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2E6021"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3039352"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50724"/>
      <w:r w:rsidR="00DC6DB6">
        <w:rPr>
          <w:b/>
          <w:caps/>
          <w:color w:val="000000"/>
          <w:lang w:val="lt-LT" w:eastAsia="en-US"/>
        </w:rPr>
        <w:t>DEZINSEKCIJOS, DERATIZACIJOS</w:t>
      </w:r>
      <w:r w:rsidR="00E142B6" w:rsidRPr="00E142B6">
        <w:rPr>
          <w:b/>
          <w:caps/>
          <w:color w:val="000000"/>
          <w:lang w:val="lt-LT" w:eastAsia="en-US"/>
        </w:rPr>
        <w:t xml:space="preserve"> </w:t>
      </w:r>
      <w:r w:rsidR="004B3D1D">
        <w:rPr>
          <w:b/>
          <w:color w:val="000000"/>
          <w:lang w:val="lt-LT" w:eastAsia="en-US"/>
        </w:rPr>
        <w:t>PASLAUGOS</w:t>
      </w:r>
      <w:bookmarkEnd w:id="0"/>
      <w:r w:rsidRPr="00B757D3">
        <w:rPr>
          <w:b/>
          <w:bCs/>
          <w:smallCaps/>
          <w:color w:val="000000"/>
          <w:lang w:val="lt-LT" w:eastAsia="en-US"/>
        </w:rPr>
        <w:t>“</w:t>
      </w:r>
      <w:r>
        <w:rPr>
          <w:b/>
          <w:bCs/>
          <w:smallCaps/>
          <w:color w:val="000000"/>
          <w:lang w:val="lt-LT" w:eastAsia="en-US"/>
        </w:rPr>
        <w:t>,</w:t>
      </w:r>
    </w:p>
    <w:p w14:paraId="459A2D6A" w14:textId="56A3FF3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r w:rsidR="002E6021">
        <w:rPr>
          <w:b/>
          <w:bCs/>
          <w:lang w:val="lt-LT" w:eastAsia="en-US"/>
        </w:rPr>
        <w:t xml:space="preserve">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41ABAD6D" w:rsidR="00B757D3" w:rsidRDefault="00DC6DB6" w:rsidP="00A96B4A">
      <w:pPr>
        <w:rPr>
          <w:b/>
          <w:lang w:val="lt-LT"/>
        </w:rPr>
      </w:pPr>
      <w:r>
        <w:rPr>
          <w:b/>
          <w:lang w:val="lt-LT"/>
        </w:rPr>
        <w:t xml:space="preserve">  </w:t>
      </w:r>
    </w:p>
    <w:p w14:paraId="2CC23084" w14:textId="77777777" w:rsidR="00DC6DB6" w:rsidRDefault="00DC6DB6"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4353740" w14:textId="7ADC4C84"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3657EA" w:rsidRPr="003657EA">
        <w:rPr>
          <w:bCs/>
          <w:lang w:val="lt-LT"/>
        </w:rPr>
        <w:t>dezinsekcijos, deratizacijos</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3657EA" w:rsidRPr="003657EA">
        <w:rPr>
          <w:lang w:val="lt-LT" w:eastAsia="lt-LT"/>
        </w:rPr>
        <w:t>90921000-9 – „Dezinfekcijos ir naikinimo paslaugos“</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4C005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DC6DB6">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4BA469D1"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w:t>
      </w:r>
      <w:r w:rsidR="00F960C4">
        <w:rPr>
          <w:lang w:val="lt-LT"/>
        </w:rPr>
        <w:t xml:space="preserve"> ir filialai</w:t>
      </w:r>
      <w:r w:rsidR="00F4479D">
        <w:rPr>
          <w:lang w:val="lt-LT"/>
        </w:rPr>
        <w:t xml:space="preserve">. </w:t>
      </w:r>
      <w:r w:rsidR="00F960C4" w:rsidRPr="00F960C4">
        <w:rPr>
          <w:iCs/>
          <w:lang w:val="lt-LT"/>
        </w:rPr>
        <w:t>Objektų sąrašas pateikiamas techninėje specifikacijoje. Užsakovui keičiant nurodytas patalpas kitomis arba sutarties vykdymo metu atsiradus patalpoms nauju adresu, paslaugos teikėjui apmokama pagal priede Nr. 1 esančių panašaus ploto patalpų paslaugų įkainį (imant/skaičiuojant artimiausią tokio pat ar didesnio patalpų ploto arba teikėjui sutikus – mažesnio ploto įkainį). Patalpų kontrolės, dezinsekcijos ir deratizacijos paslaugos teikiamos teikėjo transportu, priemonėmis ir medžiagomis</w:t>
      </w:r>
      <w:r w:rsidR="00460566">
        <w:rPr>
          <w:lang w:val="lt-LT"/>
        </w:rPr>
        <w:t>.</w:t>
      </w:r>
    </w:p>
    <w:p w14:paraId="70D03901" w14:textId="6A1ED9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0F71F3">
        <w:rPr>
          <w:color w:val="000000"/>
          <w:lang w:val="lt-LT"/>
        </w:rPr>
        <w:t>24</w:t>
      </w:r>
      <w:r w:rsidRPr="004B3D1D">
        <w:rPr>
          <w:color w:val="000000"/>
          <w:lang w:val="lt-LT"/>
        </w:rPr>
        <w:t xml:space="preserve"> (</w:t>
      </w:r>
      <w:r w:rsidR="000F71F3">
        <w:rPr>
          <w:color w:val="000000"/>
          <w:lang w:val="lt-LT"/>
        </w:rPr>
        <w:t>dvidešimt keturis</w:t>
      </w:r>
      <w:r w:rsidRPr="004B3D1D">
        <w:rPr>
          <w:color w:val="000000"/>
          <w:lang w:val="lt-LT"/>
        </w:rPr>
        <w:t>) mėnesius</w:t>
      </w:r>
      <w:r w:rsidRPr="004B3D1D">
        <w:rPr>
          <w:color w:val="000000"/>
          <w:sz w:val="22"/>
          <w:szCs w:val="22"/>
          <w:lang w:val="en-GB"/>
        </w:rPr>
        <w:t>.</w:t>
      </w:r>
      <w:bookmarkStart w:id="5"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417E0D6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E142B6">
        <w:rPr>
          <w:b/>
          <w:bCs/>
          <w:iCs/>
          <w:color w:val="000000"/>
          <w:u w:val="single"/>
          <w:lang w:val="lt-LT" w:eastAsia="en-US"/>
        </w:rPr>
        <w:t xml:space="preserve">liepos </w:t>
      </w:r>
      <w:r w:rsidR="000F71F3">
        <w:rPr>
          <w:b/>
          <w:bCs/>
          <w:iCs/>
          <w:color w:val="000000"/>
          <w:u w:val="single"/>
          <w:lang w:val="lt-LT" w:eastAsia="en-US"/>
        </w:rPr>
        <w:t>11</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6D322BD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DC6DB6" w:rsidRPr="00DC6DB6">
        <w:rPr>
          <w:lang w:val="lt-LT" w:eastAsia="en-US"/>
        </w:rPr>
        <w:t>organizatori</w:t>
      </w:r>
      <w:r w:rsidR="00DC6DB6">
        <w:rPr>
          <w:lang w:val="lt-LT" w:eastAsia="en-US"/>
        </w:rPr>
        <w:t>us</w:t>
      </w:r>
      <w:r w:rsidRPr="00B757D3">
        <w:rPr>
          <w:lang w:val="lt-LT" w:eastAsia="en-US"/>
        </w:rPr>
        <w:t xml:space="preserve"> turi teisę prašyti, kad tiekėjas pratęstų pasiūlymų galiojimą iki konkrečiai nurodyto laiko. Tiekėjas gali atmesti tokį prašymą.</w:t>
      </w:r>
    </w:p>
    <w:p w14:paraId="0647AB55" w14:textId="1AAFDAB7" w:rsidR="00B757D3" w:rsidRPr="00B757D3" w:rsidRDefault="00B757D3" w:rsidP="00B757D3">
      <w:pPr>
        <w:ind w:firstLine="709"/>
        <w:jc w:val="both"/>
        <w:rPr>
          <w:i/>
          <w:lang w:val="lt-LT" w:eastAsia="en-US"/>
        </w:rPr>
      </w:pPr>
      <w:r w:rsidRPr="00B757D3">
        <w:rPr>
          <w:lang w:val="lt-LT" w:eastAsia="en-US"/>
        </w:rPr>
        <w:t xml:space="preserve">5.16. Pirkimo </w:t>
      </w:r>
      <w:r w:rsidR="00DC6DB6">
        <w:rPr>
          <w:lang w:val="lt-LT" w:eastAsia="lt-LT"/>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068699F0" w14:textId="0727A91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w:t>
      </w:r>
      <w:r w:rsidR="000F71F3">
        <w:rPr>
          <w:b/>
          <w:bCs/>
          <w:color w:val="000000"/>
          <w:lang w:val="lt-LT" w:eastAsia="en-US"/>
        </w:rPr>
        <w:t>11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w:t>
      </w:r>
      <w:r w:rsidR="000F71F3">
        <w:rPr>
          <w:b/>
          <w:bCs/>
          <w:color w:val="000000"/>
          <w:lang w:val="lt-LT" w:eastAsia="en-US"/>
        </w:rPr>
        <w:t>11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142B6">
        <w:rPr>
          <w:b/>
          <w:iCs/>
          <w:u w:val="single"/>
          <w:lang w:val="lt-LT" w:eastAsia="en-US"/>
        </w:rPr>
        <w:t>liepos</w:t>
      </w:r>
      <w:r w:rsidRPr="00B757D3">
        <w:rPr>
          <w:b/>
          <w:iCs/>
          <w:u w:val="single"/>
          <w:lang w:val="lt-LT" w:eastAsia="en-US"/>
        </w:rPr>
        <w:t xml:space="preserve"> mėn. </w:t>
      </w:r>
      <w:r w:rsidR="000F71F3">
        <w:rPr>
          <w:b/>
          <w:iCs/>
          <w:u w:val="single"/>
          <w:lang w:val="lt-LT" w:eastAsia="en-US"/>
        </w:rPr>
        <w:t>11</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1BF12A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DC6DB6">
        <w:rPr>
          <w:lang w:val="lt-LT" w:eastAsia="lt-LT"/>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DC6DB6">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44CAF9F5"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DC6DB6">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2B0DE8B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DC6DB6">
        <w:rPr>
          <w:lang w:val="lt-LT" w:eastAsia="lt-LT"/>
        </w:rPr>
        <w:t>organizatorius</w:t>
      </w:r>
      <w:r w:rsidRPr="00B757D3">
        <w:rPr>
          <w:lang w:val="lt-LT" w:eastAsia="en-US"/>
        </w:rPr>
        <w:t xml:space="preserve"> turi teisę tiekėjo paprašyti per Pirkimo </w:t>
      </w:r>
      <w:r w:rsidR="00DC6DB6">
        <w:rPr>
          <w:lang w:val="lt-LT" w:eastAsia="lt-LT"/>
        </w:rPr>
        <w:t>organizatoriau</w:t>
      </w:r>
      <w:r w:rsidR="00AB1AB7">
        <w:rPr>
          <w:lang w:val="lt-LT" w:eastAsia="en-US"/>
        </w:rPr>
        <w:t>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3FA38E1B"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DC6DB6">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655BC7D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DC6DB6">
        <w:rPr>
          <w:lang w:val="lt-LT" w:eastAsia="lt-LT"/>
        </w:rPr>
        <w:t>organizatorius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5492C3A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DC6DB6">
        <w:rPr>
          <w:lang w:val="lt-LT" w:eastAsia="lt-LT"/>
        </w:rPr>
        <w:t>organizatoriau</w:t>
      </w:r>
      <w:r w:rsidR="00AB1AB7">
        <w:rPr>
          <w:lang w:val="lt-LT" w:eastAsia="en-US"/>
        </w:rPr>
        <w:t>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3C30B6B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DC6DB6">
        <w:rPr>
          <w:lang w:val="lt-LT" w:eastAsia="lt-LT"/>
        </w:rPr>
        <w:t>organizatoriau</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5773CBB4" w:rsidR="00787D50" w:rsidRPr="009476FC" w:rsidRDefault="00DC6DB6" w:rsidP="00787D50">
      <w:pPr>
        <w:jc w:val="center"/>
        <w:rPr>
          <w:b/>
          <w:color w:val="000000"/>
          <w:lang w:val="lt-LT" w:eastAsia="en-US"/>
        </w:rPr>
      </w:pPr>
      <w:r w:rsidRPr="00DC6DB6">
        <w:rPr>
          <w:b/>
          <w:color w:val="000000"/>
          <w:lang w:val="lt-LT" w:eastAsia="en-US"/>
        </w:rPr>
        <w:t xml:space="preserve">DEZINSEKCIJOS, DERATIZACIJOS </w:t>
      </w:r>
      <w:r w:rsidR="00C37569">
        <w:rPr>
          <w:b/>
          <w:color w:val="000000"/>
          <w:lang w:val="lt-LT" w:eastAsia="en-US"/>
        </w:rPr>
        <w:t xml:space="preserve">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E6021"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2E6021"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2E6021"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2E6021"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E6021"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4234"/>
        <w:gridCol w:w="1443"/>
        <w:gridCol w:w="1069"/>
        <w:gridCol w:w="1005"/>
        <w:gridCol w:w="1241"/>
      </w:tblGrid>
      <w:tr w:rsidR="000F71F3" w:rsidRPr="002E6021" w14:paraId="61FFF7E5" w14:textId="77777777" w:rsidTr="00B47055">
        <w:trPr>
          <w:trHeight w:val="802"/>
        </w:trPr>
        <w:tc>
          <w:tcPr>
            <w:tcW w:w="597" w:type="dxa"/>
          </w:tcPr>
          <w:p w14:paraId="5D03444F" w14:textId="77777777" w:rsidR="000F71F3" w:rsidRPr="009A7725" w:rsidRDefault="000F71F3" w:rsidP="00B47055">
            <w:pPr>
              <w:jc w:val="both"/>
              <w:rPr>
                <w:lang w:val="lt-LT"/>
              </w:rPr>
            </w:pPr>
            <w:r w:rsidRPr="009A7725">
              <w:rPr>
                <w:sz w:val="22"/>
                <w:szCs w:val="22"/>
                <w:lang w:val="lt-LT"/>
              </w:rPr>
              <w:t>Eil. Nr.</w:t>
            </w:r>
          </w:p>
        </w:tc>
        <w:tc>
          <w:tcPr>
            <w:tcW w:w="4234" w:type="dxa"/>
            <w:vAlign w:val="center"/>
          </w:tcPr>
          <w:p w14:paraId="6160686F" w14:textId="77777777" w:rsidR="000F71F3" w:rsidRPr="009A7725" w:rsidRDefault="000F71F3" w:rsidP="00B47055">
            <w:pPr>
              <w:jc w:val="center"/>
              <w:rPr>
                <w:lang w:val="lt-LT"/>
              </w:rPr>
            </w:pPr>
            <w:r w:rsidRPr="009A7725">
              <w:rPr>
                <w:sz w:val="22"/>
                <w:szCs w:val="22"/>
                <w:lang w:val="lt-LT"/>
              </w:rPr>
              <w:t>Pavadinimas</w:t>
            </w:r>
          </w:p>
        </w:tc>
        <w:tc>
          <w:tcPr>
            <w:tcW w:w="1443" w:type="dxa"/>
            <w:vAlign w:val="center"/>
          </w:tcPr>
          <w:p w14:paraId="4A934D14" w14:textId="77777777" w:rsidR="000F71F3" w:rsidRPr="009A7725" w:rsidRDefault="000F71F3" w:rsidP="00B47055">
            <w:pPr>
              <w:jc w:val="center"/>
              <w:rPr>
                <w:lang w:val="lt-LT"/>
              </w:rPr>
            </w:pPr>
            <w:r w:rsidRPr="009A7725">
              <w:rPr>
                <w:sz w:val="22"/>
                <w:szCs w:val="22"/>
                <w:lang w:val="lt-LT"/>
              </w:rPr>
              <w:t>Planuojamas kiekis mato vnt.</w:t>
            </w:r>
          </w:p>
        </w:tc>
        <w:tc>
          <w:tcPr>
            <w:tcW w:w="1069" w:type="dxa"/>
            <w:vAlign w:val="center"/>
          </w:tcPr>
          <w:p w14:paraId="1000E18B" w14:textId="77777777" w:rsidR="000F71F3" w:rsidRPr="009A7725" w:rsidRDefault="000F71F3" w:rsidP="00B47055">
            <w:pPr>
              <w:jc w:val="center"/>
              <w:rPr>
                <w:lang w:val="lt-LT"/>
              </w:rPr>
            </w:pPr>
            <w:r w:rsidRPr="009A7725">
              <w:rPr>
                <w:sz w:val="22"/>
                <w:szCs w:val="22"/>
                <w:lang w:val="lt-LT"/>
              </w:rPr>
              <w:t>Vnt. kaina € be PVM</w:t>
            </w:r>
          </w:p>
        </w:tc>
        <w:tc>
          <w:tcPr>
            <w:tcW w:w="1005" w:type="dxa"/>
            <w:vAlign w:val="center"/>
          </w:tcPr>
          <w:p w14:paraId="0CD94CD8" w14:textId="77777777" w:rsidR="000F71F3" w:rsidRPr="009A7725" w:rsidRDefault="000F71F3" w:rsidP="00B47055">
            <w:pPr>
              <w:jc w:val="center"/>
              <w:rPr>
                <w:lang w:val="lt-LT"/>
              </w:rPr>
            </w:pPr>
            <w:r w:rsidRPr="009A7725">
              <w:rPr>
                <w:sz w:val="22"/>
                <w:szCs w:val="22"/>
                <w:lang w:val="lt-LT"/>
              </w:rPr>
              <w:t xml:space="preserve">Vnt. kaina € su PVM </w:t>
            </w:r>
          </w:p>
        </w:tc>
        <w:tc>
          <w:tcPr>
            <w:tcW w:w="1241" w:type="dxa"/>
            <w:vAlign w:val="center"/>
          </w:tcPr>
          <w:p w14:paraId="0765A88E" w14:textId="77777777" w:rsidR="000F71F3" w:rsidRPr="009A7725" w:rsidRDefault="000F71F3" w:rsidP="00B47055">
            <w:pPr>
              <w:jc w:val="center"/>
              <w:rPr>
                <w:lang w:val="lt-LT"/>
              </w:rPr>
            </w:pPr>
            <w:r w:rsidRPr="009A7725">
              <w:rPr>
                <w:sz w:val="22"/>
                <w:szCs w:val="22"/>
                <w:lang w:val="lt-LT"/>
              </w:rPr>
              <w:t>Viso kiekio kaina € su PVM</w:t>
            </w:r>
          </w:p>
        </w:tc>
      </w:tr>
      <w:tr w:rsidR="000F71F3" w:rsidRPr="009A7725" w14:paraId="4CC2B82D" w14:textId="77777777" w:rsidTr="00B47055">
        <w:trPr>
          <w:trHeight w:val="534"/>
        </w:trPr>
        <w:tc>
          <w:tcPr>
            <w:tcW w:w="597" w:type="dxa"/>
          </w:tcPr>
          <w:p w14:paraId="33D601C1" w14:textId="77777777" w:rsidR="000F71F3" w:rsidRPr="009A7725" w:rsidRDefault="000F71F3" w:rsidP="00B47055">
            <w:pPr>
              <w:jc w:val="both"/>
              <w:rPr>
                <w:lang w:val="lt-LT"/>
              </w:rPr>
            </w:pPr>
            <w:r w:rsidRPr="009A7725">
              <w:rPr>
                <w:sz w:val="22"/>
                <w:szCs w:val="22"/>
                <w:lang w:val="lt-LT"/>
              </w:rPr>
              <w:t>1</w:t>
            </w:r>
          </w:p>
        </w:tc>
        <w:tc>
          <w:tcPr>
            <w:tcW w:w="4234" w:type="dxa"/>
          </w:tcPr>
          <w:p w14:paraId="340E22BB" w14:textId="77777777" w:rsidR="000F71F3" w:rsidRPr="009A7725" w:rsidRDefault="000F71F3" w:rsidP="00B47055">
            <w:pPr>
              <w:rPr>
                <w:lang w:val="lt-LT"/>
              </w:rPr>
            </w:pPr>
            <w:r w:rsidRPr="009A7725">
              <w:rPr>
                <w:sz w:val="22"/>
                <w:szCs w:val="22"/>
                <w:lang w:val="lt-LT"/>
              </w:rPr>
              <w:t>VšĮ Jonavos PSPC patalpų dezinsekcijos</w:t>
            </w:r>
            <w:r>
              <w:rPr>
                <w:sz w:val="22"/>
                <w:szCs w:val="22"/>
                <w:lang w:val="lt-LT"/>
              </w:rPr>
              <w:t xml:space="preserve"> ir </w:t>
            </w:r>
            <w:r w:rsidRPr="009A7725">
              <w:rPr>
                <w:sz w:val="22"/>
                <w:szCs w:val="22"/>
                <w:lang w:val="lt-LT"/>
              </w:rPr>
              <w:t>deratizacijos paslaugos</w:t>
            </w:r>
          </w:p>
        </w:tc>
        <w:tc>
          <w:tcPr>
            <w:tcW w:w="1443" w:type="dxa"/>
          </w:tcPr>
          <w:p w14:paraId="1D571CB4" w14:textId="77777777" w:rsidR="000F71F3" w:rsidRPr="009A7725" w:rsidRDefault="000F71F3" w:rsidP="00B47055">
            <w:pPr>
              <w:jc w:val="center"/>
              <w:rPr>
                <w:lang w:val="lt-LT"/>
              </w:rPr>
            </w:pPr>
            <w:r w:rsidRPr="009A7725">
              <w:rPr>
                <w:sz w:val="22"/>
                <w:szCs w:val="22"/>
                <w:lang w:val="lt-LT"/>
              </w:rPr>
              <w:t>24 kartai</w:t>
            </w:r>
          </w:p>
        </w:tc>
        <w:tc>
          <w:tcPr>
            <w:tcW w:w="1069" w:type="dxa"/>
          </w:tcPr>
          <w:p w14:paraId="31F4E4C8" w14:textId="77777777" w:rsidR="000F71F3" w:rsidRPr="009A7725" w:rsidRDefault="000F71F3" w:rsidP="00B47055">
            <w:pPr>
              <w:jc w:val="center"/>
              <w:rPr>
                <w:lang w:val="lt-LT"/>
              </w:rPr>
            </w:pPr>
          </w:p>
        </w:tc>
        <w:tc>
          <w:tcPr>
            <w:tcW w:w="1005" w:type="dxa"/>
          </w:tcPr>
          <w:p w14:paraId="1AF999C3" w14:textId="77777777" w:rsidR="000F71F3" w:rsidRPr="009A7725" w:rsidRDefault="000F71F3" w:rsidP="00B47055">
            <w:pPr>
              <w:jc w:val="center"/>
              <w:rPr>
                <w:lang w:val="lt-LT"/>
              </w:rPr>
            </w:pPr>
          </w:p>
        </w:tc>
        <w:tc>
          <w:tcPr>
            <w:tcW w:w="1241" w:type="dxa"/>
          </w:tcPr>
          <w:p w14:paraId="748C7DCB" w14:textId="77777777" w:rsidR="000F71F3" w:rsidRPr="009A7725" w:rsidRDefault="000F71F3" w:rsidP="00B47055">
            <w:pPr>
              <w:jc w:val="center"/>
              <w:rPr>
                <w:lang w:val="lt-LT"/>
              </w:rPr>
            </w:pPr>
          </w:p>
        </w:tc>
      </w:tr>
      <w:tr w:rsidR="000F71F3" w:rsidRPr="009A7725" w14:paraId="0DB40007" w14:textId="77777777" w:rsidTr="00B47055">
        <w:trPr>
          <w:trHeight w:val="534"/>
        </w:trPr>
        <w:tc>
          <w:tcPr>
            <w:tcW w:w="597" w:type="dxa"/>
          </w:tcPr>
          <w:p w14:paraId="652071AF" w14:textId="77777777" w:rsidR="000F71F3" w:rsidRPr="009A7725" w:rsidRDefault="000F71F3" w:rsidP="00B47055">
            <w:pPr>
              <w:jc w:val="both"/>
              <w:rPr>
                <w:lang w:val="lt-LT"/>
              </w:rPr>
            </w:pPr>
            <w:r>
              <w:rPr>
                <w:sz w:val="22"/>
                <w:szCs w:val="22"/>
                <w:lang w:val="lt-LT"/>
              </w:rPr>
              <w:t>2</w:t>
            </w:r>
          </w:p>
        </w:tc>
        <w:tc>
          <w:tcPr>
            <w:tcW w:w="4234" w:type="dxa"/>
          </w:tcPr>
          <w:p w14:paraId="28B63086" w14:textId="77777777" w:rsidR="000F71F3" w:rsidRPr="009A7725" w:rsidRDefault="000F71F3" w:rsidP="00B47055">
            <w:pPr>
              <w:rPr>
                <w:lang w:val="lt-LT"/>
              </w:rPr>
            </w:pPr>
            <w:r>
              <w:rPr>
                <w:sz w:val="22"/>
                <w:szCs w:val="22"/>
                <w:lang w:val="lt-LT"/>
              </w:rPr>
              <w:t>VšĮ Jonavos PSPC</w:t>
            </w:r>
            <w:r w:rsidRPr="00DB0F29">
              <w:rPr>
                <w:lang w:val="en-GB"/>
              </w:rPr>
              <w:t xml:space="preserve"> </w:t>
            </w:r>
            <w:r w:rsidRPr="00DB0F29">
              <w:rPr>
                <w:sz w:val="22"/>
                <w:szCs w:val="22"/>
                <w:lang w:val="lt-LT"/>
              </w:rPr>
              <w:t>centro Psichikos dienos stacionaro</w:t>
            </w:r>
            <w:r>
              <w:rPr>
                <w:sz w:val="22"/>
                <w:szCs w:val="22"/>
                <w:lang w:val="lt-LT"/>
              </w:rPr>
              <w:t xml:space="preserve"> </w:t>
            </w:r>
            <w:r w:rsidRPr="009A7725">
              <w:rPr>
                <w:sz w:val="22"/>
                <w:szCs w:val="22"/>
                <w:lang w:val="lt-LT"/>
              </w:rPr>
              <w:t>patalpų dezinsekcijos</w:t>
            </w:r>
            <w:r>
              <w:rPr>
                <w:sz w:val="22"/>
                <w:szCs w:val="22"/>
                <w:lang w:val="lt-LT"/>
              </w:rPr>
              <w:t xml:space="preserve"> ir </w:t>
            </w:r>
            <w:r w:rsidRPr="009A7725">
              <w:rPr>
                <w:sz w:val="22"/>
                <w:szCs w:val="22"/>
                <w:lang w:val="lt-LT"/>
              </w:rPr>
              <w:t>deratizacijos paslaugos</w:t>
            </w:r>
          </w:p>
        </w:tc>
        <w:tc>
          <w:tcPr>
            <w:tcW w:w="1443" w:type="dxa"/>
          </w:tcPr>
          <w:p w14:paraId="7070585F" w14:textId="77777777" w:rsidR="000F71F3" w:rsidRPr="009A7725" w:rsidRDefault="000F71F3" w:rsidP="00B47055">
            <w:pPr>
              <w:jc w:val="center"/>
              <w:rPr>
                <w:lang w:val="lt-LT"/>
              </w:rPr>
            </w:pPr>
            <w:r>
              <w:rPr>
                <w:sz w:val="22"/>
                <w:szCs w:val="22"/>
                <w:lang w:val="lt-LT"/>
              </w:rPr>
              <w:t>24 kartai</w:t>
            </w:r>
          </w:p>
        </w:tc>
        <w:tc>
          <w:tcPr>
            <w:tcW w:w="1069" w:type="dxa"/>
          </w:tcPr>
          <w:p w14:paraId="20FB3098" w14:textId="77777777" w:rsidR="000F71F3" w:rsidRPr="009A7725" w:rsidRDefault="000F71F3" w:rsidP="00B47055">
            <w:pPr>
              <w:jc w:val="center"/>
              <w:rPr>
                <w:lang w:val="lt-LT"/>
              </w:rPr>
            </w:pPr>
          </w:p>
        </w:tc>
        <w:tc>
          <w:tcPr>
            <w:tcW w:w="1005" w:type="dxa"/>
          </w:tcPr>
          <w:p w14:paraId="5F840943" w14:textId="77777777" w:rsidR="000F71F3" w:rsidRPr="009A7725" w:rsidRDefault="000F71F3" w:rsidP="00B47055">
            <w:pPr>
              <w:jc w:val="center"/>
            </w:pPr>
          </w:p>
        </w:tc>
        <w:tc>
          <w:tcPr>
            <w:tcW w:w="1241" w:type="dxa"/>
          </w:tcPr>
          <w:p w14:paraId="67644B92" w14:textId="77777777" w:rsidR="000F71F3" w:rsidRPr="009A7725" w:rsidRDefault="000F71F3" w:rsidP="00B47055">
            <w:pPr>
              <w:jc w:val="center"/>
              <w:rPr>
                <w:lang w:val="lt-LT"/>
              </w:rPr>
            </w:pPr>
          </w:p>
        </w:tc>
      </w:tr>
      <w:tr w:rsidR="000F71F3" w:rsidRPr="009A7725" w14:paraId="08557F90" w14:textId="77777777" w:rsidTr="00B47055">
        <w:trPr>
          <w:trHeight w:val="534"/>
        </w:trPr>
        <w:tc>
          <w:tcPr>
            <w:tcW w:w="597" w:type="dxa"/>
          </w:tcPr>
          <w:p w14:paraId="4D71B3CE" w14:textId="77777777" w:rsidR="000F71F3" w:rsidRPr="009A7725" w:rsidRDefault="000F71F3" w:rsidP="00B47055">
            <w:pPr>
              <w:jc w:val="both"/>
              <w:rPr>
                <w:lang w:val="lt-LT"/>
              </w:rPr>
            </w:pPr>
            <w:r>
              <w:rPr>
                <w:sz w:val="22"/>
                <w:szCs w:val="22"/>
                <w:lang w:val="lt-LT"/>
              </w:rPr>
              <w:t>3</w:t>
            </w:r>
          </w:p>
        </w:tc>
        <w:tc>
          <w:tcPr>
            <w:tcW w:w="4234" w:type="dxa"/>
          </w:tcPr>
          <w:p w14:paraId="1E0BC692" w14:textId="77777777" w:rsidR="000F71F3" w:rsidRPr="009A7725" w:rsidRDefault="000F71F3" w:rsidP="00B47055">
            <w:pPr>
              <w:rPr>
                <w:lang w:val="lt-LT"/>
              </w:rPr>
            </w:pPr>
            <w:r w:rsidRPr="009A7725">
              <w:rPr>
                <w:sz w:val="22"/>
                <w:szCs w:val="22"/>
                <w:lang w:val="lt-LT"/>
              </w:rPr>
              <w:t>Rimkų mikrorajono filialo patalpų dezinsekcijos</w:t>
            </w:r>
            <w:r>
              <w:rPr>
                <w:sz w:val="22"/>
                <w:szCs w:val="22"/>
                <w:lang w:val="lt-LT"/>
              </w:rPr>
              <w:t xml:space="preserve"> ir </w:t>
            </w:r>
            <w:r w:rsidRPr="009A7725">
              <w:rPr>
                <w:sz w:val="22"/>
                <w:szCs w:val="22"/>
                <w:lang w:val="lt-LT"/>
              </w:rPr>
              <w:t>deratizacijos paslaugos</w:t>
            </w:r>
          </w:p>
        </w:tc>
        <w:tc>
          <w:tcPr>
            <w:tcW w:w="1443" w:type="dxa"/>
          </w:tcPr>
          <w:p w14:paraId="44CD959F" w14:textId="77777777" w:rsidR="000F71F3" w:rsidRPr="009A7725" w:rsidRDefault="000F71F3" w:rsidP="00B47055">
            <w:pPr>
              <w:jc w:val="center"/>
            </w:pPr>
            <w:r w:rsidRPr="009A7725">
              <w:rPr>
                <w:sz w:val="22"/>
                <w:szCs w:val="22"/>
                <w:lang w:val="lt-LT"/>
              </w:rPr>
              <w:t>24 kartai</w:t>
            </w:r>
          </w:p>
        </w:tc>
        <w:tc>
          <w:tcPr>
            <w:tcW w:w="1069" w:type="dxa"/>
          </w:tcPr>
          <w:p w14:paraId="1DF1D2A6" w14:textId="77777777" w:rsidR="000F71F3" w:rsidRPr="009A7725" w:rsidRDefault="000F71F3" w:rsidP="00B47055">
            <w:pPr>
              <w:jc w:val="center"/>
              <w:rPr>
                <w:lang w:val="lt-LT"/>
              </w:rPr>
            </w:pPr>
          </w:p>
        </w:tc>
        <w:tc>
          <w:tcPr>
            <w:tcW w:w="1005" w:type="dxa"/>
          </w:tcPr>
          <w:p w14:paraId="612AF4A2" w14:textId="77777777" w:rsidR="000F71F3" w:rsidRPr="009A7725" w:rsidRDefault="000F71F3" w:rsidP="00B47055">
            <w:pPr>
              <w:jc w:val="center"/>
            </w:pPr>
          </w:p>
        </w:tc>
        <w:tc>
          <w:tcPr>
            <w:tcW w:w="1241" w:type="dxa"/>
          </w:tcPr>
          <w:p w14:paraId="47F7CBE2" w14:textId="77777777" w:rsidR="000F71F3" w:rsidRPr="009A7725" w:rsidRDefault="000F71F3" w:rsidP="00B47055">
            <w:pPr>
              <w:jc w:val="center"/>
              <w:rPr>
                <w:lang w:val="lt-LT"/>
              </w:rPr>
            </w:pPr>
          </w:p>
        </w:tc>
      </w:tr>
      <w:tr w:rsidR="000F71F3" w:rsidRPr="009A7725" w14:paraId="357E4C89" w14:textId="77777777" w:rsidTr="00B47055">
        <w:trPr>
          <w:trHeight w:val="534"/>
        </w:trPr>
        <w:tc>
          <w:tcPr>
            <w:tcW w:w="597" w:type="dxa"/>
          </w:tcPr>
          <w:p w14:paraId="530B5E59" w14:textId="77777777" w:rsidR="000F71F3" w:rsidRPr="009A7725" w:rsidRDefault="000F71F3" w:rsidP="00B47055">
            <w:pPr>
              <w:jc w:val="both"/>
              <w:rPr>
                <w:lang w:val="lt-LT"/>
              </w:rPr>
            </w:pPr>
            <w:r>
              <w:rPr>
                <w:sz w:val="22"/>
                <w:szCs w:val="22"/>
                <w:lang w:val="lt-LT"/>
              </w:rPr>
              <w:t>4</w:t>
            </w:r>
          </w:p>
        </w:tc>
        <w:tc>
          <w:tcPr>
            <w:tcW w:w="4234" w:type="dxa"/>
          </w:tcPr>
          <w:p w14:paraId="762F6E85" w14:textId="77777777" w:rsidR="000F71F3" w:rsidRPr="009A7725" w:rsidRDefault="000F71F3" w:rsidP="00B47055">
            <w:pPr>
              <w:rPr>
                <w:lang w:val="lt-LT"/>
              </w:rPr>
            </w:pPr>
            <w:r w:rsidRPr="009A7725">
              <w:rPr>
                <w:sz w:val="22"/>
                <w:szCs w:val="22"/>
                <w:lang w:val="lt-LT"/>
              </w:rPr>
              <w:t>Panoterių ambulatorijos patalpų dezinsekcijos</w:t>
            </w:r>
            <w:r>
              <w:rPr>
                <w:sz w:val="22"/>
                <w:szCs w:val="22"/>
                <w:lang w:val="lt-LT"/>
              </w:rPr>
              <w:t xml:space="preserve"> ir </w:t>
            </w:r>
            <w:r w:rsidRPr="009A7725">
              <w:rPr>
                <w:sz w:val="22"/>
                <w:szCs w:val="22"/>
                <w:lang w:val="lt-LT"/>
              </w:rPr>
              <w:t>deratizacijos paslaugos</w:t>
            </w:r>
          </w:p>
        </w:tc>
        <w:tc>
          <w:tcPr>
            <w:tcW w:w="1443" w:type="dxa"/>
          </w:tcPr>
          <w:p w14:paraId="14AFDDA1" w14:textId="77777777" w:rsidR="000F71F3" w:rsidRPr="009A7725" w:rsidRDefault="000F71F3" w:rsidP="00B47055">
            <w:pPr>
              <w:jc w:val="center"/>
            </w:pPr>
            <w:r w:rsidRPr="009A7725">
              <w:rPr>
                <w:sz w:val="22"/>
                <w:szCs w:val="22"/>
                <w:lang w:val="lt-LT"/>
              </w:rPr>
              <w:t>24 kartai</w:t>
            </w:r>
          </w:p>
        </w:tc>
        <w:tc>
          <w:tcPr>
            <w:tcW w:w="1069" w:type="dxa"/>
          </w:tcPr>
          <w:p w14:paraId="39D61FF6" w14:textId="77777777" w:rsidR="000F71F3" w:rsidRPr="009A7725" w:rsidRDefault="000F71F3" w:rsidP="00B47055">
            <w:pPr>
              <w:jc w:val="center"/>
              <w:rPr>
                <w:lang w:val="lt-LT"/>
              </w:rPr>
            </w:pPr>
          </w:p>
        </w:tc>
        <w:tc>
          <w:tcPr>
            <w:tcW w:w="1005" w:type="dxa"/>
          </w:tcPr>
          <w:p w14:paraId="6694FC3A" w14:textId="77777777" w:rsidR="000F71F3" w:rsidRPr="009A7725" w:rsidRDefault="000F71F3" w:rsidP="00B47055">
            <w:pPr>
              <w:jc w:val="center"/>
            </w:pPr>
          </w:p>
        </w:tc>
        <w:tc>
          <w:tcPr>
            <w:tcW w:w="1241" w:type="dxa"/>
          </w:tcPr>
          <w:p w14:paraId="7C9D316E" w14:textId="77777777" w:rsidR="000F71F3" w:rsidRPr="009A7725" w:rsidRDefault="000F71F3" w:rsidP="00B47055">
            <w:pPr>
              <w:jc w:val="center"/>
              <w:rPr>
                <w:lang w:val="lt-LT"/>
              </w:rPr>
            </w:pPr>
          </w:p>
        </w:tc>
      </w:tr>
      <w:tr w:rsidR="000F71F3" w:rsidRPr="009A7725" w14:paraId="36A46943" w14:textId="77777777" w:rsidTr="00B47055">
        <w:trPr>
          <w:trHeight w:val="534"/>
        </w:trPr>
        <w:tc>
          <w:tcPr>
            <w:tcW w:w="597" w:type="dxa"/>
          </w:tcPr>
          <w:p w14:paraId="494AFC1C" w14:textId="77777777" w:rsidR="000F71F3" w:rsidRPr="009A7725" w:rsidRDefault="000F71F3" w:rsidP="00B47055">
            <w:pPr>
              <w:jc w:val="both"/>
              <w:rPr>
                <w:lang w:val="lt-LT"/>
              </w:rPr>
            </w:pPr>
            <w:r>
              <w:rPr>
                <w:sz w:val="22"/>
                <w:szCs w:val="22"/>
                <w:lang w:val="lt-LT"/>
              </w:rPr>
              <w:t>5</w:t>
            </w:r>
          </w:p>
        </w:tc>
        <w:tc>
          <w:tcPr>
            <w:tcW w:w="4234" w:type="dxa"/>
          </w:tcPr>
          <w:p w14:paraId="5CB69DEE" w14:textId="77777777" w:rsidR="000F71F3" w:rsidRPr="009A7725" w:rsidRDefault="000F71F3" w:rsidP="00B47055">
            <w:pPr>
              <w:rPr>
                <w:lang w:val="lt-LT"/>
              </w:rPr>
            </w:pPr>
            <w:r w:rsidRPr="009A7725">
              <w:rPr>
                <w:sz w:val="22"/>
                <w:szCs w:val="22"/>
                <w:lang w:val="lt-LT"/>
              </w:rPr>
              <w:t>Žeimių ambulatorijos patalpų dezinsekcijos</w:t>
            </w:r>
            <w:r>
              <w:rPr>
                <w:sz w:val="22"/>
                <w:szCs w:val="22"/>
                <w:lang w:val="lt-LT"/>
              </w:rPr>
              <w:t xml:space="preserve"> ir </w:t>
            </w:r>
            <w:r w:rsidRPr="009A7725">
              <w:rPr>
                <w:sz w:val="22"/>
                <w:szCs w:val="22"/>
                <w:lang w:val="lt-LT"/>
              </w:rPr>
              <w:t>deratizacijos paslaugos</w:t>
            </w:r>
          </w:p>
        </w:tc>
        <w:tc>
          <w:tcPr>
            <w:tcW w:w="1443" w:type="dxa"/>
          </w:tcPr>
          <w:p w14:paraId="64D5928B" w14:textId="77777777" w:rsidR="000F71F3" w:rsidRPr="009A7725" w:rsidRDefault="000F71F3" w:rsidP="00B47055">
            <w:pPr>
              <w:jc w:val="center"/>
              <w:rPr>
                <w:lang w:val="lt-LT"/>
              </w:rPr>
            </w:pPr>
            <w:r w:rsidRPr="009A7725">
              <w:rPr>
                <w:sz w:val="22"/>
                <w:szCs w:val="22"/>
                <w:lang w:val="lt-LT"/>
              </w:rPr>
              <w:t>24 kartai</w:t>
            </w:r>
          </w:p>
        </w:tc>
        <w:tc>
          <w:tcPr>
            <w:tcW w:w="1069" w:type="dxa"/>
          </w:tcPr>
          <w:p w14:paraId="7063CB97" w14:textId="77777777" w:rsidR="000F71F3" w:rsidRPr="009A7725" w:rsidRDefault="000F71F3" w:rsidP="00B47055">
            <w:pPr>
              <w:jc w:val="center"/>
              <w:rPr>
                <w:lang w:val="lt-LT"/>
              </w:rPr>
            </w:pPr>
          </w:p>
        </w:tc>
        <w:tc>
          <w:tcPr>
            <w:tcW w:w="1005" w:type="dxa"/>
          </w:tcPr>
          <w:p w14:paraId="3F864BAD" w14:textId="77777777" w:rsidR="000F71F3" w:rsidRPr="009A7725" w:rsidRDefault="000F71F3" w:rsidP="00B47055">
            <w:pPr>
              <w:jc w:val="center"/>
              <w:rPr>
                <w:lang w:val="lt-LT"/>
              </w:rPr>
            </w:pPr>
          </w:p>
        </w:tc>
        <w:tc>
          <w:tcPr>
            <w:tcW w:w="1241" w:type="dxa"/>
          </w:tcPr>
          <w:p w14:paraId="1E121460" w14:textId="77777777" w:rsidR="000F71F3" w:rsidRPr="009A7725" w:rsidRDefault="000F71F3" w:rsidP="00B47055">
            <w:pPr>
              <w:jc w:val="center"/>
              <w:rPr>
                <w:lang w:val="lt-LT"/>
              </w:rPr>
            </w:pPr>
          </w:p>
        </w:tc>
      </w:tr>
      <w:tr w:rsidR="000F71F3" w:rsidRPr="009A7725" w14:paraId="00CED86F" w14:textId="77777777" w:rsidTr="00B47055">
        <w:trPr>
          <w:trHeight w:val="534"/>
        </w:trPr>
        <w:tc>
          <w:tcPr>
            <w:tcW w:w="597" w:type="dxa"/>
          </w:tcPr>
          <w:p w14:paraId="5C6706A1" w14:textId="77777777" w:rsidR="000F71F3" w:rsidRPr="009A7725" w:rsidRDefault="000F71F3" w:rsidP="00B47055">
            <w:pPr>
              <w:jc w:val="both"/>
              <w:rPr>
                <w:lang w:val="lt-LT"/>
              </w:rPr>
            </w:pPr>
            <w:r>
              <w:rPr>
                <w:sz w:val="22"/>
                <w:szCs w:val="22"/>
                <w:lang w:val="lt-LT"/>
              </w:rPr>
              <w:t>6</w:t>
            </w:r>
          </w:p>
        </w:tc>
        <w:tc>
          <w:tcPr>
            <w:tcW w:w="4234" w:type="dxa"/>
          </w:tcPr>
          <w:p w14:paraId="77763FC7" w14:textId="77777777" w:rsidR="000F71F3" w:rsidRPr="009A7725" w:rsidRDefault="000F71F3" w:rsidP="00B47055">
            <w:pPr>
              <w:rPr>
                <w:lang w:val="lt-LT"/>
              </w:rPr>
            </w:pPr>
            <w:r w:rsidRPr="009A7725">
              <w:rPr>
                <w:sz w:val="22"/>
                <w:szCs w:val="22"/>
                <w:lang w:val="lt-LT"/>
              </w:rPr>
              <w:t>Ruklos ambulatorijos patalpų dezinsekcijos</w:t>
            </w:r>
            <w:r>
              <w:rPr>
                <w:sz w:val="22"/>
                <w:szCs w:val="22"/>
                <w:lang w:val="lt-LT"/>
              </w:rPr>
              <w:t xml:space="preserve"> ir </w:t>
            </w:r>
            <w:r w:rsidRPr="009A7725">
              <w:rPr>
                <w:sz w:val="22"/>
                <w:szCs w:val="22"/>
                <w:lang w:val="lt-LT"/>
              </w:rPr>
              <w:t>deratizacijos paslaugos</w:t>
            </w:r>
          </w:p>
        </w:tc>
        <w:tc>
          <w:tcPr>
            <w:tcW w:w="1443" w:type="dxa"/>
          </w:tcPr>
          <w:p w14:paraId="0E79A7B6" w14:textId="77777777" w:rsidR="000F71F3" w:rsidRPr="009A7725" w:rsidRDefault="000F71F3" w:rsidP="00B47055">
            <w:pPr>
              <w:jc w:val="center"/>
            </w:pPr>
            <w:r w:rsidRPr="009A7725">
              <w:rPr>
                <w:sz w:val="22"/>
                <w:szCs w:val="22"/>
                <w:lang w:val="lt-LT"/>
              </w:rPr>
              <w:t>24 kartai</w:t>
            </w:r>
          </w:p>
        </w:tc>
        <w:tc>
          <w:tcPr>
            <w:tcW w:w="1069" w:type="dxa"/>
          </w:tcPr>
          <w:p w14:paraId="6C23B2AD" w14:textId="77777777" w:rsidR="000F71F3" w:rsidRPr="009A7725" w:rsidRDefault="000F71F3" w:rsidP="00B47055">
            <w:pPr>
              <w:jc w:val="center"/>
              <w:rPr>
                <w:lang w:val="lt-LT"/>
              </w:rPr>
            </w:pPr>
          </w:p>
        </w:tc>
        <w:tc>
          <w:tcPr>
            <w:tcW w:w="1005" w:type="dxa"/>
          </w:tcPr>
          <w:p w14:paraId="308A9494" w14:textId="77777777" w:rsidR="000F71F3" w:rsidRPr="009A7725" w:rsidRDefault="000F71F3" w:rsidP="00B47055">
            <w:pPr>
              <w:jc w:val="center"/>
              <w:rPr>
                <w:lang w:val="lt-LT"/>
              </w:rPr>
            </w:pPr>
          </w:p>
        </w:tc>
        <w:tc>
          <w:tcPr>
            <w:tcW w:w="1241" w:type="dxa"/>
          </w:tcPr>
          <w:p w14:paraId="4F72C3D0" w14:textId="77777777" w:rsidR="000F71F3" w:rsidRPr="009A7725" w:rsidRDefault="000F71F3" w:rsidP="00B47055">
            <w:pPr>
              <w:jc w:val="center"/>
              <w:rPr>
                <w:lang w:val="lt-LT"/>
              </w:rPr>
            </w:pPr>
          </w:p>
        </w:tc>
      </w:tr>
      <w:tr w:rsidR="000F71F3" w:rsidRPr="009A7725" w14:paraId="2444892D" w14:textId="77777777" w:rsidTr="00B47055">
        <w:trPr>
          <w:trHeight w:val="534"/>
        </w:trPr>
        <w:tc>
          <w:tcPr>
            <w:tcW w:w="597" w:type="dxa"/>
          </w:tcPr>
          <w:p w14:paraId="1A51D3F2" w14:textId="77777777" w:rsidR="000F71F3" w:rsidRPr="009A7725" w:rsidRDefault="000F71F3" w:rsidP="00B47055">
            <w:pPr>
              <w:jc w:val="both"/>
              <w:rPr>
                <w:lang w:val="lt-LT"/>
              </w:rPr>
            </w:pPr>
            <w:r>
              <w:rPr>
                <w:sz w:val="22"/>
                <w:szCs w:val="22"/>
                <w:lang w:val="lt-LT"/>
              </w:rPr>
              <w:t>7</w:t>
            </w:r>
          </w:p>
        </w:tc>
        <w:tc>
          <w:tcPr>
            <w:tcW w:w="4234" w:type="dxa"/>
          </w:tcPr>
          <w:p w14:paraId="503CB88A" w14:textId="77777777" w:rsidR="000F71F3" w:rsidRPr="009A7725" w:rsidRDefault="000F71F3" w:rsidP="00B47055">
            <w:pPr>
              <w:rPr>
                <w:lang w:val="lt-LT"/>
              </w:rPr>
            </w:pPr>
            <w:r w:rsidRPr="009A7725">
              <w:rPr>
                <w:sz w:val="22"/>
                <w:szCs w:val="22"/>
                <w:lang w:val="lt-LT"/>
              </w:rPr>
              <w:t>Upninkų ambulatorijos patalpų dezinsekcijos</w:t>
            </w:r>
            <w:r>
              <w:rPr>
                <w:sz w:val="22"/>
                <w:szCs w:val="22"/>
                <w:lang w:val="lt-LT"/>
              </w:rPr>
              <w:t xml:space="preserve"> ir </w:t>
            </w:r>
            <w:r w:rsidRPr="009A7725">
              <w:rPr>
                <w:sz w:val="22"/>
                <w:szCs w:val="22"/>
                <w:lang w:val="lt-LT"/>
              </w:rPr>
              <w:t>deratizacijos paslaugos</w:t>
            </w:r>
            <w:r>
              <w:rPr>
                <w:sz w:val="22"/>
                <w:szCs w:val="22"/>
                <w:lang w:val="lt-LT"/>
              </w:rPr>
              <w:t xml:space="preserve"> </w:t>
            </w:r>
          </w:p>
        </w:tc>
        <w:tc>
          <w:tcPr>
            <w:tcW w:w="1443" w:type="dxa"/>
          </w:tcPr>
          <w:p w14:paraId="4480725E" w14:textId="77777777" w:rsidR="000F71F3" w:rsidRPr="009A7725" w:rsidRDefault="000F71F3" w:rsidP="00B47055">
            <w:pPr>
              <w:jc w:val="center"/>
            </w:pPr>
            <w:r w:rsidRPr="009A7725">
              <w:rPr>
                <w:sz w:val="22"/>
                <w:szCs w:val="22"/>
                <w:lang w:val="lt-LT"/>
              </w:rPr>
              <w:t>24 kartai</w:t>
            </w:r>
          </w:p>
        </w:tc>
        <w:tc>
          <w:tcPr>
            <w:tcW w:w="1069" w:type="dxa"/>
          </w:tcPr>
          <w:p w14:paraId="0EB0556C" w14:textId="77777777" w:rsidR="000F71F3" w:rsidRPr="009A7725" w:rsidRDefault="000F71F3" w:rsidP="00B47055">
            <w:pPr>
              <w:jc w:val="center"/>
              <w:rPr>
                <w:lang w:val="lt-LT"/>
              </w:rPr>
            </w:pPr>
          </w:p>
        </w:tc>
        <w:tc>
          <w:tcPr>
            <w:tcW w:w="1005" w:type="dxa"/>
          </w:tcPr>
          <w:p w14:paraId="1DC9B879" w14:textId="77777777" w:rsidR="000F71F3" w:rsidRPr="009A7725" w:rsidRDefault="000F71F3" w:rsidP="00B47055">
            <w:pPr>
              <w:jc w:val="center"/>
              <w:rPr>
                <w:lang w:val="lt-LT"/>
              </w:rPr>
            </w:pPr>
          </w:p>
        </w:tc>
        <w:tc>
          <w:tcPr>
            <w:tcW w:w="1241" w:type="dxa"/>
          </w:tcPr>
          <w:p w14:paraId="5EB6C230" w14:textId="77777777" w:rsidR="000F71F3" w:rsidRPr="009A7725" w:rsidRDefault="000F71F3" w:rsidP="00B47055">
            <w:pPr>
              <w:jc w:val="center"/>
              <w:rPr>
                <w:lang w:val="lt-LT"/>
              </w:rPr>
            </w:pPr>
          </w:p>
        </w:tc>
      </w:tr>
      <w:tr w:rsidR="000F71F3" w:rsidRPr="009A7725" w14:paraId="40FFFC9A" w14:textId="77777777" w:rsidTr="00B47055">
        <w:trPr>
          <w:trHeight w:val="534"/>
        </w:trPr>
        <w:tc>
          <w:tcPr>
            <w:tcW w:w="597" w:type="dxa"/>
          </w:tcPr>
          <w:p w14:paraId="744F3FBD" w14:textId="77777777" w:rsidR="000F71F3" w:rsidRPr="009A7725" w:rsidRDefault="000F71F3" w:rsidP="00B47055">
            <w:pPr>
              <w:jc w:val="both"/>
              <w:rPr>
                <w:lang w:val="lt-LT"/>
              </w:rPr>
            </w:pPr>
            <w:r>
              <w:rPr>
                <w:sz w:val="22"/>
                <w:szCs w:val="22"/>
                <w:lang w:val="lt-LT"/>
              </w:rPr>
              <w:t>8</w:t>
            </w:r>
          </w:p>
        </w:tc>
        <w:tc>
          <w:tcPr>
            <w:tcW w:w="4234" w:type="dxa"/>
          </w:tcPr>
          <w:p w14:paraId="1F4D1EF0" w14:textId="77777777" w:rsidR="000F71F3" w:rsidRPr="009A7725" w:rsidRDefault="000F71F3" w:rsidP="00B47055">
            <w:pPr>
              <w:rPr>
                <w:lang w:val="lt-LT"/>
              </w:rPr>
            </w:pPr>
            <w:r w:rsidRPr="009A7725">
              <w:rPr>
                <w:sz w:val="22"/>
                <w:szCs w:val="22"/>
                <w:lang w:val="lt-LT"/>
              </w:rPr>
              <w:t>Šveicarijos ambulatorijos patalpų dezinsekcijos</w:t>
            </w:r>
            <w:r>
              <w:rPr>
                <w:sz w:val="22"/>
                <w:szCs w:val="22"/>
                <w:lang w:val="lt-LT"/>
              </w:rPr>
              <w:t xml:space="preserve"> ir </w:t>
            </w:r>
            <w:r w:rsidRPr="009A7725">
              <w:rPr>
                <w:sz w:val="22"/>
                <w:szCs w:val="22"/>
                <w:lang w:val="lt-LT"/>
              </w:rPr>
              <w:t>deratizacijos paslaugos</w:t>
            </w:r>
          </w:p>
        </w:tc>
        <w:tc>
          <w:tcPr>
            <w:tcW w:w="1443" w:type="dxa"/>
          </w:tcPr>
          <w:p w14:paraId="6CA8989A" w14:textId="77777777" w:rsidR="000F71F3" w:rsidRPr="009A7725" w:rsidRDefault="000F71F3" w:rsidP="00B47055">
            <w:pPr>
              <w:jc w:val="center"/>
            </w:pPr>
            <w:r w:rsidRPr="009A7725">
              <w:rPr>
                <w:sz w:val="22"/>
                <w:szCs w:val="22"/>
                <w:lang w:val="lt-LT"/>
              </w:rPr>
              <w:t>24 kartai</w:t>
            </w:r>
          </w:p>
        </w:tc>
        <w:tc>
          <w:tcPr>
            <w:tcW w:w="1069" w:type="dxa"/>
          </w:tcPr>
          <w:p w14:paraId="1AF34DB9" w14:textId="77777777" w:rsidR="000F71F3" w:rsidRPr="009A7725" w:rsidRDefault="000F71F3" w:rsidP="00B47055">
            <w:pPr>
              <w:jc w:val="center"/>
              <w:rPr>
                <w:lang w:val="lt-LT"/>
              </w:rPr>
            </w:pPr>
          </w:p>
        </w:tc>
        <w:tc>
          <w:tcPr>
            <w:tcW w:w="1005" w:type="dxa"/>
          </w:tcPr>
          <w:p w14:paraId="02F97CC4" w14:textId="77777777" w:rsidR="000F71F3" w:rsidRPr="009A7725" w:rsidRDefault="000F71F3" w:rsidP="00B47055">
            <w:pPr>
              <w:jc w:val="center"/>
              <w:rPr>
                <w:lang w:val="lt-LT"/>
              </w:rPr>
            </w:pPr>
          </w:p>
        </w:tc>
        <w:tc>
          <w:tcPr>
            <w:tcW w:w="1241" w:type="dxa"/>
          </w:tcPr>
          <w:p w14:paraId="3834146A" w14:textId="77777777" w:rsidR="000F71F3" w:rsidRPr="009A7725" w:rsidRDefault="000F71F3" w:rsidP="00B47055">
            <w:pPr>
              <w:jc w:val="center"/>
              <w:rPr>
                <w:lang w:val="lt-LT"/>
              </w:rPr>
            </w:pPr>
          </w:p>
        </w:tc>
      </w:tr>
      <w:tr w:rsidR="000F71F3" w:rsidRPr="009A7725" w14:paraId="0D5E54F9" w14:textId="77777777" w:rsidTr="00B47055">
        <w:trPr>
          <w:trHeight w:val="534"/>
        </w:trPr>
        <w:tc>
          <w:tcPr>
            <w:tcW w:w="597" w:type="dxa"/>
          </w:tcPr>
          <w:p w14:paraId="378A8579" w14:textId="77777777" w:rsidR="000F71F3" w:rsidRPr="009A7725" w:rsidRDefault="000F71F3" w:rsidP="00B47055">
            <w:pPr>
              <w:jc w:val="both"/>
              <w:rPr>
                <w:lang w:val="lt-LT"/>
              </w:rPr>
            </w:pPr>
            <w:r>
              <w:rPr>
                <w:sz w:val="22"/>
                <w:szCs w:val="22"/>
                <w:lang w:val="lt-LT"/>
              </w:rPr>
              <w:t>9</w:t>
            </w:r>
          </w:p>
        </w:tc>
        <w:tc>
          <w:tcPr>
            <w:tcW w:w="4234" w:type="dxa"/>
          </w:tcPr>
          <w:p w14:paraId="582F5184" w14:textId="77777777" w:rsidR="000F71F3" w:rsidRPr="009A7725" w:rsidRDefault="000F71F3" w:rsidP="00B47055">
            <w:pPr>
              <w:rPr>
                <w:lang w:val="lt-LT"/>
              </w:rPr>
            </w:pPr>
            <w:r w:rsidRPr="009A7725">
              <w:rPr>
                <w:sz w:val="22"/>
                <w:szCs w:val="22"/>
                <w:lang w:val="lt-LT"/>
              </w:rPr>
              <w:t xml:space="preserve">Bukonių ambulatorijos </w:t>
            </w:r>
            <w:r w:rsidRPr="00A36B9F">
              <w:rPr>
                <w:sz w:val="22"/>
                <w:szCs w:val="22"/>
                <w:lang w:val="lt-LT"/>
              </w:rPr>
              <w:t xml:space="preserve">ir slaugos bei palaikomojo gydymo skyriaus </w:t>
            </w:r>
            <w:r w:rsidRPr="009A7725">
              <w:rPr>
                <w:sz w:val="22"/>
                <w:szCs w:val="22"/>
                <w:lang w:val="lt-LT"/>
              </w:rPr>
              <w:t>patalpų dezinsekcijos</w:t>
            </w:r>
            <w:r>
              <w:rPr>
                <w:sz w:val="22"/>
                <w:szCs w:val="22"/>
                <w:lang w:val="lt-LT"/>
              </w:rPr>
              <w:t xml:space="preserve"> ir </w:t>
            </w:r>
            <w:r w:rsidRPr="009A7725">
              <w:rPr>
                <w:sz w:val="22"/>
                <w:szCs w:val="22"/>
                <w:lang w:val="lt-LT"/>
              </w:rPr>
              <w:t>deratizacijos paslaugos</w:t>
            </w:r>
          </w:p>
        </w:tc>
        <w:tc>
          <w:tcPr>
            <w:tcW w:w="1443" w:type="dxa"/>
          </w:tcPr>
          <w:p w14:paraId="2A5717A3" w14:textId="77777777" w:rsidR="000F71F3" w:rsidRPr="009A7725" w:rsidRDefault="000F71F3" w:rsidP="00B47055">
            <w:pPr>
              <w:jc w:val="center"/>
            </w:pPr>
            <w:r w:rsidRPr="009A7725">
              <w:rPr>
                <w:sz w:val="22"/>
                <w:szCs w:val="22"/>
                <w:lang w:val="lt-LT"/>
              </w:rPr>
              <w:t>24 kartai</w:t>
            </w:r>
          </w:p>
        </w:tc>
        <w:tc>
          <w:tcPr>
            <w:tcW w:w="1069" w:type="dxa"/>
          </w:tcPr>
          <w:p w14:paraId="6A328428" w14:textId="77777777" w:rsidR="000F71F3" w:rsidRPr="009A7725" w:rsidRDefault="000F71F3" w:rsidP="00B47055">
            <w:pPr>
              <w:jc w:val="center"/>
              <w:rPr>
                <w:lang w:val="lt-LT"/>
              </w:rPr>
            </w:pPr>
          </w:p>
        </w:tc>
        <w:tc>
          <w:tcPr>
            <w:tcW w:w="1005" w:type="dxa"/>
          </w:tcPr>
          <w:p w14:paraId="2F04D85C" w14:textId="77777777" w:rsidR="000F71F3" w:rsidRPr="009A7725" w:rsidRDefault="000F71F3" w:rsidP="00B47055">
            <w:pPr>
              <w:jc w:val="center"/>
              <w:rPr>
                <w:lang w:val="lt-LT"/>
              </w:rPr>
            </w:pPr>
          </w:p>
        </w:tc>
        <w:tc>
          <w:tcPr>
            <w:tcW w:w="1241" w:type="dxa"/>
          </w:tcPr>
          <w:p w14:paraId="67ED157D" w14:textId="77777777" w:rsidR="000F71F3" w:rsidRPr="009A7725" w:rsidRDefault="000F71F3" w:rsidP="00B47055">
            <w:pPr>
              <w:jc w:val="center"/>
              <w:rPr>
                <w:lang w:val="lt-LT"/>
              </w:rPr>
            </w:pPr>
          </w:p>
        </w:tc>
      </w:tr>
      <w:tr w:rsidR="000F71F3" w:rsidRPr="009A7725" w14:paraId="23270A72" w14:textId="77777777" w:rsidTr="00B47055">
        <w:trPr>
          <w:trHeight w:val="534"/>
        </w:trPr>
        <w:tc>
          <w:tcPr>
            <w:tcW w:w="597" w:type="dxa"/>
          </w:tcPr>
          <w:p w14:paraId="76EE91E5" w14:textId="77777777" w:rsidR="000F71F3" w:rsidRPr="009A7725" w:rsidRDefault="000F71F3" w:rsidP="00B47055">
            <w:pPr>
              <w:jc w:val="both"/>
              <w:rPr>
                <w:lang w:val="lt-LT"/>
              </w:rPr>
            </w:pPr>
            <w:r>
              <w:rPr>
                <w:sz w:val="22"/>
                <w:szCs w:val="22"/>
                <w:lang w:val="lt-LT"/>
              </w:rPr>
              <w:t>10</w:t>
            </w:r>
          </w:p>
        </w:tc>
        <w:tc>
          <w:tcPr>
            <w:tcW w:w="4234" w:type="dxa"/>
          </w:tcPr>
          <w:p w14:paraId="395FFC4C" w14:textId="77777777" w:rsidR="000F71F3" w:rsidRPr="009A7725" w:rsidRDefault="000F71F3" w:rsidP="00B47055">
            <w:pPr>
              <w:rPr>
                <w:lang w:val="lt-LT"/>
              </w:rPr>
            </w:pPr>
            <w:r w:rsidRPr="009A7725">
              <w:rPr>
                <w:sz w:val="22"/>
                <w:szCs w:val="22"/>
                <w:lang w:val="lt-LT"/>
              </w:rPr>
              <w:t>Batėgalos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325EBE0F" w14:textId="77777777" w:rsidR="000F71F3" w:rsidRPr="009A7725" w:rsidRDefault="000F71F3" w:rsidP="00B47055">
            <w:pPr>
              <w:jc w:val="center"/>
            </w:pPr>
            <w:r w:rsidRPr="009A7725">
              <w:rPr>
                <w:sz w:val="22"/>
                <w:szCs w:val="22"/>
                <w:lang w:val="lt-LT"/>
              </w:rPr>
              <w:t>24 kartai</w:t>
            </w:r>
          </w:p>
        </w:tc>
        <w:tc>
          <w:tcPr>
            <w:tcW w:w="1069" w:type="dxa"/>
          </w:tcPr>
          <w:p w14:paraId="77AE261B" w14:textId="77777777" w:rsidR="000F71F3" w:rsidRPr="009A7725" w:rsidRDefault="000F71F3" w:rsidP="00B47055">
            <w:pPr>
              <w:jc w:val="center"/>
              <w:rPr>
                <w:lang w:val="lt-LT"/>
              </w:rPr>
            </w:pPr>
          </w:p>
        </w:tc>
        <w:tc>
          <w:tcPr>
            <w:tcW w:w="1005" w:type="dxa"/>
          </w:tcPr>
          <w:p w14:paraId="6EF8BFC9" w14:textId="77777777" w:rsidR="000F71F3" w:rsidRPr="009A7725" w:rsidRDefault="000F71F3" w:rsidP="00B47055">
            <w:pPr>
              <w:jc w:val="center"/>
            </w:pPr>
          </w:p>
        </w:tc>
        <w:tc>
          <w:tcPr>
            <w:tcW w:w="1241" w:type="dxa"/>
          </w:tcPr>
          <w:p w14:paraId="57E26419" w14:textId="77777777" w:rsidR="000F71F3" w:rsidRPr="009A7725" w:rsidRDefault="000F71F3" w:rsidP="00B47055">
            <w:pPr>
              <w:jc w:val="center"/>
              <w:rPr>
                <w:lang w:val="lt-LT"/>
              </w:rPr>
            </w:pPr>
          </w:p>
        </w:tc>
      </w:tr>
      <w:tr w:rsidR="000F71F3" w:rsidRPr="009A7725" w14:paraId="075E9479" w14:textId="77777777" w:rsidTr="00B47055">
        <w:trPr>
          <w:trHeight w:val="534"/>
        </w:trPr>
        <w:tc>
          <w:tcPr>
            <w:tcW w:w="597" w:type="dxa"/>
          </w:tcPr>
          <w:p w14:paraId="2BC87874" w14:textId="77777777" w:rsidR="000F71F3" w:rsidRPr="009A7725" w:rsidRDefault="000F71F3" w:rsidP="00B47055">
            <w:pPr>
              <w:jc w:val="both"/>
              <w:rPr>
                <w:lang w:val="lt-LT"/>
              </w:rPr>
            </w:pPr>
            <w:r>
              <w:rPr>
                <w:sz w:val="22"/>
                <w:szCs w:val="22"/>
                <w:lang w:val="lt-LT"/>
              </w:rPr>
              <w:t>11</w:t>
            </w:r>
          </w:p>
        </w:tc>
        <w:tc>
          <w:tcPr>
            <w:tcW w:w="4234" w:type="dxa"/>
          </w:tcPr>
          <w:p w14:paraId="44C1C718" w14:textId="77777777" w:rsidR="000F71F3" w:rsidRPr="009A7725" w:rsidRDefault="000F71F3" w:rsidP="00B47055">
            <w:pPr>
              <w:rPr>
                <w:lang w:val="lt-LT"/>
              </w:rPr>
            </w:pPr>
            <w:r w:rsidRPr="009A7725">
              <w:rPr>
                <w:sz w:val="22"/>
                <w:szCs w:val="22"/>
                <w:lang w:val="lt-LT"/>
              </w:rPr>
              <w:t>Čičinų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58FFAC19" w14:textId="77777777" w:rsidR="000F71F3" w:rsidRPr="009A7725" w:rsidRDefault="000F71F3" w:rsidP="00B47055">
            <w:pPr>
              <w:jc w:val="center"/>
            </w:pPr>
            <w:r w:rsidRPr="009A7725">
              <w:rPr>
                <w:sz w:val="22"/>
                <w:szCs w:val="22"/>
                <w:lang w:val="lt-LT"/>
              </w:rPr>
              <w:t>24 kartai</w:t>
            </w:r>
          </w:p>
        </w:tc>
        <w:tc>
          <w:tcPr>
            <w:tcW w:w="1069" w:type="dxa"/>
          </w:tcPr>
          <w:p w14:paraId="637A26C1" w14:textId="77777777" w:rsidR="000F71F3" w:rsidRPr="009A7725" w:rsidRDefault="000F71F3" w:rsidP="00B47055">
            <w:pPr>
              <w:jc w:val="center"/>
              <w:rPr>
                <w:lang w:val="lt-LT"/>
              </w:rPr>
            </w:pPr>
          </w:p>
        </w:tc>
        <w:tc>
          <w:tcPr>
            <w:tcW w:w="1005" w:type="dxa"/>
          </w:tcPr>
          <w:p w14:paraId="602D94A0" w14:textId="77777777" w:rsidR="000F71F3" w:rsidRPr="009A7725" w:rsidRDefault="000F71F3" w:rsidP="00B47055">
            <w:pPr>
              <w:jc w:val="center"/>
            </w:pPr>
          </w:p>
        </w:tc>
        <w:tc>
          <w:tcPr>
            <w:tcW w:w="1241" w:type="dxa"/>
          </w:tcPr>
          <w:p w14:paraId="4FABA826" w14:textId="77777777" w:rsidR="000F71F3" w:rsidRPr="009A7725" w:rsidRDefault="000F71F3" w:rsidP="00B47055">
            <w:pPr>
              <w:jc w:val="center"/>
              <w:rPr>
                <w:lang w:val="lt-LT"/>
              </w:rPr>
            </w:pPr>
          </w:p>
        </w:tc>
      </w:tr>
      <w:tr w:rsidR="000F71F3" w:rsidRPr="009A7725" w14:paraId="79FB7706" w14:textId="77777777" w:rsidTr="00B47055">
        <w:trPr>
          <w:trHeight w:val="534"/>
        </w:trPr>
        <w:tc>
          <w:tcPr>
            <w:tcW w:w="597" w:type="dxa"/>
          </w:tcPr>
          <w:p w14:paraId="52729131" w14:textId="77777777" w:rsidR="000F71F3" w:rsidRPr="009A7725" w:rsidRDefault="000F71F3" w:rsidP="00B47055">
            <w:pPr>
              <w:jc w:val="both"/>
              <w:rPr>
                <w:lang w:val="lt-LT"/>
              </w:rPr>
            </w:pPr>
            <w:r>
              <w:rPr>
                <w:sz w:val="22"/>
                <w:szCs w:val="22"/>
                <w:lang w:val="lt-LT"/>
              </w:rPr>
              <w:t>12</w:t>
            </w:r>
          </w:p>
        </w:tc>
        <w:tc>
          <w:tcPr>
            <w:tcW w:w="4234" w:type="dxa"/>
          </w:tcPr>
          <w:p w14:paraId="1038D73A" w14:textId="77777777" w:rsidR="000F71F3" w:rsidRPr="009A7725" w:rsidRDefault="000F71F3" w:rsidP="00B47055">
            <w:pPr>
              <w:rPr>
                <w:lang w:val="lt-LT"/>
              </w:rPr>
            </w:pPr>
            <w:r w:rsidRPr="009A7725">
              <w:rPr>
                <w:sz w:val="22"/>
                <w:szCs w:val="22"/>
                <w:lang w:val="lt-LT"/>
              </w:rPr>
              <w:t>Kulvos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6FA5780D" w14:textId="77777777" w:rsidR="000F71F3" w:rsidRPr="009A7725" w:rsidRDefault="000F71F3" w:rsidP="00B47055">
            <w:pPr>
              <w:jc w:val="center"/>
            </w:pPr>
            <w:r w:rsidRPr="009A7725">
              <w:rPr>
                <w:sz w:val="22"/>
                <w:szCs w:val="22"/>
                <w:lang w:val="lt-LT"/>
              </w:rPr>
              <w:t>24 kartai</w:t>
            </w:r>
          </w:p>
        </w:tc>
        <w:tc>
          <w:tcPr>
            <w:tcW w:w="1069" w:type="dxa"/>
          </w:tcPr>
          <w:p w14:paraId="39FB7C77" w14:textId="77777777" w:rsidR="000F71F3" w:rsidRPr="009A7725" w:rsidRDefault="000F71F3" w:rsidP="00B47055">
            <w:pPr>
              <w:jc w:val="center"/>
              <w:rPr>
                <w:lang w:val="lt-LT"/>
              </w:rPr>
            </w:pPr>
          </w:p>
        </w:tc>
        <w:tc>
          <w:tcPr>
            <w:tcW w:w="1005" w:type="dxa"/>
          </w:tcPr>
          <w:p w14:paraId="7FE2B0E0" w14:textId="77777777" w:rsidR="000F71F3" w:rsidRPr="009A7725" w:rsidRDefault="000F71F3" w:rsidP="00B47055">
            <w:pPr>
              <w:jc w:val="center"/>
            </w:pPr>
          </w:p>
        </w:tc>
        <w:tc>
          <w:tcPr>
            <w:tcW w:w="1241" w:type="dxa"/>
          </w:tcPr>
          <w:p w14:paraId="36A884CD" w14:textId="77777777" w:rsidR="000F71F3" w:rsidRPr="009A7725" w:rsidRDefault="000F71F3" w:rsidP="00B47055">
            <w:pPr>
              <w:jc w:val="center"/>
              <w:rPr>
                <w:lang w:val="lt-LT"/>
              </w:rPr>
            </w:pPr>
          </w:p>
        </w:tc>
      </w:tr>
      <w:tr w:rsidR="000F71F3" w:rsidRPr="009A7725" w14:paraId="32539B8B" w14:textId="77777777" w:rsidTr="00B47055">
        <w:trPr>
          <w:trHeight w:val="534"/>
        </w:trPr>
        <w:tc>
          <w:tcPr>
            <w:tcW w:w="597" w:type="dxa"/>
          </w:tcPr>
          <w:p w14:paraId="3F12171E" w14:textId="77777777" w:rsidR="000F71F3" w:rsidRPr="009A7725" w:rsidRDefault="000F71F3" w:rsidP="00B47055">
            <w:pPr>
              <w:jc w:val="both"/>
              <w:rPr>
                <w:lang w:val="lt-LT"/>
              </w:rPr>
            </w:pPr>
            <w:r>
              <w:rPr>
                <w:sz w:val="22"/>
                <w:szCs w:val="22"/>
                <w:lang w:val="lt-LT"/>
              </w:rPr>
              <w:t>13</w:t>
            </w:r>
          </w:p>
        </w:tc>
        <w:tc>
          <w:tcPr>
            <w:tcW w:w="4234" w:type="dxa"/>
          </w:tcPr>
          <w:p w14:paraId="340DB024" w14:textId="77777777" w:rsidR="000F71F3" w:rsidRPr="009A7725" w:rsidRDefault="000F71F3" w:rsidP="00B47055">
            <w:pPr>
              <w:rPr>
                <w:i/>
                <w:lang w:val="lt-LT"/>
              </w:rPr>
            </w:pPr>
            <w:r w:rsidRPr="009A7725">
              <w:rPr>
                <w:sz w:val="22"/>
                <w:szCs w:val="22"/>
                <w:lang w:val="lt-LT"/>
              </w:rPr>
              <w:t>Išorų</w:t>
            </w:r>
            <w:r w:rsidRPr="009A7725">
              <w:rPr>
                <w:i/>
                <w:sz w:val="22"/>
                <w:szCs w:val="22"/>
                <w:lang w:val="lt-LT"/>
              </w:rPr>
              <w:t xml:space="preserve"> </w:t>
            </w:r>
            <w:r w:rsidRPr="009A7725">
              <w:rPr>
                <w:sz w:val="22"/>
                <w:szCs w:val="22"/>
                <w:lang w:val="lt-LT"/>
              </w:rPr>
              <w:t>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0C2B318B" w14:textId="77777777" w:rsidR="000F71F3" w:rsidRPr="009A7725" w:rsidRDefault="000F71F3" w:rsidP="00B47055">
            <w:pPr>
              <w:jc w:val="center"/>
            </w:pPr>
            <w:r w:rsidRPr="009A7725">
              <w:rPr>
                <w:sz w:val="22"/>
                <w:szCs w:val="22"/>
                <w:lang w:val="lt-LT"/>
              </w:rPr>
              <w:t>24 kartai</w:t>
            </w:r>
          </w:p>
        </w:tc>
        <w:tc>
          <w:tcPr>
            <w:tcW w:w="1069" w:type="dxa"/>
          </w:tcPr>
          <w:p w14:paraId="70185A84" w14:textId="77777777" w:rsidR="000F71F3" w:rsidRPr="009A7725" w:rsidRDefault="000F71F3" w:rsidP="00B47055">
            <w:pPr>
              <w:jc w:val="center"/>
              <w:rPr>
                <w:lang w:val="lt-LT"/>
              </w:rPr>
            </w:pPr>
          </w:p>
        </w:tc>
        <w:tc>
          <w:tcPr>
            <w:tcW w:w="1005" w:type="dxa"/>
          </w:tcPr>
          <w:p w14:paraId="71555C8E" w14:textId="77777777" w:rsidR="000F71F3" w:rsidRPr="009A7725" w:rsidRDefault="000F71F3" w:rsidP="00B47055">
            <w:pPr>
              <w:jc w:val="center"/>
            </w:pPr>
          </w:p>
        </w:tc>
        <w:tc>
          <w:tcPr>
            <w:tcW w:w="1241" w:type="dxa"/>
          </w:tcPr>
          <w:p w14:paraId="72CCB549" w14:textId="77777777" w:rsidR="000F71F3" w:rsidRPr="009A7725" w:rsidRDefault="000F71F3" w:rsidP="00B47055">
            <w:pPr>
              <w:jc w:val="center"/>
              <w:rPr>
                <w:lang w:val="lt-LT"/>
              </w:rPr>
            </w:pPr>
          </w:p>
        </w:tc>
      </w:tr>
      <w:tr w:rsidR="000F71F3" w:rsidRPr="009A7725" w14:paraId="7D1AA77F" w14:textId="77777777" w:rsidTr="00B47055">
        <w:trPr>
          <w:trHeight w:val="286"/>
        </w:trPr>
        <w:tc>
          <w:tcPr>
            <w:tcW w:w="597" w:type="dxa"/>
          </w:tcPr>
          <w:p w14:paraId="4C82FE3C" w14:textId="77777777" w:rsidR="000F71F3" w:rsidRPr="009A7725" w:rsidRDefault="000F71F3" w:rsidP="00B47055">
            <w:pPr>
              <w:jc w:val="both"/>
              <w:rPr>
                <w:lang w:val="lt-LT"/>
              </w:rPr>
            </w:pPr>
            <w:r>
              <w:rPr>
                <w:sz w:val="22"/>
                <w:szCs w:val="22"/>
                <w:lang w:val="lt-LT"/>
              </w:rPr>
              <w:t>14</w:t>
            </w:r>
          </w:p>
        </w:tc>
        <w:tc>
          <w:tcPr>
            <w:tcW w:w="4234" w:type="dxa"/>
          </w:tcPr>
          <w:p w14:paraId="58601C5C" w14:textId="77777777" w:rsidR="000F71F3" w:rsidRPr="009A7725" w:rsidRDefault="000F71F3" w:rsidP="00B47055">
            <w:pPr>
              <w:rPr>
                <w:lang w:val="lt-LT"/>
              </w:rPr>
            </w:pPr>
            <w:r w:rsidRPr="009A7725">
              <w:rPr>
                <w:sz w:val="22"/>
                <w:szCs w:val="22"/>
                <w:lang w:val="lt-LT"/>
              </w:rPr>
              <w:t>Užusalių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7A2CEA15" w14:textId="77777777" w:rsidR="000F71F3" w:rsidRPr="009A7725" w:rsidRDefault="000F71F3" w:rsidP="00B47055">
            <w:pPr>
              <w:jc w:val="center"/>
            </w:pPr>
            <w:r w:rsidRPr="009A7725">
              <w:rPr>
                <w:sz w:val="22"/>
                <w:szCs w:val="22"/>
                <w:lang w:val="lt-LT"/>
              </w:rPr>
              <w:t>24 kartai</w:t>
            </w:r>
          </w:p>
        </w:tc>
        <w:tc>
          <w:tcPr>
            <w:tcW w:w="1069" w:type="dxa"/>
          </w:tcPr>
          <w:p w14:paraId="281D20B7" w14:textId="77777777" w:rsidR="000F71F3" w:rsidRPr="009A7725" w:rsidRDefault="000F71F3" w:rsidP="00B47055">
            <w:pPr>
              <w:jc w:val="center"/>
              <w:rPr>
                <w:lang w:val="lt-LT"/>
              </w:rPr>
            </w:pPr>
          </w:p>
        </w:tc>
        <w:tc>
          <w:tcPr>
            <w:tcW w:w="1005" w:type="dxa"/>
          </w:tcPr>
          <w:p w14:paraId="007CD457" w14:textId="77777777" w:rsidR="000F71F3" w:rsidRPr="009A7725" w:rsidRDefault="000F71F3" w:rsidP="00B47055">
            <w:pPr>
              <w:jc w:val="center"/>
            </w:pPr>
          </w:p>
        </w:tc>
        <w:tc>
          <w:tcPr>
            <w:tcW w:w="1241" w:type="dxa"/>
          </w:tcPr>
          <w:p w14:paraId="4FEAC880" w14:textId="77777777" w:rsidR="000F71F3" w:rsidRPr="009A7725" w:rsidRDefault="000F71F3" w:rsidP="00B47055">
            <w:pPr>
              <w:jc w:val="center"/>
              <w:rPr>
                <w:lang w:val="lt-LT"/>
              </w:rPr>
            </w:pPr>
          </w:p>
        </w:tc>
      </w:tr>
      <w:tr w:rsidR="000F71F3" w:rsidRPr="009A7725" w14:paraId="03AFE530" w14:textId="77777777" w:rsidTr="00B47055">
        <w:trPr>
          <w:trHeight w:val="404"/>
        </w:trPr>
        <w:tc>
          <w:tcPr>
            <w:tcW w:w="597" w:type="dxa"/>
          </w:tcPr>
          <w:p w14:paraId="0298A602" w14:textId="77777777" w:rsidR="000F71F3" w:rsidRPr="009A7725" w:rsidRDefault="000F71F3" w:rsidP="00B47055">
            <w:pPr>
              <w:jc w:val="both"/>
              <w:rPr>
                <w:lang w:val="lt-LT"/>
              </w:rPr>
            </w:pPr>
            <w:r>
              <w:rPr>
                <w:sz w:val="22"/>
                <w:szCs w:val="22"/>
                <w:lang w:val="lt-LT"/>
              </w:rPr>
              <w:t>15</w:t>
            </w:r>
          </w:p>
        </w:tc>
        <w:tc>
          <w:tcPr>
            <w:tcW w:w="4234" w:type="dxa"/>
          </w:tcPr>
          <w:p w14:paraId="35253960" w14:textId="77777777" w:rsidR="000F71F3" w:rsidRPr="009A7725" w:rsidRDefault="000F71F3" w:rsidP="00B47055">
            <w:pPr>
              <w:rPr>
                <w:lang w:val="lt-LT"/>
              </w:rPr>
            </w:pPr>
            <w:r w:rsidRPr="009A7725">
              <w:rPr>
                <w:sz w:val="22"/>
                <w:szCs w:val="22"/>
                <w:lang w:val="lt-LT"/>
              </w:rPr>
              <w:t>Šilų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7016D684" w14:textId="77777777" w:rsidR="000F71F3" w:rsidRPr="009A7725" w:rsidRDefault="000F71F3" w:rsidP="00B47055">
            <w:pPr>
              <w:jc w:val="center"/>
            </w:pPr>
            <w:r w:rsidRPr="009A7725">
              <w:rPr>
                <w:sz w:val="22"/>
                <w:szCs w:val="22"/>
                <w:lang w:val="lt-LT"/>
              </w:rPr>
              <w:t>24 kartai</w:t>
            </w:r>
          </w:p>
        </w:tc>
        <w:tc>
          <w:tcPr>
            <w:tcW w:w="1069" w:type="dxa"/>
          </w:tcPr>
          <w:p w14:paraId="3730711A" w14:textId="77777777" w:rsidR="000F71F3" w:rsidRPr="009A7725" w:rsidRDefault="000F71F3" w:rsidP="00B47055">
            <w:pPr>
              <w:jc w:val="center"/>
              <w:rPr>
                <w:lang w:val="lt-LT"/>
              </w:rPr>
            </w:pPr>
          </w:p>
        </w:tc>
        <w:tc>
          <w:tcPr>
            <w:tcW w:w="1005" w:type="dxa"/>
          </w:tcPr>
          <w:p w14:paraId="586FC2B1" w14:textId="77777777" w:rsidR="000F71F3" w:rsidRPr="009A7725" w:rsidRDefault="000F71F3" w:rsidP="00B47055">
            <w:pPr>
              <w:jc w:val="center"/>
            </w:pPr>
          </w:p>
        </w:tc>
        <w:tc>
          <w:tcPr>
            <w:tcW w:w="1241" w:type="dxa"/>
          </w:tcPr>
          <w:p w14:paraId="528CEEBF" w14:textId="77777777" w:rsidR="000F71F3" w:rsidRPr="009A7725" w:rsidRDefault="000F71F3" w:rsidP="00B47055">
            <w:pPr>
              <w:jc w:val="center"/>
              <w:rPr>
                <w:lang w:val="lt-LT"/>
              </w:rPr>
            </w:pPr>
          </w:p>
        </w:tc>
      </w:tr>
      <w:tr w:rsidR="000F71F3" w:rsidRPr="009A7725" w14:paraId="0EFD2F79" w14:textId="77777777" w:rsidTr="00B47055">
        <w:trPr>
          <w:trHeight w:val="404"/>
        </w:trPr>
        <w:tc>
          <w:tcPr>
            <w:tcW w:w="597" w:type="dxa"/>
          </w:tcPr>
          <w:p w14:paraId="0DF82713" w14:textId="77777777" w:rsidR="000F71F3" w:rsidRPr="009A7725" w:rsidRDefault="000F71F3" w:rsidP="00B47055">
            <w:pPr>
              <w:jc w:val="both"/>
              <w:rPr>
                <w:lang w:val="lt-LT"/>
              </w:rPr>
            </w:pPr>
            <w:r>
              <w:rPr>
                <w:sz w:val="22"/>
                <w:szCs w:val="22"/>
                <w:lang w:val="lt-LT"/>
              </w:rPr>
              <w:t>16</w:t>
            </w:r>
          </w:p>
        </w:tc>
        <w:tc>
          <w:tcPr>
            <w:tcW w:w="4234" w:type="dxa"/>
          </w:tcPr>
          <w:p w14:paraId="03FFC611" w14:textId="77777777" w:rsidR="000F71F3" w:rsidRPr="009A7725" w:rsidRDefault="000F71F3" w:rsidP="00B47055">
            <w:pPr>
              <w:rPr>
                <w:lang w:val="lt-LT"/>
              </w:rPr>
            </w:pPr>
            <w:r w:rsidRPr="009A7725">
              <w:rPr>
                <w:sz w:val="22"/>
                <w:szCs w:val="22"/>
                <w:lang w:val="lt-LT"/>
              </w:rPr>
              <w:t>Liepių medicinos punkto patalpų dezinsekcijos</w:t>
            </w:r>
            <w:r>
              <w:rPr>
                <w:sz w:val="22"/>
                <w:szCs w:val="22"/>
                <w:lang w:val="lt-LT"/>
              </w:rPr>
              <w:t xml:space="preserve"> ir </w:t>
            </w:r>
            <w:r w:rsidRPr="009A7725">
              <w:rPr>
                <w:sz w:val="22"/>
                <w:szCs w:val="22"/>
                <w:lang w:val="lt-LT"/>
              </w:rPr>
              <w:t>deratizacijos paslaugos</w:t>
            </w:r>
          </w:p>
        </w:tc>
        <w:tc>
          <w:tcPr>
            <w:tcW w:w="1443" w:type="dxa"/>
          </w:tcPr>
          <w:p w14:paraId="065E3C91" w14:textId="77777777" w:rsidR="000F71F3" w:rsidRPr="009A7725" w:rsidRDefault="000F71F3" w:rsidP="00B47055">
            <w:pPr>
              <w:jc w:val="center"/>
            </w:pPr>
            <w:r w:rsidRPr="009A7725">
              <w:rPr>
                <w:sz w:val="22"/>
                <w:szCs w:val="22"/>
              </w:rPr>
              <w:t xml:space="preserve">24 </w:t>
            </w:r>
            <w:r w:rsidRPr="00A824E4">
              <w:rPr>
                <w:sz w:val="22"/>
                <w:szCs w:val="22"/>
                <w:lang w:val="lt-LT"/>
              </w:rPr>
              <w:t>kartai</w:t>
            </w:r>
          </w:p>
        </w:tc>
        <w:tc>
          <w:tcPr>
            <w:tcW w:w="1069" w:type="dxa"/>
          </w:tcPr>
          <w:p w14:paraId="6846379A" w14:textId="77777777" w:rsidR="000F71F3" w:rsidRPr="009A7725" w:rsidRDefault="000F71F3" w:rsidP="00B47055">
            <w:pPr>
              <w:jc w:val="center"/>
              <w:rPr>
                <w:lang w:val="lt-LT"/>
              </w:rPr>
            </w:pPr>
          </w:p>
        </w:tc>
        <w:tc>
          <w:tcPr>
            <w:tcW w:w="1005" w:type="dxa"/>
          </w:tcPr>
          <w:p w14:paraId="68D0003C" w14:textId="77777777" w:rsidR="000F71F3" w:rsidRPr="009A7725" w:rsidRDefault="000F71F3" w:rsidP="00B47055">
            <w:pPr>
              <w:jc w:val="center"/>
              <w:rPr>
                <w:lang w:val="lt-LT"/>
              </w:rPr>
            </w:pPr>
          </w:p>
        </w:tc>
        <w:tc>
          <w:tcPr>
            <w:tcW w:w="1241" w:type="dxa"/>
          </w:tcPr>
          <w:p w14:paraId="0EA5F037" w14:textId="77777777" w:rsidR="000F71F3" w:rsidRPr="009A7725" w:rsidRDefault="000F71F3" w:rsidP="00B47055">
            <w:pPr>
              <w:jc w:val="center"/>
              <w:rPr>
                <w:lang w:val="lt-LT"/>
              </w:rPr>
            </w:pPr>
          </w:p>
        </w:tc>
      </w:tr>
      <w:tr w:rsidR="000F71F3" w:rsidRPr="009A7725" w14:paraId="7DFD3791" w14:textId="77777777" w:rsidTr="00B47055">
        <w:trPr>
          <w:trHeight w:val="404"/>
        </w:trPr>
        <w:tc>
          <w:tcPr>
            <w:tcW w:w="597" w:type="dxa"/>
          </w:tcPr>
          <w:p w14:paraId="2212DEFE" w14:textId="77777777" w:rsidR="000F71F3" w:rsidRDefault="000F71F3" w:rsidP="00B47055">
            <w:pPr>
              <w:jc w:val="both"/>
              <w:rPr>
                <w:lang w:val="lt-LT"/>
              </w:rPr>
            </w:pPr>
            <w:r>
              <w:rPr>
                <w:sz w:val="22"/>
                <w:szCs w:val="22"/>
                <w:lang w:val="lt-LT"/>
              </w:rPr>
              <w:t>17</w:t>
            </w:r>
          </w:p>
        </w:tc>
        <w:tc>
          <w:tcPr>
            <w:tcW w:w="4234" w:type="dxa"/>
          </w:tcPr>
          <w:p w14:paraId="49018C4A" w14:textId="77777777" w:rsidR="000F71F3" w:rsidRPr="009A7725" w:rsidRDefault="000F71F3" w:rsidP="00B47055">
            <w:pPr>
              <w:rPr>
                <w:lang w:val="lt-LT"/>
              </w:rPr>
            </w:pPr>
            <w:r>
              <w:rPr>
                <w:sz w:val="22"/>
                <w:szCs w:val="22"/>
                <w:lang w:val="lt-LT"/>
              </w:rPr>
              <w:t>Dez. kameros</w:t>
            </w:r>
            <w:r w:rsidRPr="00A824E4">
              <w:rPr>
                <w:sz w:val="22"/>
                <w:szCs w:val="22"/>
                <w:lang w:val="lt-LT"/>
              </w:rPr>
              <w:t xml:space="preserve"> patalpų dezinsekcijos ir deratizacijos paslaugos</w:t>
            </w:r>
          </w:p>
        </w:tc>
        <w:tc>
          <w:tcPr>
            <w:tcW w:w="1443" w:type="dxa"/>
          </w:tcPr>
          <w:p w14:paraId="5B6FE0CD" w14:textId="77777777" w:rsidR="000F71F3" w:rsidRPr="009A7725" w:rsidRDefault="000F71F3" w:rsidP="00B47055">
            <w:pPr>
              <w:jc w:val="center"/>
            </w:pPr>
            <w:r w:rsidRPr="009A7725">
              <w:rPr>
                <w:sz w:val="22"/>
                <w:szCs w:val="22"/>
              </w:rPr>
              <w:t xml:space="preserve">24 </w:t>
            </w:r>
            <w:r w:rsidRPr="00A824E4">
              <w:rPr>
                <w:sz w:val="22"/>
                <w:szCs w:val="22"/>
                <w:lang w:val="lt-LT"/>
              </w:rPr>
              <w:t>kartai</w:t>
            </w:r>
          </w:p>
        </w:tc>
        <w:tc>
          <w:tcPr>
            <w:tcW w:w="1069" w:type="dxa"/>
          </w:tcPr>
          <w:p w14:paraId="6E100438" w14:textId="77777777" w:rsidR="000F71F3" w:rsidRPr="009A7725" w:rsidRDefault="000F71F3" w:rsidP="00B47055">
            <w:pPr>
              <w:jc w:val="center"/>
              <w:rPr>
                <w:lang w:val="lt-LT"/>
              </w:rPr>
            </w:pPr>
          </w:p>
        </w:tc>
        <w:tc>
          <w:tcPr>
            <w:tcW w:w="1005" w:type="dxa"/>
          </w:tcPr>
          <w:p w14:paraId="777EB9D3" w14:textId="77777777" w:rsidR="000F71F3" w:rsidRPr="009A7725" w:rsidRDefault="000F71F3" w:rsidP="00B47055">
            <w:pPr>
              <w:jc w:val="center"/>
              <w:rPr>
                <w:lang w:val="lt-LT"/>
              </w:rPr>
            </w:pPr>
          </w:p>
        </w:tc>
        <w:tc>
          <w:tcPr>
            <w:tcW w:w="1241" w:type="dxa"/>
          </w:tcPr>
          <w:p w14:paraId="53ABB9A1" w14:textId="77777777" w:rsidR="000F71F3" w:rsidRPr="009A7725" w:rsidRDefault="000F71F3" w:rsidP="00B47055">
            <w:pPr>
              <w:jc w:val="center"/>
              <w:rPr>
                <w:lang w:val="lt-LT"/>
              </w:rPr>
            </w:pPr>
          </w:p>
        </w:tc>
      </w:tr>
      <w:tr w:rsidR="000F71F3" w:rsidRPr="002E6021" w14:paraId="761F3E9E" w14:textId="77777777" w:rsidTr="00B47055">
        <w:trPr>
          <w:trHeight w:val="256"/>
        </w:trPr>
        <w:tc>
          <w:tcPr>
            <w:tcW w:w="8348" w:type="dxa"/>
            <w:gridSpan w:val="5"/>
          </w:tcPr>
          <w:p w14:paraId="7649ACF5" w14:textId="77777777" w:rsidR="000F71F3" w:rsidRPr="009A7725" w:rsidRDefault="000F71F3" w:rsidP="00B47055">
            <w:pPr>
              <w:jc w:val="right"/>
              <w:rPr>
                <w:lang w:val="lt-LT"/>
              </w:rPr>
            </w:pPr>
            <w:r w:rsidRPr="009A7725">
              <w:rPr>
                <w:sz w:val="22"/>
                <w:szCs w:val="22"/>
                <w:lang w:val="lt-LT"/>
              </w:rPr>
              <w:t>Bendra pasiūlymo kaina eurais su PVM:</w:t>
            </w:r>
          </w:p>
        </w:tc>
        <w:tc>
          <w:tcPr>
            <w:tcW w:w="1241" w:type="dxa"/>
          </w:tcPr>
          <w:p w14:paraId="037D39CE" w14:textId="77777777" w:rsidR="000F71F3" w:rsidRPr="009A7725" w:rsidRDefault="000F71F3" w:rsidP="00B47055">
            <w:pPr>
              <w:jc w:val="both"/>
              <w:rPr>
                <w:lang w:val="lt-LT"/>
              </w:rPr>
            </w:pPr>
            <w:r w:rsidRPr="009A7725">
              <w:rPr>
                <w:sz w:val="22"/>
                <w:szCs w:val="22"/>
                <w:lang w:val="lt-LT"/>
              </w:rPr>
              <w:t xml:space="preserve"> </w:t>
            </w:r>
          </w:p>
        </w:tc>
      </w:tr>
    </w:tbl>
    <w:p w14:paraId="7AE0B221" w14:textId="77777777" w:rsidR="00EB723C" w:rsidRPr="000F71F3" w:rsidRDefault="00EB723C" w:rsidP="00EB723C">
      <w:pPr>
        <w:tabs>
          <w:tab w:val="center" w:pos="5812"/>
          <w:tab w:val="left" w:pos="7655"/>
        </w:tabs>
        <w:ind w:left="720"/>
        <w:rPr>
          <w:color w:val="000000"/>
          <w:sz w:val="22"/>
          <w:szCs w:val="22"/>
          <w:lang w:val="en-GB"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0DB3AEFF" w14:textId="42AC5AA1" w:rsidR="00E142B6" w:rsidRPr="00E142B6" w:rsidRDefault="00E142B6" w:rsidP="00E142B6">
      <w:pPr>
        <w:jc w:val="center"/>
        <w:rPr>
          <w:b/>
          <w:bCs/>
          <w:lang w:val="lt-LT"/>
        </w:rPr>
      </w:pPr>
      <w:r w:rsidRPr="00E142B6">
        <w:rPr>
          <w:b/>
          <w:bCs/>
          <w:lang w:val="lt-LT"/>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2126"/>
        <w:gridCol w:w="1417"/>
        <w:gridCol w:w="2016"/>
      </w:tblGrid>
      <w:tr w:rsidR="000F71F3" w:rsidRPr="002E6021" w14:paraId="5E47C71D" w14:textId="77777777" w:rsidTr="00B47055">
        <w:trPr>
          <w:trHeight w:val="835"/>
        </w:trPr>
        <w:tc>
          <w:tcPr>
            <w:tcW w:w="1413" w:type="dxa"/>
          </w:tcPr>
          <w:p w14:paraId="73598D48" w14:textId="77777777" w:rsidR="000F71F3" w:rsidRPr="00E30B0C" w:rsidRDefault="000F71F3" w:rsidP="00B47055">
            <w:pPr>
              <w:rPr>
                <w:b/>
                <w:lang w:val="lt-LT"/>
              </w:rPr>
            </w:pPr>
            <w:r w:rsidRPr="00E30B0C">
              <w:rPr>
                <w:b/>
                <w:sz w:val="22"/>
                <w:szCs w:val="22"/>
                <w:lang w:val="lt-LT"/>
              </w:rPr>
              <w:t>Bendri reikalavimai</w:t>
            </w:r>
          </w:p>
        </w:tc>
        <w:tc>
          <w:tcPr>
            <w:tcW w:w="7969" w:type="dxa"/>
            <w:gridSpan w:val="4"/>
          </w:tcPr>
          <w:p w14:paraId="4D8DF62C" w14:textId="77777777" w:rsidR="000F71F3" w:rsidRPr="00E30B0C" w:rsidRDefault="000F71F3" w:rsidP="00B47055">
            <w:pPr>
              <w:jc w:val="both"/>
              <w:rPr>
                <w:lang w:val="lt-LT"/>
              </w:rPr>
            </w:pPr>
            <w:r w:rsidRPr="00E30B0C">
              <w:rPr>
                <w:sz w:val="22"/>
                <w:szCs w:val="22"/>
                <w:lang w:val="lt-LT"/>
              </w:rPr>
              <w:t>Paslaugos tiekėjas turi:</w:t>
            </w:r>
          </w:p>
          <w:p w14:paraId="5A29C8EE" w14:textId="77777777" w:rsidR="000F71F3" w:rsidRPr="000F71F3" w:rsidRDefault="000F71F3" w:rsidP="000F71F3">
            <w:pPr>
              <w:pStyle w:val="Sraopastraipa"/>
              <w:numPr>
                <w:ilvl w:val="0"/>
                <w:numId w:val="46"/>
              </w:numPr>
              <w:jc w:val="both"/>
              <w:rPr>
                <w:lang w:val="lt-LT"/>
              </w:rPr>
            </w:pPr>
            <w:r w:rsidRPr="000F71F3">
              <w:rPr>
                <w:lang w:val="lt-LT"/>
              </w:rPr>
              <w:t>turėti teisę vykdyti patalpų deratizacijos ir dezinsekcijos privalomojo profilaktinio aplinkos kenksmingumo pašalinimo veiklos paslaugas</w:t>
            </w:r>
          </w:p>
          <w:p w14:paraId="100E2F3A" w14:textId="77777777" w:rsidR="000F71F3" w:rsidRPr="00E30B0C" w:rsidRDefault="000F71F3" w:rsidP="000F71F3">
            <w:pPr>
              <w:numPr>
                <w:ilvl w:val="0"/>
                <w:numId w:val="46"/>
              </w:numPr>
              <w:jc w:val="both"/>
              <w:rPr>
                <w:lang w:val="lt-LT"/>
              </w:rPr>
            </w:pPr>
            <w:r w:rsidRPr="00E30B0C">
              <w:rPr>
                <w:sz w:val="22"/>
                <w:szCs w:val="22"/>
                <w:lang w:val="lt-LT"/>
              </w:rPr>
              <w:t xml:space="preserve">vadovautis Lietuvos higienos norma HN 90:2011 „Dezinfekcijos, dezinsekcijos </w:t>
            </w:r>
            <w:r w:rsidRPr="00E30B0C">
              <w:rPr>
                <w:sz w:val="22"/>
                <w:szCs w:val="22"/>
                <w:lang w:val="lt-LT"/>
              </w:rPr>
              <w:lastRenderedPageBreak/>
              <w:t>ir deratizacijos bendrieji saugos reikalavimai“</w:t>
            </w:r>
            <w:r>
              <w:rPr>
                <w:sz w:val="22"/>
                <w:szCs w:val="22"/>
                <w:lang w:val="lt-LT"/>
              </w:rPr>
              <w:t xml:space="preserve"> (aktualia redakcija)</w:t>
            </w:r>
          </w:p>
          <w:p w14:paraId="0B36729B" w14:textId="77777777" w:rsidR="000F71F3" w:rsidRPr="00E30B0C" w:rsidRDefault="000F71F3" w:rsidP="00B47055">
            <w:pPr>
              <w:jc w:val="both"/>
              <w:rPr>
                <w:lang w:val="lt-LT"/>
              </w:rPr>
            </w:pPr>
            <w:r w:rsidRPr="00E30B0C">
              <w:rPr>
                <w:sz w:val="22"/>
                <w:szCs w:val="22"/>
                <w:lang w:val="lt-LT"/>
              </w:rPr>
              <w:t xml:space="preserve">Dezinsekcijos ir deratizacijos atlikimo etapai: </w:t>
            </w:r>
          </w:p>
          <w:p w14:paraId="42D75011" w14:textId="77777777" w:rsidR="000F71F3" w:rsidRPr="00E30B0C" w:rsidRDefault="000F71F3" w:rsidP="000F71F3">
            <w:pPr>
              <w:numPr>
                <w:ilvl w:val="0"/>
                <w:numId w:val="47"/>
              </w:numPr>
              <w:tabs>
                <w:tab w:val="clear" w:pos="1260"/>
                <w:tab w:val="num" w:pos="679"/>
              </w:tabs>
              <w:ind w:left="357" w:hanging="40"/>
              <w:jc w:val="both"/>
              <w:rPr>
                <w:lang w:val="lt-LT" w:eastAsia="lt-LT"/>
              </w:rPr>
            </w:pPr>
            <w:r w:rsidRPr="00E30B0C">
              <w:rPr>
                <w:sz w:val="22"/>
                <w:szCs w:val="22"/>
                <w:lang w:val="lt-LT" w:eastAsia="lt-LT"/>
              </w:rPr>
              <w:t>objekto vidaus ir išorės apžiūra, jo sanitarinės techninės būklės įvertinimas;</w:t>
            </w:r>
          </w:p>
          <w:p w14:paraId="59277903" w14:textId="77777777" w:rsidR="000F71F3" w:rsidRPr="00E30B0C" w:rsidRDefault="000F71F3" w:rsidP="000F71F3">
            <w:pPr>
              <w:numPr>
                <w:ilvl w:val="0"/>
                <w:numId w:val="47"/>
              </w:numPr>
              <w:tabs>
                <w:tab w:val="clear" w:pos="1260"/>
                <w:tab w:val="num" w:pos="679"/>
              </w:tabs>
              <w:ind w:left="357" w:hanging="40"/>
              <w:jc w:val="both"/>
              <w:rPr>
                <w:lang w:val="lt-LT" w:eastAsia="lt-LT"/>
              </w:rPr>
            </w:pPr>
            <w:r w:rsidRPr="00E30B0C">
              <w:rPr>
                <w:sz w:val="22"/>
                <w:szCs w:val="22"/>
                <w:lang w:val="lt-LT" w:eastAsia="lt-LT"/>
              </w:rPr>
              <w:t>nariuotakojų, graužikų rūšies, jų gyvenamųjų vietų ir migracijos kelių nustatymas;</w:t>
            </w:r>
          </w:p>
          <w:p w14:paraId="5A5A43F3" w14:textId="77777777" w:rsidR="000F71F3" w:rsidRPr="00E30B0C" w:rsidRDefault="000F71F3" w:rsidP="000F71F3">
            <w:pPr>
              <w:numPr>
                <w:ilvl w:val="0"/>
                <w:numId w:val="47"/>
              </w:numPr>
              <w:tabs>
                <w:tab w:val="clear" w:pos="1260"/>
                <w:tab w:val="num" w:pos="679"/>
              </w:tabs>
              <w:ind w:left="357" w:hanging="40"/>
              <w:jc w:val="both"/>
              <w:rPr>
                <w:lang w:val="lt-LT" w:eastAsia="lt-LT"/>
              </w:rPr>
            </w:pPr>
            <w:r w:rsidRPr="00E30B0C">
              <w:rPr>
                <w:sz w:val="22"/>
                <w:szCs w:val="22"/>
                <w:lang w:val="lt-LT" w:eastAsia="lt-LT"/>
              </w:rPr>
              <w:t>objekto užkrėstumo nariuotakojais ir graužikais įvertinimas;</w:t>
            </w:r>
          </w:p>
          <w:p w14:paraId="53EDB5A4" w14:textId="77777777" w:rsidR="000F71F3" w:rsidRPr="00E30B0C" w:rsidRDefault="000F71F3" w:rsidP="000F71F3">
            <w:pPr>
              <w:numPr>
                <w:ilvl w:val="0"/>
                <w:numId w:val="47"/>
              </w:numPr>
              <w:tabs>
                <w:tab w:val="clear" w:pos="1260"/>
                <w:tab w:val="num" w:pos="679"/>
              </w:tabs>
              <w:ind w:left="357" w:hanging="40"/>
              <w:jc w:val="both"/>
              <w:rPr>
                <w:lang w:val="lt-LT" w:eastAsia="lt-LT"/>
              </w:rPr>
            </w:pPr>
            <w:r w:rsidRPr="00E30B0C">
              <w:rPr>
                <w:sz w:val="22"/>
                <w:szCs w:val="22"/>
                <w:lang w:val="lt-LT" w:eastAsia="lt-LT"/>
              </w:rPr>
              <w:t>nariuotakojų, graužikų kontrolės priemonių bei metodų parinkimas ir panaudojimas;</w:t>
            </w:r>
          </w:p>
          <w:p w14:paraId="615E31CA" w14:textId="77777777" w:rsidR="000F71F3" w:rsidRPr="00E30B0C" w:rsidRDefault="000F71F3" w:rsidP="000F71F3">
            <w:pPr>
              <w:numPr>
                <w:ilvl w:val="0"/>
                <w:numId w:val="47"/>
              </w:numPr>
              <w:tabs>
                <w:tab w:val="clear" w:pos="1260"/>
                <w:tab w:val="num" w:pos="679"/>
              </w:tabs>
              <w:ind w:left="357" w:hanging="40"/>
              <w:jc w:val="both"/>
              <w:rPr>
                <w:lang w:val="lt-LT" w:eastAsia="lt-LT"/>
              </w:rPr>
            </w:pPr>
            <w:r w:rsidRPr="00E30B0C">
              <w:rPr>
                <w:sz w:val="22"/>
                <w:szCs w:val="22"/>
                <w:lang w:val="lt-LT" w:eastAsia="lt-LT"/>
              </w:rPr>
              <w:t>atliekamų darbų kokybės bei efektyvumo įvertinimas, tolesnis stebėjimas ir kt.;</w:t>
            </w:r>
          </w:p>
          <w:p w14:paraId="75A8EAB8" w14:textId="77777777" w:rsidR="000F71F3" w:rsidRPr="00E30B0C" w:rsidRDefault="000F71F3" w:rsidP="000F71F3">
            <w:pPr>
              <w:numPr>
                <w:ilvl w:val="0"/>
                <w:numId w:val="46"/>
              </w:numPr>
              <w:jc w:val="both"/>
              <w:rPr>
                <w:lang w:val="lt-LT"/>
              </w:rPr>
            </w:pPr>
            <w:r w:rsidRPr="00E30B0C">
              <w:rPr>
                <w:sz w:val="22"/>
                <w:szCs w:val="22"/>
                <w:lang w:val="lt-LT"/>
              </w:rPr>
              <w:t>nurodytose patalpose profilaktiškai turi stebėti užkrėstumą kenkėjais ir savo medžiagomis bei darbo jėga jas naikinti;</w:t>
            </w:r>
          </w:p>
          <w:p w14:paraId="6C419AF7" w14:textId="77777777" w:rsidR="000F71F3" w:rsidRPr="00E30B0C" w:rsidRDefault="000F71F3" w:rsidP="000F71F3">
            <w:pPr>
              <w:numPr>
                <w:ilvl w:val="0"/>
                <w:numId w:val="46"/>
              </w:numPr>
              <w:jc w:val="both"/>
              <w:rPr>
                <w:lang w:val="lt-LT"/>
              </w:rPr>
            </w:pPr>
            <w:r w:rsidRPr="00E30B0C">
              <w:rPr>
                <w:sz w:val="22"/>
                <w:szCs w:val="22"/>
                <w:lang w:val="lt-LT"/>
              </w:rPr>
              <w:t>reikalingo kenkėjų kontrolės darbams inventoriaus pateikimas ir pastovios inventoriaus priežiūros vykdymas ir keitimas;</w:t>
            </w:r>
          </w:p>
          <w:p w14:paraId="2BE2D4F7" w14:textId="77777777" w:rsidR="000F71F3" w:rsidRPr="00E30B0C" w:rsidRDefault="000F71F3" w:rsidP="000F71F3">
            <w:pPr>
              <w:numPr>
                <w:ilvl w:val="0"/>
                <w:numId w:val="46"/>
              </w:numPr>
              <w:jc w:val="both"/>
              <w:rPr>
                <w:lang w:val="lt-LT"/>
              </w:rPr>
            </w:pPr>
            <w:r w:rsidRPr="00E30B0C">
              <w:rPr>
                <w:sz w:val="22"/>
                <w:szCs w:val="22"/>
                <w:lang w:val="lt-LT"/>
              </w:rPr>
              <w:t>atlikti paslaugas pagal paslaugos gavėjo pareikalavimą;</w:t>
            </w:r>
          </w:p>
          <w:p w14:paraId="3810DC7A" w14:textId="77777777" w:rsidR="000F71F3" w:rsidRPr="00E30B0C" w:rsidRDefault="000F71F3" w:rsidP="000F71F3">
            <w:pPr>
              <w:numPr>
                <w:ilvl w:val="0"/>
                <w:numId w:val="46"/>
              </w:numPr>
              <w:jc w:val="both"/>
              <w:rPr>
                <w:lang w:val="lt-LT"/>
              </w:rPr>
            </w:pPr>
            <w:r w:rsidRPr="00E30B0C">
              <w:rPr>
                <w:sz w:val="22"/>
                <w:szCs w:val="22"/>
                <w:lang w:val="lt-LT"/>
              </w:rPr>
              <w:t>į nurodytas sąlygose vietas vykti savo transportu;</w:t>
            </w:r>
          </w:p>
          <w:p w14:paraId="79E6F880" w14:textId="77777777" w:rsidR="000F71F3" w:rsidRPr="00E30B0C" w:rsidRDefault="000F71F3" w:rsidP="000F71F3">
            <w:pPr>
              <w:numPr>
                <w:ilvl w:val="0"/>
                <w:numId w:val="46"/>
              </w:numPr>
              <w:jc w:val="both"/>
              <w:rPr>
                <w:lang w:val="lt-LT"/>
              </w:rPr>
            </w:pPr>
            <w:r w:rsidRPr="00E30B0C">
              <w:rPr>
                <w:sz w:val="22"/>
                <w:szCs w:val="22"/>
                <w:lang w:val="lt-LT"/>
              </w:rPr>
              <w:t>užsakovui pranešus apie pastebėtus kenkėjus, jų veisimosi vietose, per vieną darbo dieną atlikti intensyvaus naikinimo darbus</w:t>
            </w:r>
            <w:r w:rsidRPr="00E30B0C">
              <w:rPr>
                <w:color w:val="FF0000"/>
                <w:sz w:val="22"/>
                <w:szCs w:val="22"/>
                <w:lang w:val="lt-LT"/>
              </w:rPr>
              <w:t xml:space="preserve"> </w:t>
            </w:r>
            <w:r w:rsidRPr="00E30B0C">
              <w:rPr>
                <w:sz w:val="22"/>
                <w:szCs w:val="22"/>
                <w:lang w:val="lt-LT"/>
              </w:rPr>
              <w:t>be atskiro užmokesčio.</w:t>
            </w:r>
          </w:p>
          <w:p w14:paraId="2CD851F1" w14:textId="77777777" w:rsidR="000F71F3" w:rsidRPr="00E30B0C" w:rsidRDefault="000F71F3" w:rsidP="00B47055">
            <w:pPr>
              <w:jc w:val="both"/>
              <w:rPr>
                <w:lang w:val="lt-LT"/>
              </w:rPr>
            </w:pPr>
            <w:r w:rsidRPr="00E30B0C">
              <w:rPr>
                <w:sz w:val="22"/>
                <w:szCs w:val="22"/>
                <w:lang w:val="lt-LT"/>
              </w:rPr>
              <w:t>Paslaugų teikėjas turi teikti paslaugas naudodamas savo lėšomis įsigytas sertifikuotas kokybiškas medžiagas.</w:t>
            </w:r>
          </w:p>
          <w:p w14:paraId="01CC65BE" w14:textId="77777777" w:rsidR="000F71F3" w:rsidRPr="00E30B0C" w:rsidRDefault="000F71F3" w:rsidP="00B47055">
            <w:pPr>
              <w:jc w:val="both"/>
              <w:rPr>
                <w:lang w:val="lt-LT"/>
              </w:rPr>
            </w:pPr>
            <w:r w:rsidRPr="00E30B0C">
              <w:rPr>
                <w:sz w:val="22"/>
                <w:szCs w:val="22"/>
                <w:lang w:val="lt-LT"/>
              </w:rPr>
              <w:t>Atliekant dezinsekciją ir deratizaciją naudojamos cheminės medžiagos ir preparatai turi būti saugūs ir leidžiami naudoti asmens sveikatos priežiūros įstaigose.</w:t>
            </w:r>
          </w:p>
          <w:p w14:paraId="1967DFAD" w14:textId="77777777" w:rsidR="000F71F3" w:rsidRPr="00E30B0C" w:rsidRDefault="000F71F3" w:rsidP="00B47055">
            <w:pPr>
              <w:jc w:val="both"/>
              <w:rPr>
                <w:lang w:val="lt-LT"/>
              </w:rPr>
            </w:pPr>
            <w:r w:rsidRPr="00E30B0C">
              <w:rPr>
                <w:sz w:val="22"/>
                <w:szCs w:val="22"/>
                <w:lang w:val="lt-LT"/>
              </w:rPr>
              <w:t>Dezinsekcijos ir deratizacijos paslaugų periodiškumas  -  1 kartą per mėnesį.</w:t>
            </w:r>
          </w:p>
          <w:p w14:paraId="40FCA56D" w14:textId="77777777" w:rsidR="000F71F3" w:rsidRPr="00E30B0C" w:rsidRDefault="000F71F3" w:rsidP="00B47055">
            <w:pPr>
              <w:jc w:val="both"/>
              <w:rPr>
                <w:lang w:val="lt-LT"/>
              </w:rPr>
            </w:pPr>
            <w:r w:rsidRPr="00E30B0C">
              <w:rPr>
                <w:sz w:val="22"/>
                <w:szCs w:val="22"/>
                <w:lang w:val="lt-LT"/>
              </w:rPr>
              <w:t>Graužikų kontrolę reikės atlikti visuose įstaigos statiniuose: bendrose ir pagalbinėse patalpose (rūsiuose, palėpėse, sandėliuose ir kt.).</w:t>
            </w:r>
          </w:p>
          <w:p w14:paraId="37630C35" w14:textId="77777777" w:rsidR="000F71F3" w:rsidRPr="00E30B0C" w:rsidRDefault="000F71F3" w:rsidP="00B47055">
            <w:pPr>
              <w:jc w:val="both"/>
              <w:rPr>
                <w:lang w:val="lt-LT"/>
              </w:rPr>
            </w:pPr>
            <w:r w:rsidRPr="00E30B0C">
              <w:rPr>
                <w:sz w:val="22"/>
                <w:szCs w:val="22"/>
                <w:lang w:val="lt-LT"/>
              </w:rPr>
              <w:t>Paslaugų teikėjas privalo instruktuoti perkančiosios organizacijos darbuotojus, dirbančius paslaugų teikimo objektuose, kaip saugiai elgtis paslaugų teikimo metu ir po jo.</w:t>
            </w:r>
          </w:p>
          <w:p w14:paraId="6DD81D46" w14:textId="77777777" w:rsidR="000F71F3" w:rsidRPr="00E30B0C" w:rsidRDefault="000F71F3" w:rsidP="00B47055">
            <w:pPr>
              <w:jc w:val="both"/>
              <w:rPr>
                <w:lang w:val="lt-LT"/>
              </w:rPr>
            </w:pPr>
            <w:r w:rsidRPr="00E30B0C">
              <w:rPr>
                <w:sz w:val="22"/>
                <w:szCs w:val="22"/>
                <w:lang w:val="lt-LT"/>
              </w:rPr>
              <w:t>Užsakovas palieka sau teisę keisti objektų sąrašą.</w:t>
            </w:r>
          </w:p>
          <w:p w14:paraId="16E80656" w14:textId="77777777" w:rsidR="000F71F3" w:rsidRPr="00E30B0C" w:rsidRDefault="000F71F3" w:rsidP="00B47055">
            <w:pPr>
              <w:jc w:val="both"/>
              <w:rPr>
                <w:lang w:val="lt-LT"/>
              </w:rPr>
            </w:pPr>
            <w:r w:rsidRPr="00E30B0C">
              <w:rPr>
                <w:sz w:val="22"/>
                <w:szCs w:val="22"/>
                <w:lang w:val="lt-LT"/>
              </w:rPr>
              <w:t>Paslaugos gavėjas turi atsiskaityti po kiekvienos sąskaitos – faktūros už faktiškai atliktus darbus ir atliktų darbų perdavimo-priėmimo akto pateikimo.</w:t>
            </w:r>
          </w:p>
        </w:tc>
      </w:tr>
      <w:tr w:rsidR="000F71F3" w:rsidRPr="00E30B0C" w14:paraId="1395095B" w14:textId="77777777" w:rsidTr="00B47055">
        <w:trPr>
          <w:trHeight w:val="503"/>
        </w:trPr>
        <w:tc>
          <w:tcPr>
            <w:tcW w:w="1413" w:type="dxa"/>
          </w:tcPr>
          <w:p w14:paraId="02AE9462" w14:textId="77777777" w:rsidR="000F71F3" w:rsidRPr="00E30B0C" w:rsidRDefault="000F71F3" w:rsidP="00B47055">
            <w:pPr>
              <w:jc w:val="center"/>
              <w:rPr>
                <w:b/>
                <w:lang w:val="lt-LT"/>
              </w:rPr>
            </w:pPr>
            <w:r w:rsidRPr="00E30B0C">
              <w:rPr>
                <w:b/>
                <w:sz w:val="22"/>
                <w:szCs w:val="22"/>
                <w:lang w:val="lt-LT"/>
              </w:rPr>
              <w:lastRenderedPageBreak/>
              <w:t>Paslaugų rūšis</w:t>
            </w:r>
          </w:p>
        </w:tc>
        <w:tc>
          <w:tcPr>
            <w:tcW w:w="2410" w:type="dxa"/>
          </w:tcPr>
          <w:p w14:paraId="7E7F15D7" w14:textId="77777777" w:rsidR="000F71F3" w:rsidRPr="00E30B0C" w:rsidRDefault="000F71F3" w:rsidP="00B47055">
            <w:pPr>
              <w:jc w:val="center"/>
              <w:rPr>
                <w:b/>
                <w:lang w:val="lt-LT"/>
              </w:rPr>
            </w:pPr>
            <w:r w:rsidRPr="00E30B0C">
              <w:rPr>
                <w:b/>
                <w:sz w:val="22"/>
                <w:szCs w:val="22"/>
                <w:lang w:val="lt-LT"/>
              </w:rPr>
              <w:t>Objekto pavadinimas</w:t>
            </w:r>
          </w:p>
        </w:tc>
        <w:tc>
          <w:tcPr>
            <w:tcW w:w="2126" w:type="dxa"/>
          </w:tcPr>
          <w:p w14:paraId="6C75D9AF" w14:textId="77777777" w:rsidR="000F71F3" w:rsidRPr="00E30B0C" w:rsidRDefault="000F71F3" w:rsidP="00B47055">
            <w:pPr>
              <w:jc w:val="center"/>
              <w:rPr>
                <w:b/>
                <w:lang w:val="lt-LT"/>
              </w:rPr>
            </w:pPr>
            <w:r w:rsidRPr="00E30B0C">
              <w:rPr>
                <w:b/>
                <w:sz w:val="22"/>
                <w:szCs w:val="22"/>
                <w:lang w:val="lt-LT"/>
              </w:rPr>
              <w:t>Objekto adresas</w:t>
            </w:r>
          </w:p>
        </w:tc>
        <w:tc>
          <w:tcPr>
            <w:tcW w:w="1417" w:type="dxa"/>
          </w:tcPr>
          <w:p w14:paraId="002CF3CE" w14:textId="77777777" w:rsidR="000F71F3" w:rsidRPr="00E30B0C" w:rsidRDefault="000F71F3" w:rsidP="00B47055">
            <w:pPr>
              <w:jc w:val="center"/>
              <w:rPr>
                <w:b/>
                <w:lang w:val="lt-LT"/>
              </w:rPr>
            </w:pPr>
            <w:r w:rsidRPr="00E30B0C">
              <w:rPr>
                <w:b/>
                <w:sz w:val="22"/>
                <w:szCs w:val="22"/>
                <w:lang w:val="lt-LT"/>
              </w:rPr>
              <w:t>Kontaktinis telefonas</w:t>
            </w:r>
          </w:p>
        </w:tc>
        <w:tc>
          <w:tcPr>
            <w:tcW w:w="2016" w:type="dxa"/>
          </w:tcPr>
          <w:p w14:paraId="5791E899" w14:textId="77777777" w:rsidR="000F71F3" w:rsidRPr="00E30B0C" w:rsidRDefault="000F71F3" w:rsidP="00B47055">
            <w:pPr>
              <w:jc w:val="center"/>
              <w:rPr>
                <w:b/>
                <w:lang w:val="lt-LT"/>
              </w:rPr>
            </w:pPr>
            <w:r w:rsidRPr="00E30B0C">
              <w:rPr>
                <w:b/>
                <w:sz w:val="22"/>
                <w:szCs w:val="22"/>
                <w:lang w:val="lt-LT"/>
              </w:rPr>
              <w:t>Darbų apimtis, m</w:t>
            </w:r>
            <w:r w:rsidRPr="00E30B0C">
              <w:rPr>
                <w:b/>
                <w:sz w:val="22"/>
                <w:szCs w:val="22"/>
                <w:vertAlign w:val="superscript"/>
                <w:lang w:val="lt-LT"/>
              </w:rPr>
              <w:t>2</w:t>
            </w:r>
          </w:p>
        </w:tc>
      </w:tr>
      <w:tr w:rsidR="000F71F3" w:rsidRPr="00E30B0C" w14:paraId="29804FE2" w14:textId="77777777" w:rsidTr="00B47055">
        <w:trPr>
          <w:trHeight w:val="1018"/>
        </w:trPr>
        <w:tc>
          <w:tcPr>
            <w:tcW w:w="1413" w:type="dxa"/>
            <w:vMerge w:val="restart"/>
          </w:tcPr>
          <w:p w14:paraId="5794ACC4" w14:textId="77777777" w:rsidR="000F71F3" w:rsidRPr="00E30B0C" w:rsidRDefault="000F71F3" w:rsidP="00B47055">
            <w:pPr>
              <w:jc w:val="both"/>
              <w:rPr>
                <w:lang w:val="lt-LT"/>
              </w:rPr>
            </w:pPr>
            <w:r w:rsidRPr="00E30B0C">
              <w:rPr>
                <w:sz w:val="22"/>
                <w:szCs w:val="22"/>
                <w:lang w:val="lt-LT"/>
              </w:rPr>
              <w:t>Dezinsekcija, deratizacija</w:t>
            </w:r>
          </w:p>
        </w:tc>
        <w:tc>
          <w:tcPr>
            <w:tcW w:w="2410" w:type="dxa"/>
          </w:tcPr>
          <w:p w14:paraId="7DB4CAB1" w14:textId="77777777" w:rsidR="000F71F3" w:rsidRPr="00E30B0C" w:rsidRDefault="000F71F3" w:rsidP="00B47055">
            <w:pPr>
              <w:jc w:val="both"/>
              <w:rPr>
                <w:lang w:val="lt-LT"/>
              </w:rPr>
            </w:pPr>
            <w:r w:rsidRPr="00E30B0C">
              <w:rPr>
                <w:sz w:val="22"/>
                <w:szCs w:val="22"/>
                <w:lang w:val="lt-LT"/>
              </w:rPr>
              <w:t>VšĮ Jonavos pirminės sveikatos priežiūros centras</w:t>
            </w:r>
          </w:p>
        </w:tc>
        <w:tc>
          <w:tcPr>
            <w:tcW w:w="2126" w:type="dxa"/>
          </w:tcPr>
          <w:p w14:paraId="1BD0F34C" w14:textId="77777777" w:rsidR="000F71F3" w:rsidRPr="00E30B0C" w:rsidRDefault="000F71F3" w:rsidP="00B47055">
            <w:pPr>
              <w:jc w:val="both"/>
              <w:rPr>
                <w:lang w:val="lt-LT"/>
              </w:rPr>
            </w:pPr>
            <w:r w:rsidRPr="00E30B0C">
              <w:rPr>
                <w:sz w:val="22"/>
                <w:szCs w:val="22"/>
                <w:lang w:val="lt-LT"/>
              </w:rPr>
              <w:t>Žeimių g. 19, Jonava</w:t>
            </w:r>
          </w:p>
        </w:tc>
        <w:tc>
          <w:tcPr>
            <w:tcW w:w="1417" w:type="dxa"/>
          </w:tcPr>
          <w:p w14:paraId="3A125BFD"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349 69011</w:t>
            </w:r>
          </w:p>
        </w:tc>
        <w:tc>
          <w:tcPr>
            <w:tcW w:w="2016" w:type="dxa"/>
          </w:tcPr>
          <w:p w14:paraId="6D5FC748" w14:textId="77777777" w:rsidR="000F71F3" w:rsidRPr="00E30B0C" w:rsidRDefault="000F71F3" w:rsidP="00B47055">
            <w:pPr>
              <w:jc w:val="both"/>
              <w:rPr>
                <w:lang w:val="lt-LT"/>
              </w:rPr>
            </w:pPr>
            <w:r w:rsidRPr="00E30B0C">
              <w:rPr>
                <w:sz w:val="22"/>
                <w:szCs w:val="22"/>
                <w:lang w:val="lt-LT"/>
              </w:rPr>
              <w:t>Kabinetai – 1402 m</w:t>
            </w:r>
            <w:r w:rsidRPr="00E30B0C">
              <w:rPr>
                <w:sz w:val="22"/>
                <w:szCs w:val="22"/>
                <w:vertAlign w:val="superscript"/>
                <w:lang w:val="lt-LT"/>
              </w:rPr>
              <w:t>2</w:t>
            </w:r>
          </w:p>
          <w:p w14:paraId="0E6D1536" w14:textId="77777777" w:rsidR="000F71F3" w:rsidRPr="00E30B0C" w:rsidRDefault="000F71F3" w:rsidP="00B47055">
            <w:pPr>
              <w:jc w:val="both"/>
              <w:rPr>
                <w:lang w:val="lt-LT"/>
              </w:rPr>
            </w:pPr>
            <w:r w:rsidRPr="00E30B0C">
              <w:rPr>
                <w:sz w:val="22"/>
                <w:szCs w:val="22"/>
                <w:lang w:val="lt-LT"/>
              </w:rPr>
              <w:t>Laukiamieji – 639 m</w:t>
            </w:r>
            <w:r w:rsidRPr="00E30B0C">
              <w:rPr>
                <w:sz w:val="22"/>
                <w:szCs w:val="22"/>
                <w:vertAlign w:val="superscript"/>
                <w:lang w:val="lt-LT"/>
              </w:rPr>
              <w:t xml:space="preserve">2 </w:t>
            </w:r>
          </w:p>
          <w:p w14:paraId="09D37C6E" w14:textId="77777777" w:rsidR="000F71F3" w:rsidRPr="00E30B0C" w:rsidRDefault="000F71F3" w:rsidP="00B47055">
            <w:pPr>
              <w:jc w:val="both"/>
              <w:rPr>
                <w:lang w:val="lt-LT"/>
              </w:rPr>
            </w:pPr>
            <w:r w:rsidRPr="00E30B0C">
              <w:rPr>
                <w:sz w:val="22"/>
                <w:szCs w:val="22"/>
                <w:lang w:val="lt-LT"/>
              </w:rPr>
              <w:t>Rūsiai – 236 m</w:t>
            </w:r>
            <w:r w:rsidRPr="00E30B0C">
              <w:rPr>
                <w:sz w:val="22"/>
                <w:szCs w:val="22"/>
                <w:vertAlign w:val="superscript"/>
                <w:lang w:val="lt-LT"/>
              </w:rPr>
              <w:t xml:space="preserve">2 </w:t>
            </w:r>
          </w:p>
          <w:p w14:paraId="11594A33" w14:textId="77777777" w:rsidR="000F71F3" w:rsidRPr="00E30B0C" w:rsidRDefault="000F71F3" w:rsidP="00B47055">
            <w:pPr>
              <w:jc w:val="both"/>
              <w:rPr>
                <w:lang w:val="lt-LT"/>
              </w:rPr>
            </w:pPr>
            <w:r w:rsidRPr="00E30B0C">
              <w:rPr>
                <w:sz w:val="22"/>
                <w:szCs w:val="22"/>
                <w:lang w:val="lt-LT"/>
              </w:rPr>
              <w:t>Garažai – 140 m</w:t>
            </w:r>
            <w:r w:rsidRPr="00E30B0C">
              <w:rPr>
                <w:sz w:val="22"/>
                <w:szCs w:val="22"/>
                <w:vertAlign w:val="superscript"/>
                <w:lang w:val="lt-LT"/>
              </w:rPr>
              <w:t>2</w:t>
            </w:r>
          </w:p>
        </w:tc>
      </w:tr>
      <w:tr w:rsidR="000F71F3" w:rsidRPr="00E30B0C" w14:paraId="3AAC8F51" w14:textId="77777777" w:rsidTr="00B47055">
        <w:trPr>
          <w:trHeight w:val="1018"/>
        </w:trPr>
        <w:tc>
          <w:tcPr>
            <w:tcW w:w="1413" w:type="dxa"/>
            <w:vMerge/>
          </w:tcPr>
          <w:p w14:paraId="3A856446" w14:textId="77777777" w:rsidR="000F71F3" w:rsidRPr="00E30B0C" w:rsidRDefault="000F71F3" w:rsidP="00B47055">
            <w:pPr>
              <w:jc w:val="both"/>
              <w:rPr>
                <w:lang w:val="lt-LT"/>
              </w:rPr>
            </w:pPr>
          </w:p>
        </w:tc>
        <w:tc>
          <w:tcPr>
            <w:tcW w:w="2410" w:type="dxa"/>
          </w:tcPr>
          <w:p w14:paraId="2A649CBC" w14:textId="77777777" w:rsidR="000F71F3" w:rsidRPr="00E30B0C" w:rsidRDefault="000F71F3" w:rsidP="00B47055">
            <w:pPr>
              <w:jc w:val="both"/>
              <w:rPr>
                <w:lang w:val="lt-LT"/>
              </w:rPr>
            </w:pPr>
            <w:r w:rsidRPr="00E30B0C">
              <w:rPr>
                <w:sz w:val="22"/>
                <w:szCs w:val="22"/>
                <w:lang w:val="lt-LT"/>
              </w:rPr>
              <w:t>VšĮ Jonavos PSPC centro Psichikos dienos stacionaro patalpų dezinsekcijos ir deratizacijos paslaugos</w:t>
            </w:r>
          </w:p>
        </w:tc>
        <w:tc>
          <w:tcPr>
            <w:tcW w:w="2126" w:type="dxa"/>
          </w:tcPr>
          <w:p w14:paraId="70DDA0D3" w14:textId="77777777" w:rsidR="000F71F3" w:rsidRPr="00E30B0C" w:rsidRDefault="000F71F3" w:rsidP="00B47055">
            <w:pPr>
              <w:jc w:val="both"/>
              <w:rPr>
                <w:lang w:val="lt-LT"/>
              </w:rPr>
            </w:pPr>
            <w:r w:rsidRPr="00E30B0C">
              <w:rPr>
                <w:sz w:val="22"/>
                <w:szCs w:val="22"/>
                <w:lang w:val="lt-LT"/>
              </w:rPr>
              <w:t>Žeimių g. 19, Jonava</w:t>
            </w:r>
          </w:p>
        </w:tc>
        <w:tc>
          <w:tcPr>
            <w:tcW w:w="1417" w:type="dxa"/>
          </w:tcPr>
          <w:p w14:paraId="016FB844"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349 64183</w:t>
            </w:r>
          </w:p>
        </w:tc>
        <w:tc>
          <w:tcPr>
            <w:tcW w:w="2016" w:type="dxa"/>
          </w:tcPr>
          <w:p w14:paraId="35FCB4B0" w14:textId="77777777" w:rsidR="000F71F3" w:rsidRPr="00E30B0C" w:rsidRDefault="000F71F3" w:rsidP="00B47055">
            <w:pPr>
              <w:jc w:val="center"/>
              <w:rPr>
                <w:lang w:val="lt-LT"/>
              </w:rPr>
            </w:pPr>
            <w:r w:rsidRPr="00E30B0C">
              <w:rPr>
                <w:sz w:val="22"/>
                <w:szCs w:val="22"/>
                <w:lang w:val="lt-LT"/>
              </w:rPr>
              <w:t>350 m</w:t>
            </w:r>
            <w:r w:rsidRPr="00E30B0C">
              <w:rPr>
                <w:sz w:val="22"/>
                <w:szCs w:val="22"/>
                <w:vertAlign w:val="superscript"/>
                <w:lang w:val="lt-LT"/>
              </w:rPr>
              <w:t>2</w:t>
            </w:r>
          </w:p>
        </w:tc>
      </w:tr>
      <w:tr w:rsidR="000F71F3" w:rsidRPr="00E30B0C" w14:paraId="2DBC3F8E" w14:textId="77777777" w:rsidTr="00B47055">
        <w:trPr>
          <w:trHeight w:val="613"/>
        </w:trPr>
        <w:tc>
          <w:tcPr>
            <w:tcW w:w="1413" w:type="dxa"/>
            <w:vMerge/>
          </w:tcPr>
          <w:p w14:paraId="0902F164" w14:textId="77777777" w:rsidR="000F71F3" w:rsidRPr="00E30B0C" w:rsidRDefault="000F71F3" w:rsidP="00B47055">
            <w:pPr>
              <w:jc w:val="both"/>
              <w:rPr>
                <w:lang w:val="lt-LT"/>
              </w:rPr>
            </w:pPr>
          </w:p>
        </w:tc>
        <w:tc>
          <w:tcPr>
            <w:tcW w:w="2410" w:type="dxa"/>
          </w:tcPr>
          <w:p w14:paraId="50F3506F" w14:textId="77777777" w:rsidR="000F71F3" w:rsidRPr="00E30B0C" w:rsidRDefault="000F71F3" w:rsidP="00B47055">
            <w:pPr>
              <w:jc w:val="both"/>
              <w:rPr>
                <w:lang w:val="lt-LT"/>
              </w:rPr>
            </w:pPr>
            <w:r w:rsidRPr="00E30B0C">
              <w:rPr>
                <w:sz w:val="22"/>
                <w:szCs w:val="22"/>
                <w:lang w:val="lt-LT"/>
              </w:rPr>
              <w:t>Rimkų mikrorajono filialas</w:t>
            </w:r>
          </w:p>
        </w:tc>
        <w:tc>
          <w:tcPr>
            <w:tcW w:w="2126" w:type="dxa"/>
          </w:tcPr>
          <w:p w14:paraId="21619AA0" w14:textId="77777777" w:rsidR="000F71F3" w:rsidRPr="00E30B0C" w:rsidRDefault="000F71F3" w:rsidP="00B47055">
            <w:pPr>
              <w:jc w:val="both"/>
              <w:rPr>
                <w:lang w:val="lt-LT"/>
              </w:rPr>
            </w:pPr>
            <w:r w:rsidRPr="00E30B0C">
              <w:rPr>
                <w:sz w:val="22"/>
                <w:szCs w:val="22"/>
                <w:lang w:val="lt-LT"/>
              </w:rPr>
              <w:t>A. Kulviečio 8A, Jonava</w:t>
            </w:r>
          </w:p>
        </w:tc>
        <w:tc>
          <w:tcPr>
            <w:tcW w:w="1417" w:type="dxa"/>
          </w:tcPr>
          <w:p w14:paraId="3875BFF8"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349 65095</w:t>
            </w:r>
          </w:p>
        </w:tc>
        <w:tc>
          <w:tcPr>
            <w:tcW w:w="2016" w:type="dxa"/>
          </w:tcPr>
          <w:p w14:paraId="185270C0" w14:textId="77777777" w:rsidR="000F71F3" w:rsidRPr="00E30B0C" w:rsidRDefault="000F71F3" w:rsidP="00B47055">
            <w:pPr>
              <w:jc w:val="center"/>
              <w:rPr>
                <w:lang w:val="lt-LT"/>
              </w:rPr>
            </w:pPr>
            <w:r w:rsidRPr="00E30B0C">
              <w:rPr>
                <w:sz w:val="22"/>
                <w:szCs w:val="22"/>
                <w:lang w:val="lt-LT"/>
              </w:rPr>
              <w:t>145,38 m</w:t>
            </w:r>
            <w:r w:rsidRPr="00E30B0C">
              <w:rPr>
                <w:sz w:val="22"/>
                <w:szCs w:val="22"/>
                <w:vertAlign w:val="superscript"/>
                <w:lang w:val="lt-LT"/>
              </w:rPr>
              <w:t>2</w:t>
            </w:r>
          </w:p>
        </w:tc>
      </w:tr>
      <w:tr w:rsidR="000F71F3" w:rsidRPr="00E30B0C" w14:paraId="4A88B0B8" w14:textId="77777777" w:rsidTr="00B47055">
        <w:trPr>
          <w:trHeight w:val="834"/>
        </w:trPr>
        <w:tc>
          <w:tcPr>
            <w:tcW w:w="1413" w:type="dxa"/>
            <w:vMerge/>
          </w:tcPr>
          <w:p w14:paraId="29DF0134" w14:textId="77777777" w:rsidR="000F71F3" w:rsidRPr="00E30B0C" w:rsidRDefault="000F71F3" w:rsidP="00B47055">
            <w:pPr>
              <w:jc w:val="both"/>
              <w:rPr>
                <w:lang w:val="lt-LT"/>
              </w:rPr>
            </w:pPr>
          </w:p>
        </w:tc>
        <w:tc>
          <w:tcPr>
            <w:tcW w:w="2410" w:type="dxa"/>
          </w:tcPr>
          <w:p w14:paraId="6B3E00D4" w14:textId="77777777" w:rsidR="000F71F3" w:rsidRPr="00E30B0C" w:rsidRDefault="000F71F3" w:rsidP="00B47055">
            <w:pPr>
              <w:jc w:val="both"/>
              <w:rPr>
                <w:lang w:val="lt-LT"/>
              </w:rPr>
            </w:pPr>
            <w:r w:rsidRPr="00E30B0C">
              <w:rPr>
                <w:sz w:val="22"/>
                <w:szCs w:val="22"/>
                <w:lang w:val="lt-LT"/>
              </w:rPr>
              <w:t>Žeimių ambulatorija</w:t>
            </w:r>
          </w:p>
        </w:tc>
        <w:tc>
          <w:tcPr>
            <w:tcW w:w="2126" w:type="dxa"/>
          </w:tcPr>
          <w:p w14:paraId="44B2B628" w14:textId="77777777" w:rsidR="000F71F3" w:rsidRPr="00E30B0C" w:rsidRDefault="000F71F3" w:rsidP="00B47055">
            <w:pPr>
              <w:jc w:val="both"/>
              <w:rPr>
                <w:lang w:val="lt-LT"/>
              </w:rPr>
            </w:pPr>
            <w:r w:rsidRPr="00E30B0C">
              <w:rPr>
                <w:sz w:val="22"/>
                <w:szCs w:val="22"/>
                <w:lang w:val="lt-LT"/>
              </w:rPr>
              <w:t>Kauno g. 34A, Žeimiai, Žeimių sen., Jonavos raj.</w:t>
            </w:r>
          </w:p>
        </w:tc>
        <w:tc>
          <w:tcPr>
            <w:tcW w:w="1417" w:type="dxa"/>
          </w:tcPr>
          <w:p w14:paraId="1703012A"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349 45242</w:t>
            </w:r>
          </w:p>
        </w:tc>
        <w:tc>
          <w:tcPr>
            <w:tcW w:w="2016" w:type="dxa"/>
          </w:tcPr>
          <w:p w14:paraId="6950598F" w14:textId="77777777" w:rsidR="000F71F3" w:rsidRPr="00E30B0C" w:rsidRDefault="000F71F3" w:rsidP="00B47055">
            <w:pPr>
              <w:jc w:val="center"/>
              <w:rPr>
                <w:lang w:val="lt-LT"/>
              </w:rPr>
            </w:pPr>
            <w:r w:rsidRPr="00E30B0C">
              <w:rPr>
                <w:sz w:val="22"/>
                <w:szCs w:val="22"/>
                <w:lang w:val="lt-LT"/>
              </w:rPr>
              <w:t>242 m</w:t>
            </w:r>
            <w:r w:rsidRPr="00E30B0C">
              <w:rPr>
                <w:sz w:val="22"/>
                <w:szCs w:val="22"/>
                <w:vertAlign w:val="superscript"/>
                <w:lang w:val="lt-LT"/>
              </w:rPr>
              <w:t>2</w:t>
            </w:r>
          </w:p>
        </w:tc>
      </w:tr>
      <w:tr w:rsidR="000F71F3" w:rsidRPr="00E30B0C" w14:paraId="465C7143" w14:textId="77777777" w:rsidTr="00B47055">
        <w:trPr>
          <w:trHeight w:val="833"/>
        </w:trPr>
        <w:tc>
          <w:tcPr>
            <w:tcW w:w="1413" w:type="dxa"/>
            <w:vMerge/>
          </w:tcPr>
          <w:p w14:paraId="78F060A7" w14:textId="77777777" w:rsidR="000F71F3" w:rsidRPr="00E30B0C" w:rsidRDefault="000F71F3" w:rsidP="00B47055">
            <w:pPr>
              <w:jc w:val="both"/>
              <w:rPr>
                <w:lang w:val="lt-LT"/>
              </w:rPr>
            </w:pPr>
          </w:p>
        </w:tc>
        <w:tc>
          <w:tcPr>
            <w:tcW w:w="2410" w:type="dxa"/>
          </w:tcPr>
          <w:p w14:paraId="38B8D064" w14:textId="77777777" w:rsidR="000F71F3" w:rsidRPr="00E30B0C" w:rsidRDefault="000F71F3" w:rsidP="00B47055">
            <w:pPr>
              <w:jc w:val="both"/>
              <w:rPr>
                <w:lang w:val="lt-LT"/>
              </w:rPr>
            </w:pPr>
            <w:r w:rsidRPr="00E30B0C">
              <w:rPr>
                <w:sz w:val="22"/>
                <w:szCs w:val="22"/>
                <w:lang w:val="lt-LT"/>
              </w:rPr>
              <w:t>Panoterių ambulatorija</w:t>
            </w:r>
          </w:p>
        </w:tc>
        <w:tc>
          <w:tcPr>
            <w:tcW w:w="2126" w:type="dxa"/>
          </w:tcPr>
          <w:p w14:paraId="251F718F" w14:textId="77777777" w:rsidR="000F71F3" w:rsidRPr="00E30B0C" w:rsidRDefault="000F71F3" w:rsidP="00B47055">
            <w:pPr>
              <w:jc w:val="both"/>
              <w:rPr>
                <w:lang w:val="lt-LT"/>
              </w:rPr>
            </w:pPr>
            <w:r w:rsidRPr="00E30B0C">
              <w:rPr>
                <w:sz w:val="22"/>
                <w:szCs w:val="22"/>
                <w:lang w:val="lt-LT"/>
              </w:rPr>
              <w:t>P. Vaičiūno g. 47, Panoteriai, Šilų sen., Jonavos raj.</w:t>
            </w:r>
          </w:p>
        </w:tc>
        <w:tc>
          <w:tcPr>
            <w:tcW w:w="1417" w:type="dxa"/>
          </w:tcPr>
          <w:p w14:paraId="42543DA3"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349 47342</w:t>
            </w:r>
          </w:p>
        </w:tc>
        <w:tc>
          <w:tcPr>
            <w:tcW w:w="2016" w:type="dxa"/>
          </w:tcPr>
          <w:p w14:paraId="34CD6304" w14:textId="77777777" w:rsidR="000F71F3" w:rsidRPr="00E30B0C" w:rsidRDefault="000F71F3" w:rsidP="00B47055">
            <w:pPr>
              <w:jc w:val="center"/>
              <w:rPr>
                <w:lang w:val="lt-LT"/>
              </w:rPr>
            </w:pPr>
            <w:r w:rsidRPr="00E30B0C">
              <w:rPr>
                <w:sz w:val="22"/>
                <w:szCs w:val="22"/>
                <w:lang w:val="lt-LT"/>
              </w:rPr>
              <w:t>141 m</w:t>
            </w:r>
            <w:r w:rsidRPr="00E30B0C">
              <w:rPr>
                <w:sz w:val="22"/>
                <w:szCs w:val="22"/>
                <w:vertAlign w:val="superscript"/>
                <w:lang w:val="lt-LT"/>
              </w:rPr>
              <w:t>2</w:t>
            </w:r>
          </w:p>
        </w:tc>
      </w:tr>
      <w:tr w:rsidR="000F71F3" w:rsidRPr="00E30B0C" w14:paraId="54B727EF" w14:textId="77777777" w:rsidTr="00B47055">
        <w:trPr>
          <w:trHeight w:val="561"/>
        </w:trPr>
        <w:tc>
          <w:tcPr>
            <w:tcW w:w="1413" w:type="dxa"/>
            <w:vMerge/>
          </w:tcPr>
          <w:p w14:paraId="6371E4E4" w14:textId="77777777" w:rsidR="000F71F3" w:rsidRPr="00E30B0C" w:rsidRDefault="000F71F3" w:rsidP="00B47055">
            <w:pPr>
              <w:jc w:val="both"/>
              <w:rPr>
                <w:lang w:val="lt-LT"/>
              </w:rPr>
            </w:pPr>
          </w:p>
        </w:tc>
        <w:tc>
          <w:tcPr>
            <w:tcW w:w="2410" w:type="dxa"/>
          </w:tcPr>
          <w:p w14:paraId="2366D898" w14:textId="77777777" w:rsidR="000F71F3" w:rsidRPr="00E30B0C" w:rsidRDefault="000F71F3" w:rsidP="00B47055">
            <w:pPr>
              <w:jc w:val="both"/>
              <w:rPr>
                <w:lang w:val="lt-LT"/>
              </w:rPr>
            </w:pPr>
            <w:r w:rsidRPr="00E30B0C">
              <w:rPr>
                <w:sz w:val="22"/>
                <w:szCs w:val="22"/>
                <w:lang w:val="lt-LT"/>
              </w:rPr>
              <w:t>Ruklos ambulatorija</w:t>
            </w:r>
          </w:p>
        </w:tc>
        <w:tc>
          <w:tcPr>
            <w:tcW w:w="2126" w:type="dxa"/>
          </w:tcPr>
          <w:p w14:paraId="3B9009EC" w14:textId="77777777" w:rsidR="000F71F3" w:rsidRPr="00E30B0C" w:rsidRDefault="000F71F3" w:rsidP="00B47055">
            <w:pPr>
              <w:jc w:val="both"/>
              <w:rPr>
                <w:lang w:val="lt-LT"/>
              </w:rPr>
            </w:pPr>
            <w:r w:rsidRPr="00E30B0C">
              <w:rPr>
                <w:sz w:val="22"/>
                <w:szCs w:val="22"/>
                <w:lang w:val="lt-LT"/>
              </w:rPr>
              <w:t>Laumės g. 2, Rukla Jonavos r.</w:t>
            </w:r>
          </w:p>
        </w:tc>
        <w:tc>
          <w:tcPr>
            <w:tcW w:w="1417" w:type="dxa"/>
          </w:tcPr>
          <w:p w14:paraId="1FD9803F"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349 43338</w:t>
            </w:r>
          </w:p>
        </w:tc>
        <w:tc>
          <w:tcPr>
            <w:tcW w:w="2016" w:type="dxa"/>
          </w:tcPr>
          <w:p w14:paraId="7619BEBC" w14:textId="77777777" w:rsidR="000F71F3" w:rsidRPr="00E30B0C" w:rsidRDefault="000F71F3" w:rsidP="00B47055">
            <w:pPr>
              <w:jc w:val="center"/>
              <w:rPr>
                <w:lang w:val="lt-LT"/>
              </w:rPr>
            </w:pPr>
            <w:r w:rsidRPr="00E30B0C">
              <w:rPr>
                <w:sz w:val="22"/>
                <w:szCs w:val="22"/>
                <w:lang w:val="lt-LT"/>
              </w:rPr>
              <w:t>217,37 m</w:t>
            </w:r>
            <w:r w:rsidRPr="00E30B0C">
              <w:rPr>
                <w:sz w:val="22"/>
                <w:szCs w:val="22"/>
                <w:vertAlign w:val="superscript"/>
                <w:lang w:val="lt-LT"/>
              </w:rPr>
              <w:t>2</w:t>
            </w:r>
          </w:p>
        </w:tc>
      </w:tr>
      <w:tr w:rsidR="000F71F3" w:rsidRPr="00E30B0C" w14:paraId="4D9DA6DB" w14:textId="77777777" w:rsidTr="00B47055">
        <w:trPr>
          <w:trHeight w:val="838"/>
        </w:trPr>
        <w:tc>
          <w:tcPr>
            <w:tcW w:w="1413" w:type="dxa"/>
            <w:vMerge/>
          </w:tcPr>
          <w:p w14:paraId="1183DC8F" w14:textId="77777777" w:rsidR="000F71F3" w:rsidRPr="00E30B0C" w:rsidRDefault="000F71F3" w:rsidP="00B47055">
            <w:pPr>
              <w:jc w:val="both"/>
              <w:rPr>
                <w:lang w:val="lt-LT"/>
              </w:rPr>
            </w:pPr>
          </w:p>
        </w:tc>
        <w:tc>
          <w:tcPr>
            <w:tcW w:w="2410" w:type="dxa"/>
          </w:tcPr>
          <w:p w14:paraId="0AB12089" w14:textId="77777777" w:rsidR="000F71F3" w:rsidRPr="00E30B0C" w:rsidRDefault="000F71F3" w:rsidP="00B47055">
            <w:pPr>
              <w:jc w:val="both"/>
              <w:rPr>
                <w:lang w:val="lt-LT"/>
              </w:rPr>
            </w:pPr>
            <w:r w:rsidRPr="00E30B0C">
              <w:rPr>
                <w:sz w:val="22"/>
                <w:szCs w:val="22"/>
                <w:lang w:val="lt-LT"/>
              </w:rPr>
              <w:t>Upninkų ambulatorija</w:t>
            </w:r>
          </w:p>
        </w:tc>
        <w:tc>
          <w:tcPr>
            <w:tcW w:w="2126" w:type="dxa"/>
          </w:tcPr>
          <w:p w14:paraId="4839DF4B" w14:textId="77777777" w:rsidR="000F71F3" w:rsidRPr="00E30B0C" w:rsidRDefault="000F71F3" w:rsidP="00B47055">
            <w:pPr>
              <w:jc w:val="both"/>
              <w:rPr>
                <w:lang w:val="lt-LT"/>
              </w:rPr>
            </w:pPr>
            <w:r w:rsidRPr="00E30B0C">
              <w:rPr>
                <w:sz w:val="22"/>
                <w:szCs w:val="22"/>
                <w:lang w:val="lt-LT"/>
              </w:rPr>
              <w:t>Jaunystės g. 7, Upninkai, Jonavos raj.</w:t>
            </w:r>
          </w:p>
        </w:tc>
        <w:tc>
          <w:tcPr>
            <w:tcW w:w="1417" w:type="dxa"/>
          </w:tcPr>
          <w:p w14:paraId="6F380A93"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349 35907</w:t>
            </w:r>
          </w:p>
        </w:tc>
        <w:tc>
          <w:tcPr>
            <w:tcW w:w="2016" w:type="dxa"/>
          </w:tcPr>
          <w:p w14:paraId="53FA8A6F" w14:textId="77777777" w:rsidR="000F71F3" w:rsidRPr="00E30B0C" w:rsidRDefault="000F71F3" w:rsidP="00B47055">
            <w:pPr>
              <w:jc w:val="center"/>
              <w:rPr>
                <w:lang w:val="lt-LT"/>
              </w:rPr>
            </w:pPr>
            <w:r w:rsidRPr="00E30B0C">
              <w:rPr>
                <w:sz w:val="22"/>
                <w:szCs w:val="22"/>
                <w:lang w:val="lt-LT"/>
              </w:rPr>
              <w:t>150,17 m</w:t>
            </w:r>
            <w:r w:rsidRPr="00E30B0C">
              <w:rPr>
                <w:sz w:val="22"/>
                <w:szCs w:val="22"/>
                <w:vertAlign w:val="superscript"/>
                <w:lang w:val="lt-LT"/>
              </w:rPr>
              <w:t>2</w:t>
            </w:r>
          </w:p>
        </w:tc>
      </w:tr>
      <w:tr w:rsidR="000F71F3" w:rsidRPr="00E30B0C" w14:paraId="39F2AC44" w14:textId="77777777" w:rsidTr="00B47055">
        <w:trPr>
          <w:trHeight w:val="796"/>
        </w:trPr>
        <w:tc>
          <w:tcPr>
            <w:tcW w:w="1413" w:type="dxa"/>
            <w:vMerge/>
          </w:tcPr>
          <w:p w14:paraId="3416F3EE" w14:textId="77777777" w:rsidR="000F71F3" w:rsidRPr="00E30B0C" w:rsidRDefault="000F71F3" w:rsidP="00B47055">
            <w:pPr>
              <w:jc w:val="both"/>
              <w:rPr>
                <w:lang w:val="lt-LT"/>
              </w:rPr>
            </w:pPr>
          </w:p>
        </w:tc>
        <w:tc>
          <w:tcPr>
            <w:tcW w:w="2410" w:type="dxa"/>
          </w:tcPr>
          <w:p w14:paraId="6F98B92A" w14:textId="77777777" w:rsidR="000F71F3" w:rsidRPr="00E30B0C" w:rsidRDefault="000F71F3" w:rsidP="00B47055">
            <w:pPr>
              <w:jc w:val="both"/>
              <w:rPr>
                <w:lang w:val="lt-LT"/>
              </w:rPr>
            </w:pPr>
            <w:r w:rsidRPr="00E30B0C">
              <w:rPr>
                <w:sz w:val="22"/>
                <w:szCs w:val="22"/>
                <w:lang w:val="lt-LT"/>
              </w:rPr>
              <w:t>Šveicarijos ambulatorija</w:t>
            </w:r>
          </w:p>
        </w:tc>
        <w:tc>
          <w:tcPr>
            <w:tcW w:w="2126" w:type="dxa"/>
          </w:tcPr>
          <w:p w14:paraId="510479F1" w14:textId="77777777" w:rsidR="000F71F3" w:rsidRPr="00E30B0C" w:rsidRDefault="000F71F3" w:rsidP="00B47055">
            <w:pPr>
              <w:jc w:val="both"/>
              <w:rPr>
                <w:lang w:val="lt-LT"/>
              </w:rPr>
            </w:pPr>
            <w:r w:rsidRPr="00E30B0C">
              <w:rPr>
                <w:sz w:val="22"/>
                <w:szCs w:val="22"/>
                <w:lang w:val="lt-LT"/>
              </w:rPr>
              <w:t>Vilties g. 4, Šveicarija,  Jonavos raj.</w:t>
            </w:r>
          </w:p>
        </w:tc>
        <w:tc>
          <w:tcPr>
            <w:tcW w:w="1417" w:type="dxa"/>
          </w:tcPr>
          <w:p w14:paraId="33C6EBCB"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349 47142</w:t>
            </w:r>
          </w:p>
        </w:tc>
        <w:tc>
          <w:tcPr>
            <w:tcW w:w="2016" w:type="dxa"/>
          </w:tcPr>
          <w:p w14:paraId="71508B08" w14:textId="77777777" w:rsidR="000F71F3" w:rsidRPr="00E30B0C" w:rsidRDefault="000F71F3" w:rsidP="00B47055">
            <w:pPr>
              <w:jc w:val="center"/>
              <w:rPr>
                <w:lang w:val="lt-LT"/>
              </w:rPr>
            </w:pPr>
            <w:r w:rsidRPr="00E30B0C">
              <w:rPr>
                <w:sz w:val="22"/>
                <w:szCs w:val="22"/>
                <w:lang w:val="lt-LT"/>
              </w:rPr>
              <w:t>331,08 m</w:t>
            </w:r>
            <w:r w:rsidRPr="00E30B0C">
              <w:rPr>
                <w:sz w:val="22"/>
                <w:szCs w:val="22"/>
                <w:vertAlign w:val="superscript"/>
                <w:lang w:val="lt-LT"/>
              </w:rPr>
              <w:t>2</w:t>
            </w:r>
          </w:p>
        </w:tc>
      </w:tr>
      <w:tr w:rsidR="000F71F3" w:rsidRPr="00E30B0C" w14:paraId="25DCE3D7" w14:textId="77777777" w:rsidTr="00B47055">
        <w:trPr>
          <w:trHeight w:val="747"/>
        </w:trPr>
        <w:tc>
          <w:tcPr>
            <w:tcW w:w="1413" w:type="dxa"/>
            <w:vMerge/>
          </w:tcPr>
          <w:p w14:paraId="2DC77802" w14:textId="77777777" w:rsidR="000F71F3" w:rsidRPr="00E30B0C" w:rsidRDefault="000F71F3" w:rsidP="00B47055">
            <w:pPr>
              <w:jc w:val="both"/>
              <w:rPr>
                <w:lang w:val="lt-LT"/>
              </w:rPr>
            </w:pPr>
          </w:p>
        </w:tc>
        <w:tc>
          <w:tcPr>
            <w:tcW w:w="2410" w:type="dxa"/>
          </w:tcPr>
          <w:p w14:paraId="5853AD42" w14:textId="77777777" w:rsidR="000F71F3" w:rsidRPr="00E30B0C" w:rsidRDefault="000F71F3" w:rsidP="00B47055">
            <w:pPr>
              <w:jc w:val="both"/>
              <w:rPr>
                <w:b/>
                <w:lang w:val="lt-LT"/>
              </w:rPr>
            </w:pPr>
            <w:r w:rsidRPr="00E30B0C">
              <w:rPr>
                <w:sz w:val="22"/>
                <w:szCs w:val="22"/>
                <w:lang w:val="lt-LT"/>
              </w:rPr>
              <w:t>Bukonių</w:t>
            </w:r>
            <w:r w:rsidRPr="00E30B0C">
              <w:rPr>
                <w:b/>
                <w:sz w:val="22"/>
                <w:szCs w:val="22"/>
                <w:lang w:val="lt-LT"/>
              </w:rPr>
              <w:t xml:space="preserve"> </w:t>
            </w:r>
            <w:r w:rsidRPr="00E30B0C">
              <w:rPr>
                <w:sz w:val="22"/>
                <w:szCs w:val="22"/>
                <w:lang w:val="lt-LT"/>
              </w:rPr>
              <w:t>ambulatorija ir slaugos bei palaikomojo gydymo skyrius</w:t>
            </w:r>
          </w:p>
        </w:tc>
        <w:tc>
          <w:tcPr>
            <w:tcW w:w="2126" w:type="dxa"/>
          </w:tcPr>
          <w:p w14:paraId="1D2A9039" w14:textId="77777777" w:rsidR="000F71F3" w:rsidRPr="00E30B0C" w:rsidRDefault="000F71F3" w:rsidP="00B47055">
            <w:pPr>
              <w:jc w:val="both"/>
              <w:rPr>
                <w:lang w:val="lt-LT"/>
              </w:rPr>
            </w:pPr>
            <w:r w:rsidRPr="00E30B0C">
              <w:rPr>
                <w:sz w:val="22"/>
                <w:szCs w:val="22"/>
                <w:lang w:val="lt-LT"/>
              </w:rPr>
              <w:t>Jaunystės g. 2, Bukonys, Jonavos raj.</w:t>
            </w:r>
          </w:p>
        </w:tc>
        <w:tc>
          <w:tcPr>
            <w:tcW w:w="1417" w:type="dxa"/>
          </w:tcPr>
          <w:p w14:paraId="04EBACFB" w14:textId="77777777" w:rsidR="000F71F3" w:rsidRPr="00E30B0C" w:rsidRDefault="000F71F3" w:rsidP="00B47055">
            <w:pPr>
              <w:jc w:val="both"/>
              <w:rPr>
                <w:lang w:val="lt-LT"/>
              </w:rPr>
            </w:pPr>
            <w:r>
              <w:rPr>
                <w:sz w:val="22"/>
                <w:szCs w:val="22"/>
                <w:lang w:val="lt-LT"/>
              </w:rPr>
              <w:t xml:space="preserve">0 </w:t>
            </w:r>
            <w:r w:rsidRPr="00E30B0C">
              <w:rPr>
                <w:sz w:val="22"/>
                <w:szCs w:val="22"/>
                <w:lang w:val="lt-LT"/>
              </w:rPr>
              <w:t xml:space="preserve">349 </w:t>
            </w:r>
            <w:r w:rsidRPr="00E30B0C">
              <w:rPr>
                <w:color w:val="000000"/>
                <w:sz w:val="22"/>
                <w:szCs w:val="22"/>
                <w:lang w:val="lt-LT"/>
              </w:rPr>
              <w:t>49744</w:t>
            </w:r>
          </w:p>
        </w:tc>
        <w:tc>
          <w:tcPr>
            <w:tcW w:w="2016" w:type="dxa"/>
          </w:tcPr>
          <w:p w14:paraId="6057DD97" w14:textId="77777777" w:rsidR="000F71F3" w:rsidRPr="00E30B0C" w:rsidRDefault="000F71F3" w:rsidP="00B47055">
            <w:pPr>
              <w:jc w:val="center"/>
              <w:rPr>
                <w:lang w:val="lt-LT"/>
              </w:rPr>
            </w:pPr>
            <w:r w:rsidRPr="00E30B0C">
              <w:rPr>
                <w:sz w:val="22"/>
                <w:szCs w:val="22"/>
                <w:lang w:val="lt-LT"/>
              </w:rPr>
              <w:t>1263,21 m</w:t>
            </w:r>
            <w:r w:rsidRPr="00E30B0C">
              <w:rPr>
                <w:sz w:val="22"/>
                <w:szCs w:val="22"/>
                <w:vertAlign w:val="superscript"/>
                <w:lang w:val="lt-LT"/>
              </w:rPr>
              <w:t>2</w:t>
            </w:r>
          </w:p>
        </w:tc>
      </w:tr>
      <w:tr w:rsidR="000F71F3" w:rsidRPr="00E30B0C" w14:paraId="02A2C6F8" w14:textId="77777777" w:rsidTr="00B47055">
        <w:trPr>
          <w:trHeight w:val="719"/>
        </w:trPr>
        <w:tc>
          <w:tcPr>
            <w:tcW w:w="1413" w:type="dxa"/>
            <w:vMerge/>
          </w:tcPr>
          <w:p w14:paraId="261D7DDB" w14:textId="77777777" w:rsidR="000F71F3" w:rsidRPr="00E30B0C" w:rsidRDefault="000F71F3" w:rsidP="00B47055">
            <w:pPr>
              <w:jc w:val="both"/>
              <w:rPr>
                <w:lang w:val="lt-LT"/>
              </w:rPr>
            </w:pPr>
          </w:p>
        </w:tc>
        <w:tc>
          <w:tcPr>
            <w:tcW w:w="2410" w:type="dxa"/>
          </w:tcPr>
          <w:p w14:paraId="547210BA" w14:textId="77777777" w:rsidR="000F71F3" w:rsidRPr="00E30B0C" w:rsidRDefault="000F71F3" w:rsidP="00B47055">
            <w:pPr>
              <w:jc w:val="both"/>
              <w:rPr>
                <w:lang w:val="lt-LT"/>
              </w:rPr>
            </w:pPr>
            <w:r w:rsidRPr="00E30B0C">
              <w:rPr>
                <w:sz w:val="22"/>
                <w:szCs w:val="22"/>
                <w:lang w:val="lt-LT"/>
              </w:rPr>
              <w:t>Batėgalos medicinos punktas</w:t>
            </w:r>
          </w:p>
        </w:tc>
        <w:tc>
          <w:tcPr>
            <w:tcW w:w="2126" w:type="dxa"/>
          </w:tcPr>
          <w:p w14:paraId="36F88510" w14:textId="77777777" w:rsidR="000F71F3" w:rsidRPr="00E30B0C" w:rsidRDefault="000F71F3" w:rsidP="00B47055">
            <w:pPr>
              <w:jc w:val="both"/>
              <w:rPr>
                <w:lang w:val="lt-LT"/>
              </w:rPr>
            </w:pPr>
            <w:r w:rsidRPr="00E30B0C">
              <w:rPr>
                <w:sz w:val="22"/>
                <w:szCs w:val="22"/>
                <w:lang w:val="lt-LT"/>
              </w:rPr>
              <w:t>Rodžių g. 12, Batėgala, Kulvos sen., Jonavos raj.</w:t>
            </w:r>
          </w:p>
        </w:tc>
        <w:tc>
          <w:tcPr>
            <w:tcW w:w="1417" w:type="dxa"/>
          </w:tcPr>
          <w:p w14:paraId="77159A50" w14:textId="77777777" w:rsidR="000F71F3" w:rsidRPr="00E30B0C" w:rsidRDefault="000F71F3" w:rsidP="00B47055">
            <w:pPr>
              <w:jc w:val="both"/>
              <w:rPr>
                <w:lang w:val="lt-LT"/>
              </w:rPr>
            </w:pPr>
            <w:r>
              <w:rPr>
                <w:sz w:val="22"/>
                <w:szCs w:val="22"/>
                <w:lang w:val="lt-LT"/>
              </w:rPr>
              <w:t xml:space="preserve">0 </w:t>
            </w:r>
            <w:r w:rsidRPr="00E30B0C">
              <w:rPr>
                <w:sz w:val="22"/>
                <w:szCs w:val="22"/>
                <w:lang w:val="lt-LT"/>
              </w:rPr>
              <w:t>60754946</w:t>
            </w:r>
          </w:p>
        </w:tc>
        <w:tc>
          <w:tcPr>
            <w:tcW w:w="2016" w:type="dxa"/>
          </w:tcPr>
          <w:p w14:paraId="12CDF7A9" w14:textId="77777777" w:rsidR="000F71F3" w:rsidRPr="00E30B0C" w:rsidRDefault="000F71F3" w:rsidP="00B47055">
            <w:pPr>
              <w:jc w:val="center"/>
              <w:rPr>
                <w:lang w:val="lt-LT"/>
              </w:rPr>
            </w:pPr>
            <w:r w:rsidRPr="00E30B0C">
              <w:rPr>
                <w:sz w:val="22"/>
                <w:szCs w:val="22"/>
                <w:lang w:val="lt-LT"/>
              </w:rPr>
              <w:t>54 m</w:t>
            </w:r>
            <w:r w:rsidRPr="00E30B0C">
              <w:rPr>
                <w:sz w:val="22"/>
                <w:szCs w:val="22"/>
                <w:vertAlign w:val="superscript"/>
                <w:lang w:val="lt-LT"/>
              </w:rPr>
              <w:t xml:space="preserve">2 </w:t>
            </w:r>
          </w:p>
        </w:tc>
      </w:tr>
      <w:tr w:rsidR="000F71F3" w:rsidRPr="00E30B0C" w14:paraId="3E1F5FC7" w14:textId="77777777" w:rsidTr="00B47055">
        <w:trPr>
          <w:trHeight w:val="835"/>
        </w:trPr>
        <w:tc>
          <w:tcPr>
            <w:tcW w:w="1413" w:type="dxa"/>
            <w:vMerge/>
          </w:tcPr>
          <w:p w14:paraId="39B7D0E4" w14:textId="77777777" w:rsidR="000F71F3" w:rsidRPr="00E30B0C" w:rsidRDefault="000F71F3" w:rsidP="00B47055">
            <w:pPr>
              <w:jc w:val="both"/>
              <w:rPr>
                <w:lang w:val="lt-LT"/>
              </w:rPr>
            </w:pPr>
          </w:p>
        </w:tc>
        <w:tc>
          <w:tcPr>
            <w:tcW w:w="2410" w:type="dxa"/>
          </w:tcPr>
          <w:p w14:paraId="5BD58888" w14:textId="77777777" w:rsidR="000F71F3" w:rsidRPr="00E30B0C" w:rsidRDefault="000F71F3" w:rsidP="00B47055">
            <w:pPr>
              <w:jc w:val="both"/>
              <w:rPr>
                <w:lang w:val="lt-LT"/>
              </w:rPr>
            </w:pPr>
            <w:r w:rsidRPr="00E30B0C">
              <w:rPr>
                <w:sz w:val="22"/>
                <w:szCs w:val="22"/>
                <w:lang w:val="lt-LT"/>
              </w:rPr>
              <w:t>Čičinų medicinos punktas</w:t>
            </w:r>
          </w:p>
        </w:tc>
        <w:tc>
          <w:tcPr>
            <w:tcW w:w="2126" w:type="dxa"/>
          </w:tcPr>
          <w:p w14:paraId="29E3A1C0" w14:textId="77777777" w:rsidR="000F71F3" w:rsidRPr="00E30B0C" w:rsidRDefault="000F71F3" w:rsidP="00B47055">
            <w:pPr>
              <w:jc w:val="both"/>
              <w:rPr>
                <w:lang w:val="lt-LT"/>
              </w:rPr>
            </w:pPr>
            <w:r w:rsidRPr="00E30B0C">
              <w:rPr>
                <w:sz w:val="22"/>
                <w:szCs w:val="22"/>
                <w:lang w:val="lt-LT"/>
              </w:rPr>
              <w:t>Sodo g. 4, Čičinai, Kulvos sen., Jonavos raj.</w:t>
            </w:r>
          </w:p>
        </w:tc>
        <w:tc>
          <w:tcPr>
            <w:tcW w:w="1417" w:type="dxa"/>
          </w:tcPr>
          <w:p w14:paraId="1CC0FC26"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349 79165</w:t>
            </w:r>
          </w:p>
        </w:tc>
        <w:tc>
          <w:tcPr>
            <w:tcW w:w="2016" w:type="dxa"/>
          </w:tcPr>
          <w:p w14:paraId="3295F687" w14:textId="77777777" w:rsidR="000F71F3" w:rsidRPr="00E30B0C" w:rsidRDefault="000F71F3" w:rsidP="00B47055">
            <w:pPr>
              <w:jc w:val="center"/>
              <w:rPr>
                <w:lang w:val="lt-LT"/>
              </w:rPr>
            </w:pPr>
            <w:r w:rsidRPr="00E30B0C">
              <w:rPr>
                <w:sz w:val="22"/>
                <w:szCs w:val="22"/>
                <w:lang w:val="lt-LT"/>
              </w:rPr>
              <w:t>55 m</w:t>
            </w:r>
            <w:r w:rsidRPr="00E30B0C">
              <w:rPr>
                <w:sz w:val="22"/>
                <w:szCs w:val="22"/>
                <w:vertAlign w:val="superscript"/>
                <w:lang w:val="lt-LT"/>
              </w:rPr>
              <w:t xml:space="preserve">2 </w:t>
            </w:r>
          </w:p>
        </w:tc>
      </w:tr>
      <w:tr w:rsidR="000F71F3" w:rsidRPr="00E30B0C" w14:paraId="77FB78ED" w14:textId="77777777" w:rsidTr="00B47055">
        <w:trPr>
          <w:trHeight w:val="846"/>
        </w:trPr>
        <w:tc>
          <w:tcPr>
            <w:tcW w:w="1413" w:type="dxa"/>
            <w:vMerge/>
          </w:tcPr>
          <w:p w14:paraId="54AA1AC0" w14:textId="77777777" w:rsidR="000F71F3" w:rsidRPr="00E30B0C" w:rsidRDefault="000F71F3" w:rsidP="00B47055">
            <w:pPr>
              <w:jc w:val="both"/>
              <w:rPr>
                <w:lang w:val="lt-LT"/>
              </w:rPr>
            </w:pPr>
          </w:p>
        </w:tc>
        <w:tc>
          <w:tcPr>
            <w:tcW w:w="2410" w:type="dxa"/>
          </w:tcPr>
          <w:p w14:paraId="1CD12034" w14:textId="77777777" w:rsidR="000F71F3" w:rsidRPr="00E30B0C" w:rsidRDefault="000F71F3" w:rsidP="00B47055">
            <w:pPr>
              <w:jc w:val="both"/>
              <w:rPr>
                <w:lang w:val="lt-LT"/>
              </w:rPr>
            </w:pPr>
            <w:r w:rsidRPr="00E30B0C">
              <w:rPr>
                <w:sz w:val="22"/>
                <w:szCs w:val="22"/>
                <w:lang w:val="lt-LT"/>
              </w:rPr>
              <w:t>Kulvos medicinos punktas</w:t>
            </w:r>
          </w:p>
        </w:tc>
        <w:tc>
          <w:tcPr>
            <w:tcW w:w="2126" w:type="dxa"/>
          </w:tcPr>
          <w:p w14:paraId="1DCD2650" w14:textId="77777777" w:rsidR="000F71F3" w:rsidRPr="00E30B0C" w:rsidRDefault="000F71F3" w:rsidP="00B47055">
            <w:pPr>
              <w:jc w:val="both"/>
              <w:rPr>
                <w:lang w:val="lt-LT"/>
              </w:rPr>
            </w:pPr>
            <w:r w:rsidRPr="00E30B0C">
              <w:rPr>
                <w:sz w:val="22"/>
                <w:szCs w:val="22"/>
                <w:lang w:val="lt-LT"/>
              </w:rPr>
              <w:t>Tarybų g. 2, Kulva, Kulvos sen., Jonavos raj.</w:t>
            </w:r>
          </w:p>
        </w:tc>
        <w:tc>
          <w:tcPr>
            <w:tcW w:w="1417" w:type="dxa"/>
          </w:tcPr>
          <w:p w14:paraId="6243801C"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349 49443</w:t>
            </w:r>
          </w:p>
        </w:tc>
        <w:tc>
          <w:tcPr>
            <w:tcW w:w="2016" w:type="dxa"/>
          </w:tcPr>
          <w:p w14:paraId="5296A317" w14:textId="77777777" w:rsidR="000F71F3" w:rsidRPr="00E30B0C" w:rsidRDefault="000F71F3" w:rsidP="00B47055">
            <w:pPr>
              <w:jc w:val="center"/>
              <w:rPr>
                <w:lang w:val="lt-LT"/>
              </w:rPr>
            </w:pPr>
            <w:r w:rsidRPr="00E30B0C">
              <w:rPr>
                <w:sz w:val="22"/>
                <w:szCs w:val="22"/>
                <w:lang w:val="lt-LT"/>
              </w:rPr>
              <w:t>52,17 m</w:t>
            </w:r>
            <w:r w:rsidRPr="00E30B0C">
              <w:rPr>
                <w:sz w:val="22"/>
                <w:szCs w:val="22"/>
                <w:vertAlign w:val="superscript"/>
                <w:lang w:val="lt-LT"/>
              </w:rPr>
              <w:t xml:space="preserve">2 </w:t>
            </w:r>
          </w:p>
        </w:tc>
      </w:tr>
      <w:tr w:rsidR="000F71F3" w:rsidRPr="00E30B0C" w14:paraId="677B7A56" w14:textId="77777777" w:rsidTr="00B47055">
        <w:trPr>
          <w:trHeight w:val="830"/>
        </w:trPr>
        <w:tc>
          <w:tcPr>
            <w:tcW w:w="1413" w:type="dxa"/>
            <w:vMerge/>
          </w:tcPr>
          <w:p w14:paraId="055B188F" w14:textId="77777777" w:rsidR="000F71F3" w:rsidRPr="00E30B0C" w:rsidRDefault="000F71F3" w:rsidP="00B47055">
            <w:pPr>
              <w:jc w:val="both"/>
              <w:rPr>
                <w:lang w:val="lt-LT"/>
              </w:rPr>
            </w:pPr>
          </w:p>
        </w:tc>
        <w:tc>
          <w:tcPr>
            <w:tcW w:w="2410" w:type="dxa"/>
          </w:tcPr>
          <w:p w14:paraId="12C9CE30" w14:textId="77777777" w:rsidR="000F71F3" w:rsidRPr="00E30B0C" w:rsidRDefault="000F71F3" w:rsidP="00B47055">
            <w:pPr>
              <w:jc w:val="both"/>
              <w:rPr>
                <w:lang w:val="lt-LT"/>
              </w:rPr>
            </w:pPr>
            <w:r w:rsidRPr="00E30B0C">
              <w:rPr>
                <w:sz w:val="22"/>
                <w:szCs w:val="22"/>
                <w:lang w:val="lt-LT"/>
              </w:rPr>
              <w:t>Išorų medicinos punktas</w:t>
            </w:r>
          </w:p>
        </w:tc>
        <w:tc>
          <w:tcPr>
            <w:tcW w:w="2126" w:type="dxa"/>
          </w:tcPr>
          <w:p w14:paraId="62F7CFAB" w14:textId="77777777" w:rsidR="000F71F3" w:rsidRPr="00E30B0C" w:rsidRDefault="000F71F3" w:rsidP="00B47055">
            <w:pPr>
              <w:jc w:val="both"/>
              <w:rPr>
                <w:lang w:val="lt-LT"/>
              </w:rPr>
            </w:pPr>
            <w:r w:rsidRPr="00E30B0C">
              <w:rPr>
                <w:sz w:val="22"/>
                <w:szCs w:val="22"/>
                <w:lang w:val="lt-LT"/>
              </w:rPr>
              <w:t>Saulėtekio g. 2, Išorai, Užusalių sen., Jonavos raj.</w:t>
            </w:r>
          </w:p>
        </w:tc>
        <w:tc>
          <w:tcPr>
            <w:tcW w:w="1417" w:type="dxa"/>
          </w:tcPr>
          <w:p w14:paraId="57E6B0DB"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349 49816</w:t>
            </w:r>
          </w:p>
        </w:tc>
        <w:tc>
          <w:tcPr>
            <w:tcW w:w="2016" w:type="dxa"/>
          </w:tcPr>
          <w:p w14:paraId="481BA450" w14:textId="77777777" w:rsidR="000F71F3" w:rsidRPr="00E30B0C" w:rsidRDefault="000F71F3" w:rsidP="00B47055">
            <w:pPr>
              <w:jc w:val="center"/>
              <w:rPr>
                <w:lang w:val="lt-LT"/>
              </w:rPr>
            </w:pPr>
            <w:r w:rsidRPr="00E30B0C">
              <w:rPr>
                <w:sz w:val="22"/>
                <w:szCs w:val="22"/>
                <w:lang w:val="lt-LT"/>
              </w:rPr>
              <w:t>49 m</w:t>
            </w:r>
            <w:r w:rsidRPr="00E30B0C">
              <w:rPr>
                <w:sz w:val="22"/>
                <w:szCs w:val="22"/>
                <w:vertAlign w:val="superscript"/>
                <w:lang w:val="lt-LT"/>
              </w:rPr>
              <w:t xml:space="preserve">2 </w:t>
            </w:r>
          </w:p>
        </w:tc>
      </w:tr>
      <w:tr w:rsidR="000F71F3" w:rsidRPr="00E30B0C" w14:paraId="462A6184" w14:textId="77777777" w:rsidTr="00B47055">
        <w:trPr>
          <w:trHeight w:val="1018"/>
        </w:trPr>
        <w:tc>
          <w:tcPr>
            <w:tcW w:w="1413" w:type="dxa"/>
            <w:vMerge/>
          </w:tcPr>
          <w:p w14:paraId="071116F4" w14:textId="77777777" w:rsidR="000F71F3" w:rsidRPr="00E30B0C" w:rsidRDefault="000F71F3" w:rsidP="00B47055">
            <w:pPr>
              <w:jc w:val="both"/>
              <w:rPr>
                <w:lang w:val="lt-LT"/>
              </w:rPr>
            </w:pPr>
          </w:p>
        </w:tc>
        <w:tc>
          <w:tcPr>
            <w:tcW w:w="2410" w:type="dxa"/>
          </w:tcPr>
          <w:p w14:paraId="35AA3CB9" w14:textId="77777777" w:rsidR="000F71F3" w:rsidRPr="00E30B0C" w:rsidRDefault="000F71F3" w:rsidP="00B47055">
            <w:pPr>
              <w:jc w:val="both"/>
              <w:rPr>
                <w:lang w:val="lt-LT"/>
              </w:rPr>
            </w:pPr>
            <w:r w:rsidRPr="00E30B0C">
              <w:rPr>
                <w:sz w:val="22"/>
                <w:szCs w:val="22"/>
                <w:lang w:val="lt-LT"/>
              </w:rPr>
              <w:t>Užusalių medicinos punktas</w:t>
            </w:r>
          </w:p>
        </w:tc>
        <w:tc>
          <w:tcPr>
            <w:tcW w:w="2126" w:type="dxa"/>
          </w:tcPr>
          <w:p w14:paraId="5EE853E1" w14:textId="77777777" w:rsidR="000F71F3" w:rsidRPr="00E30B0C" w:rsidRDefault="000F71F3" w:rsidP="00B47055">
            <w:pPr>
              <w:jc w:val="both"/>
              <w:rPr>
                <w:lang w:val="lt-LT"/>
              </w:rPr>
            </w:pPr>
            <w:r w:rsidRPr="00E30B0C">
              <w:rPr>
                <w:sz w:val="22"/>
                <w:szCs w:val="22"/>
                <w:lang w:val="lt-LT"/>
              </w:rPr>
              <w:t xml:space="preserve">Saulės g. 9A, Užusaliai, Užusalių sen., </w:t>
            </w:r>
          </w:p>
          <w:p w14:paraId="11E6D44E" w14:textId="77777777" w:rsidR="000F71F3" w:rsidRPr="00E30B0C" w:rsidRDefault="000F71F3" w:rsidP="00B47055">
            <w:pPr>
              <w:jc w:val="both"/>
              <w:rPr>
                <w:lang w:val="lt-LT"/>
              </w:rPr>
            </w:pPr>
            <w:r w:rsidRPr="00E30B0C">
              <w:rPr>
                <w:sz w:val="22"/>
                <w:szCs w:val="22"/>
                <w:lang w:val="lt-LT"/>
              </w:rPr>
              <w:t>Jonavos raj.</w:t>
            </w:r>
          </w:p>
        </w:tc>
        <w:tc>
          <w:tcPr>
            <w:tcW w:w="1417" w:type="dxa"/>
          </w:tcPr>
          <w:p w14:paraId="5F6B6796" w14:textId="77777777" w:rsidR="000F71F3" w:rsidRPr="00E30B0C" w:rsidRDefault="000F71F3" w:rsidP="00B47055">
            <w:pPr>
              <w:jc w:val="both"/>
              <w:rPr>
                <w:lang w:val="lt-LT"/>
              </w:rPr>
            </w:pPr>
            <w:r>
              <w:rPr>
                <w:sz w:val="22"/>
                <w:szCs w:val="22"/>
                <w:lang w:val="lt-LT"/>
              </w:rPr>
              <w:t>0</w:t>
            </w:r>
            <w:r w:rsidRPr="00E30B0C">
              <w:rPr>
                <w:sz w:val="22"/>
                <w:szCs w:val="22"/>
                <w:lang w:val="lt-LT"/>
              </w:rPr>
              <w:t> 608 95001</w:t>
            </w:r>
          </w:p>
        </w:tc>
        <w:tc>
          <w:tcPr>
            <w:tcW w:w="2016" w:type="dxa"/>
          </w:tcPr>
          <w:p w14:paraId="3671C8A0" w14:textId="77777777" w:rsidR="000F71F3" w:rsidRPr="00E30B0C" w:rsidRDefault="000F71F3" w:rsidP="00B47055">
            <w:pPr>
              <w:jc w:val="center"/>
              <w:rPr>
                <w:lang w:val="lt-LT"/>
              </w:rPr>
            </w:pPr>
            <w:r w:rsidRPr="00E30B0C">
              <w:rPr>
                <w:sz w:val="22"/>
                <w:szCs w:val="22"/>
                <w:lang w:val="lt-LT"/>
              </w:rPr>
              <w:t>40,07 m</w:t>
            </w:r>
            <w:r w:rsidRPr="00E30B0C">
              <w:rPr>
                <w:sz w:val="22"/>
                <w:szCs w:val="22"/>
                <w:vertAlign w:val="superscript"/>
                <w:lang w:val="lt-LT"/>
              </w:rPr>
              <w:t xml:space="preserve">2 </w:t>
            </w:r>
          </w:p>
        </w:tc>
      </w:tr>
      <w:tr w:rsidR="000F71F3" w:rsidRPr="00E30B0C" w14:paraId="0E67DCEC" w14:textId="77777777" w:rsidTr="00B47055">
        <w:trPr>
          <w:trHeight w:val="515"/>
        </w:trPr>
        <w:tc>
          <w:tcPr>
            <w:tcW w:w="1413" w:type="dxa"/>
            <w:vMerge/>
          </w:tcPr>
          <w:p w14:paraId="62EBD20D" w14:textId="77777777" w:rsidR="000F71F3" w:rsidRPr="00E30B0C" w:rsidRDefault="000F71F3" w:rsidP="00B47055">
            <w:pPr>
              <w:jc w:val="both"/>
              <w:rPr>
                <w:lang w:val="lt-LT"/>
              </w:rPr>
            </w:pPr>
          </w:p>
        </w:tc>
        <w:tc>
          <w:tcPr>
            <w:tcW w:w="2410" w:type="dxa"/>
          </w:tcPr>
          <w:p w14:paraId="0BE63968" w14:textId="77777777" w:rsidR="000F71F3" w:rsidRPr="00E30B0C" w:rsidRDefault="000F71F3" w:rsidP="00B47055">
            <w:pPr>
              <w:jc w:val="both"/>
              <w:rPr>
                <w:lang w:val="lt-LT"/>
              </w:rPr>
            </w:pPr>
            <w:r w:rsidRPr="00E30B0C">
              <w:rPr>
                <w:sz w:val="22"/>
                <w:szCs w:val="22"/>
                <w:lang w:val="lt-LT"/>
              </w:rPr>
              <w:t>Šilų medicinos punktas</w:t>
            </w:r>
          </w:p>
        </w:tc>
        <w:tc>
          <w:tcPr>
            <w:tcW w:w="2126" w:type="dxa"/>
          </w:tcPr>
          <w:p w14:paraId="1A3507DA" w14:textId="77777777" w:rsidR="000F71F3" w:rsidRPr="00E30B0C" w:rsidRDefault="000F71F3" w:rsidP="00B47055">
            <w:pPr>
              <w:jc w:val="both"/>
              <w:rPr>
                <w:lang w:val="lt-LT"/>
              </w:rPr>
            </w:pPr>
            <w:r w:rsidRPr="00E30B0C">
              <w:rPr>
                <w:sz w:val="22"/>
                <w:szCs w:val="22"/>
                <w:lang w:val="lt-LT"/>
              </w:rPr>
              <w:t>Lokio g. 5, Šilai, Šilų sen., Jonavos raj.</w:t>
            </w:r>
          </w:p>
        </w:tc>
        <w:tc>
          <w:tcPr>
            <w:tcW w:w="1417" w:type="dxa"/>
          </w:tcPr>
          <w:p w14:paraId="7F7AEB17"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349 48432</w:t>
            </w:r>
          </w:p>
        </w:tc>
        <w:tc>
          <w:tcPr>
            <w:tcW w:w="2016" w:type="dxa"/>
          </w:tcPr>
          <w:p w14:paraId="2999DAB3" w14:textId="77777777" w:rsidR="000F71F3" w:rsidRPr="00E30B0C" w:rsidRDefault="000F71F3" w:rsidP="00B47055">
            <w:pPr>
              <w:jc w:val="center"/>
              <w:rPr>
                <w:lang w:val="lt-LT"/>
              </w:rPr>
            </w:pPr>
            <w:r w:rsidRPr="00E30B0C">
              <w:rPr>
                <w:sz w:val="22"/>
                <w:szCs w:val="22"/>
                <w:lang w:val="lt-LT"/>
              </w:rPr>
              <w:t>39 m</w:t>
            </w:r>
            <w:r w:rsidRPr="00E30B0C">
              <w:rPr>
                <w:sz w:val="22"/>
                <w:szCs w:val="22"/>
                <w:vertAlign w:val="superscript"/>
                <w:lang w:val="lt-LT"/>
              </w:rPr>
              <w:t xml:space="preserve">2 </w:t>
            </w:r>
          </w:p>
        </w:tc>
      </w:tr>
      <w:tr w:rsidR="000F71F3" w:rsidRPr="00E30B0C" w14:paraId="2A46A7E9" w14:textId="77777777" w:rsidTr="00B47055">
        <w:trPr>
          <w:trHeight w:val="838"/>
        </w:trPr>
        <w:tc>
          <w:tcPr>
            <w:tcW w:w="1413" w:type="dxa"/>
            <w:vMerge/>
          </w:tcPr>
          <w:p w14:paraId="4192FFAF" w14:textId="77777777" w:rsidR="000F71F3" w:rsidRPr="00E30B0C" w:rsidRDefault="000F71F3" w:rsidP="00B47055">
            <w:pPr>
              <w:jc w:val="both"/>
              <w:rPr>
                <w:lang w:val="lt-LT"/>
              </w:rPr>
            </w:pPr>
          </w:p>
        </w:tc>
        <w:tc>
          <w:tcPr>
            <w:tcW w:w="2410" w:type="dxa"/>
          </w:tcPr>
          <w:p w14:paraId="3F67AE06" w14:textId="77777777" w:rsidR="000F71F3" w:rsidRPr="00E30B0C" w:rsidRDefault="000F71F3" w:rsidP="00B47055">
            <w:pPr>
              <w:jc w:val="both"/>
              <w:rPr>
                <w:lang w:val="lt-LT"/>
              </w:rPr>
            </w:pPr>
            <w:r w:rsidRPr="00E30B0C">
              <w:rPr>
                <w:sz w:val="22"/>
                <w:szCs w:val="22"/>
                <w:lang w:val="lt-LT"/>
              </w:rPr>
              <w:t>Liepių medicinos punktas</w:t>
            </w:r>
          </w:p>
        </w:tc>
        <w:tc>
          <w:tcPr>
            <w:tcW w:w="2126" w:type="dxa"/>
          </w:tcPr>
          <w:p w14:paraId="078BE0AB" w14:textId="77777777" w:rsidR="000F71F3" w:rsidRPr="00E30B0C" w:rsidRDefault="000F71F3" w:rsidP="00B47055">
            <w:pPr>
              <w:jc w:val="both"/>
              <w:rPr>
                <w:lang w:val="lt-LT"/>
              </w:rPr>
            </w:pPr>
            <w:r w:rsidRPr="00E30B0C">
              <w:rPr>
                <w:sz w:val="22"/>
                <w:szCs w:val="22"/>
                <w:lang w:val="lt-LT"/>
              </w:rPr>
              <w:t>Tvenkinio  g. 2, Liepių k., Bukonių sen., Jonavos r.</w:t>
            </w:r>
          </w:p>
        </w:tc>
        <w:tc>
          <w:tcPr>
            <w:tcW w:w="1417" w:type="dxa"/>
          </w:tcPr>
          <w:p w14:paraId="1C36B459" w14:textId="77777777" w:rsidR="000F71F3" w:rsidRPr="00E30B0C" w:rsidRDefault="000F71F3" w:rsidP="00B47055">
            <w:pPr>
              <w:jc w:val="both"/>
              <w:rPr>
                <w:lang w:val="lt-LT"/>
              </w:rPr>
            </w:pPr>
            <w:r>
              <w:rPr>
                <w:sz w:val="22"/>
                <w:szCs w:val="22"/>
                <w:lang w:val="lt-LT"/>
              </w:rPr>
              <w:t>0</w:t>
            </w:r>
            <w:r w:rsidRPr="00E30B0C">
              <w:rPr>
                <w:sz w:val="22"/>
                <w:szCs w:val="22"/>
                <w:lang w:val="lt-LT"/>
              </w:rPr>
              <w:t xml:space="preserve"> 349 48655</w:t>
            </w:r>
          </w:p>
        </w:tc>
        <w:tc>
          <w:tcPr>
            <w:tcW w:w="2016" w:type="dxa"/>
          </w:tcPr>
          <w:p w14:paraId="79B184F5" w14:textId="77777777" w:rsidR="000F71F3" w:rsidRPr="00E30B0C" w:rsidRDefault="000F71F3" w:rsidP="00B47055">
            <w:pPr>
              <w:jc w:val="center"/>
              <w:rPr>
                <w:lang w:val="lt-LT"/>
              </w:rPr>
            </w:pPr>
            <w:r w:rsidRPr="00E30B0C">
              <w:rPr>
                <w:sz w:val="22"/>
                <w:szCs w:val="22"/>
                <w:lang w:val="lt-LT"/>
              </w:rPr>
              <w:t>40,59 m</w:t>
            </w:r>
            <w:r w:rsidRPr="00E30B0C">
              <w:rPr>
                <w:sz w:val="22"/>
                <w:szCs w:val="22"/>
                <w:vertAlign w:val="superscript"/>
                <w:lang w:val="lt-LT"/>
              </w:rPr>
              <w:t>2</w:t>
            </w:r>
          </w:p>
        </w:tc>
      </w:tr>
      <w:tr w:rsidR="000F71F3" w:rsidRPr="00E30B0C" w14:paraId="0DCBAD04" w14:textId="77777777" w:rsidTr="00B47055">
        <w:trPr>
          <w:trHeight w:val="301"/>
        </w:trPr>
        <w:tc>
          <w:tcPr>
            <w:tcW w:w="1413" w:type="dxa"/>
          </w:tcPr>
          <w:p w14:paraId="73A467B0" w14:textId="77777777" w:rsidR="000F71F3" w:rsidRPr="00E30B0C" w:rsidRDefault="000F71F3" w:rsidP="00B47055">
            <w:pPr>
              <w:jc w:val="both"/>
              <w:rPr>
                <w:lang w:val="lt-LT"/>
              </w:rPr>
            </w:pPr>
          </w:p>
        </w:tc>
        <w:tc>
          <w:tcPr>
            <w:tcW w:w="2410" w:type="dxa"/>
          </w:tcPr>
          <w:p w14:paraId="052AC72C" w14:textId="77777777" w:rsidR="000F71F3" w:rsidRPr="00E30B0C" w:rsidRDefault="000F71F3" w:rsidP="00B47055">
            <w:pPr>
              <w:jc w:val="both"/>
              <w:rPr>
                <w:lang w:val="lt-LT"/>
              </w:rPr>
            </w:pPr>
            <w:r w:rsidRPr="00A824E4">
              <w:rPr>
                <w:sz w:val="22"/>
                <w:szCs w:val="22"/>
                <w:lang w:val="lt-LT"/>
              </w:rPr>
              <w:t>Dez. kamer</w:t>
            </w:r>
            <w:r>
              <w:rPr>
                <w:sz w:val="22"/>
                <w:szCs w:val="22"/>
                <w:lang w:val="lt-LT"/>
              </w:rPr>
              <w:t>a</w:t>
            </w:r>
          </w:p>
        </w:tc>
        <w:tc>
          <w:tcPr>
            <w:tcW w:w="2126" w:type="dxa"/>
          </w:tcPr>
          <w:p w14:paraId="55279CC1" w14:textId="77777777" w:rsidR="000F71F3" w:rsidRPr="00E30B0C" w:rsidRDefault="000F71F3" w:rsidP="00B47055">
            <w:pPr>
              <w:jc w:val="both"/>
              <w:rPr>
                <w:lang w:val="lt-LT"/>
              </w:rPr>
            </w:pPr>
            <w:r>
              <w:rPr>
                <w:sz w:val="22"/>
                <w:szCs w:val="22"/>
                <w:lang w:val="lt-LT"/>
              </w:rPr>
              <w:t>Žeimių g. 19, Jonava</w:t>
            </w:r>
          </w:p>
        </w:tc>
        <w:tc>
          <w:tcPr>
            <w:tcW w:w="1417" w:type="dxa"/>
          </w:tcPr>
          <w:p w14:paraId="6BB573AC" w14:textId="77777777" w:rsidR="000F71F3" w:rsidRPr="00E30B0C" w:rsidRDefault="000F71F3" w:rsidP="00B47055">
            <w:pPr>
              <w:jc w:val="both"/>
              <w:rPr>
                <w:lang w:val="lt-LT"/>
              </w:rPr>
            </w:pPr>
            <w:r>
              <w:rPr>
                <w:sz w:val="22"/>
                <w:szCs w:val="22"/>
                <w:lang w:val="lt-LT"/>
              </w:rPr>
              <w:t>0</w:t>
            </w:r>
            <w:r w:rsidRPr="00A824E4">
              <w:rPr>
                <w:sz w:val="22"/>
                <w:szCs w:val="22"/>
                <w:lang w:val="lt-LT"/>
              </w:rPr>
              <w:t xml:space="preserve"> 349 64183</w:t>
            </w:r>
          </w:p>
        </w:tc>
        <w:tc>
          <w:tcPr>
            <w:tcW w:w="2016" w:type="dxa"/>
          </w:tcPr>
          <w:p w14:paraId="2B238C57" w14:textId="77777777" w:rsidR="000F71F3" w:rsidRPr="00A824E4" w:rsidRDefault="000F71F3" w:rsidP="00B47055">
            <w:pPr>
              <w:jc w:val="center"/>
              <w:rPr>
                <w:lang w:val="lt-LT"/>
              </w:rPr>
            </w:pPr>
            <w:r>
              <w:rPr>
                <w:sz w:val="22"/>
                <w:szCs w:val="22"/>
                <w:lang w:val="lt-LT"/>
              </w:rPr>
              <w:t>403,27 m</w:t>
            </w:r>
            <w:r>
              <w:rPr>
                <w:sz w:val="22"/>
                <w:szCs w:val="22"/>
                <w:vertAlign w:val="superscript"/>
                <w:lang w:val="lt-LT"/>
              </w:rPr>
              <w:t>2</w:t>
            </w:r>
          </w:p>
        </w:tc>
      </w:tr>
    </w:tbl>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2E6021"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2E6021"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2E6021"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2E6021"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2E6021"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2E6021"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2E6021"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53E34C7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0F71F3">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6A3F4F76"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0F71F3">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1B45D496"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0F71F3">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564902D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0F71F3">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7FD4C0D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0F71F3">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705BEB2F"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0F71F3">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1BDB95E"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0F71F3">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3C3CD5D9"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0F71F3">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734C6B0E"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0F71F3">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2BBA3BBE"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0F71F3">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4D5C28F3"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0F71F3">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3D8BB9FE"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1.1.1.13.</w:t>
      </w:r>
      <w:r w:rsidR="000F71F3">
        <w:rPr>
          <w:rFonts w:eastAsia="Arial"/>
          <w:sz w:val="20"/>
          <w:szCs w:val="20"/>
          <w:lang w:val="lt-LT"/>
        </w:rPr>
        <w:t xml:space="preserve">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49FB021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47CBCC5D"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0F71F3">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0E12E620"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0F71F3">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061306A9"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 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22F33B3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1B87F2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0F71F3">
        <w:rPr>
          <w:rFonts w:eastAsia="Arial"/>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4980D9B4"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0F71F3">
        <w:rPr>
          <w:rFonts w:eastAsia="Arial"/>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6621034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0F71F3">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1DC6220D" w:rsidR="00B35A88" w:rsidRPr="00B35A88" w:rsidRDefault="00B35A88" w:rsidP="000F71F3">
      <w:pPr>
        <w:widowControl w:val="0"/>
        <w:pBdr>
          <w:top w:val="nil"/>
          <w:left w:val="nil"/>
          <w:bottom w:val="nil"/>
          <w:right w:val="nil"/>
          <w:between w:val="nil"/>
        </w:pBdr>
        <w:tabs>
          <w:tab w:val="left" w:pos="993"/>
        </w:tabs>
        <w:ind w:left="720" w:hanging="11"/>
        <w:jc w:val="both"/>
        <w:rPr>
          <w:rFonts w:eastAsia="Cambria"/>
          <w:sz w:val="20"/>
          <w:szCs w:val="20"/>
          <w:lang w:val="lt-LT"/>
        </w:rPr>
      </w:pPr>
      <w:r w:rsidRPr="00B35A88">
        <w:rPr>
          <w:rFonts w:eastAsia="Cambria"/>
          <w:sz w:val="20"/>
          <w:szCs w:val="20"/>
          <w:lang w:val="lt-LT"/>
        </w:rPr>
        <w:t>3.2.11.</w:t>
      </w:r>
      <w:r w:rsidR="000F71F3">
        <w:rPr>
          <w:rFonts w:eastAsia="Cambria"/>
          <w:sz w:val="20"/>
          <w:szCs w:val="20"/>
          <w:lang w:val="lt-LT"/>
        </w:rPr>
        <w:t xml:space="preserve"> </w:t>
      </w:r>
      <w:r w:rsidRPr="00B35A88">
        <w:rPr>
          <w:rFonts w:eastAsia="Cambria"/>
          <w:sz w:val="20"/>
          <w:szCs w:val="20"/>
          <w:shd w:val="clear" w:color="auto" w:fill="FFFFFF"/>
          <w:lang w:val="lt-LT"/>
        </w:rPr>
        <w:t>Tiekėjo (ar subtiekėjų) specialista</w:t>
      </w:r>
      <w:r w:rsidRPr="00B35A88">
        <w:rPr>
          <w:rFonts w:eastAsia="Cambria"/>
          <w:sz w:val="20"/>
          <w:szCs w:val="20"/>
          <w:lang w:val="lt-LT"/>
        </w:rPr>
        <w:t>i,</w:t>
      </w:r>
      <w:r w:rsidRPr="00B35A88">
        <w:rPr>
          <w:rFonts w:eastAsia="Cambria"/>
          <w:sz w:val="20"/>
          <w:szCs w:val="20"/>
          <w:shd w:val="clear" w:color="auto" w:fill="FFFFFF"/>
          <w:lang w:val="lt-LT"/>
        </w:rPr>
        <w:t xml:space="preserve"> vykd</w:t>
      </w:r>
      <w:r w:rsidRPr="00B35A88">
        <w:rPr>
          <w:rFonts w:eastAsia="Cambria"/>
          <w:sz w:val="20"/>
          <w:szCs w:val="20"/>
          <w:lang w:val="lt-LT"/>
        </w:rPr>
        <w:t>antys</w:t>
      </w:r>
      <w:r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2C1C6C29"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0F71F3">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72746B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0F71F3">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379176C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0F71F3">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4DB8CC7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0F71F3">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2E6021"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74B93CC8" w:rsidR="00925EEB" w:rsidRPr="00540BB7" w:rsidRDefault="00925EEB" w:rsidP="009728A1">
            <w:pPr>
              <w:jc w:val="center"/>
              <w:rPr>
                <w:b/>
                <w:sz w:val="19"/>
                <w:szCs w:val="19"/>
                <w:lang w:val="lt-LT"/>
              </w:rPr>
            </w:pPr>
            <w:r w:rsidRPr="00540BB7">
              <w:rPr>
                <w:b/>
                <w:sz w:val="19"/>
                <w:szCs w:val="19"/>
                <w:lang w:val="lt-LT"/>
              </w:rPr>
              <w:t>„</w:t>
            </w:r>
            <w:r w:rsidR="00DC6DB6" w:rsidRPr="00DC6DB6">
              <w:rPr>
                <w:b/>
                <w:color w:val="333333"/>
                <w:sz w:val="19"/>
                <w:szCs w:val="19"/>
                <w:lang w:val="lt-LT"/>
              </w:rPr>
              <w:t xml:space="preserve">DEZINSEKCIJOS, DERATIZACIJOS </w:t>
            </w:r>
            <w:r w:rsidR="00DE2DE5" w:rsidRPr="00DE2DE5">
              <w:rPr>
                <w:b/>
                <w:color w:val="333333"/>
                <w:sz w:val="19"/>
                <w:szCs w:val="19"/>
                <w:lang w:val="lt-LT"/>
              </w:rPr>
              <w:t>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2E6021"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2E6021"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2E6021"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2E6021"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3956DE95" w:rsidR="00925EEB" w:rsidRPr="00540BB7" w:rsidRDefault="00925EEB" w:rsidP="009728A1">
            <w:pPr>
              <w:jc w:val="center"/>
              <w:rPr>
                <w:b/>
                <w:sz w:val="19"/>
                <w:szCs w:val="19"/>
                <w:lang w:val="lt-LT"/>
              </w:rPr>
            </w:pPr>
            <w:r w:rsidRPr="00540BB7">
              <w:rPr>
                <w:b/>
                <w:sz w:val="19"/>
                <w:szCs w:val="19"/>
                <w:lang w:val="lt-LT"/>
              </w:rPr>
              <w:t>„</w:t>
            </w:r>
            <w:r w:rsidR="00DC6DB6" w:rsidRPr="00DC6DB6">
              <w:rPr>
                <w:b/>
                <w:color w:val="333333"/>
                <w:sz w:val="19"/>
                <w:szCs w:val="19"/>
                <w:lang w:val="lt-LT"/>
              </w:rPr>
              <w:t xml:space="preserve">DEZINSEKCIJOS, DERATIZACIJOS </w:t>
            </w:r>
            <w:r w:rsidR="00DE2DE5" w:rsidRPr="00DE2DE5">
              <w:rPr>
                <w:b/>
                <w:color w:val="333333"/>
                <w:sz w:val="19"/>
                <w:szCs w:val="19"/>
                <w:lang w:val="lt-LT"/>
              </w:rPr>
              <w:t>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2E6021"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2E6021"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58F82370" w14:textId="07875728" w:rsidR="00925EEB" w:rsidRPr="00540BB7" w:rsidRDefault="00E87DBC" w:rsidP="009728A1">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r w:rsidR="00DC6DB6">
              <w:rPr>
                <w:sz w:val="19"/>
                <w:szCs w:val="19"/>
                <w:lang w:val="lt-LT"/>
              </w:rPr>
              <w:t xml:space="preserve"> ir filialai</w:t>
            </w:r>
            <w:r w:rsidR="00F960C4">
              <w:rPr>
                <w:sz w:val="19"/>
                <w:szCs w:val="19"/>
                <w:lang w:val="lt-LT"/>
              </w:rPr>
              <w:t xml:space="preserve"> (</w:t>
            </w:r>
            <w:r w:rsidR="00F960C4" w:rsidRPr="00F960C4">
              <w:rPr>
                <w:sz w:val="19"/>
                <w:szCs w:val="19"/>
                <w:lang w:val="lt-LT"/>
              </w:rPr>
              <w:t>Objektų sąrašas pateikiamas techninėje specifikacijoje</w:t>
            </w:r>
            <w:r w:rsidR="00F960C4">
              <w:rPr>
                <w:sz w:val="19"/>
                <w:szCs w:val="19"/>
                <w:lang w:val="lt-LT"/>
              </w:rPr>
              <w:t>)</w:t>
            </w:r>
            <w:r w:rsidR="00925EEB" w:rsidRPr="00540BB7">
              <w:rPr>
                <w:sz w:val="19"/>
                <w:szCs w:val="19"/>
                <w:lang w:val="lt-LT"/>
              </w:rPr>
              <w:t>.</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 xml:space="preserve">4.2. Paslaugų / jų dalies / etapo / </w:t>
            </w:r>
            <w:r w:rsidRPr="00540BB7">
              <w:rPr>
                <w:b/>
                <w:kern w:val="2"/>
                <w:sz w:val="19"/>
                <w:szCs w:val="19"/>
                <w:lang w:val="lt-LT"/>
              </w:rPr>
              <w:lastRenderedPageBreak/>
              <w:t>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lastRenderedPageBreak/>
              <w:t>Netaikoma</w:t>
            </w:r>
          </w:p>
        </w:tc>
      </w:tr>
      <w:tr w:rsidR="00925EEB" w:rsidRPr="002E6021"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2E6021"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2E6021"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2E6021"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2E6021"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2E6021"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2E6021"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2E6021"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2E6021"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2E6021"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2E6021"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2E6021"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2E6021"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lastRenderedPageBreak/>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2E6021"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2E6021"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2E6021"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2E6021"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2E6021"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00D4CB10" w:rsidR="00925EEB" w:rsidRPr="00540BB7" w:rsidRDefault="00925EEB" w:rsidP="009728A1">
            <w:pPr>
              <w:jc w:val="both"/>
              <w:rPr>
                <w:color w:val="4472C4"/>
                <w:kern w:val="2"/>
                <w:sz w:val="19"/>
                <w:szCs w:val="19"/>
                <w:lang w:val="lt-LT"/>
              </w:rPr>
            </w:pPr>
            <w:r w:rsidRPr="00540BB7">
              <w:rPr>
                <w:kern w:val="2"/>
                <w:sz w:val="19"/>
                <w:szCs w:val="19"/>
                <w:lang w:val="lt-LT"/>
              </w:rPr>
              <w:t xml:space="preserve">Ši Sutartis laikoma sudaryta ir įsigalioja nuo </w:t>
            </w:r>
            <w:r w:rsidR="00DC6DB6">
              <w:rPr>
                <w:kern w:val="2"/>
                <w:sz w:val="19"/>
                <w:szCs w:val="19"/>
                <w:lang w:val="lt-LT"/>
              </w:rPr>
              <w:t>2025-08-01.</w:t>
            </w:r>
          </w:p>
          <w:p w14:paraId="57741D03" w14:textId="23A00FE6"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DC6DB6">
              <w:rPr>
                <w:kern w:val="2"/>
                <w:sz w:val="19"/>
                <w:szCs w:val="19"/>
                <w:lang w:val="lt-LT"/>
              </w:rPr>
              <w:t>24</w:t>
            </w:r>
            <w:r w:rsidRPr="00540BB7">
              <w:rPr>
                <w:kern w:val="2"/>
                <w:sz w:val="19"/>
                <w:szCs w:val="19"/>
                <w:lang w:val="lt-LT"/>
              </w:rPr>
              <w:t xml:space="preserve"> (</w:t>
            </w:r>
            <w:r w:rsidR="00DC6DB6">
              <w:rPr>
                <w:kern w:val="2"/>
                <w:sz w:val="19"/>
                <w:szCs w:val="19"/>
                <w:lang w:val="lt-LT"/>
              </w:rPr>
              <w:t>dvidešimt keturi)</w:t>
            </w:r>
            <w:r w:rsidRPr="00540BB7">
              <w:rPr>
                <w:kern w:val="2"/>
                <w:sz w:val="19"/>
                <w:szCs w:val="19"/>
                <w:lang w:val="lt-LT"/>
              </w:rPr>
              <w:t xml:space="preserve">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2E6021"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 xml:space="preserve">(Susitarime įvardijamos Sutarties nutraukimo priežastys, nutraukimo data ir susitariama dėl apmokėjimo už iki Sutarties nutraukimo priimtas Paslaugas, taip pat dėl atsakomybės nuostatų taikymo. Esant poreikiui, nurodyti ir kitus negu nurodyta Bendrosiose sąlygose </w:t>
            </w:r>
            <w:r w:rsidRPr="00540BB7">
              <w:rPr>
                <w:color w:val="4472C4"/>
                <w:kern w:val="2"/>
                <w:sz w:val="19"/>
                <w:szCs w:val="19"/>
                <w:lang w:val="lt-LT"/>
              </w:rPr>
              <w:lastRenderedPageBreak/>
              <w:t>konkrečius Sutarties nutraukimo atvejus)</w:t>
            </w:r>
          </w:p>
        </w:tc>
      </w:tr>
      <w:tr w:rsidR="00925EEB" w:rsidRPr="002E6021"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2E6021"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2E6021"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2E6021"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1114" w14:textId="77777777" w:rsidR="00482B6C" w:rsidRDefault="00482B6C" w:rsidP="000A171B">
      <w:r>
        <w:separator/>
      </w:r>
    </w:p>
  </w:endnote>
  <w:endnote w:type="continuationSeparator" w:id="0">
    <w:p w14:paraId="039731C4" w14:textId="77777777" w:rsidR="00482B6C" w:rsidRDefault="00482B6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AE0C" w14:textId="77777777" w:rsidR="00482B6C" w:rsidRDefault="00482B6C" w:rsidP="000A171B">
      <w:r>
        <w:separator/>
      </w:r>
    </w:p>
  </w:footnote>
  <w:footnote w:type="continuationSeparator" w:id="0">
    <w:p w14:paraId="00986955" w14:textId="77777777" w:rsidR="00482B6C" w:rsidRDefault="00482B6C"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53F43E1A"/>
    <w:lvl w:ilvl="0" w:tplc="E9B8CE24">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5"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4" w15:restartNumberingAfterBreak="0">
    <w:nsid w:val="56C216FB"/>
    <w:multiLevelType w:val="hybridMultilevel"/>
    <w:tmpl w:val="C674DDAE"/>
    <w:lvl w:ilvl="0" w:tplc="E9B8CE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3"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6"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7"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1"/>
  </w:num>
  <w:num w:numId="2" w16cid:durableId="1205942544">
    <w:abstractNumId w:val="10"/>
  </w:num>
  <w:num w:numId="3" w16cid:durableId="2108841218">
    <w:abstractNumId w:val="28"/>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3"/>
  </w:num>
  <w:num w:numId="7" w16cid:durableId="324862780">
    <w:abstractNumId w:val="33"/>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9"/>
  </w:num>
  <w:num w:numId="11" w16cid:durableId="338893355">
    <w:abstractNumId w:val="20"/>
  </w:num>
  <w:num w:numId="12" w16cid:durableId="8093219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9"/>
  </w:num>
  <w:num w:numId="17" w16cid:durableId="483742912">
    <w:abstractNumId w:val="17"/>
  </w:num>
  <w:num w:numId="18" w16cid:durableId="847793635">
    <w:abstractNumId w:val="16"/>
  </w:num>
  <w:num w:numId="19" w16cid:durableId="1066957637">
    <w:abstractNumId w:val="18"/>
  </w:num>
  <w:num w:numId="20" w16cid:durableId="16503567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5"/>
  </w:num>
  <w:num w:numId="22" w16cid:durableId="506362728">
    <w:abstractNumId w:val="2"/>
  </w:num>
  <w:num w:numId="23" w16cid:durableId="85543585">
    <w:abstractNumId w:val="26"/>
  </w:num>
  <w:num w:numId="24" w16cid:durableId="1107457482">
    <w:abstractNumId w:val="19"/>
  </w:num>
  <w:num w:numId="25" w16cid:durableId="578096489">
    <w:abstractNumId w:val="12"/>
  </w:num>
  <w:num w:numId="26" w16cid:durableId="662322773">
    <w:abstractNumId w:val="30"/>
  </w:num>
  <w:num w:numId="27" w16cid:durableId="1992824595">
    <w:abstractNumId w:val="35"/>
  </w:num>
  <w:num w:numId="28" w16cid:durableId="1983844173">
    <w:abstractNumId w:val="21"/>
  </w:num>
  <w:num w:numId="29" w16cid:durableId="818107983">
    <w:abstractNumId w:val="36"/>
  </w:num>
  <w:num w:numId="30" w16cid:durableId="1480538020">
    <w:abstractNumId w:val="32"/>
  </w:num>
  <w:num w:numId="31" w16cid:durableId="1112356399">
    <w:abstractNumId w:val="34"/>
  </w:num>
  <w:num w:numId="32" w16cid:durableId="1583370058">
    <w:abstractNumId w:val="3"/>
  </w:num>
  <w:num w:numId="33" w16cid:durableId="333151720">
    <w:abstractNumId w:val="14"/>
  </w:num>
  <w:num w:numId="34" w16cid:durableId="1891841881">
    <w:abstractNumId w:val="38"/>
  </w:num>
  <w:num w:numId="35" w16cid:durableId="312178341">
    <w:abstractNumId w:val="22"/>
  </w:num>
  <w:num w:numId="36" w16cid:durableId="1789205767">
    <w:abstractNumId w:val="23"/>
  </w:num>
  <w:num w:numId="37" w16cid:durableId="1270161675">
    <w:abstractNumId w:val="25"/>
  </w:num>
  <w:num w:numId="38" w16cid:durableId="1259098806">
    <w:abstractNumId w:val="4"/>
  </w:num>
  <w:num w:numId="39" w16cid:durableId="1291979291">
    <w:abstractNumId w:val="39"/>
  </w:num>
  <w:num w:numId="40" w16cid:durableId="1596279121">
    <w:abstractNumId w:val="0"/>
  </w:num>
  <w:num w:numId="41" w16cid:durableId="1938176644">
    <w:abstractNumId w:val="27"/>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209877954">
    <w:abstractNumId w:val="24"/>
  </w:num>
  <w:num w:numId="47" w16cid:durableId="26118277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0F71F3"/>
    <w:rsid w:val="00113AC2"/>
    <w:rsid w:val="00131A5F"/>
    <w:rsid w:val="001364A4"/>
    <w:rsid w:val="0014380C"/>
    <w:rsid w:val="001443D5"/>
    <w:rsid w:val="001475DE"/>
    <w:rsid w:val="001570F1"/>
    <w:rsid w:val="00161020"/>
    <w:rsid w:val="00172E6A"/>
    <w:rsid w:val="001A4EFB"/>
    <w:rsid w:val="001D0593"/>
    <w:rsid w:val="001D3EB0"/>
    <w:rsid w:val="001D60E6"/>
    <w:rsid w:val="001E04C0"/>
    <w:rsid w:val="00210B54"/>
    <w:rsid w:val="002257A1"/>
    <w:rsid w:val="00241630"/>
    <w:rsid w:val="00265380"/>
    <w:rsid w:val="002858FC"/>
    <w:rsid w:val="00291348"/>
    <w:rsid w:val="00291E01"/>
    <w:rsid w:val="00294D38"/>
    <w:rsid w:val="002A4FB4"/>
    <w:rsid w:val="002A7E7C"/>
    <w:rsid w:val="002B668B"/>
    <w:rsid w:val="002B6902"/>
    <w:rsid w:val="002D70A4"/>
    <w:rsid w:val="002E1494"/>
    <w:rsid w:val="002E6021"/>
    <w:rsid w:val="002F363C"/>
    <w:rsid w:val="003032C0"/>
    <w:rsid w:val="003059C6"/>
    <w:rsid w:val="00306B92"/>
    <w:rsid w:val="00325305"/>
    <w:rsid w:val="00336CC7"/>
    <w:rsid w:val="003511A0"/>
    <w:rsid w:val="00352520"/>
    <w:rsid w:val="003576FB"/>
    <w:rsid w:val="003657EA"/>
    <w:rsid w:val="00371DBE"/>
    <w:rsid w:val="0038269F"/>
    <w:rsid w:val="00385482"/>
    <w:rsid w:val="0038790C"/>
    <w:rsid w:val="003927B9"/>
    <w:rsid w:val="003A3F2C"/>
    <w:rsid w:val="003B0B07"/>
    <w:rsid w:val="003B3CC3"/>
    <w:rsid w:val="003B457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82B6C"/>
    <w:rsid w:val="00496E8B"/>
    <w:rsid w:val="004B3D1D"/>
    <w:rsid w:val="004C7131"/>
    <w:rsid w:val="004D6DDD"/>
    <w:rsid w:val="004F2A75"/>
    <w:rsid w:val="00501690"/>
    <w:rsid w:val="0050408A"/>
    <w:rsid w:val="00505885"/>
    <w:rsid w:val="00556C9B"/>
    <w:rsid w:val="00562268"/>
    <w:rsid w:val="00572BDE"/>
    <w:rsid w:val="00577851"/>
    <w:rsid w:val="00595E14"/>
    <w:rsid w:val="005A1251"/>
    <w:rsid w:val="005C7367"/>
    <w:rsid w:val="005D26C7"/>
    <w:rsid w:val="005F4B35"/>
    <w:rsid w:val="00604433"/>
    <w:rsid w:val="00613E11"/>
    <w:rsid w:val="006178D8"/>
    <w:rsid w:val="00617925"/>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A3131"/>
    <w:rsid w:val="009B1B0B"/>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C6DB6"/>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0C4"/>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2368</TotalTime>
  <Pages>36</Pages>
  <Words>93929</Words>
  <Characters>53541</Characters>
  <Application>Microsoft Office Word</Application>
  <DocSecurity>0</DocSecurity>
  <Lines>446</Lines>
  <Paragraphs>294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147</cp:revision>
  <cp:lastPrinted>2018-05-08T10:14:00Z</cp:lastPrinted>
  <dcterms:created xsi:type="dcterms:W3CDTF">2012-01-17T09:47:00Z</dcterms:created>
  <dcterms:modified xsi:type="dcterms:W3CDTF">2025-07-07T09:41:00Z</dcterms:modified>
</cp:coreProperties>
</file>