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517D" w14:textId="77777777" w:rsidR="00957647" w:rsidRDefault="00957647" w:rsidP="00CA456F">
      <w:pPr>
        <w:widowControl w:val="0"/>
        <w:pBdr>
          <w:top w:val="nil"/>
          <w:left w:val="nil"/>
          <w:bottom w:val="nil"/>
          <w:right w:val="nil"/>
          <w:between w:val="nil"/>
        </w:pBdr>
        <w:tabs>
          <w:tab w:val="left" w:pos="567"/>
          <w:tab w:val="left" w:pos="851"/>
        </w:tabs>
        <w:rPr>
          <w:b/>
          <w:caps/>
          <w:szCs w:val="24"/>
        </w:rPr>
      </w:pPr>
    </w:p>
    <w:p w14:paraId="5781D06C" w14:textId="77777777" w:rsidR="00957647"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03E1D58" w14:textId="77777777" w:rsidR="00957647" w:rsidRDefault="00957647" w:rsidP="00CA456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29"/>
        <w:gridCol w:w="2332"/>
        <w:gridCol w:w="2510"/>
      </w:tblGrid>
      <w:tr w:rsidR="00957647" w14:paraId="6E44167C" w14:textId="77777777" w:rsidTr="00CA456F">
        <w:tc>
          <w:tcPr>
            <w:tcW w:w="1290" w:type="pct"/>
          </w:tcPr>
          <w:p w14:paraId="39F883AC" w14:textId="77777777" w:rsidR="00957647" w:rsidRDefault="00000000">
            <w:pPr>
              <w:jc w:val="both"/>
              <w:rPr>
                <w:b/>
                <w:bCs/>
                <w:kern w:val="2"/>
                <w:szCs w:val="24"/>
              </w:rPr>
            </w:pPr>
            <w:r>
              <w:rPr>
                <w:b/>
                <w:bCs/>
                <w:kern w:val="2"/>
                <w:szCs w:val="24"/>
              </w:rPr>
              <w:t>Sutarties pavadinimas</w:t>
            </w:r>
          </w:p>
        </w:tc>
        <w:tc>
          <w:tcPr>
            <w:tcW w:w="3710" w:type="pct"/>
            <w:gridSpan w:val="3"/>
          </w:tcPr>
          <w:p w14:paraId="0DE03B00" w14:textId="01633077" w:rsidR="00957647" w:rsidRDefault="00D1492E">
            <w:pPr>
              <w:jc w:val="both"/>
              <w:rPr>
                <w:kern w:val="2"/>
                <w:szCs w:val="24"/>
              </w:rPr>
            </w:pPr>
            <w:r w:rsidRPr="00D1492E">
              <w:rPr>
                <w:kern w:val="2"/>
                <w:szCs w:val="24"/>
              </w:rPr>
              <w:t>Prekių pirkimo-pardavimo sutartis</w:t>
            </w:r>
          </w:p>
        </w:tc>
      </w:tr>
      <w:tr w:rsidR="00957647" w14:paraId="2B5C4754" w14:textId="77777777" w:rsidTr="00CA456F">
        <w:tc>
          <w:tcPr>
            <w:tcW w:w="1290" w:type="pct"/>
          </w:tcPr>
          <w:p w14:paraId="451F88AF" w14:textId="77777777" w:rsidR="00957647" w:rsidRDefault="00000000">
            <w:pPr>
              <w:jc w:val="both"/>
              <w:rPr>
                <w:b/>
                <w:bCs/>
                <w:kern w:val="2"/>
                <w:szCs w:val="24"/>
              </w:rPr>
            </w:pPr>
            <w:r>
              <w:rPr>
                <w:b/>
                <w:bCs/>
                <w:kern w:val="2"/>
                <w:szCs w:val="24"/>
              </w:rPr>
              <w:t>Sutarties data</w:t>
            </w:r>
          </w:p>
        </w:tc>
        <w:tc>
          <w:tcPr>
            <w:tcW w:w="1133" w:type="pct"/>
          </w:tcPr>
          <w:p w14:paraId="65CB824E" w14:textId="77777777" w:rsidR="00957647" w:rsidRDefault="00957647">
            <w:pPr>
              <w:jc w:val="both"/>
              <w:rPr>
                <w:kern w:val="2"/>
                <w:szCs w:val="24"/>
              </w:rPr>
            </w:pPr>
          </w:p>
        </w:tc>
        <w:tc>
          <w:tcPr>
            <w:tcW w:w="1241" w:type="pct"/>
          </w:tcPr>
          <w:p w14:paraId="4B52D748" w14:textId="77777777" w:rsidR="00957647" w:rsidRDefault="00000000">
            <w:pPr>
              <w:jc w:val="both"/>
              <w:rPr>
                <w:b/>
                <w:bCs/>
                <w:kern w:val="2"/>
                <w:szCs w:val="24"/>
              </w:rPr>
            </w:pPr>
            <w:r>
              <w:rPr>
                <w:b/>
                <w:bCs/>
                <w:kern w:val="2"/>
                <w:szCs w:val="24"/>
              </w:rPr>
              <w:t>Sutarties numeris</w:t>
            </w:r>
          </w:p>
        </w:tc>
        <w:tc>
          <w:tcPr>
            <w:tcW w:w="1337" w:type="pct"/>
          </w:tcPr>
          <w:p w14:paraId="4419C30B" w14:textId="77777777" w:rsidR="00957647" w:rsidRDefault="00957647">
            <w:pPr>
              <w:jc w:val="both"/>
              <w:rPr>
                <w:kern w:val="2"/>
                <w:szCs w:val="24"/>
              </w:rPr>
            </w:pPr>
          </w:p>
        </w:tc>
      </w:tr>
    </w:tbl>
    <w:p w14:paraId="0E291C30" w14:textId="77777777" w:rsidR="00957647" w:rsidRDefault="00957647">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194"/>
        <w:gridCol w:w="3418"/>
      </w:tblGrid>
      <w:tr w:rsidR="00957647" w14:paraId="427F43CF" w14:textId="77777777" w:rsidTr="00CA456F">
        <w:tc>
          <w:tcPr>
            <w:tcW w:w="5000" w:type="pct"/>
            <w:gridSpan w:val="3"/>
          </w:tcPr>
          <w:p w14:paraId="5A2B1987" w14:textId="77777777" w:rsidR="00957647" w:rsidRDefault="00000000">
            <w:pPr>
              <w:jc w:val="center"/>
              <w:rPr>
                <w:b/>
                <w:bCs/>
                <w:kern w:val="2"/>
                <w:szCs w:val="24"/>
              </w:rPr>
            </w:pPr>
            <w:r>
              <w:rPr>
                <w:b/>
                <w:bCs/>
                <w:kern w:val="2"/>
                <w:szCs w:val="24"/>
              </w:rPr>
              <w:t>1. SUTARTIES ŠALYS</w:t>
            </w:r>
          </w:p>
        </w:tc>
      </w:tr>
      <w:tr w:rsidR="00957647" w14:paraId="667B619B" w14:textId="77777777" w:rsidTr="00CA456F">
        <w:tc>
          <w:tcPr>
            <w:tcW w:w="1481" w:type="pct"/>
            <w:vMerge w:val="restart"/>
          </w:tcPr>
          <w:p w14:paraId="03AA20DD" w14:textId="77777777" w:rsidR="00957647" w:rsidRDefault="00000000">
            <w:pPr>
              <w:rPr>
                <w:b/>
                <w:bCs/>
                <w:kern w:val="2"/>
                <w:szCs w:val="24"/>
              </w:rPr>
            </w:pPr>
            <w:r>
              <w:rPr>
                <w:b/>
                <w:bCs/>
                <w:kern w:val="2"/>
                <w:szCs w:val="24"/>
              </w:rPr>
              <w:t>1.1. Pirkėjas</w:t>
            </w:r>
          </w:p>
        </w:tc>
        <w:tc>
          <w:tcPr>
            <w:tcW w:w="1700" w:type="pct"/>
          </w:tcPr>
          <w:p w14:paraId="30BB74C2" w14:textId="77777777" w:rsidR="00957647" w:rsidRDefault="00000000">
            <w:pPr>
              <w:rPr>
                <w:kern w:val="2"/>
                <w:szCs w:val="24"/>
              </w:rPr>
            </w:pPr>
            <w:r>
              <w:rPr>
                <w:kern w:val="2"/>
                <w:szCs w:val="24"/>
              </w:rPr>
              <w:t>1.1.1. Pavadinimas</w:t>
            </w:r>
          </w:p>
        </w:tc>
        <w:tc>
          <w:tcPr>
            <w:tcW w:w="1819" w:type="pct"/>
          </w:tcPr>
          <w:p w14:paraId="227B1257" w14:textId="77777777" w:rsidR="00957647" w:rsidRDefault="00957647" w:rsidP="00D1492E">
            <w:pPr>
              <w:rPr>
                <w:kern w:val="2"/>
                <w:szCs w:val="24"/>
              </w:rPr>
            </w:pPr>
          </w:p>
        </w:tc>
      </w:tr>
      <w:tr w:rsidR="00957647" w14:paraId="741C9A77" w14:textId="77777777" w:rsidTr="00CA456F">
        <w:tc>
          <w:tcPr>
            <w:tcW w:w="1481" w:type="pct"/>
            <w:vMerge/>
          </w:tcPr>
          <w:p w14:paraId="265C5485" w14:textId="77777777" w:rsidR="00957647" w:rsidRDefault="00957647">
            <w:pPr>
              <w:rPr>
                <w:kern w:val="2"/>
                <w:szCs w:val="24"/>
              </w:rPr>
            </w:pPr>
          </w:p>
        </w:tc>
        <w:tc>
          <w:tcPr>
            <w:tcW w:w="1700" w:type="pct"/>
          </w:tcPr>
          <w:p w14:paraId="3F234AA8" w14:textId="77777777" w:rsidR="00957647" w:rsidRDefault="00000000">
            <w:pPr>
              <w:rPr>
                <w:kern w:val="2"/>
                <w:szCs w:val="24"/>
              </w:rPr>
            </w:pPr>
            <w:r>
              <w:rPr>
                <w:kern w:val="2"/>
                <w:szCs w:val="24"/>
              </w:rPr>
              <w:t>1.1.2. Juridinio asmens kodas</w:t>
            </w:r>
          </w:p>
        </w:tc>
        <w:tc>
          <w:tcPr>
            <w:tcW w:w="1819" w:type="pct"/>
          </w:tcPr>
          <w:p w14:paraId="47F3EECA" w14:textId="77777777" w:rsidR="00957647" w:rsidRDefault="00957647" w:rsidP="00D1492E">
            <w:pPr>
              <w:rPr>
                <w:kern w:val="2"/>
                <w:szCs w:val="24"/>
              </w:rPr>
            </w:pPr>
          </w:p>
        </w:tc>
      </w:tr>
      <w:tr w:rsidR="00957647" w14:paraId="574EF510" w14:textId="77777777" w:rsidTr="00CA456F">
        <w:tc>
          <w:tcPr>
            <w:tcW w:w="1481" w:type="pct"/>
            <w:vMerge/>
          </w:tcPr>
          <w:p w14:paraId="085EB454" w14:textId="77777777" w:rsidR="00957647" w:rsidRDefault="00957647">
            <w:pPr>
              <w:rPr>
                <w:kern w:val="2"/>
                <w:szCs w:val="24"/>
              </w:rPr>
            </w:pPr>
          </w:p>
        </w:tc>
        <w:tc>
          <w:tcPr>
            <w:tcW w:w="1700" w:type="pct"/>
          </w:tcPr>
          <w:p w14:paraId="3438BFFA" w14:textId="77777777" w:rsidR="00957647" w:rsidRDefault="00000000">
            <w:pPr>
              <w:rPr>
                <w:kern w:val="2"/>
                <w:szCs w:val="24"/>
              </w:rPr>
            </w:pPr>
            <w:r>
              <w:rPr>
                <w:kern w:val="2"/>
                <w:szCs w:val="24"/>
              </w:rPr>
              <w:t>1.1.3. Adresas</w:t>
            </w:r>
          </w:p>
        </w:tc>
        <w:tc>
          <w:tcPr>
            <w:tcW w:w="1819" w:type="pct"/>
          </w:tcPr>
          <w:p w14:paraId="00299BE9" w14:textId="77777777" w:rsidR="00957647" w:rsidRDefault="00957647" w:rsidP="00D1492E">
            <w:pPr>
              <w:rPr>
                <w:kern w:val="2"/>
                <w:szCs w:val="24"/>
              </w:rPr>
            </w:pPr>
          </w:p>
        </w:tc>
      </w:tr>
      <w:tr w:rsidR="00957647" w14:paraId="37F3F621" w14:textId="77777777" w:rsidTr="00CA456F">
        <w:tc>
          <w:tcPr>
            <w:tcW w:w="1481" w:type="pct"/>
            <w:vMerge/>
          </w:tcPr>
          <w:p w14:paraId="0B1C423B" w14:textId="77777777" w:rsidR="00957647" w:rsidRDefault="00957647">
            <w:pPr>
              <w:rPr>
                <w:kern w:val="2"/>
                <w:szCs w:val="24"/>
              </w:rPr>
            </w:pPr>
          </w:p>
        </w:tc>
        <w:tc>
          <w:tcPr>
            <w:tcW w:w="1700" w:type="pct"/>
          </w:tcPr>
          <w:p w14:paraId="56258402" w14:textId="77777777" w:rsidR="00957647" w:rsidRDefault="00000000">
            <w:pPr>
              <w:rPr>
                <w:kern w:val="2"/>
                <w:szCs w:val="24"/>
              </w:rPr>
            </w:pPr>
            <w:r>
              <w:rPr>
                <w:kern w:val="2"/>
                <w:szCs w:val="24"/>
              </w:rPr>
              <w:t>1.1.4. PVM mokėtojo kodas</w:t>
            </w:r>
          </w:p>
        </w:tc>
        <w:tc>
          <w:tcPr>
            <w:tcW w:w="1819" w:type="pct"/>
          </w:tcPr>
          <w:p w14:paraId="784631DD" w14:textId="77777777" w:rsidR="00957647" w:rsidRDefault="00957647" w:rsidP="00D1492E">
            <w:pPr>
              <w:rPr>
                <w:kern w:val="2"/>
                <w:szCs w:val="24"/>
              </w:rPr>
            </w:pPr>
          </w:p>
        </w:tc>
      </w:tr>
      <w:tr w:rsidR="00957647" w14:paraId="08DAA15A" w14:textId="77777777" w:rsidTr="00CA456F">
        <w:tc>
          <w:tcPr>
            <w:tcW w:w="1481" w:type="pct"/>
            <w:vMerge/>
          </w:tcPr>
          <w:p w14:paraId="253619CB" w14:textId="77777777" w:rsidR="00957647" w:rsidRDefault="00957647">
            <w:pPr>
              <w:rPr>
                <w:kern w:val="2"/>
                <w:szCs w:val="24"/>
              </w:rPr>
            </w:pPr>
          </w:p>
        </w:tc>
        <w:tc>
          <w:tcPr>
            <w:tcW w:w="1700" w:type="pct"/>
          </w:tcPr>
          <w:p w14:paraId="2788575D" w14:textId="77777777" w:rsidR="00957647" w:rsidRDefault="00000000">
            <w:pPr>
              <w:rPr>
                <w:kern w:val="2"/>
                <w:szCs w:val="24"/>
              </w:rPr>
            </w:pPr>
            <w:r>
              <w:rPr>
                <w:kern w:val="2"/>
                <w:szCs w:val="24"/>
              </w:rPr>
              <w:t>1.1.5. Atsiskaitomoji sąskaita</w:t>
            </w:r>
          </w:p>
        </w:tc>
        <w:tc>
          <w:tcPr>
            <w:tcW w:w="1819" w:type="pct"/>
          </w:tcPr>
          <w:p w14:paraId="348C63BA" w14:textId="77777777" w:rsidR="00957647" w:rsidRDefault="00957647" w:rsidP="00D1492E">
            <w:pPr>
              <w:rPr>
                <w:kern w:val="2"/>
                <w:szCs w:val="24"/>
              </w:rPr>
            </w:pPr>
          </w:p>
        </w:tc>
      </w:tr>
      <w:tr w:rsidR="00957647" w14:paraId="3D2F7A41" w14:textId="77777777" w:rsidTr="00CA456F">
        <w:tc>
          <w:tcPr>
            <w:tcW w:w="1481" w:type="pct"/>
            <w:vMerge/>
          </w:tcPr>
          <w:p w14:paraId="466CB7D0" w14:textId="77777777" w:rsidR="00957647" w:rsidRDefault="00957647">
            <w:pPr>
              <w:rPr>
                <w:kern w:val="2"/>
                <w:szCs w:val="24"/>
              </w:rPr>
            </w:pPr>
          </w:p>
        </w:tc>
        <w:tc>
          <w:tcPr>
            <w:tcW w:w="1700" w:type="pct"/>
          </w:tcPr>
          <w:p w14:paraId="53D4704B" w14:textId="77777777" w:rsidR="00957647" w:rsidRDefault="00000000">
            <w:pPr>
              <w:rPr>
                <w:kern w:val="2"/>
                <w:szCs w:val="24"/>
              </w:rPr>
            </w:pPr>
            <w:r>
              <w:rPr>
                <w:kern w:val="2"/>
                <w:szCs w:val="24"/>
              </w:rPr>
              <w:t>1.1.6. Bankas, banko kodas</w:t>
            </w:r>
          </w:p>
        </w:tc>
        <w:tc>
          <w:tcPr>
            <w:tcW w:w="1819" w:type="pct"/>
          </w:tcPr>
          <w:p w14:paraId="17E4BCE6" w14:textId="77777777" w:rsidR="00957647" w:rsidRDefault="00957647" w:rsidP="00D1492E">
            <w:pPr>
              <w:rPr>
                <w:kern w:val="2"/>
                <w:szCs w:val="24"/>
              </w:rPr>
            </w:pPr>
          </w:p>
        </w:tc>
      </w:tr>
      <w:tr w:rsidR="00957647" w14:paraId="6EFCE118" w14:textId="77777777" w:rsidTr="00CA456F">
        <w:tc>
          <w:tcPr>
            <w:tcW w:w="1481" w:type="pct"/>
            <w:vMerge/>
          </w:tcPr>
          <w:p w14:paraId="6171DA04" w14:textId="77777777" w:rsidR="00957647" w:rsidRDefault="00957647">
            <w:pPr>
              <w:rPr>
                <w:kern w:val="2"/>
                <w:szCs w:val="24"/>
              </w:rPr>
            </w:pPr>
          </w:p>
        </w:tc>
        <w:tc>
          <w:tcPr>
            <w:tcW w:w="1700" w:type="pct"/>
          </w:tcPr>
          <w:p w14:paraId="67C5B374" w14:textId="77777777" w:rsidR="00957647" w:rsidRDefault="00000000">
            <w:pPr>
              <w:rPr>
                <w:kern w:val="2"/>
                <w:szCs w:val="24"/>
              </w:rPr>
            </w:pPr>
            <w:r>
              <w:rPr>
                <w:kern w:val="2"/>
                <w:szCs w:val="24"/>
              </w:rPr>
              <w:t>1.1.7. Telefonas</w:t>
            </w:r>
          </w:p>
        </w:tc>
        <w:tc>
          <w:tcPr>
            <w:tcW w:w="1819" w:type="pct"/>
          </w:tcPr>
          <w:p w14:paraId="2682477A" w14:textId="77777777" w:rsidR="00957647" w:rsidRDefault="00957647" w:rsidP="00D1492E">
            <w:pPr>
              <w:rPr>
                <w:kern w:val="2"/>
                <w:szCs w:val="24"/>
              </w:rPr>
            </w:pPr>
          </w:p>
        </w:tc>
      </w:tr>
      <w:tr w:rsidR="00957647" w14:paraId="54FF4386" w14:textId="77777777" w:rsidTr="00CA456F">
        <w:tc>
          <w:tcPr>
            <w:tcW w:w="1481" w:type="pct"/>
            <w:vMerge/>
          </w:tcPr>
          <w:p w14:paraId="76544463" w14:textId="77777777" w:rsidR="00957647" w:rsidRDefault="00957647">
            <w:pPr>
              <w:rPr>
                <w:kern w:val="2"/>
                <w:szCs w:val="24"/>
              </w:rPr>
            </w:pPr>
          </w:p>
        </w:tc>
        <w:tc>
          <w:tcPr>
            <w:tcW w:w="1700" w:type="pct"/>
          </w:tcPr>
          <w:p w14:paraId="19D06EBF" w14:textId="77777777" w:rsidR="00957647" w:rsidRDefault="00000000">
            <w:pPr>
              <w:rPr>
                <w:kern w:val="2"/>
                <w:szCs w:val="24"/>
              </w:rPr>
            </w:pPr>
            <w:r>
              <w:rPr>
                <w:kern w:val="2"/>
                <w:szCs w:val="24"/>
              </w:rPr>
              <w:t>1.1.8. El. paštas</w:t>
            </w:r>
          </w:p>
        </w:tc>
        <w:tc>
          <w:tcPr>
            <w:tcW w:w="1819" w:type="pct"/>
          </w:tcPr>
          <w:p w14:paraId="6C3554B3" w14:textId="77777777" w:rsidR="00957647" w:rsidRDefault="00957647" w:rsidP="00D1492E">
            <w:pPr>
              <w:rPr>
                <w:kern w:val="2"/>
                <w:szCs w:val="24"/>
              </w:rPr>
            </w:pPr>
          </w:p>
        </w:tc>
      </w:tr>
      <w:tr w:rsidR="00957647" w14:paraId="7E8600D1" w14:textId="77777777" w:rsidTr="00CA456F">
        <w:tc>
          <w:tcPr>
            <w:tcW w:w="1481" w:type="pct"/>
            <w:vMerge/>
          </w:tcPr>
          <w:p w14:paraId="5FCE461E" w14:textId="77777777" w:rsidR="00957647" w:rsidRDefault="00957647">
            <w:pPr>
              <w:rPr>
                <w:kern w:val="2"/>
                <w:szCs w:val="24"/>
              </w:rPr>
            </w:pPr>
          </w:p>
        </w:tc>
        <w:tc>
          <w:tcPr>
            <w:tcW w:w="1700" w:type="pct"/>
          </w:tcPr>
          <w:p w14:paraId="0764CFF5" w14:textId="77777777" w:rsidR="00957647" w:rsidRDefault="00000000">
            <w:pPr>
              <w:rPr>
                <w:kern w:val="2"/>
                <w:szCs w:val="24"/>
              </w:rPr>
            </w:pPr>
            <w:r>
              <w:rPr>
                <w:kern w:val="2"/>
                <w:szCs w:val="24"/>
              </w:rPr>
              <w:t>1.1.9. Šalies atstovas</w:t>
            </w:r>
          </w:p>
        </w:tc>
        <w:tc>
          <w:tcPr>
            <w:tcW w:w="1819" w:type="pct"/>
          </w:tcPr>
          <w:p w14:paraId="418AA26D" w14:textId="77777777" w:rsidR="00957647" w:rsidRDefault="00957647" w:rsidP="00D1492E">
            <w:pPr>
              <w:rPr>
                <w:kern w:val="2"/>
                <w:szCs w:val="24"/>
              </w:rPr>
            </w:pPr>
          </w:p>
        </w:tc>
      </w:tr>
      <w:tr w:rsidR="00957647" w14:paraId="33969D77" w14:textId="77777777" w:rsidTr="00CA456F">
        <w:tc>
          <w:tcPr>
            <w:tcW w:w="1481" w:type="pct"/>
            <w:vMerge/>
          </w:tcPr>
          <w:p w14:paraId="75DA4E3B" w14:textId="77777777" w:rsidR="00957647" w:rsidRDefault="00957647">
            <w:pPr>
              <w:rPr>
                <w:kern w:val="2"/>
                <w:szCs w:val="24"/>
              </w:rPr>
            </w:pPr>
          </w:p>
        </w:tc>
        <w:tc>
          <w:tcPr>
            <w:tcW w:w="1700" w:type="pct"/>
          </w:tcPr>
          <w:p w14:paraId="52F81476" w14:textId="77777777" w:rsidR="00957647" w:rsidRDefault="00000000">
            <w:pPr>
              <w:rPr>
                <w:kern w:val="2"/>
                <w:szCs w:val="24"/>
              </w:rPr>
            </w:pPr>
            <w:r>
              <w:rPr>
                <w:kern w:val="2"/>
                <w:szCs w:val="24"/>
              </w:rPr>
              <w:t>1.1.10. Atstovavimo pagrindas</w:t>
            </w:r>
          </w:p>
        </w:tc>
        <w:tc>
          <w:tcPr>
            <w:tcW w:w="1819" w:type="pct"/>
          </w:tcPr>
          <w:p w14:paraId="1235C36B" w14:textId="77777777" w:rsidR="00957647" w:rsidRDefault="00957647" w:rsidP="00D1492E">
            <w:pPr>
              <w:rPr>
                <w:kern w:val="2"/>
                <w:szCs w:val="24"/>
              </w:rPr>
            </w:pPr>
          </w:p>
        </w:tc>
      </w:tr>
      <w:tr w:rsidR="00957647" w14:paraId="1DFE1C40" w14:textId="77777777" w:rsidTr="00CA456F">
        <w:tc>
          <w:tcPr>
            <w:tcW w:w="1481" w:type="pct"/>
            <w:vMerge w:val="restart"/>
          </w:tcPr>
          <w:p w14:paraId="45FEB62E" w14:textId="1CDF4415" w:rsidR="00957647" w:rsidRDefault="00000000" w:rsidP="00CA456F">
            <w:pPr>
              <w:rPr>
                <w:b/>
                <w:bCs/>
                <w:kern w:val="2"/>
                <w:szCs w:val="24"/>
              </w:rPr>
            </w:pPr>
            <w:r>
              <w:rPr>
                <w:b/>
                <w:bCs/>
                <w:kern w:val="2"/>
                <w:szCs w:val="24"/>
              </w:rPr>
              <w:t>1.2. Tiekėjas</w:t>
            </w:r>
          </w:p>
        </w:tc>
        <w:tc>
          <w:tcPr>
            <w:tcW w:w="1700" w:type="pct"/>
          </w:tcPr>
          <w:p w14:paraId="579FD32F" w14:textId="77777777" w:rsidR="00957647" w:rsidRDefault="00000000">
            <w:pPr>
              <w:rPr>
                <w:kern w:val="2"/>
                <w:szCs w:val="24"/>
              </w:rPr>
            </w:pPr>
            <w:r>
              <w:rPr>
                <w:kern w:val="2"/>
                <w:szCs w:val="24"/>
              </w:rPr>
              <w:t>1.2.1. Pavadinimas</w:t>
            </w:r>
          </w:p>
        </w:tc>
        <w:tc>
          <w:tcPr>
            <w:tcW w:w="1819" w:type="pct"/>
          </w:tcPr>
          <w:p w14:paraId="29758F10" w14:textId="77777777" w:rsidR="00957647" w:rsidRDefault="00957647" w:rsidP="00D1492E">
            <w:pPr>
              <w:rPr>
                <w:kern w:val="2"/>
                <w:szCs w:val="24"/>
              </w:rPr>
            </w:pPr>
          </w:p>
        </w:tc>
      </w:tr>
      <w:tr w:rsidR="00957647" w14:paraId="75C14EB4" w14:textId="77777777" w:rsidTr="00CA456F">
        <w:tc>
          <w:tcPr>
            <w:tcW w:w="1481" w:type="pct"/>
            <w:vMerge/>
          </w:tcPr>
          <w:p w14:paraId="388E8902" w14:textId="77777777" w:rsidR="00957647" w:rsidRDefault="00957647">
            <w:pPr>
              <w:rPr>
                <w:b/>
                <w:bCs/>
                <w:kern w:val="2"/>
                <w:szCs w:val="24"/>
              </w:rPr>
            </w:pPr>
          </w:p>
        </w:tc>
        <w:tc>
          <w:tcPr>
            <w:tcW w:w="1700" w:type="pct"/>
          </w:tcPr>
          <w:p w14:paraId="4F2AEFB0" w14:textId="77777777" w:rsidR="00957647" w:rsidRDefault="00000000">
            <w:pPr>
              <w:rPr>
                <w:kern w:val="2"/>
                <w:szCs w:val="24"/>
              </w:rPr>
            </w:pPr>
            <w:r>
              <w:rPr>
                <w:kern w:val="2"/>
                <w:szCs w:val="24"/>
              </w:rPr>
              <w:t>1.2.2. Juridinio asmens kodas</w:t>
            </w:r>
          </w:p>
        </w:tc>
        <w:tc>
          <w:tcPr>
            <w:tcW w:w="1819" w:type="pct"/>
          </w:tcPr>
          <w:p w14:paraId="3D3A043C" w14:textId="77777777" w:rsidR="00957647" w:rsidRDefault="00957647" w:rsidP="00D1492E">
            <w:pPr>
              <w:rPr>
                <w:kern w:val="2"/>
                <w:szCs w:val="24"/>
              </w:rPr>
            </w:pPr>
          </w:p>
        </w:tc>
      </w:tr>
      <w:tr w:rsidR="00957647" w14:paraId="147A8BCB" w14:textId="77777777" w:rsidTr="00CA456F">
        <w:tc>
          <w:tcPr>
            <w:tcW w:w="1481" w:type="pct"/>
            <w:vMerge/>
          </w:tcPr>
          <w:p w14:paraId="13F55896" w14:textId="77777777" w:rsidR="00957647" w:rsidRDefault="00957647">
            <w:pPr>
              <w:rPr>
                <w:b/>
                <w:bCs/>
                <w:kern w:val="2"/>
                <w:szCs w:val="24"/>
              </w:rPr>
            </w:pPr>
          </w:p>
        </w:tc>
        <w:tc>
          <w:tcPr>
            <w:tcW w:w="1700" w:type="pct"/>
          </w:tcPr>
          <w:p w14:paraId="46543C72" w14:textId="77777777" w:rsidR="00957647" w:rsidRDefault="00000000">
            <w:pPr>
              <w:rPr>
                <w:kern w:val="2"/>
                <w:szCs w:val="24"/>
              </w:rPr>
            </w:pPr>
            <w:r>
              <w:rPr>
                <w:kern w:val="2"/>
                <w:szCs w:val="24"/>
              </w:rPr>
              <w:t>1.2.3. Adresas</w:t>
            </w:r>
          </w:p>
        </w:tc>
        <w:tc>
          <w:tcPr>
            <w:tcW w:w="1819" w:type="pct"/>
          </w:tcPr>
          <w:p w14:paraId="289FC5F8" w14:textId="77777777" w:rsidR="00957647" w:rsidRDefault="00957647" w:rsidP="00D1492E">
            <w:pPr>
              <w:rPr>
                <w:kern w:val="2"/>
                <w:szCs w:val="24"/>
              </w:rPr>
            </w:pPr>
          </w:p>
        </w:tc>
      </w:tr>
      <w:tr w:rsidR="00957647" w14:paraId="7F0D6BCC" w14:textId="77777777" w:rsidTr="00CA456F">
        <w:tc>
          <w:tcPr>
            <w:tcW w:w="1481" w:type="pct"/>
            <w:vMerge/>
          </w:tcPr>
          <w:p w14:paraId="3C51B646" w14:textId="77777777" w:rsidR="00957647" w:rsidRDefault="00957647">
            <w:pPr>
              <w:rPr>
                <w:b/>
                <w:bCs/>
                <w:kern w:val="2"/>
                <w:szCs w:val="24"/>
              </w:rPr>
            </w:pPr>
          </w:p>
        </w:tc>
        <w:tc>
          <w:tcPr>
            <w:tcW w:w="1700" w:type="pct"/>
          </w:tcPr>
          <w:p w14:paraId="25CA78DE" w14:textId="77777777" w:rsidR="00957647" w:rsidRDefault="00000000">
            <w:pPr>
              <w:rPr>
                <w:kern w:val="2"/>
                <w:szCs w:val="24"/>
              </w:rPr>
            </w:pPr>
            <w:r>
              <w:rPr>
                <w:kern w:val="2"/>
                <w:szCs w:val="24"/>
              </w:rPr>
              <w:t>1.2.4. PVM mokėtojo kodas</w:t>
            </w:r>
          </w:p>
        </w:tc>
        <w:tc>
          <w:tcPr>
            <w:tcW w:w="1819" w:type="pct"/>
          </w:tcPr>
          <w:p w14:paraId="638BA387" w14:textId="77777777" w:rsidR="00957647" w:rsidRDefault="00957647" w:rsidP="00D1492E">
            <w:pPr>
              <w:rPr>
                <w:kern w:val="2"/>
                <w:szCs w:val="24"/>
              </w:rPr>
            </w:pPr>
          </w:p>
        </w:tc>
      </w:tr>
      <w:tr w:rsidR="00957647" w14:paraId="589D938C" w14:textId="77777777" w:rsidTr="00CA456F">
        <w:tc>
          <w:tcPr>
            <w:tcW w:w="1481" w:type="pct"/>
            <w:vMerge/>
          </w:tcPr>
          <w:p w14:paraId="40ED77AE" w14:textId="77777777" w:rsidR="00957647" w:rsidRDefault="00957647">
            <w:pPr>
              <w:rPr>
                <w:b/>
                <w:bCs/>
                <w:kern w:val="2"/>
                <w:szCs w:val="24"/>
              </w:rPr>
            </w:pPr>
          </w:p>
        </w:tc>
        <w:tc>
          <w:tcPr>
            <w:tcW w:w="1700" w:type="pct"/>
          </w:tcPr>
          <w:p w14:paraId="711530BD" w14:textId="77777777" w:rsidR="00957647" w:rsidRDefault="00000000">
            <w:pPr>
              <w:rPr>
                <w:kern w:val="2"/>
                <w:szCs w:val="24"/>
              </w:rPr>
            </w:pPr>
            <w:r>
              <w:rPr>
                <w:kern w:val="2"/>
                <w:szCs w:val="24"/>
              </w:rPr>
              <w:t>1.2.5. Atsiskaitomoji sąskaita</w:t>
            </w:r>
          </w:p>
        </w:tc>
        <w:tc>
          <w:tcPr>
            <w:tcW w:w="1819" w:type="pct"/>
          </w:tcPr>
          <w:p w14:paraId="54FBBD64" w14:textId="77777777" w:rsidR="00957647" w:rsidRDefault="00957647" w:rsidP="00D1492E">
            <w:pPr>
              <w:rPr>
                <w:kern w:val="2"/>
                <w:szCs w:val="24"/>
              </w:rPr>
            </w:pPr>
          </w:p>
        </w:tc>
      </w:tr>
      <w:tr w:rsidR="00957647" w14:paraId="64D8422B" w14:textId="77777777" w:rsidTr="00CA456F">
        <w:tc>
          <w:tcPr>
            <w:tcW w:w="1481" w:type="pct"/>
            <w:vMerge/>
          </w:tcPr>
          <w:p w14:paraId="3032431E" w14:textId="77777777" w:rsidR="00957647" w:rsidRDefault="00957647">
            <w:pPr>
              <w:rPr>
                <w:b/>
                <w:bCs/>
                <w:kern w:val="2"/>
                <w:szCs w:val="24"/>
              </w:rPr>
            </w:pPr>
          </w:p>
        </w:tc>
        <w:tc>
          <w:tcPr>
            <w:tcW w:w="1700" w:type="pct"/>
          </w:tcPr>
          <w:p w14:paraId="1345A6E6" w14:textId="77777777" w:rsidR="00957647" w:rsidRDefault="00000000">
            <w:pPr>
              <w:rPr>
                <w:kern w:val="2"/>
                <w:szCs w:val="24"/>
              </w:rPr>
            </w:pPr>
            <w:r>
              <w:rPr>
                <w:kern w:val="2"/>
                <w:szCs w:val="24"/>
              </w:rPr>
              <w:t>1.2.6. Bankas, banko kodas</w:t>
            </w:r>
          </w:p>
        </w:tc>
        <w:tc>
          <w:tcPr>
            <w:tcW w:w="1819" w:type="pct"/>
          </w:tcPr>
          <w:p w14:paraId="72208697" w14:textId="77777777" w:rsidR="00957647" w:rsidRDefault="00957647" w:rsidP="00D1492E">
            <w:pPr>
              <w:rPr>
                <w:kern w:val="2"/>
                <w:szCs w:val="24"/>
              </w:rPr>
            </w:pPr>
          </w:p>
        </w:tc>
      </w:tr>
      <w:tr w:rsidR="00957647" w14:paraId="5D577FAE" w14:textId="77777777" w:rsidTr="00CA456F">
        <w:tc>
          <w:tcPr>
            <w:tcW w:w="1481" w:type="pct"/>
            <w:vMerge/>
          </w:tcPr>
          <w:p w14:paraId="576F5A70" w14:textId="77777777" w:rsidR="00957647" w:rsidRDefault="00957647">
            <w:pPr>
              <w:rPr>
                <w:b/>
                <w:bCs/>
                <w:kern w:val="2"/>
                <w:szCs w:val="24"/>
              </w:rPr>
            </w:pPr>
          </w:p>
        </w:tc>
        <w:tc>
          <w:tcPr>
            <w:tcW w:w="1700" w:type="pct"/>
          </w:tcPr>
          <w:p w14:paraId="65ED6D53" w14:textId="77777777" w:rsidR="00957647" w:rsidRDefault="00000000">
            <w:pPr>
              <w:rPr>
                <w:kern w:val="2"/>
                <w:szCs w:val="24"/>
              </w:rPr>
            </w:pPr>
            <w:r>
              <w:rPr>
                <w:kern w:val="2"/>
                <w:szCs w:val="24"/>
              </w:rPr>
              <w:t>1.2.7. Telefonas</w:t>
            </w:r>
          </w:p>
        </w:tc>
        <w:tc>
          <w:tcPr>
            <w:tcW w:w="1819" w:type="pct"/>
          </w:tcPr>
          <w:p w14:paraId="608805E8" w14:textId="77777777" w:rsidR="00957647" w:rsidRDefault="00957647" w:rsidP="00D1492E">
            <w:pPr>
              <w:rPr>
                <w:kern w:val="2"/>
                <w:szCs w:val="24"/>
              </w:rPr>
            </w:pPr>
          </w:p>
        </w:tc>
      </w:tr>
      <w:tr w:rsidR="00957647" w14:paraId="16A57805" w14:textId="77777777" w:rsidTr="00CA456F">
        <w:tc>
          <w:tcPr>
            <w:tcW w:w="1481" w:type="pct"/>
            <w:vMerge/>
          </w:tcPr>
          <w:p w14:paraId="00CA0D5B" w14:textId="77777777" w:rsidR="00957647" w:rsidRDefault="00957647">
            <w:pPr>
              <w:rPr>
                <w:b/>
                <w:bCs/>
                <w:kern w:val="2"/>
                <w:szCs w:val="24"/>
              </w:rPr>
            </w:pPr>
          </w:p>
        </w:tc>
        <w:tc>
          <w:tcPr>
            <w:tcW w:w="1700" w:type="pct"/>
          </w:tcPr>
          <w:p w14:paraId="626F190C" w14:textId="77777777" w:rsidR="00957647" w:rsidRDefault="00000000">
            <w:pPr>
              <w:rPr>
                <w:kern w:val="2"/>
                <w:szCs w:val="24"/>
              </w:rPr>
            </w:pPr>
            <w:r>
              <w:rPr>
                <w:kern w:val="2"/>
                <w:szCs w:val="24"/>
              </w:rPr>
              <w:t>1.2.8. El. paštas</w:t>
            </w:r>
          </w:p>
        </w:tc>
        <w:tc>
          <w:tcPr>
            <w:tcW w:w="1819" w:type="pct"/>
          </w:tcPr>
          <w:p w14:paraId="5B20DC04" w14:textId="77777777" w:rsidR="00957647" w:rsidRDefault="00957647" w:rsidP="00D1492E">
            <w:pPr>
              <w:rPr>
                <w:kern w:val="2"/>
                <w:szCs w:val="24"/>
              </w:rPr>
            </w:pPr>
          </w:p>
        </w:tc>
      </w:tr>
      <w:tr w:rsidR="00957647" w14:paraId="48E3E7D9" w14:textId="77777777" w:rsidTr="00CA456F">
        <w:tc>
          <w:tcPr>
            <w:tcW w:w="1481" w:type="pct"/>
            <w:vMerge/>
          </w:tcPr>
          <w:p w14:paraId="64FA273D" w14:textId="77777777" w:rsidR="00957647" w:rsidRDefault="00957647">
            <w:pPr>
              <w:rPr>
                <w:b/>
                <w:bCs/>
                <w:kern w:val="2"/>
                <w:szCs w:val="24"/>
              </w:rPr>
            </w:pPr>
          </w:p>
        </w:tc>
        <w:tc>
          <w:tcPr>
            <w:tcW w:w="1700" w:type="pct"/>
          </w:tcPr>
          <w:p w14:paraId="6BC03DAD" w14:textId="77777777" w:rsidR="00957647" w:rsidRDefault="00000000">
            <w:pPr>
              <w:rPr>
                <w:kern w:val="2"/>
                <w:szCs w:val="24"/>
              </w:rPr>
            </w:pPr>
            <w:r>
              <w:rPr>
                <w:kern w:val="2"/>
                <w:szCs w:val="24"/>
              </w:rPr>
              <w:t>1.2.9. Šalies atstovas</w:t>
            </w:r>
          </w:p>
        </w:tc>
        <w:tc>
          <w:tcPr>
            <w:tcW w:w="1819" w:type="pct"/>
          </w:tcPr>
          <w:p w14:paraId="490B12FA" w14:textId="77777777" w:rsidR="00957647" w:rsidRDefault="00957647" w:rsidP="00D1492E">
            <w:pPr>
              <w:rPr>
                <w:kern w:val="2"/>
                <w:szCs w:val="24"/>
              </w:rPr>
            </w:pPr>
          </w:p>
        </w:tc>
      </w:tr>
      <w:tr w:rsidR="00957647" w14:paraId="5F87E29D" w14:textId="77777777" w:rsidTr="00CA456F">
        <w:tc>
          <w:tcPr>
            <w:tcW w:w="1481" w:type="pct"/>
            <w:vMerge/>
          </w:tcPr>
          <w:p w14:paraId="6A42404E" w14:textId="77777777" w:rsidR="00957647" w:rsidRDefault="00957647">
            <w:pPr>
              <w:rPr>
                <w:b/>
                <w:bCs/>
                <w:kern w:val="2"/>
                <w:szCs w:val="24"/>
              </w:rPr>
            </w:pPr>
          </w:p>
        </w:tc>
        <w:tc>
          <w:tcPr>
            <w:tcW w:w="1700" w:type="pct"/>
          </w:tcPr>
          <w:p w14:paraId="0AA9CD53" w14:textId="77777777" w:rsidR="00957647" w:rsidRDefault="00000000">
            <w:pPr>
              <w:rPr>
                <w:kern w:val="2"/>
                <w:szCs w:val="24"/>
              </w:rPr>
            </w:pPr>
            <w:r>
              <w:rPr>
                <w:kern w:val="2"/>
                <w:szCs w:val="24"/>
              </w:rPr>
              <w:t>1.2.10. Atstovavimo pagrindas</w:t>
            </w:r>
          </w:p>
        </w:tc>
        <w:tc>
          <w:tcPr>
            <w:tcW w:w="1819" w:type="pct"/>
          </w:tcPr>
          <w:p w14:paraId="2F36AC97" w14:textId="77777777" w:rsidR="00957647" w:rsidRDefault="00957647" w:rsidP="00D1492E">
            <w:pPr>
              <w:rPr>
                <w:kern w:val="2"/>
                <w:szCs w:val="24"/>
              </w:rPr>
            </w:pPr>
          </w:p>
        </w:tc>
      </w:tr>
    </w:tbl>
    <w:p w14:paraId="7B0D7EFE" w14:textId="77777777" w:rsidR="00957647" w:rsidRDefault="00957647">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256226D0" w14:textId="77777777" w:rsidTr="007525BD">
        <w:trPr>
          <w:trHeight w:val="300"/>
        </w:trPr>
        <w:tc>
          <w:tcPr>
            <w:tcW w:w="5000" w:type="pct"/>
            <w:gridSpan w:val="2"/>
          </w:tcPr>
          <w:p w14:paraId="4FCDCDEF" w14:textId="77777777" w:rsidR="00957647" w:rsidRDefault="00000000">
            <w:pPr>
              <w:jc w:val="center"/>
              <w:rPr>
                <w:b/>
                <w:bCs/>
                <w:kern w:val="2"/>
                <w:szCs w:val="24"/>
              </w:rPr>
            </w:pPr>
            <w:r>
              <w:rPr>
                <w:b/>
                <w:bCs/>
                <w:kern w:val="2"/>
                <w:szCs w:val="24"/>
              </w:rPr>
              <w:t>2. ATSAKINGI ASMENYS</w:t>
            </w:r>
          </w:p>
        </w:tc>
      </w:tr>
      <w:tr w:rsidR="00957647" w14:paraId="2497E670"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177BD00" w14:textId="77777777" w:rsidR="00957647"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3580" w:type="pct"/>
            <w:tcBorders>
              <w:top w:val="single" w:sz="4" w:space="0" w:color="auto"/>
              <w:left w:val="single" w:sz="4" w:space="0" w:color="auto"/>
              <w:bottom w:val="single" w:sz="4" w:space="0" w:color="auto"/>
              <w:right w:val="single" w:sz="4" w:space="0" w:color="auto"/>
            </w:tcBorders>
          </w:tcPr>
          <w:p w14:paraId="299A6EC3" w14:textId="77777777" w:rsidR="00957647" w:rsidRPr="00033B1C" w:rsidRDefault="00000000">
            <w:pPr>
              <w:rPr>
                <w:kern w:val="2"/>
                <w:szCs w:val="24"/>
                <w:highlight w:val="lightGray"/>
              </w:rPr>
            </w:pPr>
            <w:r w:rsidRPr="00033B1C">
              <w:rPr>
                <w:kern w:val="2"/>
                <w:szCs w:val="24"/>
                <w:highlight w:val="lightGray"/>
              </w:rPr>
              <w:t>(nurodyti padalinį / skyrių, pareigas, vardą, pavardę, tel., el. paštą)</w:t>
            </w:r>
          </w:p>
        </w:tc>
      </w:tr>
      <w:tr w:rsidR="00957647" w14:paraId="401C2A56"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727027FB" w14:textId="77777777" w:rsidR="00957647" w:rsidRDefault="00000000">
            <w:pPr>
              <w:rPr>
                <w:b/>
                <w:bCs/>
                <w:kern w:val="2"/>
                <w:szCs w:val="24"/>
              </w:rPr>
            </w:pPr>
            <w:r>
              <w:rPr>
                <w:b/>
                <w:bCs/>
                <w:kern w:val="2"/>
                <w:szCs w:val="24"/>
              </w:rPr>
              <w:t>2.2. Tiekėjo kontaktiniai asmenys, atsakingi už Sutarties vykdymą</w:t>
            </w:r>
          </w:p>
        </w:tc>
        <w:tc>
          <w:tcPr>
            <w:tcW w:w="3580" w:type="pct"/>
            <w:tcBorders>
              <w:top w:val="single" w:sz="4" w:space="0" w:color="auto"/>
              <w:left w:val="single" w:sz="4" w:space="0" w:color="auto"/>
              <w:bottom w:val="single" w:sz="4" w:space="0" w:color="auto"/>
              <w:right w:val="single" w:sz="4" w:space="0" w:color="auto"/>
            </w:tcBorders>
          </w:tcPr>
          <w:p w14:paraId="53BACB75" w14:textId="77777777" w:rsidR="00957647" w:rsidRPr="00033B1C" w:rsidRDefault="00000000">
            <w:pPr>
              <w:rPr>
                <w:kern w:val="2"/>
                <w:szCs w:val="24"/>
                <w:highlight w:val="lightGray"/>
              </w:rPr>
            </w:pPr>
            <w:r w:rsidRPr="00033B1C">
              <w:rPr>
                <w:kern w:val="2"/>
                <w:szCs w:val="24"/>
                <w:highlight w:val="lightGray"/>
              </w:rPr>
              <w:t>(nurodyti padalinį / skyrių, pareigas, vardą, pavardę, tel., el. paštą)</w:t>
            </w:r>
          </w:p>
        </w:tc>
      </w:tr>
    </w:tbl>
    <w:p w14:paraId="5C67F1BF" w14:textId="77777777" w:rsidR="007525BD" w:rsidRDefault="007525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3A3255D9" w14:textId="77777777" w:rsidTr="007525BD">
        <w:trPr>
          <w:trHeight w:val="300"/>
        </w:trPr>
        <w:tc>
          <w:tcPr>
            <w:tcW w:w="5000" w:type="pct"/>
            <w:gridSpan w:val="2"/>
          </w:tcPr>
          <w:p w14:paraId="1390EF20" w14:textId="77777777" w:rsidR="00957647" w:rsidRDefault="00000000">
            <w:pPr>
              <w:jc w:val="center"/>
              <w:rPr>
                <w:b/>
                <w:bCs/>
                <w:kern w:val="2"/>
                <w:szCs w:val="24"/>
              </w:rPr>
            </w:pPr>
            <w:r>
              <w:rPr>
                <w:b/>
                <w:bCs/>
                <w:kern w:val="2"/>
                <w:szCs w:val="24"/>
              </w:rPr>
              <w:t>3. SUTARTIES DALYKAS</w:t>
            </w:r>
          </w:p>
        </w:tc>
      </w:tr>
      <w:tr w:rsidR="00957647" w14:paraId="6E1BDC86"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38143AA7" w14:textId="77777777" w:rsidR="00957647" w:rsidRDefault="00000000">
            <w:pPr>
              <w:rPr>
                <w:b/>
                <w:bCs/>
                <w:kern w:val="2"/>
                <w:szCs w:val="24"/>
              </w:rPr>
            </w:pPr>
            <w:r>
              <w:rPr>
                <w:b/>
                <w:bCs/>
                <w:kern w:val="2"/>
                <w:szCs w:val="24"/>
              </w:rPr>
              <w:t xml:space="preserve">3.1. Sutarties dalykas </w:t>
            </w:r>
          </w:p>
        </w:tc>
        <w:tc>
          <w:tcPr>
            <w:tcW w:w="3580" w:type="pct"/>
            <w:tcBorders>
              <w:top w:val="single" w:sz="4" w:space="0" w:color="auto"/>
              <w:left w:val="single" w:sz="4" w:space="0" w:color="auto"/>
              <w:bottom w:val="single" w:sz="4" w:space="0" w:color="auto"/>
              <w:right w:val="single" w:sz="4" w:space="0" w:color="auto"/>
            </w:tcBorders>
          </w:tcPr>
          <w:p w14:paraId="7B1AE3D1" w14:textId="3655CE8A" w:rsidR="00957647" w:rsidRDefault="00000000" w:rsidP="00701A82">
            <w:pPr>
              <w:rPr>
                <w:color w:val="000000"/>
                <w:kern w:val="2"/>
                <w:szCs w:val="24"/>
              </w:rPr>
            </w:pPr>
            <w:r>
              <w:rPr>
                <w:kern w:val="2"/>
                <w:szCs w:val="24"/>
              </w:rPr>
              <w:t xml:space="preserve">Tiekėjas įsipareigoja Sutartyje numatytomis sąlygomis perduoti Pirkėjui </w:t>
            </w:r>
            <w:r w:rsidR="001B012F" w:rsidRPr="001B012F">
              <w:rPr>
                <w:kern w:val="2"/>
                <w:szCs w:val="24"/>
              </w:rPr>
              <w:t>M3 klasės tarpmiestinį autobusą</w:t>
            </w:r>
            <w:r w:rsidR="00121A31">
              <w:rPr>
                <w:kern w:val="2"/>
                <w:szCs w:val="24"/>
              </w:rPr>
              <w:t xml:space="preserve"> </w:t>
            </w:r>
            <w:r>
              <w:rPr>
                <w:color w:val="000000"/>
                <w:kern w:val="2"/>
                <w:szCs w:val="24"/>
              </w:rPr>
              <w:t xml:space="preserve">(toliau – </w:t>
            </w:r>
            <w:r w:rsidRPr="00F31217">
              <w:rPr>
                <w:b/>
                <w:bCs/>
                <w:color w:val="000000"/>
                <w:kern w:val="2"/>
                <w:szCs w:val="24"/>
              </w:rPr>
              <w:t>Prekės</w:t>
            </w:r>
            <w:r>
              <w:rPr>
                <w:color w:val="000000"/>
                <w:kern w:val="2"/>
                <w:szCs w:val="24"/>
              </w:rPr>
              <w:t>).</w:t>
            </w:r>
          </w:p>
          <w:p w14:paraId="51A2D03F" w14:textId="6D46D8AF" w:rsidR="00957647" w:rsidRDefault="00000000">
            <w:pPr>
              <w:rPr>
                <w:color w:val="000000"/>
                <w:kern w:val="2"/>
                <w:szCs w:val="24"/>
              </w:rPr>
            </w:pPr>
            <w:r>
              <w:rPr>
                <w:color w:val="000000"/>
                <w:kern w:val="2"/>
                <w:szCs w:val="24"/>
              </w:rPr>
              <w:lastRenderedPageBreak/>
              <w:t xml:space="preserve">Išsamus Prekių aprašymas ir kiti reikalavimai tiekiamoms Prekėms nustatyti Sutarties priede Nr. </w:t>
            </w:r>
            <w:r w:rsidR="00776EC6">
              <w:rPr>
                <w:color w:val="000000"/>
                <w:kern w:val="2"/>
                <w:szCs w:val="24"/>
              </w:rPr>
              <w:t>1</w:t>
            </w:r>
            <w:r>
              <w:rPr>
                <w:color w:val="000000"/>
                <w:kern w:val="2"/>
                <w:szCs w:val="24"/>
              </w:rPr>
              <w:t xml:space="preserve"> „Techninė specifikacija“ (toliau – </w:t>
            </w:r>
            <w:r w:rsidRPr="00F31217">
              <w:rPr>
                <w:b/>
                <w:bCs/>
                <w:color w:val="000000"/>
                <w:kern w:val="2"/>
                <w:szCs w:val="24"/>
              </w:rPr>
              <w:t>Techninė specifikacija</w:t>
            </w:r>
            <w:r>
              <w:rPr>
                <w:color w:val="000000"/>
                <w:kern w:val="2"/>
                <w:szCs w:val="24"/>
              </w:rPr>
              <w:t xml:space="preserve">) ir Sutarties priede Nr. </w:t>
            </w:r>
            <w:r w:rsidR="00F31217">
              <w:rPr>
                <w:color w:val="000000"/>
                <w:kern w:val="2"/>
                <w:szCs w:val="24"/>
              </w:rPr>
              <w:t>2</w:t>
            </w:r>
            <w:r>
              <w:rPr>
                <w:color w:val="000000"/>
                <w:kern w:val="2"/>
                <w:szCs w:val="24"/>
              </w:rPr>
              <w:t xml:space="preserve"> „Pasiūlymas“.</w:t>
            </w:r>
          </w:p>
        </w:tc>
      </w:tr>
      <w:tr w:rsidR="00957647" w14:paraId="0E1515D8"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3DE7E024" w14:textId="77777777" w:rsidR="00957647" w:rsidRDefault="00000000">
            <w:pPr>
              <w:rPr>
                <w:b/>
                <w:bCs/>
                <w:kern w:val="2"/>
                <w:szCs w:val="24"/>
              </w:rPr>
            </w:pPr>
            <w:r>
              <w:rPr>
                <w:b/>
                <w:bCs/>
                <w:kern w:val="2"/>
                <w:szCs w:val="24"/>
              </w:rPr>
              <w:lastRenderedPageBreak/>
              <w:t>3.2. Pirkimo pavadinimas ir numeris</w:t>
            </w:r>
          </w:p>
        </w:tc>
        <w:tc>
          <w:tcPr>
            <w:tcW w:w="3580" w:type="pct"/>
            <w:tcBorders>
              <w:top w:val="single" w:sz="4" w:space="0" w:color="auto"/>
              <w:left w:val="single" w:sz="4" w:space="0" w:color="auto"/>
              <w:bottom w:val="single" w:sz="4" w:space="0" w:color="auto"/>
              <w:right w:val="single" w:sz="4" w:space="0" w:color="auto"/>
            </w:tcBorders>
          </w:tcPr>
          <w:p w14:paraId="038E8871" w14:textId="4D31EE1E" w:rsidR="00957647" w:rsidRPr="00F31217" w:rsidRDefault="00F31217">
            <w:pPr>
              <w:rPr>
                <w:kern w:val="2"/>
                <w:szCs w:val="24"/>
                <w:highlight w:val="lightGray"/>
              </w:rPr>
            </w:pPr>
            <w:r w:rsidRPr="00F31217">
              <w:rPr>
                <w:kern w:val="2"/>
                <w:szCs w:val="24"/>
                <w:highlight w:val="lightGray"/>
              </w:rPr>
              <w:t>(Pirkimo pavadinimas ir numeris)</w:t>
            </w:r>
          </w:p>
        </w:tc>
      </w:tr>
      <w:tr w:rsidR="00957647" w14:paraId="7497BA08"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9F3BB2F" w14:textId="77777777" w:rsidR="00957647" w:rsidRDefault="00000000">
            <w:pPr>
              <w:rPr>
                <w:b/>
                <w:bCs/>
                <w:kern w:val="2"/>
                <w:szCs w:val="24"/>
              </w:rPr>
            </w:pPr>
            <w:r>
              <w:rPr>
                <w:b/>
                <w:bCs/>
                <w:kern w:val="2"/>
                <w:szCs w:val="24"/>
              </w:rPr>
              <w:t>3.3. Informacija apie Europos Sąjungos lėšomis finansuojamą projektą arba kitą projektą</w:t>
            </w:r>
          </w:p>
        </w:tc>
        <w:tc>
          <w:tcPr>
            <w:tcW w:w="3580" w:type="pct"/>
            <w:tcBorders>
              <w:top w:val="single" w:sz="4" w:space="0" w:color="auto"/>
              <w:left w:val="single" w:sz="4" w:space="0" w:color="auto"/>
              <w:bottom w:val="single" w:sz="4" w:space="0" w:color="auto"/>
              <w:right w:val="single" w:sz="4" w:space="0" w:color="auto"/>
            </w:tcBorders>
          </w:tcPr>
          <w:p w14:paraId="316E6EA7" w14:textId="30C71294" w:rsidR="00957647" w:rsidRDefault="00000000" w:rsidP="00BD49E2">
            <w:pPr>
              <w:rPr>
                <w:kern w:val="2"/>
                <w:szCs w:val="24"/>
              </w:rPr>
            </w:pPr>
            <w:r>
              <w:rPr>
                <w:kern w:val="2"/>
                <w:szCs w:val="24"/>
              </w:rPr>
              <w:t>Netaikoma</w:t>
            </w:r>
          </w:p>
        </w:tc>
      </w:tr>
    </w:tbl>
    <w:p w14:paraId="1AB20927" w14:textId="77777777" w:rsidR="007525BD" w:rsidRDefault="007525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5EE2C4A4" w14:textId="77777777" w:rsidTr="007525BD">
        <w:trPr>
          <w:trHeight w:val="300"/>
        </w:trPr>
        <w:tc>
          <w:tcPr>
            <w:tcW w:w="5000" w:type="pct"/>
            <w:gridSpan w:val="2"/>
          </w:tcPr>
          <w:p w14:paraId="7BC8BC0A" w14:textId="77777777" w:rsidR="00957647" w:rsidRDefault="00000000">
            <w:pPr>
              <w:jc w:val="center"/>
              <w:rPr>
                <w:b/>
                <w:bCs/>
                <w:kern w:val="2"/>
                <w:szCs w:val="24"/>
              </w:rPr>
            </w:pPr>
            <w:r>
              <w:rPr>
                <w:b/>
                <w:bCs/>
                <w:kern w:val="2"/>
                <w:szCs w:val="24"/>
              </w:rPr>
              <w:t>4. PREKIŲ PRISTATYMO TERMINAI IR PREKIŲ PERDAVIMO - PRIĖMIMO TVARKA</w:t>
            </w:r>
          </w:p>
        </w:tc>
      </w:tr>
      <w:tr w:rsidR="00957647" w14:paraId="67160E30"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66490657" w14:textId="41AEF807" w:rsidR="00957647" w:rsidRDefault="00000000" w:rsidP="00102C9D">
            <w:pPr>
              <w:rPr>
                <w:b/>
                <w:bCs/>
                <w:kern w:val="2"/>
                <w:szCs w:val="24"/>
              </w:rPr>
            </w:pPr>
            <w:r>
              <w:rPr>
                <w:b/>
                <w:bCs/>
                <w:kern w:val="2"/>
                <w:szCs w:val="24"/>
              </w:rPr>
              <w:t>4.1. Prekių pristatymo terminas, kai Prekės pristatomos vienu kartu</w:t>
            </w:r>
          </w:p>
        </w:tc>
        <w:tc>
          <w:tcPr>
            <w:tcW w:w="3580" w:type="pct"/>
            <w:tcBorders>
              <w:top w:val="single" w:sz="4" w:space="0" w:color="auto"/>
              <w:left w:val="single" w:sz="4" w:space="0" w:color="auto"/>
              <w:bottom w:val="single" w:sz="4" w:space="0" w:color="auto"/>
              <w:right w:val="single" w:sz="4" w:space="0" w:color="auto"/>
            </w:tcBorders>
          </w:tcPr>
          <w:p w14:paraId="10DF719B" w14:textId="1C0BDC2C" w:rsidR="00957647" w:rsidRPr="007525BD" w:rsidRDefault="00000000" w:rsidP="00D50450">
            <w:pPr>
              <w:rPr>
                <w:kern w:val="2"/>
                <w:szCs w:val="24"/>
              </w:rPr>
            </w:pPr>
            <w:r>
              <w:rPr>
                <w:kern w:val="2"/>
                <w:szCs w:val="24"/>
              </w:rPr>
              <w:t>Tiekėjas Prekes (visą Prekių kiekį) įsipareigoja pristatyti</w:t>
            </w:r>
            <w:r w:rsidR="00D50450">
              <w:rPr>
                <w:kern w:val="2"/>
                <w:szCs w:val="24"/>
              </w:rPr>
              <w:t xml:space="preserve"> ne vėliau kaip </w:t>
            </w:r>
            <w:r w:rsidR="00D50A44" w:rsidRPr="000934EA">
              <w:rPr>
                <w:kern w:val="2"/>
                <w:szCs w:val="24"/>
              </w:rPr>
              <w:t>per trumpesnį iš šių terminų: a) per 12 mėnesių nuo sutarties įsigaliojimo dienos, b) per Tiekėjo pasiūlyme nurodytą laikotarpį.</w:t>
            </w:r>
            <w:r w:rsidR="00D50450">
              <w:rPr>
                <w:kern w:val="2"/>
                <w:szCs w:val="24"/>
              </w:rPr>
              <w:t xml:space="preserve"> Prekės pristatomos </w:t>
            </w:r>
            <w:r>
              <w:rPr>
                <w:color w:val="000000"/>
                <w:kern w:val="2"/>
                <w:szCs w:val="24"/>
              </w:rPr>
              <w:t xml:space="preserve">adresu: </w:t>
            </w:r>
            <w:r w:rsidR="00F04769" w:rsidRPr="00F04769">
              <w:rPr>
                <w:color w:val="000000"/>
                <w:kern w:val="2"/>
                <w:szCs w:val="24"/>
              </w:rPr>
              <w:t>Tauragė, Pramonės g. 30</w:t>
            </w:r>
            <w:r>
              <w:rPr>
                <w:kern w:val="2"/>
                <w:szCs w:val="24"/>
              </w:rPr>
              <w:t>.</w:t>
            </w:r>
          </w:p>
        </w:tc>
      </w:tr>
      <w:tr w:rsidR="00957647" w14:paraId="090FCFBA"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711FEF9" w14:textId="77777777" w:rsidR="00957647" w:rsidRDefault="00000000">
            <w:pPr>
              <w:rPr>
                <w:b/>
                <w:bCs/>
                <w:kern w:val="2"/>
                <w:szCs w:val="24"/>
              </w:rPr>
            </w:pPr>
            <w:r>
              <w:rPr>
                <w:b/>
                <w:bCs/>
                <w:kern w:val="2"/>
                <w:szCs w:val="24"/>
              </w:rPr>
              <w:t>4.2. Prekių (ar jų dalies) pristatymo termino pratęsimas</w:t>
            </w:r>
          </w:p>
        </w:tc>
        <w:tc>
          <w:tcPr>
            <w:tcW w:w="3580" w:type="pct"/>
            <w:tcBorders>
              <w:top w:val="single" w:sz="4" w:space="0" w:color="auto"/>
              <w:left w:val="single" w:sz="4" w:space="0" w:color="auto"/>
              <w:bottom w:val="single" w:sz="4" w:space="0" w:color="auto"/>
              <w:right w:val="single" w:sz="4" w:space="0" w:color="auto"/>
            </w:tcBorders>
          </w:tcPr>
          <w:p w14:paraId="3A2DC5F3" w14:textId="1FA08866" w:rsidR="00957647" w:rsidRDefault="00000000" w:rsidP="007525BD">
            <w:pPr>
              <w:rPr>
                <w:kern w:val="2"/>
                <w:szCs w:val="24"/>
              </w:rPr>
            </w:pPr>
            <w:r>
              <w:rPr>
                <w:kern w:val="2"/>
                <w:szCs w:val="24"/>
              </w:rPr>
              <w:t>Netaikoma</w:t>
            </w:r>
          </w:p>
        </w:tc>
      </w:tr>
      <w:tr w:rsidR="00957647" w14:paraId="3B98487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3EA0BAE2" w14:textId="77777777" w:rsidR="00957647" w:rsidRDefault="00000000">
            <w:pPr>
              <w:rPr>
                <w:b/>
                <w:bCs/>
                <w:kern w:val="2"/>
                <w:szCs w:val="24"/>
              </w:rPr>
            </w:pPr>
            <w:r>
              <w:rPr>
                <w:b/>
                <w:bCs/>
                <w:kern w:val="2"/>
                <w:szCs w:val="24"/>
              </w:rPr>
              <w:t>4.3. Užsakymų teikimo tvarka</w:t>
            </w:r>
          </w:p>
        </w:tc>
        <w:tc>
          <w:tcPr>
            <w:tcW w:w="3580" w:type="pct"/>
            <w:tcBorders>
              <w:top w:val="single" w:sz="4" w:space="0" w:color="auto"/>
              <w:left w:val="single" w:sz="4" w:space="0" w:color="auto"/>
              <w:bottom w:val="single" w:sz="4" w:space="0" w:color="auto"/>
              <w:right w:val="single" w:sz="4" w:space="0" w:color="auto"/>
            </w:tcBorders>
          </w:tcPr>
          <w:p w14:paraId="6E472D0D" w14:textId="7836454D" w:rsidR="00957647" w:rsidRDefault="00000000" w:rsidP="007525BD">
            <w:pPr>
              <w:rPr>
                <w:kern w:val="2"/>
                <w:szCs w:val="24"/>
              </w:rPr>
            </w:pPr>
            <w:r>
              <w:rPr>
                <w:kern w:val="2"/>
                <w:szCs w:val="24"/>
              </w:rPr>
              <w:t>Netaikoma</w:t>
            </w:r>
          </w:p>
        </w:tc>
      </w:tr>
      <w:tr w:rsidR="00957647" w14:paraId="1FF85ED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C215ACB" w14:textId="77777777" w:rsidR="00957647" w:rsidRDefault="00000000">
            <w:pPr>
              <w:rPr>
                <w:b/>
                <w:bCs/>
                <w:kern w:val="2"/>
                <w:szCs w:val="24"/>
              </w:rPr>
            </w:pPr>
            <w:r>
              <w:rPr>
                <w:b/>
                <w:bCs/>
                <w:kern w:val="2"/>
                <w:szCs w:val="24"/>
              </w:rPr>
              <w:t>4.4. Dėl minimalios užsakymo vertės / apimties</w:t>
            </w:r>
          </w:p>
        </w:tc>
        <w:tc>
          <w:tcPr>
            <w:tcW w:w="3580" w:type="pct"/>
            <w:tcBorders>
              <w:top w:val="single" w:sz="4" w:space="0" w:color="auto"/>
              <w:left w:val="single" w:sz="4" w:space="0" w:color="auto"/>
              <w:bottom w:val="single" w:sz="4" w:space="0" w:color="auto"/>
              <w:right w:val="single" w:sz="4" w:space="0" w:color="auto"/>
            </w:tcBorders>
          </w:tcPr>
          <w:p w14:paraId="58FDE99F" w14:textId="601D7A71" w:rsidR="00957647" w:rsidRDefault="00000000" w:rsidP="007525BD">
            <w:pPr>
              <w:rPr>
                <w:kern w:val="2"/>
                <w:szCs w:val="24"/>
              </w:rPr>
            </w:pPr>
            <w:r>
              <w:rPr>
                <w:kern w:val="2"/>
                <w:szCs w:val="24"/>
              </w:rPr>
              <w:t>Netaikoma</w:t>
            </w:r>
          </w:p>
        </w:tc>
      </w:tr>
      <w:tr w:rsidR="00957647" w14:paraId="7FD9CB0A"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165BAA83" w14:textId="77777777" w:rsidR="00957647" w:rsidRDefault="00000000">
            <w:pPr>
              <w:rPr>
                <w:b/>
                <w:bCs/>
                <w:kern w:val="2"/>
                <w:szCs w:val="24"/>
              </w:rPr>
            </w:pPr>
            <w:r>
              <w:rPr>
                <w:b/>
                <w:bCs/>
                <w:kern w:val="2"/>
                <w:szCs w:val="24"/>
              </w:rPr>
              <w:t xml:space="preserve">4.5. Kartu su Prekėmis pateikiami dokumentai </w:t>
            </w:r>
          </w:p>
        </w:tc>
        <w:tc>
          <w:tcPr>
            <w:tcW w:w="3580" w:type="pct"/>
            <w:tcBorders>
              <w:top w:val="single" w:sz="4" w:space="0" w:color="auto"/>
              <w:left w:val="single" w:sz="4" w:space="0" w:color="auto"/>
              <w:bottom w:val="single" w:sz="4" w:space="0" w:color="auto"/>
              <w:right w:val="single" w:sz="4" w:space="0" w:color="auto"/>
            </w:tcBorders>
          </w:tcPr>
          <w:p w14:paraId="702613FD" w14:textId="37B50BEE" w:rsidR="00957647" w:rsidRDefault="00000000" w:rsidP="00BD49E2">
            <w:pPr>
              <w:rPr>
                <w:kern w:val="2"/>
                <w:szCs w:val="24"/>
              </w:rPr>
            </w:pPr>
            <w:r>
              <w:rPr>
                <w:kern w:val="2"/>
                <w:szCs w:val="24"/>
              </w:rPr>
              <w:t xml:space="preserve">Kartu su Prekėmis pateikiami šie dokumentai: </w:t>
            </w:r>
            <w:r w:rsidR="00D55EA7">
              <w:rPr>
                <w:kern w:val="2"/>
                <w:szCs w:val="24"/>
              </w:rPr>
              <w:t xml:space="preserve">(i) </w:t>
            </w:r>
            <w:r w:rsidR="00BC3D87" w:rsidRPr="00D870C2">
              <w:rPr>
                <w:kern w:val="2"/>
                <w:szCs w:val="24"/>
              </w:rPr>
              <w:t xml:space="preserve">Prekių ir </w:t>
            </w:r>
            <w:r w:rsidR="00BC3D87">
              <w:rPr>
                <w:kern w:val="2"/>
                <w:szCs w:val="24"/>
              </w:rPr>
              <w:t>P</w:t>
            </w:r>
            <w:r w:rsidR="00BC3D87" w:rsidRPr="00D870C2">
              <w:rPr>
                <w:kern w:val="2"/>
                <w:szCs w:val="24"/>
              </w:rPr>
              <w:t>rekes sudarančių elementų naudojimo ir priežiūros instrukcij</w:t>
            </w:r>
            <w:r w:rsidR="00BC3D87">
              <w:rPr>
                <w:kern w:val="2"/>
                <w:szCs w:val="24"/>
              </w:rPr>
              <w:t>o</w:t>
            </w:r>
            <w:r w:rsidR="00BC3D87" w:rsidRPr="00D870C2">
              <w:rPr>
                <w:kern w:val="2"/>
                <w:szCs w:val="24"/>
              </w:rPr>
              <w:t>s lietuvių kalba</w:t>
            </w:r>
            <w:r w:rsidR="00BC3D87">
              <w:rPr>
                <w:kern w:val="2"/>
                <w:szCs w:val="24"/>
              </w:rPr>
              <w:t>,</w:t>
            </w:r>
            <w:r w:rsidR="00D55EA7">
              <w:rPr>
                <w:kern w:val="2"/>
                <w:szCs w:val="24"/>
              </w:rPr>
              <w:t xml:space="preserve"> (ii)</w:t>
            </w:r>
            <w:r w:rsidR="00BC3D87">
              <w:rPr>
                <w:kern w:val="2"/>
                <w:szCs w:val="24"/>
              </w:rPr>
              <w:t xml:space="preserve"> </w:t>
            </w:r>
            <w:r w:rsidR="00D55EA7" w:rsidRPr="00870FD0">
              <w:t>Kontaktų sąrašas</w:t>
            </w:r>
            <w:r w:rsidR="00D55EA7">
              <w:t>:</w:t>
            </w:r>
            <w:r w:rsidR="00D55EA7" w:rsidRPr="00870FD0">
              <w:t xml:space="preserve"> Transporto priemonės </w:t>
            </w:r>
            <w:r w:rsidR="00D55EA7" w:rsidRPr="00870FD0">
              <w:rPr>
                <w:kern w:val="2"/>
                <w:szCs w:val="24"/>
              </w:rPr>
              <w:t xml:space="preserve">techninio aptarnavimo centro(-ų) </w:t>
            </w:r>
            <w:r w:rsidR="00D55EA7">
              <w:rPr>
                <w:kern w:val="2"/>
                <w:szCs w:val="24"/>
              </w:rPr>
              <w:t xml:space="preserve">kontaktai (adresas, telefonas, el. paštas, darbo laikas), (iii) </w:t>
            </w:r>
            <w:r w:rsidR="002658AC" w:rsidRPr="002658AC">
              <w:rPr>
                <w:kern w:val="2"/>
                <w:szCs w:val="24"/>
              </w:rPr>
              <w:t xml:space="preserve">Prekių perdavimo-priėmimo aktas, </w:t>
            </w:r>
            <w:r w:rsidR="00D55EA7">
              <w:rPr>
                <w:kern w:val="2"/>
                <w:szCs w:val="24"/>
              </w:rPr>
              <w:t xml:space="preserve">(iv) </w:t>
            </w:r>
            <w:r w:rsidR="002658AC" w:rsidRPr="002658AC">
              <w:rPr>
                <w:kern w:val="2"/>
                <w:szCs w:val="24"/>
              </w:rPr>
              <w:t>Sąskaita</w:t>
            </w:r>
            <w:r w:rsidR="00D55EA7" w:rsidRPr="002658AC">
              <w:rPr>
                <w:kern w:val="2"/>
                <w:szCs w:val="24"/>
              </w:rPr>
              <w:t xml:space="preserve">. </w:t>
            </w:r>
            <w:r w:rsidR="00D55EA7">
              <w:rPr>
                <w:kern w:val="2"/>
                <w:szCs w:val="24"/>
              </w:rPr>
              <w:t>Tiekėjui nepateikus nurodytų dokumentų, laikoma, kad Prekės neatitinka Sutartyje nustatytų reikalavimų.</w:t>
            </w:r>
          </w:p>
        </w:tc>
      </w:tr>
    </w:tbl>
    <w:p w14:paraId="15C6936C" w14:textId="77777777" w:rsidR="002C225F" w:rsidRDefault="002C22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389D6451" w14:textId="77777777" w:rsidTr="007525BD">
        <w:trPr>
          <w:trHeight w:val="300"/>
        </w:trPr>
        <w:tc>
          <w:tcPr>
            <w:tcW w:w="5000" w:type="pct"/>
            <w:gridSpan w:val="2"/>
          </w:tcPr>
          <w:p w14:paraId="614F41D5" w14:textId="77777777" w:rsidR="00957647" w:rsidRDefault="00000000">
            <w:pPr>
              <w:jc w:val="center"/>
              <w:rPr>
                <w:b/>
                <w:bCs/>
                <w:kern w:val="2"/>
                <w:szCs w:val="24"/>
              </w:rPr>
            </w:pPr>
            <w:r>
              <w:rPr>
                <w:b/>
                <w:bCs/>
                <w:kern w:val="2"/>
                <w:szCs w:val="24"/>
              </w:rPr>
              <w:t>5. SUTARTIES KAINA IR ATSISKAITYMO TVARKA</w:t>
            </w:r>
          </w:p>
        </w:tc>
      </w:tr>
      <w:tr w:rsidR="00957647" w14:paraId="49891B59"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91E4C66" w14:textId="77777777" w:rsidR="00957647" w:rsidRDefault="00000000">
            <w:pPr>
              <w:rPr>
                <w:b/>
                <w:bCs/>
                <w:kern w:val="2"/>
                <w:szCs w:val="24"/>
              </w:rPr>
            </w:pPr>
            <w:r>
              <w:rPr>
                <w:b/>
                <w:bCs/>
                <w:kern w:val="2"/>
                <w:szCs w:val="24"/>
              </w:rPr>
              <w:t>5.1. Sutarčiai taikomas kainos apskaičiavimo būdas</w:t>
            </w:r>
          </w:p>
        </w:tc>
        <w:tc>
          <w:tcPr>
            <w:tcW w:w="3580" w:type="pct"/>
            <w:tcBorders>
              <w:top w:val="single" w:sz="4" w:space="0" w:color="auto"/>
              <w:left w:val="single" w:sz="4" w:space="0" w:color="auto"/>
              <w:bottom w:val="single" w:sz="4" w:space="0" w:color="auto"/>
              <w:right w:val="single" w:sz="4" w:space="0" w:color="auto"/>
            </w:tcBorders>
          </w:tcPr>
          <w:p w14:paraId="04659EC8" w14:textId="7CF9EA2D" w:rsidR="00957647" w:rsidRPr="002658AC" w:rsidRDefault="00000000" w:rsidP="002658AC">
            <w:pPr>
              <w:rPr>
                <w:kern w:val="2"/>
                <w:szCs w:val="24"/>
              </w:rPr>
            </w:pPr>
            <w:r>
              <w:rPr>
                <w:kern w:val="2"/>
                <w:szCs w:val="24"/>
              </w:rPr>
              <w:t>Fiksuotos kainos kainodara</w:t>
            </w:r>
          </w:p>
        </w:tc>
      </w:tr>
      <w:tr w:rsidR="00957647" w14:paraId="47C0F750"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DDD0A53" w14:textId="6ECBC1CD" w:rsidR="00957647" w:rsidRDefault="00000000" w:rsidP="002658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3580" w:type="pct"/>
            <w:tcBorders>
              <w:top w:val="single" w:sz="4" w:space="0" w:color="auto"/>
              <w:left w:val="single" w:sz="4" w:space="0" w:color="auto"/>
              <w:bottom w:val="single" w:sz="4" w:space="0" w:color="auto"/>
              <w:right w:val="single" w:sz="4" w:space="0" w:color="auto"/>
            </w:tcBorders>
          </w:tcPr>
          <w:p w14:paraId="33E1F7D5" w14:textId="557DF761" w:rsidR="00957647" w:rsidRPr="002658AC" w:rsidRDefault="00000000">
            <w:pPr>
              <w:rPr>
                <w:kern w:val="2"/>
                <w:szCs w:val="24"/>
              </w:rPr>
            </w:pPr>
            <w:r w:rsidRPr="002658AC">
              <w:rPr>
                <w:kern w:val="2"/>
                <w:szCs w:val="24"/>
              </w:rPr>
              <w:t xml:space="preserve">Pradinės Sutarties vertė yra </w:t>
            </w:r>
            <w:r w:rsidRPr="002658AC">
              <w:rPr>
                <w:kern w:val="2"/>
                <w:szCs w:val="24"/>
                <w:highlight w:val="lightGray"/>
              </w:rPr>
              <w:t>(nurodyti sumą skaičiais)</w:t>
            </w:r>
            <w:r w:rsidRPr="002658AC">
              <w:rPr>
                <w:kern w:val="2"/>
                <w:szCs w:val="24"/>
              </w:rPr>
              <w:t xml:space="preserve"> Eur, be pridėtinės vertės mokesčio (toliau – PVM). </w:t>
            </w:r>
          </w:p>
          <w:p w14:paraId="7EED6C82" w14:textId="6FDF3571" w:rsidR="00957647" w:rsidRPr="002658AC" w:rsidRDefault="00000000">
            <w:pPr>
              <w:rPr>
                <w:kern w:val="2"/>
                <w:szCs w:val="24"/>
              </w:rPr>
            </w:pPr>
            <w:r w:rsidRPr="002658AC">
              <w:rPr>
                <w:kern w:val="2"/>
                <w:szCs w:val="24"/>
              </w:rPr>
              <w:t xml:space="preserve">PVM sudaro </w:t>
            </w:r>
            <w:r w:rsidRPr="002658AC">
              <w:rPr>
                <w:kern w:val="2"/>
                <w:szCs w:val="24"/>
                <w:highlight w:val="lightGray"/>
              </w:rPr>
              <w:t>(nurodyti sumą skaičiais)</w:t>
            </w:r>
            <w:r w:rsidRPr="002658AC">
              <w:rPr>
                <w:kern w:val="2"/>
                <w:szCs w:val="24"/>
              </w:rPr>
              <w:t xml:space="preserve"> Eur.</w:t>
            </w:r>
          </w:p>
          <w:p w14:paraId="7568B806" w14:textId="213EC422" w:rsidR="00957647" w:rsidRPr="002658AC" w:rsidRDefault="00000000">
            <w:pPr>
              <w:rPr>
                <w:kern w:val="2"/>
                <w:szCs w:val="24"/>
              </w:rPr>
            </w:pPr>
            <w:r w:rsidRPr="002658AC">
              <w:rPr>
                <w:kern w:val="2"/>
                <w:szCs w:val="24"/>
              </w:rPr>
              <w:t xml:space="preserve">Sutarties kaina yra </w:t>
            </w:r>
            <w:r w:rsidRPr="002658AC">
              <w:rPr>
                <w:kern w:val="2"/>
                <w:szCs w:val="24"/>
                <w:highlight w:val="lightGray"/>
              </w:rPr>
              <w:t>(nurodyti sumą skaičiais)</w:t>
            </w:r>
            <w:r w:rsidRPr="002658AC">
              <w:rPr>
                <w:kern w:val="2"/>
                <w:szCs w:val="24"/>
              </w:rPr>
              <w:t xml:space="preserve"> Eur su PVM.</w:t>
            </w:r>
          </w:p>
          <w:p w14:paraId="4D68C7AC" w14:textId="77777777" w:rsidR="00957647" w:rsidRPr="002658AC" w:rsidRDefault="00000000">
            <w:pPr>
              <w:rPr>
                <w:kern w:val="2"/>
                <w:szCs w:val="24"/>
              </w:rPr>
            </w:pPr>
            <w:r w:rsidRPr="002658AC">
              <w:rPr>
                <w:kern w:val="2"/>
                <w:szCs w:val="24"/>
              </w:rPr>
              <w:t>Šioje Sutartyje Pradinės Sutarties vertė yra lygi Tiekėjo pasiūlymo kainai be PVM, nurodytai už visą pirkimo dokumentuose ir Sutartyje nurodytą Prekių kiekį ir (ar) apimtį.</w:t>
            </w:r>
          </w:p>
        </w:tc>
      </w:tr>
      <w:tr w:rsidR="00957647" w14:paraId="633AB68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644D576" w14:textId="77777777" w:rsidR="00957647"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BA81" w14:textId="77777777" w:rsidR="00957647" w:rsidRDefault="00957647">
            <w:pPr>
              <w:rPr>
                <w:b/>
                <w:bCs/>
                <w:kern w:val="2"/>
                <w:szCs w:val="24"/>
              </w:rPr>
            </w:pPr>
          </w:p>
          <w:p w14:paraId="1EA8A7E7" w14:textId="77777777" w:rsidR="00957647" w:rsidRDefault="00957647">
            <w:pPr>
              <w:rPr>
                <w:kern w:val="2"/>
                <w:szCs w:val="24"/>
              </w:rPr>
            </w:pPr>
          </w:p>
        </w:tc>
        <w:tc>
          <w:tcPr>
            <w:tcW w:w="3580" w:type="pct"/>
            <w:tcBorders>
              <w:top w:val="single" w:sz="4" w:space="0" w:color="auto"/>
              <w:left w:val="single" w:sz="4" w:space="0" w:color="auto"/>
              <w:bottom w:val="single" w:sz="4" w:space="0" w:color="auto"/>
              <w:right w:val="single" w:sz="4" w:space="0" w:color="auto"/>
            </w:tcBorders>
          </w:tcPr>
          <w:p w14:paraId="46B5EC00" w14:textId="77777777" w:rsidR="00957647" w:rsidRPr="002658AC" w:rsidRDefault="00000000">
            <w:pPr>
              <w:rPr>
                <w:kern w:val="2"/>
                <w:szCs w:val="24"/>
              </w:rPr>
            </w:pPr>
            <w:r w:rsidRPr="002658AC">
              <w:rPr>
                <w:kern w:val="2"/>
                <w:szCs w:val="24"/>
              </w:rPr>
              <w:lastRenderedPageBreak/>
              <w:t>Sutarties kaina / įkainiai bus perskaičiuojami:</w:t>
            </w:r>
          </w:p>
          <w:p w14:paraId="4C2B9683" w14:textId="77777777" w:rsidR="00957647" w:rsidRPr="002658AC" w:rsidRDefault="00000000">
            <w:pPr>
              <w:rPr>
                <w:kern w:val="2"/>
                <w:szCs w:val="24"/>
              </w:rPr>
            </w:pPr>
            <w:r w:rsidRPr="002658AC">
              <w:rPr>
                <w:kern w:val="2"/>
                <w:szCs w:val="24"/>
              </w:rPr>
              <w:t>5.3.1. dėl PVM tarifo pasikeitimo;</w:t>
            </w:r>
          </w:p>
          <w:p w14:paraId="3F3A099D" w14:textId="5E050EC3" w:rsidR="00957647" w:rsidRPr="002658AC" w:rsidRDefault="00000000">
            <w:pPr>
              <w:rPr>
                <w:kern w:val="2"/>
                <w:szCs w:val="24"/>
              </w:rPr>
            </w:pPr>
            <w:r w:rsidRPr="002658AC">
              <w:rPr>
                <w:kern w:val="2"/>
                <w:szCs w:val="24"/>
              </w:rPr>
              <w:t xml:space="preserve">5.3.2. </w:t>
            </w:r>
            <w:r w:rsidR="002658AC" w:rsidRPr="002658AC">
              <w:rPr>
                <w:kern w:val="2"/>
                <w:szCs w:val="24"/>
              </w:rPr>
              <w:t>netaikoma</w:t>
            </w:r>
            <w:r w:rsidRPr="002658AC">
              <w:rPr>
                <w:kern w:val="2"/>
                <w:szCs w:val="24"/>
              </w:rPr>
              <w:t>;</w:t>
            </w:r>
          </w:p>
          <w:p w14:paraId="308FA6B3" w14:textId="77777777" w:rsidR="00957647" w:rsidRPr="002658AC" w:rsidRDefault="00000000">
            <w:pPr>
              <w:rPr>
                <w:kern w:val="2"/>
                <w:szCs w:val="24"/>
              </w:rPr>
            </w:pPr>
            <w:r w:rsidRPr="002658AC">
              <w:rPr>
                <w:kern w:val="2"/>
                <w:szCs w:val="24"/>
              </w:rPr>
              <w:t>5.3.3. dėl kainų lygio pokyčio;</w:t>
            </w:r>
          </w:p>
          <w:p w14:paraId="11FAF2A1" w14:textId="2F62AECD" w:rsidR="00957647" w:rsidRPr="002658AC" w:rsidRDefault="00000000">
            <w:pPr>
              <w:rPr>
                <w:kern w:val="2"/>
              </w:rPr>
            </w:pPr>
            <w:r w:rsidRPr="002658AC">
              <w:rPr>
                <w:kern w:val="2"/>
              </w:rPr>
              <w:lastRenderedPageBreak/>
              <w:t xml:space="preserve">5.3.4. </w:t>
            </w:r>
            <w:r w:rsidR="002658AC" w:rsidRPr="002658AC">
              <w:rPr>
                <w:kern w:val="2"/>
              </w:rPr>
              <w:t>netaikoma</w:t>
            </w:r>
            <w:r w:rsidRPr="002658AC">
              <w:rPr>
                <w:kern w:val="2"/>
              </w:rPr>
              <w:t>.</w:t>
            </w:r>
          </w:p>
        </w:tc>
      </w:tr>
      <w:tr w:rsidR="00957647" w14:paraId="4674C238"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E79EB34" w14:textId="77777777" w:rsidR="00957647" w:rsidRDefault="00000000">
            <w:pPr>
              <w:rPr>
                <w:b/>
                <w:bCs/>
                <w:kern w:val="2"/>
                <w:szCs w:val="24"/>
              </w:rPr>
            </w:pPr>
            <w:r>
              <w:rPr>
                <w:b/>
                <w:bCs/>
                <w:kern w:val="2"/>
                <w:szCs w:val="24"/>
              </w:rPr>
              <w:lastRenderedPageBreak/>
              <w:t>5.3.1. Sutarties kainos / įkainių peržiūra dėl PVM tarifo pasikeitimo</w:t>
            </w:r>
          </w:p>
        </w:tc>
        <w:tc>
          <w:tcPr>
            <w:tcW w:w="3580" w:type="pct"/>
            <w:tcBorders>
              <w:top w:val="single" w:sz="4" w:space="0" w:color="auto"/>
              <w:left w:val="single" w:sz="4" w:space="0" w:color="auto"/>
              <w:bottom w:val="single" w:sz="4" w:space="0" w:color="auto"/>
              <w:right w:val="single" w:sz="4" w:space="0" w:color="auto"/>
            </w:tcBorders>
          </w:tcPr>
          <w:p w14:paraId="06411BA3" w14:textId="77777777" w:rsidR="00957647"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1D11C48" w14:textId="77777777" w:rsidR="00957647" w:rsidRDefault="00957647">
            <w:pPr>
              <w:rPr>
                <w:kern w:val="2"/>
                <w:szCs w:val="24"/>
              </w:rPr>
            </w:pPr>
          </w:p>
          <w:p w14:paraId="6E36C6C7" w14:textId="77777777" w:rsidR="00957647" w:rsidRDefault="0000000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957647" w14:paraId="2E2C9F76"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84BB6FD" w14:textId="77777777" w:rsidR="00957647"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3580" w:type="pct"/>
            <w:tcBorders>
              <w:top w:val="single" w:sz="4" w:space="0" w:color="auto"/>
              <w:left w:val="single" w:sz="4" w:space="0" w:color="auto"/>
              <w:bottom w:val="single" w:sz="4" w:space="0" w:color="auto"/>
              <w:right w:val="single" w:sz="4" w:space="0" w:color="auto"/>
            </w:tcBorders>
          </w:tcPr>
          <w:p w14:paraId="41CB4541" w14:textId="202A46D3" w:rsidR="00957647" w:rsidRPr="00332B78" w:rsidRDefault="00000000" w:rsidP="00332B78">
            <w:pPr>
              <w:rPr>
                <w:kern w:val="2"/>
                <w:szCs w:val="24"/>
              </w:rPr>
            </w:pPr>
            <w:r>
              <w:rPr>
                <w:kern w:val="2"/>
                <w:szCs w:val="24"/>
              </w:rPr>
              <w:t>Netaikoma</w:t>
            </w:r>
          </w:p>
        </w:tc>
      </w:tr>
      <w:tr w:rsidR="00957647" w14:paraId="213B70EC"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C7D8D89" w14:textId="7825D580" w:rsidR="00957647" w:rsidRDefault="00000000" w:rsidP="00332B78">
            <w:pPr>
              <w:rPr>
                <w:b/>
                <w:bCs/>
                <w:kern w:val="2"/>
                <w:szCs w:val="24"/>
              </w:rPr>
            </w:pPr>
            <w:r>
              <w:rPr>
                <w:b/>
                <w:bCs/>
                <w:kern w:val="2"/>
                <w:szCs w:val="24"/>
              </w:rPr>
              <w:t>5.3.3. Sutarties kainos / įkainių peržiūra dėl kainų lygio pokyčio</w:t>
            </w:r>
          </w:p>
        </w:tc>
        <w:tc>
          <w:tcPr>
            <w:tcW w:w="3580" w:type="pct"/>
            <w:tcBorders>
              <w:top w:val="single" w:sz="4" w:space="0" w:color="auto"/>
              <w:left w:val="single" w:sz="4" w:space="0" w:color="auto"/>
              <w:bottom w:val="single" w:sz="4" w:space="0" w:color="auto"/>
              <w:right w:val="single" w:sz="4" w:space="0" w:color="auto"/>
            </w:tcBorders>
          </w:tcPr>
          <w:p w14:paraId="4D3154D6" w14:textId="734C9C24" w:rsidR="00957647" w:rsidRPr="00BC1C42" w:rsidRDefault="00000000">
            <w:pPr>
              <w:rPr>
                <w:kern w:val="2"/>
                <w:szCs w:val="24"/>
              </w:rPr>
            </w:pPr>
            <w:r w:rsidRPr="00BC1C42">
              <w:rPr>
                <w:kern w:val="2"/>
                <w:szCs w:val="24"/>
              </w:rPr>
              <w:t xml:space="preserve">5.3.3.1. Bet kuri Sutarties šalis Sutarties galiojimo metu turi teisę inicijuoti Sutarties kainos / įkainių peržiūrą (keitimą) ne anksčiau kaip po </w:t>
            </w:r>
            <w:r w:rsidR="00332B78" w:rsidRPr="00BC1C42">
              <w:rPr>
                <w:kern w:val="2"/>
                <w:szCs w:val="24"/>
              </w:rPr>
              <w:t>6 mėnesių</w:t>
            </w:r>
            <w:r w:rsidRPr="00BC1C42">
              <w:rPr>
                <w:kern w:val="2"/>
                <w:szCs w:val="24"/>
              </w:rPr>
              <w:t xml:space="preserve"> nuo </w:t>
            </w:r>
            <w:r w:rsidRPr="00BC1C42">
              <w:rPr>
                <w:szCs w:val="24"/>
              </w:rPr>
              <w:t xml:space="preserve">Sutarties įsigaliojimo dienos </w:t>
            </w:r>
            <w:r w:rsidRPr="00BC1C42">
              <w:rPr>
                <w:kern w:val="2"/>
                <w:szCs w:val="24"/>
              </w:rPr>
              <w:t xml:space="preserve">(jeigu peržiūra jau buvo atlikta – nuo Susitarimo dėl paskutinio perskaičiavimo pagal šį Specialiųjų sąlygų papunktį įsigaliojimo dienos), </w:t>
            </w:r>
            <w:r w:rsidRPr="00BC1C42">
              <w:rPr>
                <w:szCs w:val="24"/>
              </w:rPr>
              <w:t>jeigu Vartojimo prekių ir paslaugų kainų pokytis (k), apskaičiuotas kaip nustatyta 5.3.3.6 papunktyje, viršija 5 procentus </w:t>
            </w:r>
            <w:r w:rsidRPr="00BC1C42">
              <w:rPr>
                <w:kern w:val="2"/>
                <w:szCs w:val="24"/>
              </w:rPr>
              <w:t xml:space="preserve">. Sutarties kainos / įkainių peržiūra atliekama ne rečiau kaip kas </w:t>
            </w:r>
            <w:r w:rsidR="00332B78" w:rsidRPr="00BC1C42">
              <w:rPr>
                <w:kern w:val="2"/>
                <w:szCs w:val="24"/>
              </w:rPr>
              <w:t xml:space="preserve">3 </w:t>
            </w:r>
            <w:r w:rsidRPr="00BC1C42">
              <w:rPr>
                <w:kern w:val="2"/>
                <w:szCs w:val="24"/>
              </w:rPr>
              <w:t>mėnesiai.</w:t>
            </w:r>
          </w:p>
          <w:p w14:paraId="78906CBC" w14:textId="77777777" w:rsidR="00957647" w:rsidRPr="00BC1C42" w:rsidRDefault="00000000">
            <w:pPr>
              <w:rPr>
                <w:kern w:val="2"/>
                <w:szCs w:val="24"/>
                <w:shd w:val="clear" w:color="auto" w:fill="FFFFFF"/>
              </w:rPr>
            </w:pPr>
            <w:r w:rsidRPr="00BC1C42">
              <w:rPr>
                <w:kern w:val="2"/>
                <w:szCs w:val="24"/>
              </w:rPr>
              <w:t>5.3.3.2. Sutarties k</w:t>
            </w:r>
            <w:r w:rsidRPr="00BC1C42">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7A854B8" w14:textId="77777777" w:rsidR="00957647" w:rsidRPr="00BC1C42" w:rsidRDefault="00000000">
            <w:pPr>
              <w:rPr>
                <w:kern w:val="2"/>
                <w:szCs w:val="24"/>
                <w:shd w:val="clear" w:color="auto" w:fill="FFFFFF"/>
              </w:rPr>
            </w:pPr>
            <w:r w:rsidRPr="00BC1C42">
              <w:rPr>
                <w:kern w:val="2"/>
                <w:szCs w:val="24"/>
              </w:rPr>
              <w:t>5.3.3.3. </w:t>
            </w:r>
            <w:r w:rsidRPr="00BC1C42">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6FC6EA63" w14:textId="176FEF6F" w:rsidR="00957647" w:rsidRPr="00BC1C42" w:rsidRDefault="00000000">
            <w:pPr>
              <w:rPr>
                <w:kern w:val="2"/>
                <w:szCs w:val="24"/>
                <w:shd w:val="clear" w:color="auto" w:fill="FFFFFF"/>
              </w:rPr>
            </w:pPr>
            <w:r w:rsidRPr="00BC1C42">
              <w:rPr>
                <w:kern w:val="2"/>
                <w:szCs w:val="24"/>
              </w:rPr>
              <w:t xml:space="preserve">5.3.3.4. Atlikdamos Sutarties kainos / įkainių peržiūrą </w:t>
            </w:r>
            <w:r w:rsidRPr="00BC1C4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D1AC61C" w14:textId="77777777" w:rsidR="00957647" w:rsidRPr="00BC1C42" w:rsidRDefault="00000000">
            <w:pPr>
              <w:rPr>
                <w:kern w:val="2"/>
                <w:szCs w:val="24"/>
                <w:shd w:val="clear" w:color="auto" w:fill="FFFFFF"/>
              </w:rPr>
            </w:pPr>
            <w:r w:rsidRPr="00BC1C4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2EFA9C" w14:textId="3C41279A" w:rsidR="00957647" w:rsidRPr="00BC1C42" w:rsidRDefault="00000000">
            <w:pPr>
              <w:rPr>
                <w:kern w:val="2"/>
                <w:szCs w:val="24"/>
                <w:shd w:val="clear" w:color="auto" w:fill="FFFFFF"/>
              </w:rPr>
            </w:pPr>
            <w:r w:rsidRPr="00BC1C42">
              <w:rPr>
                <w:kern w:val="2"/>
                <w:szCs w:val="24"/>
                <w:shd w:val="clear" w:color="auto" w:fill="FFFFFF"/>
              </w:rPr>
              <w:t>5.3.3.6. Nauja Sutarties kaina / įkainiai apskaičiuojami pagal žemiau pateiktą formulę:</w:t>
            </w:r>
          </w:p>
          <w:p w14:paraId="705115B9" w14:textId="77777777" w:rsidR="00957647" w:rsidRPr="00BC1C42"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BC1C42">
              <w:rPr>
                <w:kern w:val="2"/>
                <w:szCs w:val="24"/>
              </w:rPr>
              <w:t>, kur a – kaina / įkainis (Eur be PVM)) (jei peržiūra jau buvo atlikta, tai po paskutinio perskaičiavimo) </w:t>
            </w:r>
          </w:p>
          <w:p w14:paraId="71BB5F5A" w14:textId="77777777" w:rsidR="00957647" w:rsidRPr="00BC1C42" w:rsidRDefault="00000000">
            <w:pPr>
              <w:jc w:val="both"/>
              <w:textAlignment w:val="baseline"/>
              <w:rPr>
                <w:kern w:val="2"/>
                <w:szCs w:val="24"/>
              </w:rPr>
            </w:pPr>
            <w:r w:rsidRPr="00BC1C42">
              <w:rPr>
                <w:kern w:val="2"/>
                <w:szCs w:val="24"/>
              </w:rPr>
              <w:t>a</w:t>
            </w:r>
            <w:r w:rsidRPr="00BC1C42">
              <w:rPr>
                <w:kern w:val="2"/>
                <w:szCs w:val="24"/>
                <w:vertAlign w:val="subscript"/>
              </w:rPr>
              <w:t>1</w:t>
            </w:r>
            <w:r w:rsidRPr="00BC1C42">
              <w:rPr>
                <w:kern w:val="2"/>
                <w:szCs w:val="24"/>
              </w:rPr>
              <w:t xml:space="preserve"> – perskaičiuota (pakeista) kaina / įkainis (Eur be PVM) </w:t>
            </w:r>
          </w:p>
          <w:p w14:paraId="3C45F75B" w14:textId="4DA95094" w:rsidR="00957647" w:rsidRPr="00BC1C42" w:rsidRDefault="00000000">
            <w:pPr>
              <w:jc w:val="both"/>
              <w:textAlignment w:val="baseline"/>
              <w:rPr>
                <w:kern w:val="2"/>
                <w:szCs w:val="24"/>
              </w:rPr>
            </w:pPr>
            <w:r w:rsidRPr="00BC1C42">
              <w:rPr>
                <w:kern w:val="2"/>
                <w:szCs w:val="24"/>
              </w:rPr>
              <w:lastRenderedPageBreak/>
              <w:t>k – pagal vartotojų kainų indeksą (pasirinkti bendrą „Vartojimo prekių ir paslaugų“) apskaičiuotas Vartojimo prekių ir paslaugų kainų pokytis (padidėjimas arba sumažėjimas) (%). „k“ reikšmė skaičiuojama pagal formulę:</w:t>
            </w:r>
          </w:p>
          <w:p w14:paraId="632F3B0B" w14:textId="77777777" w:rsidR="00957647" w:rsidRPr="00BC1C42" w:rsidRDefault="0000000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C1C42">
              <w:rPr>
                <w:kern w:val="2"/>
                <w:szCs w:val="24"/>
              </w:rPr>
              <w:t>, (proc.) kur</w:t>
            </w:r>
          </w:p>
          <w:p w14:paraId="25F8FECC" w14:textId="73852C5B" w:rsidR="00957647" w:rsidRPr="00BC1C42" w:rsidRDefault="00000000">
            <w:pPr>
              <w:jc w:val="both"/>
              <w:textAlignment w:val="baseline"/>
            </w:pPr>
            <w:r w:rsidRPr="00BC1C42">
              <w:rPr>
                <w:kern w:val="2"/>
              </w:rPr>
              <w:t>Ind</w:t>
            </w:r>
            <w:r w:rsidRPr="00BC1C42">
              <w:rPr>
                <w:kern w:val="2"/>
                <w:vertAlign w:val="subscript"/>
              </w:rPr>
              <w:t>naujausias</w:t>
            </w:r>
            <w:r w:rsidRPr="00BC1C42">
              <w:rPr>
                <w:kern w:val="2"/>
              </w:rPr>
              <w:t xml:space="preserve"> – kreipimosi dėl kainos / įkainių peržiūros išsiuntimo kitai šaliai dieną paskelbtas naujausias vartojimo prekių ir paslaugų indeksas (pasirinkti bendrą „Vartojimo prekių ir paslaugų“).</w:t>
            </w:r>
          </w:p>
          <w:p w14:paraId="5C539DDE" w14:textId="5C8E71AA" w:rsidR="00957647" w:rsidRPr="00BC1C42" w:rsidRDefault="00000000">
            <w:r w:rsidRPr="00BC1C42">
              <w:rPr>
                <w:kern w:val="2"/>
              </w:rPr>
              <w:t>Ind</w:t>
            </w:r>
            <w:r w:rsidRPr="00BC1C42">
              <w:rPr>
                <w:kern w:val="2"/>
                <w:vertAlign w:val="subscript"/>
              </w:rPr>
              <w:t>pradžia</w:t>
            </w:r>
            <w:r w:rsidRPr="00BC1C42">
              <w:rPr>
                <w:kern w:val="2"/>
              </w:rPr>
              <w:t xml:space="preserve"> – laikotarpio pradžios datos (mėnesio) vartojimo prekių ir paslaugų indeksas (pasirinkti bendrą „Vartojimo prekių ir paslaugų“). Pirmojo perskaičiavimo atveju laikotarpio pradžia (mėnuo) yra </w:t>
            </w:r>
            <w:r w:rsidRPr="00BC1C42">
              <w:rPr>
                <w:szCs w:val="24"/>
              </w:rPr>
              <w:t>Sutarties įsigaliojimo dienos mėnuo.</w:t>
            </w:r>
            <w:r w:rsidRPr="00BC1C42">
              <w:rPr>
                <w:kern w:val="2"/>
              </w:rPr>
              <w:t xml:space="preserve"> Antrojo ir vėlesnių perskaičiavimų atveju laikotarpio pradžia (mėnuo) yra paskutinio perskaičiavimo metu naudotos paskelbto atitinkamo indekso reikšmės mėnuo.</w:t>
            </w:r>
          </w:p>
          <w:p w14:paraId="0EDC2B9D" w14:textId="6678DFA0" w:rsidR="00957647" w:rsidRPr="00BC1C42" w:rsidRDefault="00000000">
            <w:pPr>
              <w:rPr>
                <w:kern w:val="2"/>
                <w:szCs w:val="24"/>
                <w:shd w:val="clear" w:color="auto" w:fill="FFFFFF"/>
              </w:rPr>
            </w:pPr>
            <w:r w:rsidRPr="00BC1C42">
              <w:rPr>
                <w:kern w:val="2"/>
                <w:szCs w:val="24"/>
              </w:rPr>
              <w:t>5.3.3.7. </w:t>
            </w:r>
            <w:r w:rsidRPr="00BC1C42">
              <w:rPr>
                <w:kern w:val="2"/>
                <w:szCs w:val="24"/>
                <w:shd w:val="clear" w:color="auto" w:fill="FFFFFF"/>
              </w:rPr>
              <w:t xml:space="preserve">Skaičiavimams indeksų reikšmės imamos </w:t>
            </w:r>
            <w:r w:rsidRPr="00BC1C42">
              <w:rPr>
                <w:b/>
                <w:bCs/>
                <w:kern w:val="2"/>
                <w:szCs w:val="24"/>
                <w:shd w:val="clear" w:color="auto" w:fill="FFFFFF"/>
              </w:rPr>
              <w:t>keturių</w:t>
            </w:r>
            <w:r w:rsidRPr="00BC1C42">
              <w:rPr>
                <w:kern w:val="2"/>
                <w:szCs w:val="24"/>
                <w:shd w:val="clear" w:color="auto" w:fill="FFFFFF"/>
              </w:rPr>
              <w:t xml:space="preserve"> skaitmenų po kablelio tikslumu. Apskaičiuotas pokytis (k) tolimesniems skaičiavimams naudojamas suapvalinus iki </w:t>
            </w:r>
            <w:r w:rsidRPr="00BC1C42">
              <w:rPr>
                <w:b/>
                <w:bCs/>
                <w:kern w:val="2"/>
                <w:szCs w:val="24"/>
                <w:shd w:val="clear" w:color="auto" w:fill="FFFFFF"/>
              </w:rPr>
              <w:t>vieno</w:t>
            </w:r>
            <w:r w:rsidRPr="00BC1C42">
              <w:rPr>
                <w:kern w:val="2"/>
                <w:szCs w:val="24"/>
                <w:shd w:val="clear" w:color="auto" w:fill="FFFFFF"/>
              </w:rPr>
              <w:t xml:space="preserve"> skaitmens po kablelio, o apskaičiuotas įkainis „a</w:t>
            </w:r>
            <w:r w:rsidRPr="00BC1C42">
              <w:rPr>
                <w:kern w:val="2"/>
                <w:szCs w:val="24"/>
                <w:shd w:val="clear" w:color="auto" w:fill="FFFFFF"/>
                <w:vertAlign w:val="subscript"/>
              </w:rPr>
              <w:t>1</w:t>
            </w:r>
            <w:r w:rsidRPr="00BC1C42">
              <w:rPr>
                <w:kern w:val="2"/>
                <w:szCs w:val="24"/>
                <w:shd w:val="clear" w:color="auto" w:fill="FFFFFF"/>
              </w:rPr>
              <w:t xml:space="preserve">“ suapvalinamas iki </w:t>
            </w:r>
            <w:r w:rsidRPr="00BC1C42">
              <w:rPr>
                <w:b/>
                <w:bCs/>
                <w:kern w:val="2"/>
                <w:szCs w:val="24"/>
                <w:shd w:val="clear" w:color="auto" w:fill="FFFFFF"/>
              </w:rPr>
              <w:t xml:space="preserve">dviejų </w:t>
            </w:r>
            <w:r w:rsidRPr="00BC1C42">
              <w:rPr>
                <w:kern w:val="2"/>
                <w:szCs w:val="24"/>
                <w:shd w:val="clear" w:color="auto" w:fill="FFFFFF"/>
              </w:rPr>
              <w:t>skaitmenų po kablelio.</w:t>
            </w:r>
          </w:p>
          <w:p w14:paraId="2F81D0F8" w14:textId="4627F8D5" w:rsidR="00957647" w:rsidRPr="00BC1C42" w:rsidRDefault="00000000">
            <w:pPr>
              <w:rPr>
                <w:kern w:val="2"/>
                <w:szCs w:val="24"/>
                <w:shd w:val="clear" w:color="auto" w:fill="FFFFFF"/>
              </w:rPr>
            </w:pPr>
            <w:r w:rsidRPr="00BC1C42">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C1C42">
              <w:rPr>
                <w:kern w:val="2"/>
                <w:szCs w:val="24"/>
                <w:bdr w:val="none" w:sz="0" w:space="0" w:color="auto" w:frame="1"/>
              </w:rPr>
              <w:t>kitus oficialius šaltinių duomenis</w:t>
            </w:r>
            <w:r w:rsidRPr="00BC1C42">
              <w:rPr>
                <w:kern w:val="2"/>
                <w:szCs w:val="24"/>
                <w:shd w:val="clear" w:color="auto" w:fill="FFFFFF"/>
              </w:rPr>
              <w:t>, kita svarbi informacija. Prašyme Šalis neturi teisės nurodyti kito indekso ar prašyti perskaičiavimo pagal kitą indeksą nei nurodytas šioje procedūroje.</w:t>
            </w:r>
          </w:p>
          <w:p w14:paraId="223A9702" w14:textId="61FAC758" w:rsidR="00957647" w:rsidRPr="00BC1C42" w:rsidRDefault="00000000">
            <w:pPr>
              <w:rPr>
                <w:kern w:val="2"/>
                <w:szCs w:val="24"/>
                <w:shd w:val="clear" w:color="auto" w:fill="FFFFFF"/>
              </w:rPr>
            </w:pPr>
            <w:r w:rsidRPr="00BC1C42">
              <w:rPr>
                <w:kern w:val="2"/>
                <w:szCs w:val="24"/>
                <w:shd w:val="clear" w:color="auto" w:fill="FFFFFF"/>
              </w:rPr>
              <w:t>5</w:t>
            </w:r>
            <w:r w:rsidRPr="00BC1C42">
              <w:rPr>
                <w:kern w:val="2"/>
                <w:szCs w:val="24"/>
              </w:rPr>
              <w:t>.3.3.9. </w:t>
            </w:r>
            <w:r w:rsidRPr="00BC1C42">
              <w:rPr>
                <w:kern w:val="2"/>
                <w:szCs w:val="24"/>
                <w:shd w:val="clear" w:color="auto" w:fill="FFFFFF"/>
              </w:rPr>
              <w:t xml:space="preserve">Susitarimas turi būti sudarytas per </w:t>
            </w:r>
            <w:r w:rsidR="00B9789D" w:rsidRPr="00BC1C42">
              <w:rPr>
                <w:kern w:val="2"/>
                <w:szCs w:val="24"/>
                <w:shd w:val="clear" w:color="auto" w:fill="FFFFFF"/>
              </w:rPr>
              <w:t>30 dienų</w:t>
            </w:r>
            <w:r w:rsidRPr="00BC1C42">
              <w:rPr>
                <w:kern w:val="2"/>
                <w:szCs w:val="24"/>
                <w:shd w:val="clear" w:color="auto" w:fill="FFFFFF"/>
              </w:rPr>
              <w:t xml:space="preserve"> nuo Šalies pateikto tinkamo prašymo perskaičiuoti S</w:t>
            </w:r>
            <w:r w:rsidRPr="00BC1C42">
              <w:rPr>
                <w:kern w:val="2"/>
                <w:szCs w:val="24"/>
              </w:rPr>
              <w:t xml:space="preserve">utarties </w:t>
            </w:r>
            <w:r w:rsidRPr="00BC1C42">
              <w:rPr>
                <w:kern w:val="2"/>
                <w:szCs w:val="24"/>
                <w:shd w:val="clear" w:color="auto" w:fill="FFFFFF"/>
              </w:rPr>
              <w:t>kainą / įkainius gavimo dienos.</w:t>
            </w:r>
          </w:p>
          <w:p w14:paraId="660D246E" w14:textId="458500B0" w:rsidR="00957647" w:rsidRPr="00BC1C42" w:rsidRDefault="00000000" w:rsidP="00B9789D">
            <w:pPr>
              <w:rPr>
                <w:kern w:val="2"/>
                <w:szCs w:val="24"/>
                <w:bdr w:val="none" w:sz="0" w:space="0" w:color="auto" w:frame="1"/>
              </w:rPr>
            </w:pPr>
            <w:r w:rsidRPr="00BC1C42">
              <w:rPr>
                <w:kern w:val="2"/>
                <w:szCs w:val="24"/>
                <w:shd w:val="clear" w:color="auto" w:fill="FFFFFF"/>
              </w:rPr>
              <w:t>5.3.3.10. </w:t>
            </w:r>
            <w:r w:rsidRPr="00BC1C42">
              <w:rPr>
                <w:kern w:val="2"/>
                <w:szCs w:val="24"/>
                <w:bdr w:val="none" w:sz="0" w:space="0" w:color="auto" w:frame="1"/>
              </w:rPr>
              <w:t>Susitarimu Šalys neturi teisės keisti procedūroje nurodytos tvarkos ar kitų Sutarties nuostatų, išskyrus, jei keitimas atliekamas pagal PĮ nuostatas.</w:t>
            </w:r>
          </w:p>
        </w:tc>
      </w:tr>
      <w:tr w:rsidR="00957647" w14:paraId="55932480"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067C2DD" w14:textId="77777777" w:rsidR="00957647"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3580" w:type="pct"/>
            <w:tcBorders>
              <w:top w:val="single" w:sz="4" w:space="0" w:color="auto"/>
              <w:left w:val="single" w:sz="4" w:space="0" w:color="auto"/>
              <w:bottom w:val="single" w:sz="4" w:space="0" w:color="auto"/>
              <w:right w:val="single" w:sz="4" w:space="0" w:color="auto"/>
            </w:tcBorders>
          </w:tcPr>
          <w:p w14:paraId="65A066C3" w14:textId="419B10E5" w:rsidR="00957647" w:rsidRDefault="00000000" w:rsidP="00BC1C42">
            <w:pPr>
              <w:rPr>
                <w:kern w:val="2"/>
                <w:szCs w:val="24"/>
              </w:rPr>
            </w:pPr>
            <w:r>
              <w:rPr>
                <w:kern w:val="2"/>
                <w:szCs w:val="24"/>
              </w:rPr>
              <w:t>Netaikoma</w:t>
            </w:r>
          </w:p>
        </w:tc>
      </w:tr>
      <w:tr w:rsidR="00957647" w14:paraId="1F205609"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8EC1E4A" w14:textId="77777777" w:rsidR="00957647"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3580" w:type="pct"/>
            <w:tcBorders>
              <w:top w:val="single" w:sz="4" w:space="0" w:color="auto"/>
              <w:left w:val="single" w:sz="4" w:space="0" w:color="auto"/>
              <w:bottom w:val="single" w:sz="4" w:space="0" w:color="auto"/>
              <w:right w:val="single" w:sz="4" w:space="0" w:color="auto"/>
            </w:tcBorders>
          </w:tcPr>
          <w:p w14:paraId="2C24E98B" w14:textId="4F89152D" w:rsidR="00957647" w:rsidRDefault="00000000" w:rsidP="00BC1C42">
            <w:pPr>
              <w:rPr>
                <w:kern w:val="2"/>
                <w:szCs w:val="24"/>
              </w:rPr>
            </w:pPr>
            <w:r>
              <w:rPr>
                <w:kern w:val="2"/>
                <w:szCs w:val="24"/>
              </w:rPr>
              <w:t>Netaikoma</w:t>
            </w:r>
          </w:p>
        </w:tc>
      </w:tr>
      <w:tr w:rsidR="00957647" w14:paraId="1A11032D"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36915742" w14:textId="77777777" w:rsidR="00957647" w:rsidRDefault="00000000">
            <w:pPr>
              <w:rPr>
                <w:b/>
                <w:bCs/>
                <w:kern w:val="2"/>
                <w:szCs w:val="24"/>
              </w:rPr>
            </w:pPr>
            <w:r>
              <w:rPr>
                <w:b/>
                <w:bCs/>
                <w:kern w:val="2"/>
                <w:szCs w:val="24"/>
              </w:rPr>
              <w:t>5.5. Atsiskaitymo su Tiekėju terminas ir tvarka</w:t>
            </w:r>
          </w:p>
        </w:tc>
        <w:tc>
          <w:tcPr>
            <w:tcW w:w="3580" w:type="pct"/>
            <w:tcBorders>
              <w:top w:val="single" w:sz="4" w:space="0" w:color="auto"/>
              <w:left w:val="single" w:sz="4" w:space="0" w:color="auto"/>
              <w:bottom w:val="single" w:sz="4" w:space="0" w:color="auto"/>
              <w:right w:val="single" w:sz="4" w:space="0" w:color="auto"/>
            </w:tcBorders>
          </w:tcPr>
          <w:p w14:paraId="00CD5D77" w14:textId="3DD9B940" w:rsidR="00957647" w:rsidRPr="00BC1C42" w:rsidRDefault="00000000">
            <w:pPr>
              <w:rPr>
                <w:kern w:val="2"/>
                <w:szCs w:val="24"/>
              </w:rPr>
            </w:pPr>
            <w:r w:rsidRPr="00BC1C42">
              <w:rPr>
                <w:kern w:val="2"/>
                <w:szCs w:val="24"/>
              </w:rPr>
              <w:t xml:space="preserve">Pirkėjas atsiskaito su Tiekėju ne vėliau kaip per </w:t>
            </w:r>
            <w:r w:rsidR="00BC1C42" w:rsidRPr="00BC1C42">
              <w:rPr>
                <w:kern w:val="2"/>
                <w:szCs w:val="24"/>
              </w:rPr>
              <w:t>30 dienų</w:t>
            </w:r>
            <w:r w:rsidRPr="00BC1C42">
              <w:rPr>
                <w:kern w:val="2"/>
                <w:szCs w:val="24"/>
              </w:rPr>
              <w:t xml:space="preserve"> nuo Sąskaitos gavimo dienos.</w:t>
            </w:r>
          </w:p>
          <w:p w14:paraId="1F9E3B32" w14:textId="77777777" w:rsidR="00957647" w:rsidRPr="00BC1C42" w:rsidRDefault="00957647">
            <w:pPr>
              <w:rPr>
                <w:kern w:val="2"/>
                <w:szCs w:val="24"/>
              </w:rPr>
            </w:pPr>
          </w:p>
          <w:p w14:paraId="1451B7B9" w14:textId="2E6EAC76" w:rsidR="00957647" w:rsidRPr="00BC1C42" w:rsidRDefault="00000000">
            <w:pPr>
              <w:rPr>
                <w:kern w:val="2"/>
                <w:szCs w:val="24"/>
                <w:shd w:val="clear" w:color="auto" w:fill="FFFFFF"/>
              </w:rPr>
            </w:pPr>
            <w:r w:rsidRPr="00BC1C42">
              <w:rPr>
                <w:kern w:val="2"/>
                <w:szCs w:val="24"/>
                <w:shd w:val="clear" w:color="auto" w:fill="FFFFFF"/>
              </w:rPr>
              <w:lastRenderedPageBreak/>
              <w:t xml:space="preserve">Apmokėjimo sąlygos: </w:t>
            </w:r>
          </w:p>
          <w:p w14:paraId="347C27D6" w14:textId="615274A6" w:rsidR="00957647" w:rsidRPr="00BC1C42" w:rsidRDefault="00000000" w:rsidP="00BC1C42">
            <w:pPr>
              <w:rPr>
                <w:kern w:val="2"/>
                <w:szCs w:val="24"/>
                <w:shd w:val="clear" w:color="auto" w:fill="FFFFFF"/>
              </w:rPr>
            </w:pPr>
            <w:r w:rsidRPr="00BC1C42">
              <w:rPr>
                <w:kern w:val="2"/>
                <w:szCs w:val="24"/>
                <w:shd w:val="clear" w:color="auto" w:fill="FFFFFF"/>
              </w:rPr>
              <w:t>1) įvykdžius visus sutartinius įsipareigojimus, sumokama visa Sutarties kaina;</w:t>
            </w:r>
          </w:p>
        </w:tc>
      </w:tr>
      <w:tr w:rsidR="00957647" w14:paraId="79F30FB1"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19B3A54C" w14:textId="77777777" w:rsidR="00957647" w:rsidRDefault="00000000">
            <w:pPr>
              <w:rPr>
                <w:b/>
                <w:bCs/>
                <w:kern w:val="2"/>
                <w:szCs w:val="24"/>
              </w:rPr>
            </w:pPr>
            <w:r>
              <w:rPr>
                <w:b/>
                <w:bCs/>
                <w:kern w:val="2"/>
                <w:szCs w:val="24"/>
              </w:rPr>
              <w:lastRenderedPageBreak/>
              <w:t>5.6. Avansas</w:t>
            </w:r>
          </w:p>
        </w:tc>
        <w:tc>
          <w:tcPr>
            <w:tcW w:w="3580" w:type="pct"/>
            <w:tcBorders>
              <w:top w:val="single" w:sz="4" w:space="0" w:color="auto"/>
              <w:left w:val="single" w:sz="4" w:space="0" w:color="auto"/>
              <w:bottom w:val="single" w:sz="4" w:space="0" w:color="auto"/>
              <w:right w:val="single" w:sz="4" w:space="0" w:color="auto"/>
            </w:tcBorders>
          </w:tcPr>
          <w:p w14:paraId="7E3081AB" w14:textId="5A38BC79" w:rsidR="00957647" w:rsidRDefault="00000000" w:rsidP="00BB5369">
            <w:pPr>
              <w:spacing w:line="259" w:lineRule="auto"/>
              <w:rPr>
                <w:kern w:val="2"/>
                <w:szCs w:val="24"/>
                <w:shd w:val="clear" w:color="auto" w:fill="FFFFFF"/>
              </w:rPr>
            </w:pPr>
            <w:r w:rsidRPr="001975A6">
              <w:rPr>
                <w:szCs w:val="24"/>
                <w:shd w:val="clear" w:color="auto" w:fill="FFFFFF"/>
              </w:rPr>
              <w:t>Tiekėjui mokėtino avanso dydis</w:t>
            </w:r>
            <w:r w:rsidR="00623BB3" w:rsidRPr="001975A6">
              <w:rPr>
                <w:szCs w:val="24"/>
                <w:shd w:val="clear" w:color="auto" w:fill="FFFFFF"/>
              </w:rPr>
              <w:t xml:space="preserve"> 20% nuo </w:t>
            </w:r>
            <w:r w:rsidRPr="001975A6">
              <w:rPr>
                <w:kern w:val="2"/>
                <w:szCs w:val="24"/>
                <w:shd w:val="clear" w:color="auto" w:fill="FFFFFF"/>
              </w:rPr>
              <w:t>Pradinės Sutarties vertės be PVM,</w:t>
            </w:r>
            <w:r w:rsidRPr="001975A6">
              <w:rPr>
                <w:kern w:val="2"/>
                <w:szCs w:val="24"/>
              </w:rPr>
              <w:t xml:space="preserve"> </w:t>
            </w:r>
            <w:r w:rsidRPr="001975A6">
              <w:rPr>
                <w:kern w:val="2"/>
                <w:szCs w:val="24"/>
                <w:shd w:val="clear" w:color="auto" w:fill="FFFFFF"/>
              </w:rPr>
              <w:t xml:space="preserve">nurodytos </w:t>
            </w:r>
            <w:r w:rsidRPr="001975A6">
              <w:rPr>
                <w:kern w:val="2"/>
                <w:szCs w:val="24"/>
              </w:rPr>
              <w:t xml:space="preserve">Specialiųjų sąlygų </w:t>
            </w:r>
            <w:r w:rsidRPr="001975A6">
              <w:rPr>
                <w:kern w:val="2"/>
                <w:szCs w:val="24"/>
                <w:shd w:val="clear" w:color="auto" w:fill="FFFFFF"/>
              </w:rPr>
              <w:t>5.2 punkte</w:t>
            </w:r>
            <w:r w:rsidR="00802A17" w:rsidRPr="001975A6">
              <w:rPr>
                <w:kern w:val="2"/>
                <w:szCs w:val="24"/>
                <w:shd w:val="clear" w:color="auto" w:fill="FFFFFF"/>
              </w:rPr>
              <w:t>.</w:t>
            </w:r>
            <w:r w:rsidRPr="001975A6">
              <w:rPr>
                <w:kern w:val="2"/>
                <w:szCs w:val="24"/>
                <w:shd w:val="clear" w:color="auto" w:fill="FFFFFF"/>
              </w:rPr>
              <w:t xml:space="preserve"> Pirkėjas</w:t>
            </w:r>
            <w:r w:rsidR="00DF058A">
              <w:rPr>
                <w:kern w:val="2"/>
                <w:szCs w:val="24"/>
                <w:shd w:val="clear" w:color="auto" w:fill="FFFFFF"/>
              </w:rPr>
              <w:t xml:space="preserve"> arba trečioji šalis</w:t>
            </w:r>
            <w:r w:rsidRPr="001975A6">
              <w:rPr>
                <w:kern w:val="2"/>
                <w:szCs w:val="24"/>
                <w:shd w:val="clear" w:color="auto" w:fill="FFFFFF"/>
              </w:rPr>
              <w:t xml:space="preserve"> sumoka Tiekėjui avansą pagal Tiekėjo pateiktą prašymą ir išankstinio mokėjimo sąskaitą ne vėliau kaip per </w:t>
            </w:r>
            <w:r w:rsidR="00BB5369" w:rsidRPr="001975A6">
              <w:rPr>
                <w:kern w:val="2"/>
                <w:szCs w:val="24"/>
                <w:shd w:val="clear" w:color="auto" w:fill="FFFFFF"/>
              </w:rPr>
              <w:t>30 dienų</w:t>
            </w:r>
            <w:r w:rsidRPr="001975A6">
              <w:rPr>
                <w:kern w:val="2"/>
                <w:szCs w:val="24"/>
                <w:shd w:val="clear" w:color="auto" w:fill="FFFFFF"/>
              </w:rPr>
              <w:t xml:space="preserve"> nuo Tiekėjo prašymo ir išankstinio mokėjimo sąskaitos</w:t>
            </w:r>
            <w:r w:rsidR="00C62CE9">
              <w:rPr>
                <w:kern w:val="2"/>
                <w:szCs w:val="24"/>
                <w:shd w:val="clear" w:color="auto" w:fill="FFFFFF"/>
              </w:rPr>
              <w:t xml:space="preserve"> ir Avanso užtikrinimo</w:t>
            </w:r>
            <w:r w:rsidRPr="001975A6">
              <w:rPr>
                <w:kern w:val="2"/>
                <w:szCs w:val="24"/>
              </w:rPr>
              <w:t xml:space="preserve"> </w:t>
            </w:r>
            <w:r w:rsidRPr="001975A6">
              <w:rPr>
                <w:kern w:val="2"/>
                <w:szCs w:val="24"/>
                <w:shd w:val="clear" w:color="auto" w:fill="FFFFFF"/>
              </w:rPr>
              <w:t>gavimo dienos</w:t>
            </w:r>
            <w:r w:rsidR="001975A6" w:rsidRPr="001975A6">
              <w:rPr>
                <w:kern w:val="2"/>
                <w:szCs w:val="24"/>
                <w:shd w:val="clear" w:color="auto" w:fill="FFFFFF"/>
              </w:rPr>
              <w:t>.</w:t>
            </w:r>
          </w:p>
          <w:p w14:paraId="56CEE3EA" w14:textId="77777777" w:rsidR="002A57F2" w:rsidRDefault="002A57F2" w:rsidP="00BB5369">
            <w:pPr>
              <w:spacing w:line="259" w:lineRule="auto"/>
              <w:rPr>
                <w:kern w:val="2"/>
                <w:szCs w:val="24"/>
                <w:shd w:val="clear" w:color="auto" w:fill="FFFFFF"/>
              </w:rPr>
            </w:pPr>
          </w:p>
          <w:p w14:paraId="0B41E4CC" w14:textId="5A0A7002" w:rsidR="002A57F2" w:rsidRPr="001975A6" w:rsidRDefault="002A57F2" w:rsidP="00BB5369">
            <w:pPr>
              <w:spacing w:line="259" w:lineRule="auto"/>
              <w:rPr>
                <w:kern w:val="2"/>
                <w:szCs w:val="24"/>
                <w:shd w:val="clear" w:color="auto" w:fill="FFFFFF"/>
              </w:rPr>
            </w:pPr>
            <w:r w:rsidRPr="00A07F9E">
              <w:rPr>
                <w:color w:val="000000"/>
                <w:kern w:val="2"/>
                <w:szCs w:val="24"/>
                <w:shd w:val="clear" w:color="auto" w:fill="FFFFFF"/>
              </w:rPr>
              <w:t xml:space="preserve">Avanso suma </w:t>
            </w:r>
            <w:r w:rsidRPr="00A07F9E">
              <w:rPr>
                <w:b/>
                <w:bCs/>
                <w:color w:val="000000"/>
                <w:kern w:val="2"/>
                <w:szCs w:val="24"/>
                <w:shd w:val="clear" w:color="auto" w:fill="FFFFFF"/>
              </w:rPr>
              <w:t>išskaitoma iš galutinės</w:t>
            </w:r>
            <w:r>
              <w:rPr>
                <w:b/>
                <w:bCs/>
                <w:color w:val="000000"/>
                <w:kern w:val="2"/>
                <w:szCs w:val="24"/>
                <w:shd w:val="clear" w:color="auto" w:fill="FFFFFF"/>
              </w:rPr>
              <w:t xml:space="preserve"> pateiktos</w:t>
            </w:r>
            <w:r w:rsidRPr="00A07F9E">
              <w:rPr>
                <w:b/>
                <w:bCs/>
                <w:color w:val="000000"/>
                <w:kern w:val="2"/>
                <w:szCs w:val="24"/>
                <w:shd w:val="clear" w:color="auto" w:fill="FFFFFF"/>
              </w:rPr>
              <w:t xml:space="preserve"> sąskaitos,</w:t>
            </w:r>
            <w:r>
              <w:rPr>
                <w:b/>
                <w:bCs/>
                <w:color w:val="000000"/>
                <w:kern w:val="2"/>
                <w:szCs w:val="24"/>
                <w:shd w:val="clear" w:color="auto" w:fill="FFFFFF"/>
              </w:rPr>
              <w:t xml:space="preserve"> </w:t>
            </w:r>
            <w:r w:rsidRPr="00A07F9E">
              <w:rPr>
                <w:color w:val="000000"/>
                <w:kern w:val="2"/>
                <w:szCs w:val="24"/>
                <w:shd w:val="clear" w:color="auto" w:fill="FFFFFF"/>
              </w:rPr>
              <w:t>atitinkamai sumažinant mokėtiną sumą.</w:t>
            </w:r>
          </w:p>
        </w:tc>
      </w:tr>
      <w:tr w:rsidR="00957647" w14:paraId="699A1B8D"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7CADF23B" w14:textId="77777777" w:rsidR="00957647" w:rsidRDefault="00000000">
            <w:pPr>
              <w:rPr>
                <w:b/>
                <w:bCs/>
                <w:kern w:val="2"/>
                <w:szCs w:val="24"/>
              </w:rPr>
            </w:pPr>
            <w:r>
              <w:rPr>
                <w:b/>
                <w:bCs/>
                <w:kern w:val="2"/>
                <w:szCs w:val="24"/>
              </w:rPr>
              <w:t>5.7. Avanso užtikrinimas</w:t>
            </w:r>
          </w:p>
        </w:tc>
        <w:tc>
          <w:tcPr>
            <w:tcW w:w="3580" w:type="pct"/>
            <w:tcBorders>
              <w:top w:val="single" w:sz="4" w:space="0" w:color="auto"/>
              <w:left w:val="single" w:sz="4" w:space="0" w:color="auto"/>
              <w:bottom w:val="single" w:sz="4" w:space="0" w:color="auto"/>
              <w:right w:val="single" w:sz="4" w:space="0" w:color="auto"/>
            </w:tcBorders>
          </w:tcPr>
          <w:p w14:paraId="4F518DCA" w14:textId="57BC29B3" w:rsidR="00C62CE9" w:rsidRPr="00DF058A" w:rsidRDefault="00C62CE9" w:rsidP="00C62CE9">
            <w:pPr>
              <w:rPr>
                <w:kern w:val="2"/>
              </w:rPr>
            </w:pPr>
            <w:r w:rsidRPr="00DF058A">
              <w:rPr>
                <w:kern w:val="2"/>
              </w:rPr>
              <w:t xml:space="preserve">Avanso užtikrinimo dydis </w:t>
            </w:r>
            <w:r w:rsidRPr="00DF058A">
              <w:t>100 % Tiekėjui mokėtino avanso sumos,</w:t>
            </w:r>
            <w:r w:rsidR="00DF058A" w:rsidRPr="00DF058A">
              <w:t xml:space="preserve"> </w:t>
            </w:r>
            <w:r w:rsidRPr="00DF058A">
              <w:t>kaip nurodytą Specialiųjų sąlygų 5.6 punkte</w:t>
            </w:r>
            <w:r w:rsidRPr="00DF058A">
              <w:rPr>
                <w:kern w:val="2"/>
              </w:rPr>
              <w:t>.</w:t>
            </w:r>
          </w:p>
          <w:p w14:paraId="1421A3EB" w14:textId="06B94DD0" w:rsidR="00957647" w:rsidRPr="00DF058A" w:rsidRDefault="00C62CE9" w:rsidP="00C62CE9">
            <w:pPr>
              <w:rPr>
                <w:kern w:val="2"/>
                <w:szCs w:val="24"/>
              </w:rPr>
            </w:pPr>
            <w:r w:rsidRPr="00DF058A">
              <w:rPr>
                <w:kern w:val="2"/>
                <w:szCs w:val="24"/>
                <w:shd w:val="clear" w:color="auto" w:fill="FFFFFF"/>
              </w:rPr>
              <w:t>Reikalavimai Avanso užtikrinimui nustatyti Bendrųjų sąlygų 12.1 poskyryje.</w:t>
            </w:r>
          </w:p>
        </w:tc>
      </w:tr>
    </w:tbl>
    <w:p w14:paraId="577099BC" w14:textId="77777777" w:rsidR="002C225F" w:rsidRDefault="002C22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59A29670" w14:textId="77777777" w:rsidTr="007525BD">
        <w:trPr>
          <w:trHeight w:val="300"/>
        </w:trPr>
        <w:tc>
          <w:tcPr>
            <w:tcW w:w="5000" w:type="pct"/>
            <w:gridSpan w:val="2"/>
          </w:tcPr>
          <w:p w14:paraId="581FDE5E" w14:textId="77777777" w:rsidR="00957647" w:rsidRDefault="00000000">
            <w:pPr>
              <w:jc w:val="center"/>
              <w:rPr>
                <w:b/>
                <w:bCs/>
                <w:kern w:val="2"/>
                <w:szCs w:val="24"/>
              </w:rPr>
            </w:pPr>
            <w:r>
              <w:rPr>
                <w:b/>
                <w:bCs/>
                <w:kern w:val="2"/>
                <w:szCs w:val="24"/>
              </w:rPr>
              <w:t>6. PREKIŲ KOKYBĖ IR GARANTINIAI ĮSIPAREIGOJIMAI</w:t>
            </w:r>
          </w:p>
        </w:tc>
      </w:tr>
      <w:tr w:rsidR="00957647" w14:paraId="266D9BB3"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D721BCE" w14:textId="77777777" w:rsidR="00957647" w:rsidRDefault="00000000">
            <w:pPr>
              <w:rPr>
                <w:b/>
                <w:bCs/>
                <w:kern w:val="2"/>
                <w:szCs w:val="24"/>
              </w:rPr>
            </w:pPr>
            <w:r>
              <w:rPr>
                <w:b/>
                <w:bCs/>
                <w:kern w:val="2"/>
                <w:szCs w:val="24"/>
              </w:rPr>
              <w:t>6.1. Garantinis terminas</w:t>
            </w:r>
          </w:p>
        </w:tc>
        <w:tc>
          <w:tcPr>
            <w:tcW w:w="3580" w:type="pct"/>
            <w:tcBorders>
              <w:top w:val="single" w:sz="4" w:space="0" w:color="auto"/>
              <w:left w:val="single" w:sz="4" w:space="0" w:color="auto"/>
              <w:bottom w:val="single" w:sz="4" w:space="0" w:color="auto"/>
              <w:right w:val="single" w:sz="4" w:space="0" w:color="auto"/>
            </w:tcBorders>
          </w:tcPr>
          <w:p w14:paraId="47D7DBFC" w14:textId="5F1545C4" w:rsidR="000B2BF5" w:rsidRPr="00A54C77" w:rsidRDefault="000B2BF5" w:rsidP="000B2BF5">
            <w:pPr>
              <w:jc w:val="both"/>
              <w:rPr>
                <w:kern w:val="2"/>
                <w:szCs w:val="24"/>
              </w:rPr>
            </w:pPr>
            <w:r>
              <w:rPr>
                <w:kern w:val="2"/>
                <w:szCs w:val="24"/>
              </w:rPr>
              <w:t>6.1.1</w:t>
            </w:r>
            <w:r w:rsidRPr="00A54C77">
              <w:rPr>
                <w:kern w:val="2"/>
                <w:szCs w:val="24"/>
              </w:rPr>
              <w:t xml:space="preserve">. Transporto priemonei </w:t>
            </w:r>
            <w:r w:rsidRPr="000B2BF5">
              <w:rPr>
                <w:kern w:val="2"/>
                <w:szCs w:val="24"/>
              </w:rPr>
              <w:t xml:space="preserve">garantija taikoma ne trumpiau kaip </w:t>
            </w:r>
            <w:r w:rsidR="00DF058A">
              <w:rPr>
                <w:color w:val="0070C0"/>
                <w:kern w:val="2"/>
                <w:szCs w:val="24"/>
              </w:rPr>
              <w:t>3</w:t>
            </w:r>
            <w:r w:rsidRPr="000B2BF5">
              <w:rPr>
                <w:kern w:val="2"/>
                <w:szCs w:val="24"/>
              </w:rPr>
              <w:t xml:space="preserve"> arba ik</w:t>
            </w:r>
            <w:r w:rsidRPr="00DF058A">
              <w:rPr>
                <w:kern w:val="2"/>
                <w:szCs w:val="24"/>
              </w:rPr>
              <w:t xml:space="preserve">i </w:t>
            </w:r>
            <w:r w:rsidR="00DF058A" w:rsidRPr="00DF058A">
              <w:rPr>
                <w:kern w:val="2"/>
                <w:szCs w:val="24"/>
              </w:rPr>
              <w:t>3</w:t>
            </w:r>
            <w:r w:rsidRPr="00DF058A">
              <w:rPr>
                <w:kern w:val="2"/>
                <w:szCs w:val="24"/>
              </w:rPr>
              <w:t>00 000</w:t>
            </w:r>
            <w:r w:rsidRPr="000B2BF5">
              <w:rPr>
                <w:color w:val="0070C0"/>
                <w:kern w:val="2"/>
                <w:szCs w:val="24"/>
              </w:rPr>
              <w:t xml:space="preserve"> </w:t>
            </w:r>
            <w:r w:rsidRPr="000B2BF5">
              <w:rPr>
                <w:kern w:val="2"/>
                <w:szCs w:val="24"/>
              </w:rPr>
              <w:t>km ridos, pr</w:t>
            </w:r>
            <w:r w:rsidRPr="00A54C77">
              <w:rPr>
                <w:kern w:val="2"/>
                <w:szCs w:val="24"/>
              </w:rPr>
              <w:t xml:space="preserve">iklausomai nuo to, kas įvyksta ankščiau. Ši garantija netaikoma kėbulo kiauryminio prarūdijimo ir dažų dangos defektams. Ši garantija toliau vadinama </w:t>
            </w:r>
            <w:r w:rsidRPr="00A54C77">
              <w:rPr>
                <w:b/>
                <w:bCs/>
                <w:kern w:val="2"/>
                <w:szCs w:val="24"/>
              </w:rPr>
              <w:t>1 tipo garantija</w:t>
            </w:r>
            <w:r w:rsidRPr="00A54C77">
              <w:rPr>
                <w:kern w:val="2"/>
                <w:szCs w:val="24"/>
              </w:rPr>
              <w:t>.</w:t>
            </w:r>
          </w:p>
          <w:p w14:paraId="3F1F2651" w14:textId="1A6B175B" w:rsidR="000B2BF5" w:rsidRPr="00751824" w:rsidRDefault="000B2BF5" w:rsidP="000B2BF5">
            <w:pPr>
              <w:jc w:val="both"/>
              <w:rPr>
                <w:kern w:val="2"/>
                <w:szCs w:val="24"/>
              </w:rPr>
            </w:pPr>
            <w:r>
              <w:rPr>
                <w:kern w:val="2"/>
                <w:szCs w:val="24"/>
              </w:rPr>
              <w:t>6.1.2</w:t>
            </w:r>
            <w:r w:rsidRPr="00A54C77">
              <w:rPr>
                <w:kern w:val="2"/>
                <w:szCs w:val="24"/>
              </w:rPr>
              <w:t xml:space="preserve">. Transporto priemonei taikoma ne </w:t>
            </w:r>
            <w:r w:rsidRPr="00751824">
              <w:rPr>
                <w:kern w:val="2"/>
                <w:szCs w:val="24"/>
              </w:rPr>
              <w:t xml:space="preserve">trumpesnė kaip </w:t>
            </w:r>
            <w:r w:rsidR="00751824" w:rsidRPr="00751824">
              <w:rPr>
                <w:kern w:val="2"/>
                <w:szCs w:val="24"/>
              </w:rPr>
              <w:t>10</w:t>
            </w:r>
            <w:r w:rsidRPr="00751824">
              <w:rPr>
                <w:kern w:val="2"/>
                <w:szCs w:val="24"/>
              </w:rPr>
              <w:t xml:space="preserve"> metų garantija nuo kėbulo kiauryminio prarūdijimo. Ši garantija toliau vadinama </w:t>
            </w:r>
            <w:r w:rsidRPr="00751824">
              <w:rPr>
                <w:b/>
                <w:bCs/>
                <w:kern w:val="2"/>
                <w:szCs w:val="24"/>
              </w:rPr>
              <w:t>2 tipo garantija</w:t>
            </w:r>
            <w:r w:rsidRPr="00751824">
              <w:rPr>
                <w:kern w:val="2"/>
                <w:szCs w:val="24"/>
              </w:rPr>
              <w:t>.</w:t>
            </w:r>
          </w:p>
          <w:p w14:paraId="290DCE1D" w14:textId="5530134D" w:rsidR="000B2BF5" w:rsidRPr="00A54C77" w:rsidRDefault="000B2BF5" w:rsidP="000B2BF5">
            <w:pPr>
              <w:jc w:val="both"/>
              <w:rPr>
                <w:kern w:val="2"/>
                <w:szCs w:val="24"/>
              </w:rPr>
            </w:pPr>
            <w:r w:rsidRPr="00751824">
              <w:rPr>
                <w:kern w:val="2"/>
                <w:szCs w:val="24"/>
              </w:rPr>
              <w:t xml:space="preserve">6.1.3. Transporto priemonei taikoma ne trumpesnė kaip </w:t>
            </w:r>
            <w:r w:rsidR="00751824" w:rsidRPr="00751824">
              <w:rPr>
                <w:kern w:val="2"/>
                <w:szCs w:val="24"/>
              </w:rPr>
              <w:t>3</w:t>
            </w:r>
            <w:r w:rsidRPr="00751824">
              <w:rPr>
                <w:kern w:val="2"/>
                <w:szCs w:val="24"/>
              </w:rPr>
              <w:t xml:space="preserve"> </w:t>
            </w:r>
            <w:r w:rsidRPr="00A54C77">
              <w:rPr>
                <w:kern w:val="2"/>
                <w:szCs w:val="24"/>
              </w:rPr>
              <w:t xml:space="preserve">metų dažų dangos garantija. Ši garantija toliau vadinama </w:t>
            </w:r>
            <w:r w:rsidRPr="00A54C77">
              <w:rPr>
                <w:b/>
                <w:bCs/>
                <w:kern w:val="2"/>
                <w:szCs w:val="24"/>
              </w:rPr>
              <w:t>3 tipo garantija</w:t>
            </w:r>
            <w:r w:rsidRPr="00A54C77">
              <w:rPr>
                <w:kern w:val="2"/>
                <w:szCs w:val="24"/>
              </w:rPr>
              <w:t>.</w:t>
            </w:r>
          </w:p>
          <w:p w14:paraId="72BBA7C1" w14:textId="7F3CFF8E" w:rsidR="000B2BF5" w:rsidRPr="00A54C77" w:rsidRDefault="000B2BF5" w:rsidP="000B2BF5">
            <w:pPr>
              <w:jc w:val="both"/>
              <w:rPr>
                <w:kern w:val="2"/>
                <w:szCs w:val="24"/>
              </w:rPr>
            </w:pPr>
            <w:r>
              <w:rPr>
                <w:kern w:val="2"/>
                <w:szCs w:val="24"/>
              </w:rPr>
              <w:t>6.1.4</w:t>
            </w:r>
            <w:r w:rsidRPr="00A54C77">
              <w:rPr>
                <w:kern w:val="2"/>
                <w:szCs w:val="24"/>
              </w:rPr>
              <w:t>. Visų tipų garantijų terminai skaičiuojami nuo transporto priemonės priėmimo-perdavimo</w:t>
            </w:r>
            <w:r>
              <w:rPr>
                <w:kern w:val="2"/>
                <w:szCs w:val="24"/>
              </w:rPr>
              <w:t xml:space="preserve"> akto pasirašymo</w:t>
            </w:r>
            <w:r w:rsidRPr="00A54C77">
              <w:rPr>
                <w:kern w:val="2"/>
                <w:szCs w:val="24"/>
              </w:rPr>
              <w:t xml:space="preserve"> dienos.</w:t>
            </w:r>
          </w:p>
          <w:p w14:paraId="241F8110" w14:textId="3BEBA92B" w:rsidR="000B2BF5" w:rsidRPr="00A54C77" w:rsidRDefault="000B2BF5" w:rsidP="000B2BF5">
            <w:pPr>
              <w:jc w:val="both"/>
              <w:rPr>
                <w:kern w:val="2"/>
                <w:szCs w:val="24"/>
              </w:rPr>
            </w:pPr>
            <w:r>
              <w:rPr>
                <w:kern w:val="2"/>
                <w:szCs w:val="24"/>
              </w:rPr>
              <w:t>6.1.5</w:t>
            </w:r>
            <w:r w:rsidRPr="00A54C77">
              <w:rPr>
                <w:kern w:val="2"/>
                <w:szCs w:val="24"/>
              </w:rPr>
              <w:t>. Garantija netaikoma natūralaus susidėvėjimo atvejams, kai defektai atsiranda dėl eksploatacijos sąlygojamo dėvėjimosi arba išorinių poveikių, o ne dėl medžiagų ar gamybos defektų. Natūraliam susidėvėjimui priskiriamos tokios dalys ir komponentai kaip kaitrinės lemputės, dantyti diržai, kietųjų dalelių filtrai, papildomų variklio agregatų diržai, stabdžių trinkelės ir diskai, filtrai, padangos, sankabos diskai, amortizatoriai, stiklų valytuvų šluotelės. Taip pat natūraliam susidėvėjimui priskiriami pokyčiai, atsiradę dėl eksploatacijos, kuriems pašalinti reikalingi reguliavimo darbai, tokie kaip durų ir dangčių reguliavimas, ašių geometrijos korekcija arba ratų balansavimas.</w:t>
            </w:r>
          </w:p>
          <w:p w14:paraId="67A716A8" w14:textId="25024681" w:rsidR="000B2BF5" w:rsidRPr="00A54C77" w:rsidRDefault="000B2BF5" w:rsidP="000B2BF5">
            <w:pPr>
              <w:jc w:val="both"/>
              <w:rPr>
                <w:kern w:val="2"/>
                <w:szCs w:val="24"/>
              </w:rPr>
            </w:pPr>
            <w:r>
              <w:rPr>
                <w:kern w:val="2"/>
                <w:szCs w:val="24"/>
              </w:rPr>
              <w:t>6.1.</w:t>
            </w:r>
            <w:r w:rsidR="00B840B4">
              <w:rPr>
                <w:kern w:val="2"/>
                <w:szCs w:val="24"/>
              </w:rPr>
              <w:t>6</w:t>
            </w:r>
            <w:r w:rsidRPr="00A54C77">
              <w:rPr>
                <w:kern w:val="2"/>
                <w:szCs w:val="24"/>
              </w:rPr>
              <w:t>. Garantinio laikotarpio metu tiekėjas turi užtikrinti, kad defektai būtų šalinami nedelsiant, o taisymo darbai atliekami pagal gamintojo nustatytas technologines instrukcijas.</w:t>
            </w:r>
          </w:p>
          <w:p w14:paraId="717EBEE0" w14:textId="6E4B9592" w:rsidR="002371B0" w:rsidRDefault="000B2BF5" w:rsidP="005450AA">
            <w:pPr>
              <w:rPr>
                <w:kern w:val="2"/>
                <w:szCs w:val="24"/>
              </w:rPr>
            </w:pPr>
            <w:r>
              <w:rPr>
                <w:kern w:val="2"/>
                <w:szCs w:val="24"/>
              </w:rPr>
              <w:t>6.1.</w:t>
            </w:r>
            <w:r w:rsidR="00B840B4">
              <w:rPr>
                <w:kern w:val="2"/>
                <w:szCs w:val="24"/>
              </w:rPr>
              <w:t>7</w:t>
            </w:r>
            <w:r w:rsidRPr="00A54C77">
              <w:rPr>
                <w:kern w:val="2"/>
                <w:szCs w:val="24"/>
              </w:rPr>
              <w:t xml:space="preserve">. Garantiniai darbai turi būti vykdomi be papildomo apmokestinimo ir neapsunkinant </w:t>
            </w:r>
            <w:r w:rsidR="00B840B4">
              <w:rPr>
                <w:kern w:val="2"/>
                <w:szCs w:val="24"/>
              </w:rPr>
              <w:t>Pirkėjo</w:t>
            </w:r>
            <w:r w:rsidRPr="00A54C77">
              <w:rPr>
                <w:kern w:val="2"/>
                <w:szCs w:val="24"/>
              </w:rPr>
              <w:t xml:space="preserve"> veiklos.</w:t>
            </w:r>
          </w:p>
        </w:tc>
      </w:tr>
      <w:tr w:rsidR="00957647" w14:paraId="75016DB4"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5FAF379" w14:textId="77777777" w:rsidR="00957647" w:rsidRDefault="00000000">
            <w:pPr>
              <w:rPr>
                <w:b/>
                <w:bCs/>
                <w:kern w:val="2"/>
                <w:szCs w:val="24"/>
              </w:rPr>
            </w:pPr>
            <w:r>
              <w:rPr>
                <w:b/>
                <w:bCs/>
                <w:kern w:val="2"/>
                <w:szCs w:val="24"/>
              </w:rPr>
              <w:t>6.2. Garantinė priežiūra</w:t>
            </w:r>
          </w:p>
        </w:tc>
        <w:tc>
          <w:tcPr>
            <w:tcW w:w="3580" w:type="pct"/>
            <w:tcBorders>
              <w:top w:val="single" w:sz="4" w:space="0" w:color="auto"/>
              <w:left w:val="single" w:sz="4" w:space="0" w:color="auto"/>
              <w:bottom w:val="single" w:sz="4" w:space="0" w:color="auto"/>
              <w:right w:val="single" w:sz="4" w:space="0" w:color="auto"/>
            </w:tcBorders>
          </w:tcPr>
          <w:p w14:paraId="3D8312E9" w14:textId="22A2E6CD" w:rsidR="00FD7801" w:rsidRPr="00236400" w:rsidRDefault="00FD7801" w:rsidP="00FD7801">
            <w:pPr>
              <w:jc w:val="both"/>
              <w:rPr>
                <w:kern w:val="2"/>
                <w:szCs w:val="24"/>
              </w:rPr>
            </w:pPr>
            <w:r w:rsidRPr="00AD7715">
              <w:rPr>
                <w:kern w:val="2"/>
                <w:szCs w:val="24"/>
              </w:rPr>
              <w:t>6.2.</w:t>
            </w:r>
            <w:r>
              <w:rPr>
                <w:kern w:val="2"/>
                <w:szCs w:val="24"/>
              </w:rPr>
              <w:t>1</w:t>
            </w:r>
            <w:r w:rsidRPr="00B23BC5">
              <w:rPr>
                <w:kern w:val="2"/>
                <w:szCs w:val="24"/>
              </w:rPr>
              <w:t xml:space="preserve">. Jeigu transporto priemonės gamintojas turi techninio aptarnavimo centrą Lietuvos Respublikos teritorijoje, transporto </w:t>
            </w:r>
            <w:r w:rsidRPr="00B23BC5">
              <w:rPr>
                <w:kern w:val="2"/>
                <w:szCs w:val="24"/>
              </w:rPr>
              <w:lastRenderedPageBreak/>
              <w:t xml:space="preserve">priemonės gedimo atveju transporto priemonę į techninio aptarnavimo centrą esantį Lietuvos Respublikos teritorijoje pristato </w:t>
            </w:r>
            <w:r w:rsidR="000F7353">
              <w:rPr>
                <w:kern w:val="2"/>
                <w:szCs w:val="24"/>
              </w:rPr>
              <w:t>Pirkėjas</w:t>
            </w:r>
            <w:r w:rsidRPr="00B23BC5">
              <w:rPr>
                <w:kern w:val="2"/>
                <w:szCs w:val="24"/>
              </w:rPr>
              <w:t xml:space="preserve"> savo sąskaita. Tuo atveju, jei techninio aptarnavimo centras nėra Lietuvos Respublikos teritorijoje, gedimo atveju transporto priemonę į techninio aptarnavimo centrą</w:t>
            </w:r>
            <w:r w:rsidR="000F7353">
              <w:rPr>
                <w:kern w:val="2"/>
                <w:szCs w:val="24"/>
              </w:rPr>
              <w:t xml:space="preserve"> (ir iš </w:t>
            </w:r>
            <w:r w:rsidR="000F7353" w:rsidRPr="00B23BC5">
              <w:rPr>
                <w:kern w:val="2"/>
                <w:szCs w:val="24"/>
              </w:rPr>
              <w:t>techninio aptarnavimo centr</w:t>
            </w:r>
            <w:r w:rsidR="000F7353">
              <w:rPr>
                <w:kern w:val="2"/>
                <w:szCs w:val="24"/>
              </w:rPr>
              <w:t>o atgal)</w:t>
            </w:r>
            <w:r w:rsidRPr="00B23BC5">
              <w:rPr>
                <w:kern w:val="2"/>
                <w:szCs w:val="24"/>
              </w:rPr>
              <w:t xml:space="preserve"> privalo pristatyti Tiekėjas savo sąskaita. Transporto priemonės gedimo atveju ir nesant techninio aptarnavimo centro Lietuvos </w:t>
            </w:r>
            <w:r w:rsidRPr="00236400">
              <w:rPr>
                <w:kern w:val="2"/>
                <w:szCs w:val="24"/>
              </w:rPr>
              <w:t xml:space="preserve">Respublikos teritorijoje tiekėjas privalo atvykti pasiimti transporto priemonę transportavimui ne vėliau kaip per </w:t>
            </w:r>
            <w:r w:rsidR="00236400" w:rsidRPr="00236400">
              <w:rPr>
                <w:kern w:val="2"/>
                <w:szCs w:val="24"/>
              </w:rPr>
              <w:t>8</w:t>
            </w:r>
            <w:r w:rsidRPr="00236400">
              <w:rPr>
                <w:kern w:val="2"/>
                <w:szCs w:val="24"/>
              </w:rPr>
              <w:t xml:space="preserve"> valandas nuo pranešimo gavimo momento.</w:t>
            </w:r>
            <w:r w:rsidR="000F7353" w:rsidRPr="00236400">
              <w:rPr>
                <w:kern w:val="2"/>
                <w:szCs w:val="24"/>
              </w:rPr>
              <w:t xml:space="preserve"> </w:t>
            </w:r>
          </w:p>
          <w:p w14:paraId="0F3DCE4F" w14:textId="73B97918" w:rsidR="00FD7801" w:rsidRPr="00B23BC5" w:rsidRDefault="00FD7801" w:rsidP="003B2FF3">
            <w:pPr>
              <w:jc w:val="both"/>
              <w:rPr>
                <w:kern w:val="2"/>
                <w:szCs w:val="24"/>
              </w:rPr>
            </w:pPr>
            <w:r w:rsidRPr="00236400">
              <w:rPr>
                <w:kern w:val="2"/>
                <w:szCs w:val="24"/>
              </w:rPr>
              <w:t>6.2.</w:t>
            </w:r>
            <w:r w:rsidR="000F7353" w:rsidRPr="00236400">
              <w:rPr>
                <w:kern w:val="2"/>
                <w:szCs w:val="24"/>
              </w:rPr>
              <w:t>2</w:t>
            </w:r>
            <w:r w:rsidRPr="00236400">
              <w:rPr>
                <w:kern w:val="2"/>
                <w:szCs w:val="24"/>
              </w:rPr>
              <w:t xml:space="preserve">. Tiekėjas privalo reaguoti į </w:t>
            </w:r>
            <w:r w:rsidR="003B2FF3" w:rsidRPr="00236400">
              <w:rPr>
                <w:kern w:val="2"/>
                <w:szCs w:val="24"/>
              </w:rPr>
              <w:t>Pirkėjo</w:t>
            </w:r>
            <w:r w:rsidRPr="00236400">
              <w:rPr>
                <w:kern w:val="2"/>
                <w:szCs w:val="24"/>
              </w:rPr>
              <w:t xml:space="preserve"> pranešimą apie gedimą per </w:t>
            </w:r>
            <w:r w:rsidR="00236400" w:rsidRPr="00236400">
              <w:rPr>
                <w:kern w:val="2"/>
                <w:szCs w:val="24"/>
              </w:rPr>
              <w:t>3</w:t>
            </w:r>
            <w:r w:rsidRPr="00236400">
              <w:rPr>
                <w:kern w:val="2"/>
                <w:szCs w:val="24"/>
              </w:rPr>
              <w:t xml:space="preserve"> valandas nuo </w:t>
            </w:r>
            <w:r w:rsidRPr="00B23BC5">
              <w:rPr>
                <w:kern w:val="2"/>
                <w:szCs w:val="24"/>
              </w:rPr>
              <w:t xml:space="preserve">transporto priemonės pristatymo į techninio aptarnavimo centrą momento. Reagavimas apima šiuos veiksmus: (i) tiekėjas privalo raštu arba žodžiu informuoti </w:t>
            </w:r>
            <w:r w:rsidR="003B2FF3">
              <w:rPr>
                <w:kern w:val="2"/>
                <w:szCs w:val="24"/>
              </w:rPr>
              <w:t>Pirkėją</w:t>
            </w:r>
            <w:r w:rsidRPr="00B23BC5">
              <w:rPr>
                <w:kern w:val="2"/>
                <w:szCs w:val="24"/>
              </w:rPr>
              <w:t xml:space="preserve">, kad pranešimas apie gedimą buvo gautas ir įtrauktas į aptarnavimo procesą; (ii) </w:t>
            </w:r>
            <w:r w:rsidR="003B2FF3">
              <w:rPr>
                <w:kern w:val="2"/>
                <w:szCs w:val="24"/>
              </w:rPr>
              <w:t>Pirkėjo</w:t>
            </w:r>
            <w:r w:rsidRPr="00B23BC5">
              <w:rPr>
                <w:kern w:val="2"/>
                <w:szCs w:val="24"/>
              </w:rPr>
              <w:t xml:space="preserve"> sutikimu tiekėjas privalo pradėti gedimo priežasčių diagnostiką, įskaitant transporto priemonės ar įrangos apžiūrą. Tiekėjas ne vėliau </w:t>
            </w:r>
            <w:r w:rsidRPr="0091086D">
              <w:rPr>
                <w:kern w:val="2"/>
                <w:szCs w:val="24"/>
              </w:rPr>
              <w:t xml:space="preserve">kaip per </w:t>
            </w:r>
            <w:r w:rsidR="0091086D" w:rsidRPr="0091086D">
              <w:rPr>
                <w:kern w:val="2"/>
                <w:szCs w:val="24"/>
              </w:rPr>
              <w:t>2</w:t>
            </w:r>
            <w:r w:rsidRPr="0091086D">
              <w:rPr>
                <w:kern w:val="2"/>
                <w:szCs w:val="24"/>
              </w:rPr>
              <w:t xml:space="preserve"> darbo </w:t>
            </w:r>
            <w:r w:rsidRPr="00B23BC5">
              <w:rPr>
                <w:kern w:val="2"/>
                <w:szCs w:val="24"/>
              </w:rPr>
              <w:t xml:space="preserve">dienas nuo transporto priemonės pristatymo į techninio aptarnavimo centrą momento turi pateikti </w:t>
            </w:r>
            <w:r w:rsidR="003B2FF3">
              <w:rPr>
                <w:kern w:val="2"/>
                <w:szCs w:val="24"/>
              </w:rPr>
              <w:t>Pirkėjui</w:t>
            </w:r>
            <w:r w:rsidRPr="00B23BC5">
              <w:rPr>
                <w:kern w:val="2"/>
                <w:szCs w:val="24"/>
              </w:rPr>
              <w:t xml:space="preserve"> raštišką aptarnavimo planą, kuriame būtų nurodyti: (i) gedimo pobūdis; (ii) remonto darbų eiga; (iii) preliminarus remonto terminas.</w:t>
            </w:r>
          </w:p>
          <w:p w14:paraId="5120771A" w14:textId="7165E3BF" w:rsidR="00FD7801" w:rsidRPr="00B23BC5" w:rsidRDefault="00FD7801" w:rsidP="00FD7801">
            <w:pPr>
              <w:jc w:val="both"/>
              <w:rPr>
                <w:kern w:val="2"/>
                <w:szCs w:val="24"/>
              </w:rPr>
            </w:pPr>
            <w:r w:rsidRPr="00AD7715">
              <w:rPr>
                <w:kern w:val="2"/>
                <w:szCs w:val="24"/>
              </w:rPr>
              <w:t>6.2.</w:t>
            </w:r>
            <w:r w:rsidR="00E26343">
              <w:rPr>
                <w:kern w:val="2"/>
                <w:szCs w:val="24"/>
              </w:rPr>
              <w:t>3</w:t>
            </w:r>
            <w:r w:rsidRPr="00B23BC5">
              <w:rPr>
                <w:kern w:val="2"/>
                <w:szCs w:val="24"/>
              </w:rPr>
              <w:t>. Tiekėjas privalo užtikrinti, kad visi atlikti darbai būtų tinkamai dokumentuoti ir darbų ataskaitos kopijos pateikiamos Perkančiajai organizacijai.</w:t>
            </w:r>
          </w:p>
          <w:p w14:paraId="37E04A8B" w14:textId="41DA99FD" w:rsidR="000F7353" w:rsidRDefault="000F7353" w:rsidP="000F7353">
            <w:pPr>
              <w:jc w:val="both"/>
              <w:rPr>
                <w:kern w:val="2"/>
                <w:szCs w:val="24"/>
              </w:rPr>
            </w:pPr>
            <w:r w:rsidRPr="00AD7715">
              <w:rPr>
                <w:kern w:val="2"/>
                <w:szCs w:val="24"/>
              </w:rPr>
              <w:t>6.2.</w:t>
            </w:r>
            <w:r w:rsidR="0013712F">
              <w:rPr>
                <w:kern w:val="2"/>
                <w:szCs w:val="24"/>
              </w:rPr>
              <w:t>4</w:t>
            </w:r>
            <w:r>
              <w:rPr>
                <w:kern w:val="2"/>
                <w:szCs w:val="24"/>
              </w:rPr>
              <w:t>. Prekių trūkumų nustatymo bei šalinimo tvarka nustatyta Bendrųjų sąlygų 7 skyriuje.</w:t>
            </w:r>
          </w:p>
          <w:p w14:paraId="2617AAD5" w14:textId="242D3DE7" w:rsidR="005450AA" w:rsidRDefault="000F7353" w:rsidP="0013712F">
            <w:pPr>
              <w:rPr>
                <w:kern w:val="2"/>
                <w:szCs w:val="24"/>
              </w:rPr>
            </w:pPr>
            <w:r>
              <w:rPr>
                <w:szCs w:val="24"/>
              </w:rPr>
              <w:t>6.2.</w:t>
            </w:r>
            <w:r w:rsidR="0013712F">
              <w:rPr>
                <w:szCs w:val="24"/>
              </w:rPr>
              <w:t>5</w:t>
            </w:r>
            <w:r>
              <w:rPr>
                <w:szCs w:val="24"/>
              </w:rPr>
              <w:t xml:space="preserve">. Techninio aptarnavimo centrai </w:t>
            </w:r>
            <w:r w:rsidR="00725E65">
              <w:rPr>
                <w:szCs w:val="24"/>
              </w:rPr>
              <w:t>Pirkėjo</w:t>
            </w:r>
            <w:r>
              <w:rPr>
                <w:szCs w:val="24"/>
              </w:rPr>
              <w:t xml:space="preserve"> pranešimus turi priimti visą parą kiekvieną dieną (pranešimų priėmimui taikoma 24/7/365 taisyklė).</w:t>
            </w:r>
          </w:p>
        </w:tc>
      </w:tr>
      <w:tr w:rsidR="00957647" w14:paraId="0DA9EDE2"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52DA7D0D" w14:textId="77777777" w:rsidR="00957647" w:rsidRDefault="00000000">
            <w:pPr>
              <w:rPr>
                <w:b/>
                <w:bCs/>
                <w:kern w:val="2"/>
                <w:szCs w:val="24"/>
              </w:rPr>
            </w:pPr>
            <w:r>
              <w:rPr>
                <w:b/>
                <w:bCs/>
                <w:kern w:val="2"/>
                <w:szCs w:val="24"/>
              </w:rPr>
              <w:lastRenderedPageBreak/>
              <w:t>6.3. Kokybinių kriterijų įgyvendinimo ir tikrinimo tvarka</w:t>
            </w:r>
          </w:p>
        </w:tc>
        <w:tc>
          <w:tcPr>
            <w:tcW w:w="3580" w:type="pct"/>
            <w:tcBorders>
              <w:top w:val="single" w:sz="4" w:space="0" w:color="auto"/>
              <w:left w:val="single" w:sz="4" w:space="0" w:color="auto"/>
              <w:bottom w:val="single" w:sz="4" w:space="0" w:color="auto"/>
              <w:right w:val="single" w:sz="4" w:space="0" w:color="auto"/>
            </w:tcBorders>
          </w:tcPr>
          <w:p w14:paraId="052593F6" w14:textId="3D217B59" w:rsidR="00957647" w:rsidRDefault="004E5C9A">
            <w:pPr>
              <w:rPr>
                <w:kern w:val="2"/>
                <w:szCs w:val="24"/>
              </w:rPr>
            </w:pPr>
            <w:r>
              <w:rPr>
                <w:kern w:val="2"/>
                <w:szCs w:val="24"/>
              </w:rPr>
              <w:t>K</w:t>
            </w:r>
            <w:r w:rsidRPr="004E5C9A">
              <w:rPr>
                <w:kern w:val="2"/>
                <w:szCs w:val="24"/>
              </w:rPr>
              <w:t>okybinio kriterijaus – Prek</w:t>
            </w:r>
            <w:r>
              <w:rPr>
                <w:kern w:val="2"/>
                <w:szCs w:val="24"/>
              </w:rPr>
              <w:t>ių</w:t>
            </w:r>
            <w:r w:rsidRPr="004E5C9A">
              <w:rPr>
                <w:kern w:val="2"/>
                <w:szCs w:val="24"/>
              </w:rPr>
              <w:t xml:space="preserve"> pristatymo termino – įgyvendinimas bus vertinamas pagal faktinę Prek</w:t>
            </w:r>
            <w:r>
              <w:rPr>
                <w:kern w:val="2"/>
                <w:szCs w:val="24"/>
              </w:rPr>
              <w:t>ių</w:t>
            </w:r>
            <w:r w:rsidRPr="004E5C9A">
              <w:rPr>
                <w:kern w:val="2"/>
                <w:szCs w:val="24"/>
              </w:rPr>
              <w:t xml:space="preserve"> pristatymo datą, lyginant ją su Tiekėjo pasiūlyme nurodytu įsipareigotu pristatymo terminu. Tiekėjas laikomas įvykdžiusiu kokybinį kriterijų, jei pristato </w:t>
            </w:r>
            <w:r w:rsidR="00614582" w:rsidRPr="004E5C9A">
              <w:rPr>
                <w:kern w:val="2"/>
                <w:szCs w:val="24"/>
              </w:rPr>
              <w:t>Prek</w:t>
            </w:r>
            <w:r w:rsidR="00614582">
              <w:rPr>
                <w:kern w:val="2"/>
                <w:szCs w:val="24"/>
              </w:rPr>
              <w:t>es</w:t>
            </w:r>
            <w:r w:rsidR="00614582" w:rsidRPr="004E5C9A">
              <w:rPr>
                <w:kern w:val="2"/>
                <w:szCs w:val="24"/>
              </w:rPr>
              <w:t xml:space="preserve"> </w:t>
            </w:r>
            <w:r w:rsidRPr="004E5C9A">
              <w:rPr>
                <w:kern w:val="2"/>
                <w:szCs w:val="24"/>
              </w:rPr>
              <w:t>ne vėliau kaip per įsipareigotą terminą, skaičiuojamą nuo sutarties įsigaliojimo dienos. Pirkėjas turi teisę reikalauti dokumentų, pagrindžiančių prekės perdavimo datą, o Tiekėjas įsipareigoja tokius dokumentus pateikti per 3 darbo dienas nuo Pirkėjo rašytinio prašymo gavimo.</w:t>
            </w:r>
          </w:p>
        </w:tc>
      </w:tr>
    </w:tbl>
    <w:p w14:paraId="509B15E4" w14:textId="77777777" w:rsidR="00145284" w:rsidRDefault="001452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63D59A02" w14:textId="77777777" w:rsidTr="007525BD">
        <w:trPr>
          <w:trHeight w:val="300"/>
        </w:trPr>
        <w:tc>
          <w:tcPr>
            <w:tcW w:w="5000" w:type="pct"/>
            <w:gridSpan w:val="2"/>
          </w:tcPr>
          <w:p w14:paraId="4B179C57" w14:textId="77777777" w:rsidR="00957647" w:rsidRDefault="00000000">
            <w:pPr>
              <w:jc w:val="center"/>
              <w:rPr>
                <w:b/>
                <w:bCs/>
                <w:kern w:val="2"/>
                <w:szCs w:val="24"/>
              </w:rPr>
            </w:pPr>
            <w:r>
              <w:rPr>
                <w:b/>
                <w:bCs/>
                <w:kern w:val="2"/>
                <w:szCs w:val="24"/>
              </w:rPr>
              <w:t>7. SUTARTIES VYKDYMUI PASITELKIAMI SUBTIEKĖJAI</w:t>
            </w:r>
          </w:p>
        </w:tc>
      </w:tr>
      <w:tr w:rsidR="00957647" w14:paraId="445B5E11"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148227DB" w14:textId="77777777" w:rsidR="00957647" w:rsidRDefault="00000000">
            <w:pPr>
              <w:rPr>
                <w:b/>
                <w:bCs/>
                <w:kern w:val="2"/>
                <w:szCs w:val="24"/>
              </w:rPr>
            </w:pPr>
            <w:r>
              <w:rPr>
                <w:b/>
                <w:bCs/>
                <w:kern w:val="2"/>
                <w:szCs w:val="24"/>
              </w:rPr>
              <w:t>Sutarties vykdymui pasitelkiami subtiekėjai ir (ar) specialistai</w:t>
            </w:r>
          </w:p>
        </w:tc>
        <w:tc>
          <w:tcPr>
            <w:tcW w:w="3580" w:type="pct"/>
            <w:tcBorders>
              <w:top w:val="single" w:sz="4" w:space="0" w:color="auto"/>
              <w:left w:val="single" w:sz="4" w:space="0" w:color="auto"/>
              <w:bottom w:val="single" w:sz="4" w:space="0" w:color="auto"/>
              <w:right w:val="single" w:sz="4" w:space="0" w:color="auto"/>
            </w:tcBorders>
          </w:tcPr>
          <w:p w14:paraId="603FA9F7" w14:textId="77777777" w:rsidR="00957647" w:rsidRPr="00145284" w:rsidRDefault="00000000">
            <w:pPr>
              <w:rPr>
                <w:kern w:val="2"/>
                <w:szCs w:val="24"/>
                <w:highlight w:val="lightGray"/>
              </w:rPr>
            </w:pPr>
            <w:r w:rsidRPr="00145284">
              <w:rPr>
                <w:kern w:val="2"/>
                <w:szCs w:val="24"/>
                <w:highlight w:val="lightGray"/>
              </w:rPr>
              <w:t>Sutarties vykdymui subtiekėjai ir (ar) specialistai nepasitelkiami.</w:t>
            </w:r>
          </w:p>
          <w:p w14:paraId="0568456C" w14:textId="77777777" w:rsidR="00957647" w:rsidRPr="00145284" w:rsidRDefault="00957647">
            <w:pPr>
              <w:rPr>
                <w:kern w:val="2"/>
                <w:szCs w:val="24"/>
                <w:highlight w:val="lightGray"/>
              </w:rPr>
            </w:pPr>
          </w:p>
          <w:p w14:paraId="0C3BE7CD" w14:textId="77777777" w:rsidR="00957647" w:rsidRPr="00145284" w:rsidRDefault="00000000">
            <w:pPr>
              <w:rPr>
                <w:i/>
                <w:iCs/>
                <w:kern w:val="2"/>
                <w:szCs w:val="24"/>
                <w:highlight w:val="lightGray"/>
              </w:rPr>
            </w:pPr>
            <w:r w:rsidRPr="00145284">
              <w:rPr>
                <w:i/>
                <w:iCs/>
                <w:kern w:val="2"/>
                <w:szCs w:val="24"/>
                <w:highlight w:val="lightGray"/>
              </w:rPr>
              <w:t>arba</w:t>
            </w:r>
          </w:p>
          <w:p w14:paraId="71385359" w14:textId="77777777" w:rsidR="00957647" w:rsidRPr="00145284" w:rsidRDefault="00957647">
            <w:pPr>
              <w:rPr>
                <w:kern w:val="2"/>
                <w:szCs w:val="24"/>
                <w:highlight w:val="lightGray"/>
              </w:rPr>
            </w:pPr>
          </w:p>
          <w:p w14:paraId="18E28029" w14:textId="77777777" w:rsidR="00957647" w:rsidRPr="00145284" w:rsidRDefault="00000000">
            <w:pPr>
              <w:rPr>
                <w:b/>
                <w:bCs/>
                <w:kern w:val="2"/>
                <w:szCs w:val="24"/>
                <w:highlight w:val="lightGray"/>
              </w:rPr>
            </w:pPr>
            <w:r w:rsidRPr="00145284">
              <w:rPr>
                <w:kern w:val="2"/>
                <w:szCs w:val="24"/>
                <w:highlight w:val="lightGray"/>
              </w:rPr>
              <w:t>Sutarties vykdymui pasitelkiami subtiekėjai ir (ar) specialistai yra nurodyti Sutarties priede Nr. [...] „Sutarties vykdymui pasitelkiami subtiekėjai ir (ar) specialistai“.</w:t>
            </w:r>
          </w:p>
        </w:tc>
      </w:tr>
    </w:tbl>
    <w:p w14:paraId="68A39E79" w14:textId="77777777" w:rsidR="00145284" w:rsidRDefault="001452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78938227" w14:textId="77777777" w:rsidTr="007525BD">
        <w:trPr>
          <w:trHeight w:val="300"/>
        </w:trPr>
        <w:tc>
          <w:tcPr>
            <w:tcW w:w="5000" w:type="pct"/>
            <w:gridSpan w:val="2"/>
          </w:tcPr>
          <w:p w14:paraId="00347C5C" w14:textId="77777777" w:rsidR="00957647" w:rsidRDefault="00000000">
            <w:pPr>
              <w:jc w:val="center"/>
              <w:rPr>
                <w:b/>
                <w:bCs/>
                <w:kern w:val="2"/>
                <w:szCs w:val="24"/>
              </w:rPr>
            </w:pPr>
            <w:r>
              <w:rPr>
                <w:b/>
                <w:bCs/>
                <w:kern w:val="2"/>
                <w:szCs w:val="24"/>
              </w:rPr>
              <w:t>8. PRIEVOLIŲ PAGAL SUTARTĮ ĮVYKDYMO UŽTIKRINIMAS</w:t>
            </w:r>
          </w:p>
        </w:tc>
      </w:tr>
      <w:tr w:rsidR="00957647" w14:paraId="65C20EFD"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DF4FCDE" w14:textId="77777777" w:rsidR="00957647" w:rsidRDefault="00000000">
            <w:pPr>
              <w:rPr>
                <w:b/>
                <w:bCs/>
                <w:kern w:val="2"/>
                <w:szCs w:val="24"/>
              </w:rPr>
            </w:pPr>
            <w:r>
              <w:rPr>
                <w:b/>
                <w:bCs/>
                <w:kern w:val="2"/>
                <w:szCs w:val="24"/>
              </w:rPr>
              <w:t>8.1. Prievolių pagal Sutartį įvykdymo užtikrinimas</w:t>
            </w:r>
          </w:p>
        </w:tc>
        <w:tc>
          <w:tcPr>
            <w:tcW w:w="3580" w:type="pct"/>
            <w:tcBorders>
              <w:top w:val="single" w:sz="4" w:space="0" w:color="auto"/>
              <w:left w:val="single" w:sz="4" w:space="0" w:color="auto"/>
              <w:bottom w:val="single" w:sz="4" w:space="0" w:color="auto"/>
              <w:right w:val="single" w:sz="4" w:space="0" w:color="auto"/>
            </w:tcBorders>
          </w:tcPr>
          <w:p w14:paraId="4A95ABB0" w14:textId="68036F35" w:rsidR="00957647" w:rsidRDefault="00000000">
            <w:pPr>
              <w:rPr>
                <w:kern w:val="2"/>
                <w:szCs w:val="24"/>
              </w:rPr>
            </w:pPr>
            <w:r>
              <w:rPr>
                <w:kern w:val="2"/>
                <w:szCs w:val="24"/>
              </w:rPr>
              <w:t>Prievolių pagal Sutartį įvykdymas užtikrinamas:</w:t>
            </w:r>
          </w:p>
          <w:p w14:paraId="6C4D1F99" w14:textId="7628B3F0" w:rsidR="00957647" w:rsidRDefault="00000000" w:rsidP="00145284">
            <w:pPr>
              <w:rPr>
                <w:kern w:val="2"/>
                <w:szCs w:val="24"/>
              </w:rPr>
            </w:pPr>
            <w:r>
              <w:rPr>
                <w:kern w:val="2"/>
                <w:szCs w:val="24"/>
              </w:rPr>
              <w:t>Netesybomis (delspinigiais, bauda);</w:t>
            </w:r>
          </w:p>
        </w:tc>
      </w:tr>
      <w:tr w:rsidR="00957647" w14:paraId="1935E61D"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60C5FB04" w14:textId="77777777" w:rsidR="00957647" w:rsidRDefault="00000000">
            <w:pPr>
              <w:rPr>
                <w:b/>
                <w:bCs/>
                <w:kern w:val="2"/>
                <w:szCs w:val="24"/>
              </w:rPr>
            </w:pPr>
            <w:r>
              <w:rPr>
                <w:b/>
                <w:bCs/>
                <w:kern w:val="2"/>
                <w:szCs w:val="24"/>
              </w:rPr>
              <w:t>8.2. Sutarties įvykdymo užtikrinimo galiojimo terminas</w:t>
            </w:r>
          </w:p>
        </w:tc>
        <w:tc>
          <w:tcPr>
            <w:tcW w:w="3580" w:type="pct"/>
            <w:tcBorders>
              <w:top w:val="single" w:sz="4" w:space="0" w:color="auto"/>
              <w:left w:val="single" w:sz="4" w:space="0" w:color="auto"/>
              <w:bottom w:val="single" w:sz="4" w:space="0" w:color="auto"/>
              <w:right w:val="single" w:sz="4" w:space="0" w:color="auto"/>
            </w:tcBorders>
          </w:tcPr>
          <w:p w14:paraId="0B1E01C0" w14:textId="66DB1BD0" w:rsidR="00957647" w:rsidRDefault="00000000" w:rsidP="00145284">
            <w:pPr>
              <w:rPr>
                <w:kern w:val="2"/>
                <w:szCs w:val="24"/>
              </w:rPr>
            </w:pPr>
            <w:r>
              <w:rPr>
                <w:kern w:val="2"/>
                <w:szCs w:val="24"/>
              </w:rPr>
              <w:t>Netaikoma</w:t>
            </w:r>
          </w:p>
        </w:tc>
      </w:tr>
      <w:tr w:rsidR="00957647" w14:paraId="1871D9DD"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3C9A553" w14:textId="77777777" w:rsidR="00957647" w:rsidRDefault="00000000">
            <w:pPr>
              <w:rPr>
                <w:b/>
                <w:bCs/>
                <w:kern w:val="2"/>
                <w:szCs w:val="24"/>
              </w:rPr>
            </w:pPr>
            <w:r>
              <w:rPr>
                <w:b/>
                <w:bCs/>
                <w:kern w:val="2"/>
                <w:szCs w:val="24"/>
              </w:rPr>
              <w:t xml:space="preserve">8.3. Sutarties įvykdymo užtikrinimo pateikimas </w:t>
            </w:r>
          </w:p>
        </w:tc>
        <w:tc>
          <w:tcPr>
            <w:tcW w:w="3580" w:type="pct"/>
            <w:tcBorders>
              <w:top w:val="single" w:sz="4" w:space="0" w:color="auto"/>
              <w:left w:val="single" w:sz="4" w:space="0" w:color="auto"/>
              <w:bottom w:val="single" w:sz="4" w:space="0" w:color="auto"/>
              <w:right w:val="single" w:sz="4" w:space="0" w:color="auto"/>
            </w:tcBorders>
          </w:tcPr>
          <w:p w14:paraId="517534A7" w14:textId="2CC5B20B" w:rsidR="00957647" w:rsidRDefault="00000000" w:rsidP="00145284">
            <w:pPr>
              <w:rPr>
                <w:kern w:val="2"/>
                <w:szCs w:val="24"/>
              </w:rPr>
            </w:pPr>
            <w:r>
              <w:rPr>
                <w:kern w:val="2"/>
                <w:szCs w:val="24"/>
              </w:rPr>
              <w:t>Netaikoma</w:t>
            </w:r>
          </w:p>
        </w:tc>
      </w:tr>
    </w:tbl>
    <w:p w14:paraId="7AF74193" w14:textId="77777777" w:rsidR="00145284" w:rsidRDefault="001452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709DB3C8" w14:textId="77777777" w:rsidTr="007525BD">
        <w:trPr>
          <w:trHeight w:val="300"/>
        </w:trPr>
        <w:tc>
          <w:tcPr>
            <w:tcW w:w="5000" w:type="pct"/>
            <w:gridSpan w:val="2"/>
          </w:tcPr>
          <w:p w14:paraId="62BFBC0A" w14:textId="374C08B8" w:rsidR="00957647" w:rsidRDefault="00000000">
            <w:pPr>
              <w:jc w:val="center"/>
              <w:rPr>
                <w:b/>
                <w:bCs/>
                <w:kern w:val="2"/>
                <w:szCs w:val="24"/>
              </w:rPr>
            </w:pPr>
            <w:r>
              <w:rPr>
                <w:b/>
                <w:bCs/>
                <w:kern w:val="2"/>
                <w:szCs w:val="24"/>
              </w:rPr>
              <w:t>9. ŠALIŲ ATSAKOMYBĖ</w:t>
            </w:r>
          </w:p>
        </w:tc>
      </w:tr>
      <w:tr w:rsidR="00957647" w14:paraId="2A2835EC"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6D06EBED" w14:textId="77777777" w:rsidR="00957647" w:rsidRDefault="00000000">
            <w:pPr>
              <w:rPr>
                <w:b/>
                <w:bCs/>
                <w:kern w:val="2"/>
                <w:szCs w:val="24"/>
              </w:rPr>
            </w:pPr>
            <w:r>
              <w:rPr>
                <w:b/>
                <w:bCs/>
                <w:kern w:val="2"/>
                <w:szCs w:val="24"/>
              </w:rPr>
              <w:t>9.1. Pirkėjui taikomos netesybos už mokėjimų pagal Sutartį vėlavimą</w:t>
            </w:r>
          </w:p>
        </w:tc>
        <w:tc>
          <w:tcPr>
            <w:tcW w:w="3580" w:type="pct"/>
            <w:tcBorders>
              <w:top w:val="single" w:sz="4" w:space="0" w:color="auto"/>
              <w:left w:val="single" w:sz="4" w:space="0" w:color="auto"/>
              <w:bottom w:val="single" w:sz="4" w:space="0" w:color="auto"/>
              <w:right w:val="single" w:sz="4" w:space="0" w:color="auto"/>
            </w:tcBorders>
          </w:tcPr>
          <w:p w14:paraId="03F00624" w14:textId="4BB92AC7" w:rsidR="00957647" w:rsidRPr="00145284" w:rsidRDefault="00000000" w:rsidP="00145284">
            <w:pPr>
              <w:rPr>
                <w:kern w:val="2"/>
                <w:szCs w:val="24"/>
              </w:rPr>
            </w:pPr>
            <w:r w:rsidRPr="001452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57647" w14:paraId="325148FA"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63A963F7" w14:textId="77777777" w:rsidR="00957647" w:rsidRDefault="00000000">
            <w:pPr>
              <w:rPr>
                <w:b/>
                <w:bCs/>
                <w:kern w:val="2"/>
                <w:szCs w:val="24"/>
              </w:rPr>
            </w:pPr>
            <w:r>
              <w:rPr>
                <w:b/>
                <w:bCs/>
                <w:kern w:val="2"/>
                <w:szCs w:val="24"/>
              </w:rPr>
              <w:t>9.2. Tiekėjui taikomos netesybos</w:t>
            </w:r>
          </w:p>
        </w:tc>
        <w:tc>
          <w:tcPr>
            <w:tcW w:w="3580" w:type="pct"/>
            <w:tcBorders>
              <w:top w:val="single" w:sz="4" w:space="0" w:color="auto"/>
              <w:left w:val="single" w:sz="4" w:space="0" w:color="auto"/>
              <w:bottom w:val="single" w:sz="4" w:space="0" w:color="auto"/>
              <w:right w:val="single" w:sz="4" w:space="0" w:color="auto"/>
            </w:tcBorders>
          </w:tcPr>
          <w:p w14:paraId="746CF4A3" w14:textId="4EA95293" w:rsidR="00957647" w:rsidRPr="00FC2E9E" w:rsidRDefault="00000000">
            <w:pPr>
              <w:rPr>
                <w:kern w:val="2"/>
              </w:rPr>
            </w:pPr>
            <w:r w:rsidRPr="00FC2E9E">
              <w:rPr>
                <w:kern w:val="2"/>
              </w:rPr>
              <w:t>9.2.1. Jeigu Tiekėjas vėluoja vykdyti užsakymą, tiekti Prekes ar ištaisyti jų trūkumus</w:t>
            </w:r>
            <w:r w:rsidRPr="00FC2E9E">
              <w:t xml:space="preserve"> </w:t>
            </w:r>
            <w:r w:rsidRPr="00FC2E9E">
              <w:rPr>
                <w:kern w:val="2"/>
              </w:rPr>
              <w:t>arba nevykdo kitų sutartinių įsipareigojimų, Pirkėjas nuo kitos nei nustatytas terminas dienos Tiekėjui skaičiuoja 0,02 (dvi šimtosios) dydžio delspinigius už kiekvieną uždelstą dieną nuo laiku neperduotų Prekių ar Prekių, turinčių trūkumų, kainos be PVM. </w:t>
            </w:r>
          </w:p>
          <w:p w14:paraId="12F1FF5D" w14:textId="0F19DFD9" w:rsidR="00957647" w:rsidRPr="00FC2E9E" w:rsidRDefault="00000000">
            <w:pPr>
              <w:rPr>
                <w:kern w:val="2"/>
                <w:szCs w:val="24"/>
              </w:rPr>
            </w:pPr>
            <w:r w:rsidRPr="00FC2E9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8DE46DC" w14:textId="3E3F791E" w:rsidR="00957647" w:rsidRPr="00FC2E9E" w:rsidRDefault="00000000">
            <w:pPr>
              <w:rPr>
                <w:b/>
                <w:kern w:val="2"/>
              </w:rPr>
            </w:pPr>
            <w:r w:rsidRPr="00FC2E9E">
              <w:rPr>
                <w:kern w:val="2"/>
              </w:rPr>
              <w:t xml:space="preserve">9.2.3. Tiekėjas privalo sumokėti Pirkėjui netesybas per </w:t>
            </w:r>
            <w:r w:rsidR="006862B6" w:rsidRPr="00FC2E9E">
              <w:rPr>
                <w:kern w:val="2"/>
              </w:rPr>
              <w:t>10</w:t>
            </w:r>
            <w:r w:rsidRPr="00FC2E9E">
              <w:rPr>
                <w:kern w:val="2"/>
              </w:rPr>
              <w:t xml:space="preserve"> dienų nuo Pirkėjo pareikalavimo, jeigu netesybų suma nėra </w:t>
            </w:r>
            <w:r w:rsidRPr="00FC2E9E">
              <w:t>išskaitoma iš Tiekėjui mokėtinos sumos.</w:t>
            </w:r>
            <w:r w:rsidRPr="00FC2E9E">
              <w:rPr>
                <w:kern w:val="2"/>
              </w:rPr>
              <w:t xml:space="preserve"> </w:t>
            </w:r>
          </w:p>
        </w:tc>
      </w:tr>
      <w:tr w:rsidR="00957647" w14:paraId="37A7CF3C"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73697D9A" w14:textId="77777777" w:rsidR="00957647"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3580" w:type="pct"/>
            <w:tcBorders>
              <w:top w:val="single" w:sz="4" w:space="0" w:color="auto"/>
              <w:left w:val="single" w:sz="4" w:space="0" w:color="auto"/>
              <w:bottom w:val="single" w:sz="4" w:space="0" w:color="auto"/>
              <w:right w:val="single" w:sz="4" w:space="0" w:color="auto"/>
            </w:tcBorders>
          </w:tcPr>
          <w:p w14:paraId="1A25CFF6" w14:textId="0241E849" w:rsidR="00957647" w:rsidRDefault="00000000" w:rsidP="00D76618">
            <w:pPr>
              <w:rPr>
                <w:kern w:val="2"/>
                <w:szCs w:val="24"/>
              </w:rPr>
            </w:pPr>
            <w:r>
              <w:rPr>
                <w:kern w:val="2"/>
                <w:szCs w:val="24"/>
              </w:rPr>
              <w:t xml:space="preserve">9.3.1. Nutraukus Sutartį dėl esminio Sutarties pažeidimo, nustatyto Sutarties Specialiosiose sąlygose, </w:t>
            </w:r>
            <w:r w:rsidRPr="0091086D">
              <w:rPr>
                <w:kern w:val="2"/>
                <w:szCs w:val="24"/>
              </w:rPr>
              <w:t xml:space="preserve">mokama </w:t>
            </w:r>
            <w:r w:rsidR="00FC2E9E" w:rsidRPr="0091086D">
              <w:rPr>
                <w:kern w:val="2"/>
                <w:szCs w:val="24"/>
              </w:rPr>
              <w:t>10</w:t>
            </w:r>
            <w:r w:rsidRPr="0091086D">
              <w:rPr>
                <w:kern w:val="2"/>
                <w:szCs w:val="24"/>
              </w:rPr>
              <w:t xml:space="preserve"> procentų dydžio bauda nuo Pradinės Sutarties vertės be</w:t>
            </w:r>
            <w:r>
              <w:rPr>
                <w:kern w:val="2"/>
                <w:szCs w:val="24"/>
              </w:rPr>
              <w:t xml:space="preserve"> PVM, nurodytos Specialiųjų sąlygų 5.2 punkte.</w:t>
            </w:r>
          </w:p>
        </w:tc>
      </w:tr>
      <w:tr w:rsidR="00957647" w14:paraId="3457F0BE"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3BC5F37C" w14:textId="77777777" w:rsidR="00957647" w:rsidRDefault="00000000">
            <w:pPr>
              <w:rPr>
                <w:b/>
                <w:bCs/>
                <w:kern w:val="2"/>
                <w:szCs w:val="24"/>
              </w:rPr>
            </w:pPr>
            <w:r>
              <w:rPr>
                <w:b/>
                <w:bCs/>
                <w:kern w:val="2"/>
                <w:szCs w:val="24"/>
              </w:rPr>
              <w:t xml:space="preserve">9.4. Tiekėjui taikoma bauda dėl esamų subtiekėjų ar specialistų pakeitimo / naujų subtiekėjų pasitelkimo nesilaikant </w:t>
            </w:r>
            <w:r>
              <w:rPr>
                <w:b/>
                <w:bCs/>
                <w:kern w:val="2"/>
                <w:szCs w:val="24"/>
              </w:rPr>
              <w:lastRenderedPageBreak/>
              <w:t xml:space="preserve">Bendrosiose sąlygose nurodytos subtiekėjų ir (ar) specialistų keitimo tvarkos </w:t>
            </w:r>
          </w:p>
        </w:tc>
        <w:tc>
          <w:tcPr>
            <w:tcW w:w="3580" w:type="pct"/>
            <w:tcBorders>
              <w:top w:val="single" w:sz="4" w:space="0" w:color="auto"/>
              <w:left w:val="single" w:sz="4" w:space="0" w:color="auto"/>
              <w:bottom w:val="single" w:sz="4" w:space="0" w:color="auto"/>
              <w:right w:val="single" w:sz="4" w:space="0" w:color="auto"/>
            </w:tcBorders>
          </w:tcPr>
          <w:p w14:paraId="33B7FC54" w14:textId="76AE1A4F" w:rsidR="00957647" w:rsidRDefault="00D76618" w:rsidP="00D76618">
            <w:pPr>
              <w:rPr>
                <w:kern w:val="2"/>
                <w:szCs w:val="24"/>
              </w:rPr>
            </w:pPr>
            <w:r>
              <w:rPr>
                <w:color w:val="000000"/>
                <w:kern w:val="2"/>
                <w:szCs w:val="24"/>
              </w:rPr>
              <w:lastRenderedPageBreak/>
              <w:t>1 000,00</w:t>
            </w:r>
            <w:r>
              <w:rPr>
                <w:color w:val="4472C4"/>
                <w:kern w:val="2"/>
                <w:szCs w:val="24"/>
              </w:rPr>
              <w:t xml:space="preserve"> </w:t>
            </w:r>
            <w:r>
              <w:rPr>
                <w:kern w:val="2"/>
                <w:szCs w:val="24"/>
              </w:rPr>
              <w:t>Eur</w:t>
            </w:r>
            <w:r w:rsidR="006A6D07">
              <w:rPr>
                <w:kern w:val="2"/>
                <w:szCs w:val="24"/>
              </w:rPr>
              <w:t xml:space="preserve"> </w:t>
            </w:r>
          </w:p>
        </w:tc>
      </w:tr>
      <w:tr w:rsidR="00957647" w14:paraId="0D7FB5D6"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2CBB74C7" w14:textId="77777777" w:rsidR="00957647" w:rsidRDefault="00000000">
            <w:pPr>
              <w:rPr>
                <w:b/>
                <w:bCs/>
                <w:kern w:val="2"/>
                <w:szCs w:val="24"/>
              </w:rPr>
            </w:pPr>
            <w:r>
              <w:rPr>
                <w:b/>
                <w:bCs/>
                <w:kern w:val="2"/>
                <w:szCs w:val="24"/>
              </w:rPr>
              <w:t>9.5. Tiekėjui taikomos baudos dėl aplinkosauginių ir (arba) socialinių kriterijų nesilaikymo</w:t>
            </w:r>
          </w:p>
        </w:tc>
        <w:tc>
          <w:tcPr>
            <w:tcW w:w="3580" w:type="pct"/>
            <w:tcBorders>
              <w:top w:val="single" w:sz="4" w:space="0" w:color="auto"/>
              <w:left w:val="single" w:sz="4" w:space="0" w:color="auto"/>
              <w:bottom w:val="single" w:sz="4" w:space="0" w:color="auto"/>
              <w:right w:val="single" w:sz="4" w:space="0" w:color="auto"/>
            </w:tcBorders>
          </w:tcPr>
          <w:p w14:paraId="0FE7E82D" w14:textId="28BEDE60" w:rsidR="00957647" w:rsidRPr="006A6D07" w:rsidRDefault="006F4363">
            <w:pPr>
              <w:rPr>
                <w:kern w:val="2"/>
                <w:szCs w:val="24"/>
              </w:rPr>
            </w:pPr>
            <w:r>
              <w:rPr>
                <w:kern w:val="2"/>
                <w:szCs w:val="24"/>
              </w:rPr>
              <w:t>30</w:t>
            </w:r>
            <w:r w:rsidR="006A6D07" w:rsidRPr="006A6D07">
              <w:rPr>
                <w:kern w:val="2"/>
                <w:szCs w:val="24"/>
              </w:rPr>
              <w:t> 000,00</w:t>
            </w:r>
            <w:r w:rsidRPr="006A6D07">
              <w:rPr>
                <w:kern w:val="2"/>
                <w:szCs w:val="24"/>
              </w:rPr>
              <w:t xml:space="preserve"> Eur</w:t>
            </w:r>
          </w:p>
          <w:p w14:paraId="4EC2CAC2" w14:textId="77777777" w:rsidR="00957647" w:rsidRPr="006A6D07" w:rsidRDefault="00957647">
            <w:pPr>
              <w:rPr>
                <w:kern w:val="2"/>
                <w:szCs w:val="24"/>
              </w:rPr>
            </w:pPr>
          </w:p>
          <w:p w14:paraId="21E94819" w14:textId="50C0273C" w:rsidR="00957647" w:rsidRPr="006A6D07" w:rsidRDefault="00000000">
            <w:pPr>
              <w:rPr>
                <w:kern w:val="2"/>
                <w:szCs w:val="24"/>
              </w:rPr>
            </w:pPr>
            <w:r w:rsidRPr="006A6D07">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957647" w14:paraId="7D2E0BB6"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776F828B" w14:textId="77777777" w:rsidR="00957647" w:rsidRDefault="00000000">
            <w:pPr>
              <w:rPr>
                <w:b/>
                <w:bCs/>
                <w:kern w:val="2"/>
                <w:szCs w:val="24"/>
              </w:rPr>
            </w:pPr>
            <w:r>
              <w:rPr>
                <w:b/>
                <w:bCs/>
                <w:kern w:val="2"/>
                <w:szCs w:val="24"/>
              </w:rPr>
              <w:t>9.6. Tiekėjui / Pirkėjui taikoma bauda dėl konfidencialumo reikalavimų nesilaikymo</w:t>
            </w:r>
          </w:p>
        </w:tc>
        <w:tc>
          <w:tcPr>
            <w:tcW w:w="3580" w:type="pct"/>
            <w:tcBorders>
              <w:top w:val="single" w:sz="4" w:space="0" w:color="auto"/>
              <w:left w:val="single" w:sz="4" w:space="0" w:color="auto"/>
              <w:bottom w:val="single" w:sz="4" w:space="0" w:color="auto"/>
              <w:right w:val="single" w:sz="4" w:space="0" w:color="auto"/>
            </w:tcBorders>
          </w:tcPr>
          <w:p w14:paraId="45879363" w14:textId="7DD52FA4" w:rsidR="00957647" w:rsidRDefault="00925B75">
            <w:pPr>
              <w:rPr>
                <w:color w:val="4472C4"/>
                <w:kern w:val="2"/>
                <w:szCs w:val="24"/>
              </w:rPr>
            </w:pPr>
            <w:r>
              <w:rPr>
                <w:kern w:val="2"/>
                <w:szCs w:val="24"/>
              </w:rPr>
              <w:t>1 000,00 Eur</w:t>
            </w:r>
          </w:p>
        </w:tc>
      </w:tr>
      <w:tr w:rsidR="00957647" w14:paraId="352614B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6A8441A5" w14:textId="77777777" w:rsidR="00957647" w:rsidRDefault="00000000">
            <w:pPr>
              <w:rPr>
                <w:b/>
                <w:bCs/>
                <w:kern w:val="2"/>
              </w:rPr>
            </w:pPr>
            <w:r>
              <w:rPr>
                <w:b/>
                <w:bCs/>
                <w:kern w:val="2"/>
              </w:rPr>
              <w:t>9.7. Tiekėjui taikomos netesybos dėl pirkimo dokumentuose nustatytų Kokybinių kriterijų nepasiekimo Sutarties vykdymo metu</w:t>
            </w:r>
          </w:p>
        </w:tc>
        <w:tc>
          <w:tcPr>
            <w:tcW w:w="3580" w:type="pct"/>
            <w:tcBorders>
              <w:top w:val="single" w:sz="4" w:space="0" w:color="auto"/>
              <w:left w:val="single" w:sz="4" w:space="0" w:color="auto"/>
              <w:bottom w:val="single" w:sz="4" w:space="0" w:color="auto"/>
              <w:right w:val="single" w:sz="4" w:space="0" w:color="auto"/>
            </w:tcBorders>
          </w:tcPr>
          <w:p w14:paraId="33C5F24F" w14:textId="68791BFE" w:rsidR="00B01EEF" w:rsidRPr="0032575A" w:rsidRDefault="00B01EEF">
            <w:pPr>
              <w:rPr>
                <w:kern w:val="2"/>
                <w:szCs w:val="24"/>
              </w:rPr>
            </w:pPr>
            <w:r w:rsidRPr="0032575A">
              <w:rPr>
                <w:kern w:val="2"/>
                <w:szCs w:val="24"/>
              </w:rPr>
              <w:t>Jeigu Tiekėjas laiku nepristato Prekių</w:t>
            </w:r>
            <w:r w:rsidR="00EE6074" w:rsidRPr="0032575A">
              <w:rPr>
                <w:kern w:val="2"/>
                <w:szCs w:val="24"/>
              </w:rPr>
              <w:t xml:space="preserve">, atitinkančių Techninės specifikacijos </w:t>
            </w:r>
            <w:r w:rsidR="00381782" w:rsidRPr="0032575A">
              <w:rPr>
                <w:kern w:val="2"/>
                <w:szCs w:val="24"/>
              </w:rPr>
              <w:t>reikalavimų, tuomet Tiekėjui taikoma</w:t>
            </w:r>
            <w:r w:rsidR="00BA7731" w:rsidRPr="0032575A">
              <w:rPr>
                <w:kern w:val="2"/>
                <w:szCs w:val="24"/>
              </w:rPr>
              <w:t>:</w:t>
            </w:r>
          </w:p>
          <w:p w14:paraId="0CE07DB3" w14:textId="5DC5AF87" w:rsidR="00381782" w:rsidRPr="0032575A" w:rsidRDefault="00381782">
            <w:pPr>
              <w:rPr>
                <w:kern w:val="2"/>
                <w:szCs w:val="24"/>
              </w:rPr>
            </w:pPr>
            <w:r w:rsidRPr="0032575A">
              <w:rPr>
                <w:kern w:val="2"/>
                <w:szCs w:val="24"/>
              </w:rPr>
              <w:t xml:space="preserve">(i) </w:t>
            </w:r>
            <w:r w:rsidR="0032575A" w:rsidRPr="0032575A">
              <w:rPr>
                <w:kern w:val="2"/>
                <w:szCs w:val="24"/>
              </w:rPr>
              <w:t>3</w:t>
            </w:r>
            <w:r w:rsidRPr="0032575A">
              <w:rPr>
                <w:kern w:val="2"/>
                <w:szCs w:val="24"/>
              </w:rPr>
              <w:t> 000 Eur bauda</w:t>
            </w:r>
            <w:r w:rsidR="000500F3" w:rsidRPr="0032575A">
              <w:rPr>
                <w:kern w:val="2"/>
                <w:szCs w:val="24"/>
              </w:rPr>
              <w:t>, jeigu Tiekėjas pasiūlyme nurodė, kad Prekes pristatys per 11 mėnesių;</w:t>
            </w:r>
          </w:p>
          <w:p w14:paraId="6099E70E" w14:textId="47C3A0C3" w:rsidR="000500F3" w:rsidRPr="0032575A" w:rsidRDefault="000500F3" w:rsidP="000500F3">
            <w:pPr>
              <w:rPr>
                <w:kern w:val="2"/>
                <w:szCs w:val="24"/>
              </w:rPr>
            </w:pPr>
            <w:r w:rsidRPr="0032575A">
              <w:rPr>
                <w:kern w:val="2"/>
                <w:szCs w:val="24"/>
              </w:rPr>
              <w:t>(i</w:t>
            </w:r>
            <w:r w:rsidR="009558A6" w:rsidRPr="0032575A">
              <w:rPr>
                <w:kern w:val="2"/>
                <w:szCs w:val="24"/>
              </w:rPr>
              <w:t>i</w:t>
            </w:r>
            <w:r w:rsidRPr="0032575A">
              <w:rPr>
                <w:kern w:val="2"/>
                <w:szCs w:val="24"/>
              </w:rPr>
              <w:t xml:space="preserve">) </w:t>
            </w:r>
            <w:r w:rsidR="0032575A" w:rsidRPr="0032575A">
              <w:rPr>
                <w:kern w:val="2"/>
                <w:szCs w:val="24"/>
              </w:rPr>
              <w:t>6</w:t>
            </w:r>
            <w:r w:rsidRPr="0032575A">
              <w:rPr>
                <w:kern w:val="2"/>
                <w:szCs w:val="24"/>
              </w:rPr>
              <w:t> 000 Eur bauda, jeigu Tiekėjas pasiūlyme nurodė, kad Prekes pristatys per 10 mėnesių;</w:t>
            </w:r>
          </w:p>
          <w:p w14:paraId="79A0B69E" w14:textId="04B88D93" w:rsidR="000500F3" w:rsidRPr="0032575A" w:rsidRDefault="000500F3" w:rsidP="000500F3">
            <w:pPr>
              <w:rPr>
                <w:kern w:val="2"/>
                <w:szCs w:val="24"/>
              </w:rPr>
            </w:pPr>
            <w:r w:rsidRPr="0032575A">
              <w:rPr>
                <w:kern w:val="2"/>
                <w:szCs w:val="24"/>
              </w:rPr>
              <w:t>(i</w:t>
            </w:r>
            <w:r w:rsidR="009558A6" w:rsidRPr="0032575A">
              <w:rPr>
                <w:kern w:val="2"/>
                <w:szCs w:val="24"/>
              </w:rPr>
              <w:t>ii</w:t>
            </w:r>
            <w:r w:rsidRPr="0032575A">
              <w:rPr>
                <w:kern w:val="2"/>
                <w:szCs w:val="24"/>
              </w:rPr>
              <w:t xml:space="preserve">) </w:t>
            </w:r>
            <w:r w:rsidR="0032575A" w:rsidRPr="0032575A">
              <w:rPr>
                <w:kern w:val="2"/>
                <w:szCs w:val="24"/>
              </w:rPr>
              <w:t>9</w:t>
            </w:r>
            <w:r w:rsidRPr="0032575A">
              <w:rPr>
                <w:kern w:val="2"/>
                <w:szCs w:val="24"/>
              </w:rPr>
              <w:t> 000 Eur bauda, jeigu Tiekėjas pasiūlyme nurodė, kad Prekes pristatys per 9 mėnesi</w:t>
            </w:r>
            <w:r w:rsidR="009558A6" w:rsidRPr="0032575A">
              <w:rPr>
                <w:kern w:val="2"/>
                <w:szCs w:val="24"/>
              </w:rPr>
              <w:t>us</w:t>
            </w:r>
            <w:r w:rsidRPr="0032575A">
              <w:rPr>
                <w:kern w:val="2"/>
                <w:szCs w:val="24"/>
              </w:rPr>
              <w:t>;</w:t>
            </w:r>
          </w:p>
          <w:p w14:paraId="59F67601" w14:textId="15D0EF9C" w:rsidR="000500F3" w:rsidRPr="0032575A" w:rsidRDefault="000500F3" w:rsidP="000500F3">
            <w:pPr>
              <w:rPr>
                <w:kern w:val="2"/>
                <w:szCs w:val="24"/>
              </w:rPr>
            </w:pPr>
            <w:r w:rsidRPr="0032575A">
              <w:rPr>
                <w:kern w:val="2"/>
                <w:szCs w:val="24"/>
              </w:rPr>
              <w:t>(i</w:t>
            </w:r>
            <w:r w:rsidR="009558A6" w:rsidRPr="0032575A">
              <w:rPr>
                <w:kern w:val="2"/>
                <w:szCs w:val="24"/>
              </w:rPr>
              <w:t>v</w:t>
            </w:r>
            <w:r w:rsidRPr="0032575A">
              <w:rPr>
                <w:kern w:val="2"/>
                <w:szCs w:val="24"/>
              </w:rPr>
              <w:t xml:space="preserve">) </w:t>
            </w:r>
            <w:r w:rsidR="0032575A" w:rsidRPr="0032575A">
              <w:rPr>
                <w:kern w:val="2"/>
                <w:szCs w:val="24"/>
              </w:rPr>
              <w:t>12</w:t>
            </w:r>
            <w:r w:rsidRPr="0032575A">
              <w:rPr>
                <w:kern w:val="2"/>
                <w:szCs w:val="24"/>
              </w:rPr>
              <w:t xml:space="preserve"> 000 Eur bauda, jeigu Tiekėjas pasiūlyme nurodė, kad Prekes pristatys per 8 </w:t>
            </w:r>
            <w:r w:rsidR="009558A6" w:rsidRPr="0032575A">
              <w:rPr>
                <w:kern w:val="2"/>
                <w:szCs w:val="24"/>
              </w:rPr>
              <w:t>mėnesius</w:t>
            </w:r>
            <w:r w:rsidRPr="0032575A">
              <w:rPr>
                <w:kern w:val="2"/>
                <w:szCs w:val="24"/>
              </w:rPr>
              <w:t>;</w:t>
            </w:r>
          </w:p>
          <w:p w14:paraId="7D90EC84" w14:textId="17C4DA55" w:rsidR="000500F3" w:rsidRPr="0032575A" w:rsidRDefault="000500F3" w:rsidP="000500F3">
            <w:pPr>
              <w:rPr>
                <w:kern w:val="2"/>
                <w:szCs w:val="24"/>
              </w:rPr>
            </w:pPr>
            <w:r w:rsidRPr="0032575A">
              <w:rPr>
                <w:kern w:val="2"/>
                <w:szCs w:val="24"/>
              </w:rPr>
              <w:t>(</w:t>
            </w:r>
            <w:r w:rsidR="009558A6" w:rsidRPr="0032575A">
              <w:rPr>
                <w:kern w:val="2"/>
                <w:szCs w:val="24"/>
              </w:rPr>
              <w:t>v</w:t>
            </w:r>
            <w:r w:rsidRPr="0032575A">
              <w:rPr>
                <w:kern w:val="2"/>
                <w:szCs w:val="24"/>
              </w:rPr>
              <w:t xml:space="preserve">) </w:t>
            </w:r>
            <w:r w:rsidR="0032575A" w:rsidRPr="0032575A">
              <w:rPr>
                <w:kern w:val="2"/>
                <w:szCs w:val="24"/>
              </w:rPr>
              <w:t>15</w:t>
            </w:r>
            <w:r w:rsidRPr="0032575A">
              <w:rPr>
                <w:kern w:val="2"/>
                <w:szCs w:val="24"/>
              </w:rPr>
              <w:t xml:space="preserve"> 000 Eur bauda, jeigu Tiekėjas pasiūlyme nurodė, kad Prekes pristatys per 7 </w:t>
            </w:r>
            <w:r w:rsidR="009558A6" w:rsidRPr="0032575A">
              <w:rPr>
                <w:kern w:val="2"/>
                <w:szCs w:val="24"/>
              </w:rPr>
              <w:t>mėnesius</w:t>
            </w:r>
            <w:r w:rsidRPr="0032575A">
              <w:rPr>
                <w:kern w:val="2"/>
                <w:szCs w:val="24"/>
              </w:rPr>
              <w:t>;</w:t>
            </w:r>
          </w:p>
          <w:p w14:paraId="7E2F1300" w14:textId="7AEA6925" w:rsidR="000500F3" w:rsidRPr="0032575A" w:rsidRDefault="000500F3" w:rsidP="000500F3">
            <w:pPr>
              <w:rPr>
                <w:kern w:val="2"/>
                <w:szCs w:val="24"/>
              </w:rPr>
            </w:pPr>
            <w:r w:rsidRPr="0032575A">
              <w:rPr>
                <w:kern w:val="2"/>
                <w:szCs w:val="24"/>
              </w:rPr>
              <w:t>(</w:t>
            </w:r>
            <w:r w:rsidR="009558A6" w:rsidRPr="0032575A">
              <w:rPr>
                <w:kern w:val="2"/>
                <w:szCs w:val="24"/>
              </w:rPr>
              <w:t>v</w:t>
            </w:r>
            <w:r w:rsidRPr="0032575A">
              <w:rPr>
                <w:kern w:val="2"/>
                <w:szCs w:val="24"/>
              </w:rPr>
              <w:t xml:space="preserve">i) </w:t>
            </w:r>
            <w:r w:rsidR="0032575A" w:rsidRPr="0032575A">
              <w:rPr>
                <w:kern w:val="2"/>
                <w:szCs w:val="24"/>
              </w:rPr>
              <w:t>18</w:t>
            </w:r>
            <w:r w:rsidRPr="0032575A">
              <w:rPr>
                <w:kern w:val="2"/>
                <w:szCs w:val="24"/>
              </w:rPr>
              <w:t xml:space="preserve"> 000 Eur bauda, jeigu Tiekėjas pasiūlyme nurodė, kad Prekes pristatys per 6 </w:t>
            </w:r>
            <w:r w:rsidR="009558A6" w:rsidRPr="0032575A">
              <w:rPr>
                <w:kern w:val="2"/>
                <w:szCs w:val="24"/>
              </w:rPr>
              <w:t>mėnesius</w:t>
            </w:r>
            <w:r w:rsidRPr="0032575A">
              <w:rPr>
                <w:kern w:val="2"/>
                <w:szCs w:val="24"/>
              </w:rPr>
              <w:t>;</w:t>
            </w:r>
          </w:p>
          <w:p w14:paraId="5C12BB7F" w14:textId="48C3694D" w:rsidR="000500F3" w:rsidRPr="0032575A" w:rsidRDefault="000500F3" w:rsidP="000500F3">
            <w:pPr>
              <w:rPr>
                <w:kern w:val="2"/>
                <w:szCs w:val="24"/>
              </w:rPr>
            </w:pPr>
            <w:r w:rsidRPr="0032575A">
              <w:rPr>
                <w:kern w:val="2"/>
                <w:szCs w:val="24"/>
              </w:rPr>
              <w:t>(</w:t>
            </w:r>
            <w:r w:rsidR="009558A6" w:rsidRPr="0032575A">
              <w:rPr>
                <w:kern w:val="2"/>
                <w:szCs w:val="24"/>
              </w:rPr>
              <w:t>vi</w:t>
            </w:r>
            <w:r w:rsidRPr="0032575A">
              <w:rPr>
                <w:kern w:val="2"/>
                <w:szCs w:val="24"/>
              </w:rPr>
              <w:t xml:space="preserve">i) </w:t>
            </w:r>
            <w:r w:rsidR="0032575A" w:rsidRPr="0032575A">
              <w:rPr>
                <w:kern w:val="2"/>
                <w:szCs w:val="24"/>
              </w:rPr>
              <w:t>21</w:t>
            </w:r>
            <w:r w:rsidRPr="0032575A">
              <w:rPr>
                <w:kern w:val="2"/>
                <w:szCs w:val="24"/>
              </w:rPr>
              <w:t xml:space="preserve"> 000 Eur bauda, jeigu Tiekėjas pasiūlyme nurodė, kad Prekes pristatys per 5 </w:t>
            </w:r>
            <w:r w:rsidR="009558A6" w:rsidRPr="0032575A">
              <w:rPr>
                <w:kern w:val="2"/>
                <w:szCs w:val="24"/>
              </w:rPr>
              <w:t>mėnesius</w:t>
            </w:r>
            <w:r w:rsidRPr="0032575A">
              <w:rPr>
                <w:kern w:val="2"/>
                <w:szCs w:val="24"/>
              </w:rPr>
              <w:t>;</w:t>
            </w:r>
          </w:p>
          <w:p w14:paraId="60D60B08" w14:textId="211EE7B3" w:rsidR="000500F3" w:rsidRPr="0032575A" w:rsidRDefault="000500F3" w:rsidP="000500F3">
            <w:pPr>
              <w:rPr>
                <w:kern w:val="2"/>
                <w:szCs w:val="24"/>
              </w:rPr>
            </w:pPr>
            <w:r w:rsidRPr="0032575A">
              <w:rPr>
                <w:kern w:val="2"/>
                <w:szCs w:val="24"/>
              </w:rPr>
              <w:t>(</w:t>
            </w:r>
            <w:r w:rsidR="009558A6" w:rsidRPr="0032575A">
              <w:rPr>
                <w:kern w:val="2"/>
                <w:szCs w:val="24"/>
              </w:rPr>
              <w:t>vii</w:t>
            </w:r>
            <w:r w:rsidRPr="0032575A">
              <w:rPr>
                <w:kern w:val="2"/>
                <w:szCs w:val="24"/>
              </w:rPr>
              <w:t xml:space="preserve">i) </w:t>
            </w:r>
            <w:r w:rsidR="0032575A" w:rsidRPr="0032575A">
              <w:rPr>
                <w:kern w:val="2"/>
                <w:szCs w:val="24"/>
              </w:rPr>
              <w:t>24</w:t>
            </w:r>
            <w:r w:rsidRPr="0032575A">
              <w:rPr>
                <w:kern w:val="2"/>
                <w:szCs w:val="24"/>
              </w:rPr>
              <w:t xml:space="preserve"> 000 Eur bauda, jeigu Tiekėjas pasiūlyme nurodė, kad Prekes pristatys per 4 </w:t>
            </w:r>
            <w:r w:rsidR="009558A6" w:rsidRPr="0032575A">
              <w:rPr>
                <w:kern w:val="2"/>
                <w:szCs w:val="24"/>
              </w:rPr>
              <w:t>mėnesius</w:t>
            </w:r>
            <w:r w:rsidRPr="0032575A">
              <w:rPr>
                <w:kern w:val="2"/>
                <w:szCs w:val="24"/>
              </w:rPr>
              <w:t>;</w:t>
            </w:r>
          </w:p>
          <w:p w14:paraId="4AC312D5" w14:textId="750C3EB8" w:rsidR="000500F3" w:rsidRPr="0032575A" w:rsidRDefault="000500F3" w:rsidP="000500F3">
            <w:pPr>
              <w:rPr>
                <w:kern w:val="2"/>
                <w:szCs w:val="24"/>
              </w:rPr>
            </w:pPr>
            <w:r w:rsidRPr="0032575A">
              <w:rPr>
                <w:kern w:val="2"/>
                <w:szCs w:val="24"/>
              </w:rPr>
              <w:t>(i</w:t>
            </w:r>
            <w:r w:rsidR="009558A6" w:rsidRPr="0032575A">
              <w:rPr>
                <w:kern w:val="2"/>
                <w:szCs w:val="24"/>
              </w:rPr>
              <w:t>x</w:t>
            </w:r>
            <w:r w:rsidRPr="0032575A">
              <w:rPr>
                <w:kern w:val="2"/>
                <w:szCs w:val="24"/>
              </w:rPr>
              <w:t xml:space="preserve">) </w:t>
            </w:r>
            <w:r w:rsidR="0032575A" w:rsidRPr="0032575A">
              <w:rPr>
                <w:kern w:val="2"/>
                <w:szCs w:val="24"/>
              </w:rPr>
              <w:t>27</w:t>
            </w:r>
            <w:r w:rsidRPr="0032575A">
              <w:rPr>
                <w:kern w:val="2"/>
                <w:szCs w:val="24"/>
              </w:rPr>
              <w:t xml:space="preserve"> 000 Eur bauda, jeigu Tiekėjas pasiūlyme nurodė, kad Prekes pristatys per 3 </w:t>
            </w:r>
            <w:r w:rsidR="009558A6" w:rsidRPr="0032575A">
              <w:rPr>
                <w:kern w:val="2"/>
                <w:szCs w:val="24"/>
              </w:rPr>
              <w:t>mėnesius</w:t>
            </w:r>
            <w:r w:rsidRPr="0032575A">
              <w:rPr>
                <w:kern w:val="2"/>
                <w:szCs w:val="24"/>
              </w:rPr>
              <w:t>;</w:t>
            </w:r>
          </w:p>
          <w:p w14:paraId="6F1C8BA4" w14:textId="5E8CDADE" w:rsidR="00957647" w:rsidRPr="0032575A" w:rsidRDefault="000500F3" w:rsidP="00BA7731">
            <w:pPr>
              <w:rPr>
                <w:kern w:val="2"/>
                <w:szCs w:val="24"/>
              </w:rPr>
            </w:pPr>
            <w:r w:rsidRPr="0032575A">
              <w:rPr>
                <w:kern w:val="2"/>
                <w:szCs w:val="24"/>
              </w:rPr>
              <w:t>(</w:t>
            </w:r>
            <w:r w:rsidR="009558A6" w:rsidRPr="0032575A">
              <w:rPr>
                <w:kern w:val="2"/>
                <w:szCs w:val="24"/>
              </w:rPr>
              <w:t>x</w:t>
            </w:r>
            <w:r w:rsidRPr="0032575A">
              <w:rPr>
                <w:kern w:val="2"/>
                <w:szCs w:val="24"/>
              </w:rPr>
              <w:t xml:space="preserve">) </w:t>
            </w:r>
            <w:r w:rsidR="0032575A" w:rsidRPr="0032575A">
              <w:rPr>
                <w:kern w:val="2"/>
                <w:szCs w:val="24"/>
              </w:rPr>
              <w:t>3</w:t>
            </w:r>
            <w:r w:rsidRPr="0032575A">
              <w:rPr>
                <w:kern w:val="2"/>
                <w:szCs w:val="24"/>
              </w:rPr>
              <w:t xml:space="preserve">0 000 Eur bauda, jeigu Tiekėjas pasiūlyme nurodė, kad Prekes pristatys per 2 </w:t>
            </w:r>
            <w:r w:rsidR="009558A6" w:rsidRPr="0032575A">
              <w:rPr>
                <w:kern w:val="2"/>
                <w:szCs w:val="24"/>
              </w:rPr>
              <w:t>mėnesius</w:t>
            </w:r>
            <w:r w:rsidR="00BA7731" w:rsidRPr="0032575A">
              <w:rPr>
                <w:kern w:val="2"/>
                <w:szCs w:val="24"/>
              </w:rPr>
              <w:t>.</w:t>
            </w:r>
          </w:p>
        </w:tc>
      </w:tr>
      <w:tr w:rsidR="00957647" w14:paraId="7C87D70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10F6110B" w14:textId="77777777" w:rsidR="00957647" w:rsidRDefault="00000000">
            <w:pPr>
              <w:rPr>
                <w:b/>
                <w:bCs/>
                <w:kern w:val="2"/>
                <w:szCs w:val="24"/>
              </w:rPr>
            </w:pPr>
            <w:r>
              <w:rPr>
                <w:b/>
                <w:bCs/>
                <w:kern w:val="2"/>
                <w:szCs w:val="24"/>
              </w:rPr>
              <w:t>9.8. Tiekėjui taikomos netesybos dėl Sutarties įvykdymo užtikrinimo nepratęsimo</w:t>
            </w:r>
          </w:p>
        </w:tc>
        <w:tc>
          <w:tcPr>
            <w:tcW w:w="3580" w:type="pct"/>
            <w:tcBorders>
              <w:top w:val="single" w:sz="4" w:space="0" w:color="auto"/>
              <w:left w:val="single" w:sz="4" w:space="0" w:color="auto"/>
              <w:bottom w:val="single" w:sz="4" w:space="0" w:color="auto"/>
              <w:right w:val="single" w:sz="4" w:space="0" w:color="auto"/>
            </w:tcBorders>
          </w:tcPr>
          <w:p w14:paraId="363724B4" w14:textId="38F6B1E2" w:rsidR="00957647" w:rsidRPr="00BA7731" w:rsidRDefault="00000000" w:rsidP="00BA7731">
            <w:pPr>
              <w:rPr>
                <w:kern w:val="2"/>
                <w:szCs w:val="24"/>
              </w:rPr>
            </w:pPr>
            <w:r>
              <w:rPr>
                <w:kern w:val="2"/>
                <w:szCs w:val="24"/>
              </w:rPr>
              <w:t>Netaikoma</w:t>
            </w:r>
          </w:p>
        </w:tc>
      </w:tr>
      <w:tr w:rsidR="00957647" w14:paraId="230E87F9"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251B00B" w14:textId="77777777" w:rsidR="00957647" w:rsidRDefault="00000000">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3580" w:type="pct"/>
            <w:tcBorders>
              <w:top w:val="single" w:sz="4" w:space="0" w:color="auto"/>
              <w:left w:val="single" w:sz="4" w:space="0" w:color="auto"/>
              <w:bottom w:val="single" w:sz="4" w:space="0" w:color="auto"/>
              <w:right w:val="single" w:sz="4" w:space="0" w:color="auto"/>
            </w:tcBorders>
          </w:tcPr>
          <w:p w14:paraId="13118B02" w14:textId="11E2B61F" w:rsidR="00957647" w:rsidRDefault="00AE1BE3" w:rsidP="00AE1BE3">
            <w:pPr>
              <w:rPr>
                <w:color w:val="4472C4"/>
                <w:kern w:val="2"/>
                <w:szCs w:val="24"/>
              </w:rPr>
            </w:pPr>
            <w:r>
              <w:rPr>
                <w:kern w:val="2"/>
                <w:szCs w:val="24"/>
              </w:rPr>
              <w:lastRenderedPageBreak/>
              <w:t>1 000,00 Eur</w:t>
            </w:r>
          </w:p>
        </w:tc>
      </w:tr>
      <w:tr w:rsidR="00957647" w14:paraId="2292FF7E"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7F83106E" w14:textId="77777777" w:rsidR="00957647" w:rsidRDefault="00000000">
            <w:pPr>
              <w:rPr>
                <w:b/>
                <w:bCs/>
                <w:kern w:val="2"/>
                <w:szCs w:val="24"/>
              </w:rPr>
            </w:pPr>
            <w:r>
              <w:rPr>
                <w:b/>
                <w:bCs/>
                <w:kern w:val="2"/>
                <w:szCs w:val="24"/>
              </w:rPr>
              <w:t>9.10. Kitos netesybos</w:t>
            </w:r>
          </w:p>
        </w:tc>
        <w:tc>
          <w:tcPr>
            <w:tcW w:w="3580" w:type="pct"/>
            <w:tcBorders>
              <w:top w:val="single" w:sz="4" w:space="0" w:color="auto"/>
              <w:left w:val="single" w:sz="4" w:space="0" w:color="auto"/>
              <w:bottom w:val="single" w:sz="4" w:space="0" w:color="auto"/>
              <w:right w:val="single" w:sz="4" w:space="0" w:color="auto"/>
            </w:tcBorders>
          </w:tcPr>
          <w:p w14:paraId="7438BFBB" w14:textId="7099A466" w:rsidR="00452675" w:rsidRPr="0020050F" w:rsidRDefault="00452675" w:rsidP="00452675">
            <w:pPr>
              <w:rPr>
                <w:kern w:val="2"/>
                <w:szCs w:val="24"/>
              </w:rPr>
            </w:pPr>
            <w:r w:rsidRPr="0020050F">
              <w:rPr>
                <w:kern w:val="2"/>
                <w:szCs w:val="24"/>
              </w:rPr>
              <w:t xml:space="preserve">9.10.1. Jeigu tiekėjas nesilaiko </w:t>
            </w:r>
            <w:r w:rsidR="002F7FF3" w:rsidRPr="0020050F">
              <w:rPr>
                <w:kern w:val="2"/>
                <w:szCs w:val="24"/>
              </w:rPr>
              <w:t>1</w:t>
            </w:r>
            <w:r w:rsidRPr="0020050F">
              <w:rPr>
                <w:kern w:val="2"/>
                <w:szCs w:val="24"/>
              </w:rPr>
              <w:t xml:space="preserve"> tipo garantijos sąlygų garantijos galiojimo laikotarpiu, tokiu atveju tiekėjui taikoma </w:t>
            </w:r>
            <w:r w:rsidR="002F7FF3" w:rsidRPr="0020050F">
              <w:rPr>
                <w:kern w:val="2"/>
                <w:szCs w:val="24"/>
              </w:rPr>
              <w:t>5 0</w:t>
            </w:r>
            <w:r w:rsidRPr="0020050F">
              <w:rPr>
                <w:kern w:val="2"/>
                <w:szCs w:val="24"/>
              </w:rPr>
              <w:t>00 Eur bauda už kiekvieną nustatytą atvejį.</w:t>
            </w:r>
          </w:p>
          <w:p w14:paraId="402065FD" w14:textId="3F6E9F12" w:rsidR="00452675" w:rsidRPr="0020050F" w:rsidRDefault="00452675" w:rsidP="00452675">
            <w:pPr>
              <w:rPr>
                <w:kern w:val="2"/>
                <w:szCs w:val="24"/>
              </w:rPr>
            </w:pPr>
            <w:r w:rsidRPr="0020050F">
              <w:rPr>
                <w:kern w:val="2"/>
                <w:szCs w:val="24"/>
              </w:rPr>
              <w:t xml:space="preserve">9.10.2. Jeigu tiekėjas nesilaiko </w:t>
            </w:r>
            <w:r w:rsidR="002F7FF3" w:rsidRPr="0020050F">
              <w:rPr>
                <w:kern w:val="2"/>
                <w:szCs w:val="24"/>
              </w:rPr>
              <w:t>2</w:t>
            </w:r>
            <w:r w:rsidRPr="0020050F">
              <w:rPr>
                <w:kern w:val="2"/>
                <w:szCs w:val="24"/>
              </w:rPr>
              <w:t xml:space="preserve"> tipo garantijos sąlygų garantijos galiojimo laikotarpiu, tokiu atveju tiekėjui taikoma </w:t>
            </w:r>
            <w:r w:rsidR="000C2A2A" w:rsidRPr="0020050F">
              <w:rPr>
                <w:kern w:val="2"/>
                <w:szCs w:val="24"/>
              </w:rPr>
              <w:t>3 0</w:t>
            </w:r>
            <w:r w:rsidRPr="0020050F">
              <w:rPr>
                <w:kern w:val="2"/>
                <w:szCs w:val="24"/>
              </w:rPr>
              <w:t>00 Eur bauda už kiekvieną nustatytą atvejį.</w:t>
            </w:r>
          </w:p>
          <w:p w14:paraId="621A35E8" w14:textId="25C0FE56" w:rsidR="00A7406D" w:rsidRPr="0020050F" w:rsidRDefault="00452675" w:rsidP="002F7FF3">
            <w:pPr>
              <w:rPr>
                <w:kern w:val="2"/>
                <w:szCs w:val="24"/>
              </w:rPr>
            </w:pPr>
            <w:r w:rsidRPr="0020050F">
              <w:rPr>
                <w:kern w:val="2"/>
                <w:szCs w:val="24"/>
              </w:rPr>
              <w:t xml:space="preserve">9.10.3. Jeigu tiekėjas nesilaiko </w:t>
            </w:r>
            <w:r w:rsidR="002F7FF3" w:rsidRPr="0020050F">
              <w:rPr>
                <w:kern w:val="2"/>
                <w:szCs w:val="24"/>
              </w:rPr>
              <w:t>3</w:t>
            </w:r>
            <w:r w:rsidRPr="0020050F">
              <w:rPr>
                <w:kern w:val="2"/>
                <w:szCs w:val="24"/>
              </w:rPr>
              <w:t xml:space="preserve"> tipo garantijos sąlygų garantijos galiojimo laikotarpiu, tokiu atveju tiekėjui taikoma </w:t>
            </w:r>
            <w:r w:rsidR="0020050F" w:rsidRPr="0020050F">
              <w:rPr>
                <w:kern w:val="2"/>
                <w:szCs w:val="24"/>
              </w:rPr>
              <w:t>1 </w:t>
            </w:r>
            <w:r w:rsidR="000C2A2A" w:rsidRPr="0020050F">
              <w:rPr>
                <w:kern w:val="2"/>
                <w:szCs w:val="24"/>
              </w:rPr>
              <w:t>5</w:t>
            </w:r>
            <w:r w:rsidRPr="0020050F">
              <w:rPr>
                <w:kern w:val="2"/>
                <w:szCs w:val="24"/>
              </w:rPr>
              <w:t>00 Eur bauda už kiekvieną nustatytą atvejį.</w:t>
            </w:r>
          </w:p>
        </w:tc>
      </w:tr>
    </w:tbl>
    <w:p w14:paraId="5E8764FF" w14:textId="77777777" w:rsidR="00C93F8E" w:rsidRDefault="00C93F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
        <w:gridCol w:w="6727"/>
      </w:tblGrid>
      <w:tr w:rsidR="00957647" w14:paraId="13D34FFC" w14:textId="77777777" w:rsidTr="007525BD">
        <w:trPr>
          <w:trHeight w:val="300"/>
        </w:trPr>
        <w:tc>
          <w:tcPr>
            <w:tcW w:w="5000" w:type="pct"/>
            <w:gridSpan w:val="3"/>
          </w:tcPr>
          <w:p w14:paraId="7C604210" w14:textId="77777777" w:rsidR="00957647" w:rsidRDefault="00000000">
            <w:pPr>
              <w:jc w:val="center"/>
              <w:rPr>
                <w:b/>
                <w:bCs/>
                <w:kern w:val="2"/>
                <w:szCs w:val="24"/>
              </w:rPr>
            </w:pPr>
            <w:r>
              <w:rPr>
                <w:b/>
                <w:kern w:val="2"/>
                <w:szCs w:val="24"/>
              </w:rPr>
              <w:t>10. ESMINĖS SUTARTIES SĄLYGOS</w:t>
            </w:r>
          </w:p>
        </w:tc>
      </w:tr>
      <w:tr w:rsidR="00957647" w14:paraId="1A2ECC8D" w14:textId="77777777" w:rsidTr="007525BD">
        <w:trPr>
          <w:trHeight w:val="300"/>
        </w:trPr>
        <w:tc>
          <w:tcPr>
            <w:tcW w:w="1420" w:type="pct"/>
            <w:gridSpan w:val="2"/>
          </w:tcPr>
          <w:p w14:paraId="2CB026E1" w14:textId="77777777" w:rsidR="00957647" w:rsidRDefault="00000000">
            <w:pPr>
              <w:rPr>
                <w:b/>
                <w:bCs/>
                <w:kern w:val="2"/>
              </w:rPr>
            </w:pPr>
            <w:r>
              <w:rPr>
                <w:b/>
                <w:bCs/>
              </w:rPr>
              <w:t>10.1. Esminės Sutarties sąlygos</w:t>
            </w:r>
          </w:p>
        </w:tc>
        <w:tc>
          <w:tcPr>
            <w:tcW w:w="3580" w:type="pct"/>
          </w:tcPr>
          <w:p w14:paraId="3EE2B461" w14:textId="075E0B3C" w:rsidR="00957647" w:rsidRPr="002D6E98" w:rsidRDefault="00000000" w:rsidP="002D6E98">
            <w:pPr>
              <w:rPr>
                <w:kern w:val="2"/>
                <w:szCs w:val="24"/>
              </w:rPr>
            </w:pPr>
            <w:r>
              <w:rPr>
                <w:kern w:val="2"/>
                <w:szCs w:val="24"/>
              </w:rPr>
              <w:t>Netaikoma</w:t>
            </w:r>
          </w:p>
        </w:tc>
      </w:tr>
      <w:tr w:rsidR="00957647" w14:paraId="746A1E78" w14:textId="77777777" w:rsidTr="007525BD">
        <w:trPr>
          <w:trHeight w:val="300"/>
        </w:trPr>
        <w:tc>
          <w:tcPr>
            <w:tcW w:w="1416" w:type="pct"/>
          </w:tcPr>
          <w:p w14:paraId="1069F280" w14:textId="77777777" w:rsidR="00957647" w:rsidRDefault="00000000">
            <w:pPr>
              <w:rPr>
                <w:b/>
                <w:bCs/>
                <w:kern w:val="2"/>
                <w:szCs w:val="24"/>
              </w:rPr>
            </w:pPr>
            <w:r>
              <w:rPr>
                <w:b/>
                <w:bCs/>
                <w:kern w:val="2"/>
                <w:szCs w:val="24"/>
              </w:rPr>
              <w:t>10.2. Dideli arba nuolatiniai esminės Sutarties sąlygos vykdymo trūkumai</w:t>
            </w:r>
          </w:p>
        </w:tc>
        <w:tc>
          <w:tcPr>
            <w:tcW w:w="3584" w:type="pct"/>
            <w:gridSpan w:val="2"/>
          </w:tcPr>
          <w:p w14:paraId="7555B769" w14:textId="32ED07FF" w:rsidR="00957647" w:rsidRDefault="00000000" w:rsidP="002D6E98">
            <w:pPr>
              <w:rPr>
                <w:kern w:val="2"/>
                <w:szCs w:val="24"/>
              </w:rPr>
            </w:pPr>
            <w:r>
              <w:rPr>
                <w:kern w:val="2"/>
                <w:szCs w:val="24"/>
              </w:rPr>
              <w:t>Netaikoma</w:t>
            </w:r>
          </w:p>
        </w:tc>
      </w:tr>
    </w:tbl>
    <w:p w14:paraId="2AECF163" w14:textId="77777777" w:rsidR="00F92C70" w:rsidRDefault="00F92C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27"/>
      </w:tblGrid>
      <w:tr w:rsidR="00957647" w14:paraId="2D2F4300" w14:textId="77777777" w:rsidTr="007525BD">
        <w:trPr>
          <w:trHeight w:val="300"/>
        </w:trPr>
        <w:tc>
          <w:tcPr>
            <w:tcW w:w="5000" w:type="pct"/>
            <w:gridSpan w:val="2"/>
          </w:tcPr>
          <w:p w14:paraId="261FCE04" w14:textId="77777777" w:rsidR="00957647" w:rsidRDefault="00000000">
            <w:pPr>
              <w:jc w:val="center"/>
              <w:rPr>
                <w:b/>
                <w:bCs/>
                <w:kern w:val="2"/>
                <w:szCs w:val="24"/>
              </w:rPr>
            </w:pPr>
            <w:r>
              <w:rPr>
                <w:b/>
                <w:bCs/>
                <w:kern w:val="2"/>
                <w:szCs w:val="24"/>
              </w:rPr>
              <w:t>11. SUTARTIES GALIOJIMAS IR KEITIMAS</w:t>
            </w:r>
          </w:p>
        </w:tc>
      </w:tr>
      <w:tr w:rsidR="00957647" w14:paraId="62933AAB"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092A1EC9" w14:textId="77777777" w:rsidR="00957647" w:rsidRDefault="00000000">
            <w:pPr>
              <w:rPr>
                <w:b/>
                <w:bCs/>
                <w:kern w:val="2"/>
                <w:szCs w:val="24"/>
              </w:rPr>
            </w:pPr>
            <w:r>
              <w:rPr>
                <w:b/>
                <w:bCs/>
                <w:kern w:val="2"/>
                <w:szCs w:val="24"/>
              </w:rPr>
              <w:t>11.1. Sutarties sudarymas ir įsigaliojimas</w:t>
            </w:r>
          </w:p>
        </w:tc>
        <w:tc>
          <w:tcPr>
            <w:tcW w:w="3580" w:type="pct"/>
            <w:tcBorders>
              <w:top w:val="single" w:sz="4" w:space="0" w:color="auto"/>
              <w:left w:val="single" w:sz="4" w:space="0" w:color="auto"/>
              <w:bottom w:val="single" w:sz="4" w:space="0" w:color="auto"/>
              <w:right w:val="single" w:sz="4" w:space="0" w:color="auto"/>
            </w:tcBorders>
          </w:tcPr>
          <w:p w14:paraId="0661EF4D" w14:textId="77777777" w:rsidR="00957647" w:rsidRPr="00065B94" w:rsidRDefault="00000000">
            <w:pPr>
              <w:rPr>
                <w:kern w:val="2"/>
                <w:szCs w:val="24"/>
              </w:rPr>
            </w:pPr>
            <w:r w:rsidRPr="00065B94">
              <w:rPr>
                <w:kern w:val="2"/>
                <w:szCs w:val="24"/>
              </w:rPr>
              <w:t>Ši Sutartis laikoma sudaryta ir įsigalioja nuo Sutarties pasirašymo dienos (antrosios Šalies pasirašymo dieną).</w:t>
            </w:r>
          </w:p>
          <w:p w14:paraId="35E9BA0C" w14:textId="2920C4B7" w:rsidR="00957647" w:rsidRPr="00065B94" w:rsidRDefault="00000000" w:rsidP="00065B94">
            <w:pPr>
              <w:rPr>
                <w:kern w:val="2"/>
                <w:szCs w:val="24"/>
              </w:rPr>
            </w:pPr>
            <w:r w:rsidRPr="00065B94">
              <w:rPr>
                <w:kern w:val="2"/>
                <w:szCs w:val="24"/>
              </w:rPr>
              <w:t>Sutartis galioja iki visiško prievolių įvykdymo</w:t>
            </w:r>
            <w:r w:rsidR="00065B94" w:rsidRPr="00065B94">
              <w:rPr>
                <w:kern w:val="2"/>
                <w:szCs w:val="24"/>
              </w:rPr>
              <w:t>.</w:t>
            </w:r>
          </w:p>
        </w:tc>
      </w:tr>
      <w:tr w:rsidR="00957647" w14:paraId="2FF39DB4" w14:textId="77777777" w:rsidTr="007525BD">
        <w:trPr>
          <w:trHeight w:val="300"/>
        </w:trPr>
        <w:tc>
          <w:tcPr>
            <w:tcW w:w="1420" w:type="pct"/>
            <w:tcBorders>
              <w:top w:val="single" w:sz="4" w:space="0" w:color="auto"/>
              <w:left w:val="single" w:sz="4" w:space="0" w:color="auto"/>
              <w:bottom w:val="single" w:sz="4" w:space="0" w:color="auto"/>
              <w:right w:val="single" w:sz="4" w:space="0" w:color="auto"/>
            </w:tcBorders>
          </w:tcPr>
          <w:p w14:paraId="453EA9EE" w14:textId="77777777" w:rsidR="00957647" w:rsidRDefault="00000000">
            <w:pPr>
              <w:rPr>
                <w:b/>
                <w:bCs/>
                <w:kern w:val="2"/>
                <w:szCs w:val="24"/>
              </w:rPr>
            </w:pPr>
            <w:r>
              <w:rPr>
                <w:b/>
                <w:bCs/>
                <w:kern w:val="2"/>
                <w:szCs w:val="24"/>
              </w:rPr>
              <w:t>11.2. Sutarties galiojimo termino pratęsimas</w:t>
            </w:r>
          </w:p>
        </w:tc>
        <w:tc>
          <w:tcPr>
            <w:tcW w:w="3580" w:type="pct"/>
            <w:tcBorders>
              <w:top w:val="single" w:sz="4" w:space="0" w:color="auto"/>
              <w:left w:val="single" w:sz="4" w:space="0" w:color="auto"/>
              <w:bottom w:val="single" w:sz="4" w:space="0" w:color="auto"/>
              <w:right w:val="single" w:sz="4" w:space="0" w:color="auto"/>
            </w:tcBorders>
          </w:tcPr>
          <w:p w14:paraId="1AAE68B5" w14:textId="68F21A6F" w:rsidR="00957647" w:rsidRDefault="00000000" w:rsidP="00F92C70">
            <w:pPr>
              <w:rPr>
                <w:kern w:val="2"/>
                <w:szCs w:val="24"/>
              </w:rPr>
            </w:pPr>
            <w:r>
              <w:rPr>
                <w:kern w:val="2"/>
                <w:szCs w:val="24"/>
              </w:rPr>
              <w:t>Netaikoma</w:t>
            </w:r>
          </w:p>
        </w:tc>
      </w:tr>
    </w:tbl>
    <w:p w14:paraId="5EF52D5E" w14:textId="77777777" w:rsidR="00F92C70" w:rsidRDefault="00F92C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900"/>
      </w:tblGrid>
      <w:tr w:rsidR="00957647" w14:paraId="04CCA398" w14:textId="77777777" w:rsidTr="007525BD">
        <w:trPr>
          <w:trHeight w:val="300"/>
        </w:trPr>
        <w:tc>
          <w:tcPr>
            <w:tcW w:w="5000" w:type="pct"/>
            <w:gridSpan w:val="2"/>
          </w:tcPr>
          <w:p w14:paraId="2FF5D3D7" w14:textId="77777777" w:rsidR="00957647" w:rsidRDefault="00000000">
            <w:pPr>
              <w:jc w:val="center"/>
              <w:rPr>
                <w:b/>
                <w:bCs/>
                <w:kern w:val="2"/>
                <w:szCs w:val="24"/>
              </w:rPr>
            </w:pPr>
            <w:r>
              <w:rPr>
                <w:b/>
                <w:bCs/>
                <w:kern w:val="2"/>
                <w:szCs w:val="24"/>
              </w:rPr>
              <w:t>12. SUTARTIES NUTRAUKIMAS</w:t>
            </w:r>
          </w:p>
        </w:tc>
      </w:tr>
      <w:tr w:rsidR="00957647" w14:paraId="3F595E16" w14:textId="77777777" w:rsidTr="007525BD">
        <w:trPr>
          <w:trHeight w:val="300"/>
        </w:trPr>
        <w:tc>
          <w:tcPr>
            <w:tcW w:w="1328" w:type="pct"/>
          </w:tcPr>
          <w:p w14:paraId="39ACB272" w14:textId="77777777" w:rsidR="00957647" w:rsidRDefault="00000000">
            <w:pPr>
              <w:rPr>
                <w:b/>
                <w:bCs/>
                <w:kern w:val="2"/>
                <w:szCs w:val="24"/>
              </w:rPr>
            </w:pPr>
            <w:r>
              <w:rPr>
                <w:b/>
                <w:bCs/>
                <w:kern w:val="2"/>
                <w:szCs w:val="24"/>
              </w:rPr>
              <w:t>12.1. Sutarties nutraukimo pagrindai</w:t>
            </w:r>
          </w:p>
        </w:tc>
        <w:tc>
          <w:tcPr>
            <w:tcW w:w="3672" w:type="pct"/>
          </w:tcPr>
          <w:p w14:paraId="302610A5" w14:textId="4A9194B5" w:rsidR="00957647" w:rsidRPr="00F92C70" w:rsidRDefault="00000000" w:rsidP="00F92C70">
            <w:pPr>
              <w:rPr>
                <w:kern w:val="2"/>
                <w:szCs w:val="24"/>
              </w:rPr>
            </w:pPr>
            <w:r>
              <w:rPr>
                <w:kern w:val="2"/>
                <w:szCs w:val="24"/>
              </w:rPr>
              <w:t>Sutartis gali būti nutraukiama rašytiniu Šalių susitarimu arba vienašališkai, Bendrosiose sąlygose nustatyta tvarka.</w:t>
            </w:r>
          </w:p>
        </w:tc>
      </w:tr>
      <w:tr w:rsidR="00957647" w14:paraId="469A4500" w14:textId="77777777" w:rsidTr="007525BD">
        <w:trPr>
          <w:trHeight w:val="300"/>
        </w:trPr>
        <w:tc>
          <w:tcPr>
            <w:tcW w:w="1328" w:type="pct"/>
          </w:tcPr>
          <w:p w14:paraId="2EFF1D37" w14:textId="09E9D806" w:rsidR="00957647" w:rsidRDefault="00000000" w:rsidP="002D6E98">
            <w:pPr>
              <w:rPr>
                <w:b/>
                <w:bCs/>
                <w:kern w:val="2"/>
                <w:szCs w:val="24"/>
              </w:rPr>
            </w:pPr>
            <w:r>
              <w:rPr>
                <w:b/>
                <w:bCs/>
                <w:kern w:val="2"/>
                <w:szCs w:val="24"/>
              </w:rPr>
              <w:t>12.2. Esminiai Sutarties pažeidimai</w:t>
            </w:r>
          </w:p>
        </w:tc>
        <w:tc>
          <w:tcPr>
            <w:tcW w:w="3672" w:type="pct"/>
          </w:tcPr>
          <w:p w14:paraId="74B44CEF" w14:textId="77777777" w:rsidR="00957647" w:rsidRPr="005A7886" w:rsidRDefault="00000000">
            <w:pPr>
              <w:rPr>
                <w:kern w:val="2"/>
                <w:szCs w:val="24"/>
              </w:rPr>
            </w:pPr>
            <w:r w:rsidRPr="005A7886">
              <w:rPr>
                <w:kern w:val="2"/>
                <w:szCs w:val="24"/>
              </w:rPr>
              <w:t>12.2.1. jeigu Tiekėjas nevykdo prisiimtų įsipareigojimų už Sutartyje nustatytą Sutarties kainą / įkainius;</w:t>
            </w:r>
          </w:p>
          <w:p w14:paraId="295F3B31" w14:textId="0D763623" w:rsidR="00957647" w:rsidRPr="005A7886" w:rsidRDefault="00000000">
            <w:pPr>
              <w:rPr>
                <w:kern w:val="2"/>
                <w:szCs w:val="24"/>
              </w:rPr>
            </w:pPr>
            <w:r w:rsidRPr="005A7886">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C70" w:rsidRPr="005A7886">
              <w:rPr>
                <w:kern w:val="2"/>
                <w:szCs w:val="24"/>
              </w:rPr>
              <w:t>10</w:t>
            </w:r>
            <w:r w:rsidRPr="005A7886">
              <w:rPr>
                <w:kern w:val="2"/>
                <w:szCs w:val="24"/>
              </w:rPr>
              <w:t xml:space="preserve"> dienų neištaiso pažeidimų;</w:t>
            </w:r>
          </w:p>
          <w:p w14:paraId="52C75223" w14:textId="77777777" w:rsidR="00957647" w:rsidRPr="005A7886" w:rsidRDefault="00000000">
            <w:pPr>
              <w:tabs>
                <w:tab w:val="left" w:pos="567"/>
                <w:tab w:val="left" w:pos="851"/>
                <w:tab w:val="left" w:pos="992"/>
                <w:tab w:val="left" w:pos="1134"/>
              </w:tabs>
              <w:spacing w:line="257" w:lineRule="auto"/>
              <w:jc w:val="both"/>
              <w:rPr>
                <w:rFonts w:eastAsia="Arial"/>
                <w:kern w:val="2"/>
                <w:szCs w:val="24"/>
              </w:rPr>
            </w:pPr>
            <w:r w:rsidRPr="005A7886">
              <w:rPr>
                <w:rFonts w:eastAsia="Arial"/>
                <w:kern w:val="2"/>
                <w:szCs w:val="24"/>
              </w:rPr>
              <w:t>12.2.7. Tiekėjas daugiau kaip 2 (du) kartus pristato Prekes, kurios neatitinka Sutartyje ir (ar) Įstatymuose nustatytų reikalavimų Prekėms;</w:t>
            </w:r>
          </w:p>
          <w:p w14:paraId="434EF1AD" w14:textId="30B0181A" w:rsidR="00957647" w:rsidRPr="005A7886" w:rsidRDefault="00000000" w:rsidP="002D6E98">
            <w:pPr>
              <w:tabs>
                <w:tab w:val="left" w:pos="567"/>
                <w:tab w:val="left" w:pos="851"/>
                <w:tab w:val="left" w:pos="992"/>
                <w:tab w:val="left" w:pos="1134"/>
              </w:tabs>
              <w:spacing w:line="257" w:lineRule="auto"/>
              <w:jc w:val="both"/>
              <w:rPr>
                <w:rFonts w:eastAsia="Arial"/>
                <w:kern w:val="2"/>
                <w:szCs w:val="24"/>
              </w:rPr>
            </w:pPr>
            <w:r w:rsidRPr="005A7886">
              <w:rPr>
                <w:rFonts w:eastAsia="Arial"/>
                <w:kern w:val="2"/>
                <w:szCs w:val="24"/>
              </w:rPr>
              <w:t>12.2.9. Tiekėjas pažeidžia šios Sutarties nuostatas, reglamentuojančias konkurenciją, intelektinės nuosavybės ar konfidencialios informacijos valdymą</w:t>
            </w:r>
            <w:r w:rsidR="002D6E98">
              <w:rPr>
                <w:rFonts w:eastAsia="Arial"/>
                <w:kern w:val="2"/>
                <w:szCs w:val="24"/>
              </w:rPr>
              <w:t>.</w:t>
            </w:r>
          </w:p>
        </w:tc>
      </w:tr>
    </w:tbl>
    <w:p w14:paraId="104FC00D" w14:textId="77777777" w:rsidR="00C93F8E" w:rsidRDefault="00C93F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900"/>
      </w:tblGrid>
      <w:tr w:rsidR="00957647" w14:paraId="27301F7E" w14:textId="77777777" w:rsidTr="007525BD">
        <w:trPr>
          <w:trHeight w:val="300"/>
        </w:trPr>
        <w:tc>
          <w:tcPr>
            <w:tcW w:w="5000" w:type="pct"/>
            <w:gridSpan w:val="2"/>
          </w:tcPr>
          <w:p w14:paraId="2755F1F6" w14:textId="5C29295A" w:rsidR="00957647" w:rsidRDefault="00000000">
            <w:pPr>
              <w:jc w:val="center"/>
              <w:rPr>
                <w:kern w:val="2"/>
                <w:szCs w:val="24"/>
              </w:rPr>
            </w:pPr>
            <w:r>
              <w:rPr>
                <w:b/>
                <w:bCs/>
                <w:kern w:val="2"/>
                <w:szCs w:val="24"/>
              </w:rPr>
              <w:t>13. APLINKOSAUGINIAI IR SOCIALINIAI KRITERIJAI</w:t>
            </w:r>
          </w:p>
        </w:tc>
      </w:tr>
      <w:tr w:rsidR="00957647" w14:paraId="37E1C9F6" w14:textId="77777777" w:rsidTr="007525BD">
        <w:trPr>
          <w:trHeight w:val="300"/>
        </w:trPr>
        <w:tc>
          <w:tcPr>
            <w:tcW w:w="1328" w:type="pct"/>
          </w:tcPr>
          <w:p w14:paraId="7C34F64B" w14:textId="77777777" w:rsidR="00957647" w:rsidRDefault="00000000">
            <w:pPr>
              <w:rPr>
                <w:b/>
                <w:bCs/>
                <w:kern w:val="2"/>
                <w:szCs w:val="24"/>
              </w:rPr>
            </w:pPr>
            <w:r>
              <w:rPr>
                <w:b/>
                <w:bCs/>
                <w:kern w:val="2"/>
                <w:szCs w:val="24"/>
              </w:rPr>
              <w:t>13.1. Aplinkosauginių kriterijų nustatymo teisinis pagrindas</w:t>
            </w:r>
          </w:p>
        </w:tc>
        <w:tc>
          <w:tcPr>
            <w:tcW w:w="3672" w:type="pct"/>
          </w:tcPr>
          <w:p w14:paraId="50124604" w14:textId="48B351FD" w:rsidR="00957647" w:rsidRPr="006F4363" w:rsidRDefault="00000000">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w:t>
            </w:r>
            <w:r w:rsidRPr="006F4363">
              <w:rPr>
                <w:kern w:val="2"/>
                <w:szCs w:val="24"/>
                <w:shd w:val="clear" w:color="auto" w:fill="FFFFFF"/>
              </w:rPr>
              <w:t xml:space="preserve">Tvarkos aprašas) </w:t>
            </w:r>
            <w:r w:rsidR="006F4363" w:rsidRPr="006F4363">
              <w:rPr>
                <w:kern w:val="2"/>
                <w:szCs w:val="24"/>
                <w:shd w:val="clear" w:color="auto" w:fill="FFFFFF"/>
              </w:rPr>
              <w:t>4.1</w:t>
            </w:r>
            <w:r w:rsidRPr="006F4363">
              <w:rPr>
                <w:kern w:val="2"/>
                <w:szCs w:val="24"/>
                <w:shd w:val="clear" w:color="auto" w:fill="FFFFFF"/>
              </w:rPr>
              <w:t xml:space="preserve"> papunkčiu.</w:t>
            </w:r>
            <w:r w:rsidRPr="006F4363">
              <w:rPr>
                <w:kern w:val="2"/>
                <w:szCs w:val="24"/>
              </w:rPr>
              <w:t> </w:t>
            </w:r>
          </w:p>
          <w:p w14:paraId="033C359F" w14:textId="66656C08" w:rsidR="00957647" w:rsidRDefault="00000000" w:rsidP="006F4363">
            <w:pPr>
              <w:rPr>
                <w:b/>
                <w:bCs/>
                <w:kern w:val="2"/>
                <w:szCs w:val="24"/>
              </w:rPr>
            </w:pPr>
            <w:r w:rsidRPr="006F4363">
              <w:rPr>
                <w:kern w:val="2"/>
                <w:szCs w:val="24"/>
                <w:shd w:val="clear" w:color="auto" w:fill="FFFFFF"/>
              </w:rPr>
              <w:t>Nustačius, kad Tiekėjas š</w:t>
            </w:r>
            <w:r>
              <w:rPr>
                <w:color w:val="000000"/>
                <w:kern w:val="2"/>
                <w:szCs w:val="24"/>
                <w:shd w:val="clear" w:color="auto" w:fill="FFFFFF"/>
              </w:rPr>
              <w:t>iame papunktyje nustatyto kriterijaus (-jų) nesilaiko, Tiekėjui taikoma Specialiųjų sąlygų 9.5 punkte nurodyto dydžio bauda.</w:t>
            </w:r>
          </w:p>
        </w:tc>
      </w:tr>
      <w:tr w:rsidR="00957647" w14:paraId="1B40D0F2" w14:textId="77777777" w:rsidTr="007525BD">
        <w:trPr>
          <w:trHeight w:val="300"/>
        </w:trPr>
        <w:tc>
          <w:tcPr>
            <w:tcW w:w="1328" w:type="pct"/>
          </w:tcPr>
          <w:p w14:paraId="6C0DBADC" w14:textId="77777777" w:rsidR="00957647" w:rsidRDefault="00000000">
            <w:pPr>
              <w:rPr>
                <w:b/>
                <w:bCs/>
                <w:kern w:val="2"/>
                <w:szCs w:val="24"/>
              </w:rPr>
            </w:pPr>
            <w:r>
              <w:rPr>
                <w:b/>
                <w:bCs/>
                <w:kern w:val="2"/>
                <w:szCs w:val="24"/>
              </w:rPr>
              <w:t>13.2.  Su perkamomis Prekėmis susiję socialiniai kriterijai</w:t>
            </w:r>
          </w:p>
        </w:tc>
        <w:tc>
          <w:tcPr>
            <w:tcW w:w="3672" w:type="pct"/>
          </w:tcPr>
          <w:p w14:paraId="26D38277" w14:textId="45801B31" w:rsidR="00957647" w:rsidRPr="00C93F8E" w:rsidRDefault="00000000" w:rsidP="00C93F8E">
            <w:pPr>
              <w:rPr>
                <w:color w:val="000000"/>
                <w:kern w:val="2"/>
                <w:szCs w:val="24"/>
                <w:shd w:val="clear" w:color="auto" w:fill="FFFFFF"/>
              </w:rPr>
            </w:pPr>
            <w:r>
              <w:rPr>
                <w:color w:val="000000"/>
                <w:kern w:val="2"/>
                <w:szCs w:val="24"/>
                <w:shd w:val="clear" w:color="auto" w:fill="FFFFFF"/>
              </w:rPr>
              <w:t>Netaikoma</w:t>
            </w:r>
          </w:p>
        </w:tc>
      </w:tr>
    </w:tbl>
    <w:p w14:paraId="2FFB6F67" w14:textId="77777777" w:rsidR="00C93F8E" w:rsidRDefault="00C93F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900"/>
      </w:tblGrid>
      <w:tr w:rsidR="00957647" w14:paraId="6060F7A9" w14:textId="77777777" w:rsidTr="007525BD">
        <w:trPr>
          <w:trHeight w:val="300"/>
        </w:trPr>
        <w:tc>
          <w:tcPr>
            <w:tcW w:w="5000" w:type="pct"/>
            <w:gridSpan w:val="2"/>
          </w:tcPr>
          <w:p w14:paraId="31BAA537" w14:textId="4BDE7355" w:rsidR="00957647" w:rsidRPr="00C93F8E" w:rsidRDefault="00000000" w:rsidP="00C93F8E">
            <w:pPr>
              <w:jc w:val="center"/>
              <w:rPr>
                <w:b/>
                <w:bCs/>
                <w:kern w:val="2"/>
                <w:szCs w:val="24"/>
              </w:rPr>
            </w:pPr>
            <w:r>
              <w:rPr>
                <w:b/>
                <w:bCs/>
                <w:kern w:val="2"/>
                <w:szCs w:val="24"/>
              </w:rPr>
              <w:t xml:space="preserve">14. BENDRŲJŲ SĄLYGŲ PAKEITIMAI IR PAPILDYMAI </w:t>
            </w:r>
          </w:p>
        </w:tc>
      </w:tr>
      <w:tr w:rsidR="00C93F8E" w14:paraId="1F786FA6" w14:textId="77777777" w:rsidTr="007525BD">
        <w:trPr>
          <w:trHeight w:val="300"/>
        </w:trPr>
        <w:tc>
          <w:tcPr>
            <w:tcW w:w="1328" w:type="pct"/>
          </w:tcPr>
          <w:p w14:paraId="0309EF95" w14:textId="77777777" w:rsidR="00C93F8E" w:rsidRDefault="00C93F8E" w:rsidP="00C93F8E">
            <w:pPr>
              <w:rPr>
                <w:b/>
                <w:bCs/>
                <w:kern w:val="2"/>
                <w:szCs w:val="24"/>
              </w:rPr>
            </w:pPr>
            <w:r>
              <w:rPr>
                <w:b/>
                <w:bCs/>
                <w:kern w:val="2"/>
                <w:szCs w:val="24"/>
              </w:rPr>
              <w:t xml:space="preserve">14.1. </w:t>
            </w:r>
          </w:p>
        </w:tc>
        <w:tc>
          <w:tcPr>
            <w:tcW w:w="3672" w:type="pct"/>
          </w:tcPr>
          <w:p w14:paraId="30C8B946" w14:textId="5AC9229C" w:rsidR="00C93F8E" w:rsidRDefault="00C93F8E" w:rsidP="00C93F8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5BED8EFE" w14:textId="77777777" w:rsidR="00C93F8E" w:rsidRDefault="00C93F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900"/>
      </w:tblGrid>
      <w:tr w:rsidR="00C93F8E" w14:paraId="139F7E07" w14:textId="77777777" w:rsidTr="007525BD">
        <w:trPr>
          <w:trHeight w:val="300"/>
        </w:trPr>
        <w:tc>
          <w:tcPr>
            <w:tcW w:w="5000" w:type="pct"/>
            <w:gridSpan w:val="2"/>
          </w:tcPr>
          <w:p w14:paraId="2F0FFE67" w14:textId="77777777" w:rsidR="00C93F8E" w:rsidRDefault="00C93F8E" w:rsidP="00C93F8E">
            <w:pPr>
              <w:jc w:val="center"/>
              <w:rPr>
                <w:b/>
                <w:bCs/>
                <w:kern w:val="2"/>
                <w:szCs w:val="24"/>
              </w:rPr>
            </w:pPr>
            <w:r>
              <w:rPr>
                <w:b/>
                <w:bCs/>
                <w:kern w:val="2"/>
                <w:szCs w:val="24"/>
              </w:rPr>
              <w:t>15. SUTARTIES PRIEDAI</w:t>
            </w:r>
          </w:p>
        </w:tc>
      </w:tr>
      <w:tr w:rsidR="00C93F8E" w14:paraId="150C8942" w14:textId="77777777" w:rsidTr="007525BD">
        <w:trPr>
          <w:trHeight w:val="300"/>
        </w:trPr>
        <w:tc>
          <w:tcPr>
            <w:tcW w:w="1328" w:type="pct"/>
          </w:tcPr>
          <w:p w14:paraId="68B28664" w14:textId="77777777" w:rsidR="00C93F8E" w:rsidRDefault="00C93F8E" w:rsidP="00C93F8E">
            <w:pPr>
              <w:jc w:val="center"/>
              <w:rPr>
                <w:b/>
                <w:bCs/>
                <w:kern w:val="2"/>
                <w:szCs w:val="24"/>
              </w:rPr>
            </w:pPr>
            <w:r>
              <w:rPr>
                <w:b/>
                <w:bCs/>
                <w:kern w:val="2"/>
                <w:szCs w:val="24"/>
              </w:rPr>
              <w:t>15.1. Priedas Nr. 1</w:t>
            </w:r>
          </w:p>
        </w:tc>
        <w:tc>
          <w:tcPr>
            <w:tcW w:w="3672" w:type="pct"/>
          </w:tcPr>
          <w:p w14:paraId="23DA9ED8" w14:textId="454F2763" w:rsidR="00C93F8E" w:rsidRPr="00776EC6" w:rsidRDefault="00C93F8E" w:rsidP="00C93F8E">
            <w:pPr>
              <w:rPr>
                <w:kern w:val="2"/>
                <w:szCs w:val="24"/>
              </w:rPr>
            </w:pPr>
            <w:r w:rsidRPr="00776EC6">
              <w:rPr>
                <w:kern w:val="2"/>
                <w:szCs w:val="24"/>
              </w:rPr>
              <w:t>Techninė specifikacija</w:t>
            </w:r>
          </w:p>
        </w:tc>
      </w:tr>
      <w:tr w:rsidR="00C93F8E" w14:paraId="2B73022B" w14:textId="77777777" w:rsidTr="007525BD">
        <w:trPr>
          <w:trHeight w:val="300"/>
        </w:trPr>
        <w:tc>
          <w:tcPr>
            <w:tcW w:w="1328" w:type="pct"/>
          </w:tcPr>
          <w:p w14:paraId="1CFA52B7" w14:textId="77777777" w:rsidR="00C93F8E" w:rsidRDefault="00C93F8E" w:rsidP="00C93F8E">
            <w:pPr>
              <w:jc w:val="center"/>
              <w:rPr>
                <w:b/>
                <w:bCs/>
                <w:kern w:val="2"/>
                <w:szCs w:val="24"/>
              </w:rPr>
            </w:pPr>
            <w:r>
              <w:rPr>
                <w:b/>
                <w:bCs/>
                <w:kern w:val="2"/>
                <w:szCs w:val="24"/>
              </w:rPr>
              <w:t>15.2. Priedas Nr. 2</w:t>
            </w:r>
          </w:p>
        </w:tc>
        <w:tc>
          <w:tcPr>
            <w:tcW w:w="3672" w:type="pct"/>
          </w:tcPr>
          <w:p w14:paraId="4A43F0A0" w14:textId="26F5649E" w:rsidR="00C93F8E" w:rsidRPr="00776EC6" w:rsidRDefault="00C93F8E" w:rsidP="00C93F8E">
            <w:pPr>
              <w:rPr>
                <w:kern w:val="2"/>
                <w:szCs w:val="24"/>
              </w:rPr>
            </w:pPr>
            <w:r>
              <w:rPr>
                <w:kern w:val="2"/>
                <w:szCs w:val="24"/>
              </w:rPr>
              <w:t>Pasiūlymas</w:t>
            </w:r>
          </w:p>
        </w:tc>
      </w:tr>
      <w:tr w:rsidR="00C93F8E" w14:paraId="13F2C2A3" w14:textId="77777777" w:rsidTr="007525BD">
        <w:trPr>
          <w:trHeight w:val="300"/>
        </w:trPr>
        <w:tc>
          <w:tcPr>
            <w:tcW w:w="1328" w:type="pct"/>
          </w:tcPr>
          <w:p w14:paraId="7626EF81" w14:textId="77777777" w:rsidR="00C93F8E" w:rsidRDefault="00C93F8E" w:rsidP="00C93F8E">
            <w:pPr>
              <w:jc w:val="center"/>
              <w:rPr>
                <w:b/>
                <w:bCs/>
                <w:kern w:val="2"/>
                <w:szCs w:val="24"/>
              </w:rPr>
            </w:pPr>
            <w:r>
              <w:rPr>
                <w:b/>
                <w:bCs/>
                <w:kern w:val="2"/>
                <w:szCs w:val="24"/>
              </w:rPr>
              <w:t>15.3. Priedas Nr. 3</w:t>
            </w:r>
          </w:p>
        </w:tc>
        <w:tc>
          <w:tcPr>
            <w:tcW w:w="3672" w:type="pct"/>
          </w:tcPr>
          <w:p w14:paraId="4EBF176E" w14:textId="231B51A7" w:rsidR="00C93F8E" w:rsidRPr="00776EC6" w:rsidRDefault="00C93F8E" w:rsidP="00C93F8E">
            <w:pPr>
              <w:rPr>
                <w:kern w:val="2"/>
                <w:szCs w:val="24"/>
              </w:rPr>
            </w:pPr>
            <w:r>
              <w:rPr>
                <w:kern w:val="2"/>
                <w:szCs w:val="24"/>
              </w:rPr>
              <w:t>Aplinkos apsaugos kriterijai</w:t>
            </w:r>
          </w:p>
        </w:tc>
      </w:tr>
      <w:tr w:rsidR="00C93F8E" w14:paraId="39F467DD" w14:textId="77777777" w:rsidTr="007525BD">
        <w:trPr>
          <w:trHeight w:val="300"/>
        </w:trPr>
        <w:tc>
          <w:tcPr>
            <w:tcW w:w="1328" w:type="pct"/>
          </w:tcPr>
          <w:p w14:paraId="63219B5D" w14:textId="77777777" w:rsidR="00C93F8E" w:rsidRDefault="00C93F8E" w:rsidP="00C93F8E">
            <w:pPr>
              <w:jc w:val="center"/>
              <w:rPr>
                <w:b/>
                <w:bCs/>
                <w:kern w:val="2"/>
                <w:szCs w:val="24"/>
              </w:rPr>
            </w:pPr>
            <w:r>
              <w:rPr>
                <w:b/>
                <w:bCs/>
                <w:kern w:val="2"/>
                <w:szCs w:val="24"/>
              </w:rPr>
              <w:t>15.4. Priedas Nr. 4</w:t>
            </w:r>
          </w:p>
        </w:tc>
        <w:tc>
          <w:tcPr>
            <w:tcW w:w="3672" w:type="pct"/>
          </w:tcPr>
          <w:p w14:paraId="1B5228D0" w14:textId="77777777" w:rsidR="00C93F8E" w:rsidRPr="00776EC6" w:rsidRDefault="00C93F8E" w:rsidP="00C93F8E">
            <w:pPr>
              <w:rPr>
                <w:kern w:val="2"/>
                <w:szCs w:val="24"/>
              </w:rPr>
            </w:pPr>
          </w:p>
        </w:tc>
      </w:tr>
      <w:tr w:rsidR="00C93F8E" w14:paraId="71F88106" w14:textId="77777777" w:rsidTr="007525BD">
        <w:trPr>
          <w:trHeight w:val="300"/>
        </w:trPr>
        <w:tc>
          <w:tcPr>
            <w:tcW w:w="1328" w:type="pct"/>
          </w:tcPr>
          <w:p w14:paraId="70415AE1" w14:textId="77777777" w:rsidR="00C93F8E" w:rsidRDefault="00C93F8E" w:rsidP="00C93F8E">
            <w:pPr>
              <w:jc w:val="center"/>
              <w:rPr>
                <w:b/>
                <w:bCs/>
                <w:kern w:val="2"/>
                <w:szCs w:val="24"/>
              </w:rPr>
            </w:pPr>
            <w:r>
              <w:rPr>
                <w:b/>
                <w:bCs/>
                <w:kern w:val="2"/>
                <w:szCs w:val="24"/>
              </w:rPr>
              <w:t>15.5. Priedas Nr. 5</w:t>
            </w:r>
          </w:p>
        </w:tc>
        <w:tc>
          <w:tcPr>
            <w:tcW w:w="3672" w:type="pct"/>
          </w:tcPr>
          <w:p w14:paraId="16486287" w14:textId="77777777" w:rsidR="00C93F8E" w:rsidRPr="00776EC6" w:rsidRDefault="00C93F8E" w:rsidP="00C93F8E">
            <w:pPr>
              <w:rPr>
                <w:kern w:val="2"/>
                <w:szCs w:val="24"/>
              </w:rPr>
            </w:pPr>
          </w:p>
        </w:tc>
      </w:tr>
    </w:tbl>
    <w:p w14:paraId="4393988A" w14:textId="77777777" w:rsidR="00C93F8E" w:rsidRDefault="00C93F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679"/>
      </w:tblGrid>
      <w:tr w:rsidR="00C93F8E" w14:paraId="2F7B9162" w14:textId="77777777" w:rsidTr="007525BD">
        <w:tc>
          <w:tcPr>
            <w:tcW w:w="5000" w:type="pct"/>
            <w:gridSpan w:val="2"/>
          </w:tcPr>
          <w:p w14:paraId="657AB4EB" w14:textId="77777777" w:rsidR="00C93F8E" w:rsidRDefault="00C93F8E" w:rsidP="00C93F8E">
            <w:pPr>
              <w:jc w:val="center"/>
              <w:rPr>
                <w:b/>
                <w:bCs/>
                <w:kern w:val="2"/>
                <w:szCs w:val="24"/>
              </w:rPr>
            </w:pPr>
            <w:r>
              <w:rPr>
                <w:b/>
                <w:bCs/>
                <w:kern w:val="2"/>
                <w:szCs w:val="24"/>
              </w:rPr>
              <w:t>16. ŠALIŲ ATSTOVŲ PARAŠAI</w:t>
            </w:r>
          </w:p>
        </w:tc>
      </w:tr>
      <w:tr w:rsidR="00C93F8E" w14:paraId="32C081E5" w14:textId="77777777" w:rsidTr="007525BD">
        <w:tc>
          <w:tcPr>
            <w:tcW w:w="2510" w:type="pct"/>
            <w:tcBorders>
              <w:top w:val="single" w:sz="4" w:space="0" w:color="auto"/>
              <w:left w:val="single" w:sz="4" w:space="0" w:color="auto"/>
              <w:bottom w:val="single" w:sz="4" w:space="0" w:color="auto"/>
              <w:right w:val="single" w:sz="4" w:space="0" w:color="auto"/>
            </w:tcBorders>
          </w:tcPr>
          <w:p w14:paraId="328539AA" w14:textId="77777777" w:rsidR="00C93F8E" w:rsidRDefault="00C93F8E" w:rsidP="00C93F8E">
            <w:pPr>
              <w:jc w:val="center"/>
              <w:rPr>
                <w:b/>
                <w:bCs/>
                <w:kern w:val="2"/>
                <w:szCs w:val="24"/>
              </w:rPr>
            </w:pPr>
            <w:r>
              <w:rPr>
                <w:b/>
                <w:bCs/>
                <w:kern w:val="2"/>
                <w:szCs w:val="24"/>
              </w:rPr>
              <w:t>PIRKĖJAS</w:t>
            </w:r>
          </w:p>
        </w:tc>
        <w:tc>
          <w:tcPr>
            <w:tcW w:w="2490" w:type="pct"/>
            <w:tcBorders>
              <w:top w:val="single" w:sz="4" w:space="0" w:color="auto"/>
              <w:left w:val="single" w:sz="4" w:space="0" w:color="auto"/>
              <w:bottom w:val="single" w:sz="4" w:space="0" w:color="auto"/>
              <w:right w:val="single" w:sz="4" w:space="0" w:color="auto"/>
            </w:tcBorders>
          </w:tcPr>
          <w:p w14:paraId="3C01F92A" w14:textId="77777777" w:rsidR="00C93F8E" w:rsidRDefault="00C93F8E" w:rsidP="00C93F8E">
            <w:pPr>
              <w:jc w:val="center"/>
              <w:rPr>
                <w:b/>
                <w:bCs/>
                <w:kern w:val="2"/>
                <w:szCs w:val="24"/>
              </w:rPr>
            </w:pPr>
            <w:r>
              <w:rPr>
                <w:b/>
                <w:bCs/>
                <w:kern w:val="2"/>
                <w:szCs w:val="24"/>
              </w:rPr>
              <w:t>TIEKĖJAS</w:t>
            </w:r>
          </w:p>
        </w:tc>
      </w:tr>
      <w:tr w:rsidR="00265672" w:rsidRPr="00265672" w14:paraId="51A59498" w14:textId="77777777" w:rsidTr="007525BD">
        <w:tc>
          <w:tcPr>
            <w:tcW w:w="2510" w:type="pct"/>
            <w:tcBorders>
              <w:top w:val="single" w:sz="4" w:space="0" w:color="auto"/>
              <w:left w:val="single" w:sz="4" w:space="0" w:color="auto"/>
              <w:bottom w:val="single" w:sz="4" w:space="0" w:color="auto"/>
              <w:right w:val="single" w:sz="4" w:space="0" w:color="auto"/>
            </w:tcBorders>
          </w:tcPr>
          <w:p w14:paraId="1E440C87" w14:textId="77777777" w:rsidR="00C93F8E" w:rsidRPr="00265672" w:rsidRDefault="00C93F8E" w:rsidP="00C93F8E">
            <w:pPr>
              <w:jc w:val="center"/>
              <w:rPr>
                <w:kern w:val="2"/>
                <w:szCs w:val="24"/>
                <w:highlight w:val="lightGray"/>
              </w:rPr>
            </w:pPr>
            <w:r w:rsidRPr="00265672">
              <w:rPr>
                <w:kern w:val="2"/>
                <w:szCs w:val="24"/>
                <w:highlight w:val="lightGray"/>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tcPr>
          <w:p w14:paraId="33A164D2" w14:textId="77777777" w:rsidR="00C93F8E" w:rsidRPr="00265672" w:rsidRDefault="00C93F8E" w:rsidP="00C93F8E">
            <w:pPr>
              <w:jc w:val="center"/>
              <w:rPr>
                <w:b/>
                <w:bCs/>
                <w:kern w:val="2"/>
                <w:szCs w:val="24"/>
                <w:highlight w:val="lightGray"/>
              </w:rPr>
            </w:pPr>
            <w:r w:rsidRPr="00265672">
              <w:rPr>
                <w:kern w:val="2"/>
                <w:szCs w:val="24"/>
                <w:highlight w:val="lightGray"/>
              </w:rPr>
              <w:t>(nurodomos atstovo pareigos, vardas, pavardė)</w:t>
            </w:r>
          </w:p>
        </w:tc>
      </w:tr>
      <w:tr w:rsidR="00265672" w:rsidRPr="00265672" w14:paraId="67F6ED1B" w14:textId="77777777" w:rsidTr="007525BD">
        <w:tc>
          <w:tcPr>
            <w:tcW w:w="2510" w:type="pct"/>
            <w:tcBorders>
              <w:top w:val="single" w:sz="4" w:space="0" w:color="auto"/>
              <w:left w:val="single" w:sz="4" w:space="0" w:color="auto"/>
              <w:bottom w:val="single" w:sz="4" w:space="0" w:color="auto"/>
              <w:right w:val="single" w:sz="4" w:space="0" w:color="auto"/>
            </w:tcBorders>
          </w:tcPr>
          <w:p w14:paraId="58426FEC" w14:textId="77777777" w:rsidR="00C93F8E" w:rsidRPr="00265672" w:rsidRDefault="00C93F8E" w:rsidP="00C93F8E">
            <w:pPr>
              <w:jc w:val="center"/>
              <w:rPr>
                <w:b/>
                <w:bCs/>
                <w:kern w:val="2"/>
                <w:szCs w:val="24"/>
                <w:highlight w:val="lightGray"/>
              </w:rPr>
            </w:pPr>
          </w:p>
          <w:p w14:paraId="07CC8F5F" w14:textId="77777777" w:rsidR="00C93F8E" w:rsidRPr="00265672" w:rsidRDefault="00C93F8E" w:rsidP="00C93F8E">
            <w:pPr>
              <w:jc w:val="center"/>
              <w:rPr>
                <w:b/>
                <w:bCs/>
                <w:kern w:val="2"/>
                <w:szCs w:val="24"/>
                <w:highlight w:val="lightGray"/>
              </w:rPr>
            </w:pPr>
            <w:r w:rsidRPr="00265672">
              <w:rPr>
                <w:b/>
                <w:bCs/>
                <w:kern w:val="2"/>
                <w:szCs w:val="24"/>
                <w:highlight w:val="lightGray"/>
              </w:rPr>
              <w:t>(parašas)</w:t>
            </w:r>
          </w:p>
          <w:p w14:paraId="4DA4F2CC" w14:textId="77777777" w:rsidR="00C93F8E" w:rsidRPr="00265672" w:rsidRDefault="00C93F8E" w:rsidP="00C93F8E">
            <w:pPr>
              <w:jc w:val="center"/>
              <w:rPr>
                <w:b/>
                <w:bCs/>
                <w:kern w:val="2"/>
                <w:szCs w:val="24"/>
                <w:highlight w:val="lightGray"/>
              </w:rPr>
            </w:pPr>
          </w:p>
          <w:p w14:paraId="4C035A4B" w14:textId="77777777" w:rsidR="00C93F8E" w:rsidRPr="00265672" w:rsidRDefault="00C93F8E" w:rsidP="00C93F8E">
            <w:pPr>
              <w:jc w:val="center"/>
              <w:rPr>
                <w:b/>
                <w:bCs/>
                <w:kern w:val="2"/>
                <w:szCs w:val="24"/>
                <w:highlight w:val="lightGray"/>
              </w:rPr>
            </w:pPr>
          </w:p>
        </w:tc>
        <w:tc>
          <w:tcPr>
            <w:tcW w:w="2490" w:type="pct"/>
            <w:tcBorders>
              <w:top w:val="single" w:sz="4" w:space="0" w:color="auto"/>
              <w:left w:val="single" w:sz="4" w:space="0" w:color="auto"/>
              <w:bottom w:val="single" w:sz="4" w:space="0" w:color="auto"/>
              <w:right w:val="single" w:sz="4" w:space="0" w:color="auto"/>
            </w:tcBorders>
          </w:tcPr>
          <w:p w14:paraId="37ABD573" w14:textId="77777777" w:rsidR="00C93F8E" w:rsidRPr="00265672" w:rsidRDefault="00C93F8E" w:rsidP="00C93F8E">
            <w:pPr>
              <w:jc w:val="center"/>
              <w:rPr>
                <w:b/>
                <w:bCs/>
                <w:kern w:val="2"/>
                <w:szCs w:val="24"/>
                <w:highlight w:val="lightGray"/>
              </w:rPr>
            </w:pPr>
          </w:p>
          <w:p w14:paraId="56286D53" w14:textId="77777777" w:rsidR="00C93F8E" w:rsidRPr="00265672" w:rsidRDefault="00C93F8E" w:rsidP="00C93F8E">
            <w:pPr>
              <w:jc w:val="center"/>
              <w:rPr>
                <w:b/>
                <w:bCs/>
                <w:kern w:val="2"/>
                <w:szCs w:val="24"/>
              </w:rPr>
            </w:pPr>
            <w:r w:rsidRPr="00265672">
              <w:rPr>
                <w:b/>
                <w:bCs/>
                <w:kern w:val="2"/>
                <w:szCs w:val="24"/>
                <w:highlight w:val="lightGray"/>
              </w:rPr>
              <w:t>(parašas)</w:t>
            </w:r>
          </w:p>
        </w:tc>
      </w:tr>
    </w:tbl>
    <w:p w14:paraId="06F30A7D" w14:textId="77777777" w:rsidR="00957647" w:rsidRDefault="00957647">
      <w:pPr>
        <w:widowControl w:val="0"/>
        <w:pBdr>
          <w:top w:val="nil"/>
          <w:left w:val="nil"/>
          <w:bottom w:val="nil"/>
          <w:right w:val="nil"/>
          <w:between w:val="nil"/>
        </w:pBdr>
        <w:tabs>
          <w:tab w:val="left" w:pos="567"/>
          <w:tab w:val="left" w:pos="851"/>
        </w:tabs>
        <w:jc w:val="center"/>
        <w:rPr>
          <w:b/>
          <w:bCs/>
          <w:caps/>
          <w:kern w:val="2"/>
          <w:szCs w:val="24"/>
        </w:rPr>
      </w:pPr>
    </w:p>
    <w:p w14:paraId="34E6238B" w14:textId="77777777" w:rsidR="00957647" w:rsidRDefault="00000000">
      <w:pPr>
        <w:jc w:val="center"/>
        <w:rPr>
          <w:szCs w:val="24"/>
        </w:rPr>
      </w:pPr>
      <w:r>
        <w:rPr>
          <w:color w:val="000000"/>
          <w:szCs w:val="24"/>
        </w:rPr>
        <w:t>_______________</w:t>
      </w:r>
    </w:p>
    <w:p w14:paraId="7BEE65EE" w14:textId="77777777" w:rsidR="00957647" w:rsidRDefault="00957647">
      <w:pPr>
        <w:spacing w:line="259" w:lineRule="auto"/>
        <w:rPr>
          <w:szCs w:val="24"/>
        </w:rPr>
      </w:pPr>
    </w:p>
    <w:p w14:paraId="03C964E2" w14:textId="77777777" w:rsidR="00957647" w:rsidRDefault="00957647"/>
    <w:sectPr w:rsidR="00957647" w:rsidSect="00CA456F">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4B78" w14:textId="77777777" w:rsidR="00792D30" w:rsidRDefault="00792D30">
      <w:r>
        <w:separator/>
      </w:r>
    </w:p>
  </w:endnote>
  <w:endnote w:type="continuationSeparator" w:id="0">
    <w:p w14:paraId="027626EE" w14:textId="77777777" w:rsidR="00792D30" w:rsidRDefault="0079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0904" w14:textId="77777777" w:rsidR="00957647" w:rsidRDefault="0095764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2404" w14:textId="77777777" w:rsidR="00957647" w:rsidRDefault="0095764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D8A3" w14:textId="77777777" w:rsidR="00957647" w:rsidRDefault="0095764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447A" w14:textId="77777777" w:rsidR="00792D30" w:rsidRDefault="00792D30">
      <w:r>
        <w:separator/>
      </w:r>
    </w:p>
  </w:footnote>
  <w:footnote w:type="continuationSeparator" w:id="0">
    <w:p w14:paraId="203ECD66" w14:textId="77777777" w:rsidR="00792D30" w:rsidRDefault="0079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082A" w14:textId="77777777" w:rsidR="00957647" w:rsidRDefault="0095764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EAF" w14:textId="77777777" w:rsidR="00957647" w:rsidRDefault="0095764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F71" w14:textId="77777777" w:rsidR="00957647" w:rsidRDefault="0095764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482"/>
    <w:rsid w:val="00033B1C"/>
    <w:rsid w:val="000500F3"/>
    <w:rsid w:val="00053EA2"/>
    <w:rsid w:val="00065B94"/>
    <w:rsid w:val="00087547"/>
    <w:rsid w:val="000B2BF5"/>
    <w:rsid w:val="000C2A2A"/>
    <w:rsid w:val="000F7353"/>
    <w:rsid w:val="00102C9D"/>
    <w:rsid w:val="00121A31"/>
    <w:rsid w:val="0013712F"/>
    <w:rsid w:val="00145284"/>
    <w:rsid w:val="00162B0E"/>
    <w:rsid w:val="001975A6"/>
    <w:rsid w:val="001B012F"/>
    <w:rsid w:val="001F5F7B"/>
    <w:rsid w:val="0020050F"/>
    <w:rsid w:val="00236400"/>
    <w:rsid w:val="002371B0"/>
    <w:rsid w:val="00265672"/>
    <w:rsid w:val="002658AC"/>
    <w:rsid w:val="002665AD"/>
    <w:rsid w:val="00266748"/>
    <w:rsid w:val="0029214A"/>
    <w:rsid w:val="002A57F2"/>
    <w:rsid w:val="002C225F"/>
    <w:rsid w:val="002D6E98"/>
    <w:rsid w:val="002F0B5F"/>
    <w:rsid w:val="002F7FF3"/>
    <w:rsid w:val="0032575A"/>
    <w:rsid w:val="00332B78"/>
    <w:rsid w:val="00380AC7"/>
    <w:rsid w:val="00381782"/>
    <w:rsid w:val="003B2443"/>
    <w:rsid w:val="003B2FF3"/>
    <w:rsid w:val="00452675"/>
    <w:rsid w:val="004B0737"/>
    <w:rsid w:val="004E5C9A"/>
    <w:rsid w:val="005450AA"/>
    <w:rsid w:val="005A7886"/>
    <w:rsid w:val="00614582"/>
    <w:rsid w:val="00623BB3"/>
    <w:rsid w:val="00644550"/>
    <w:rsid w:val="00675C22"/>
    <w:rsid w:val="006862B6"/>
    <w:rsid w:val="006A6D07"/>
    <w:rsid w:val="006E6022"/>
    <w:rsid w:val="006F4363"/>
    <w:rsid w:val="00701A82"/>
    <w:rsid w:val="00723CCC"/>
    <w:rsid w:val="00725E65"/>
    <w:rsid w:val="00751824"/>
    <w:rsid w:val="007525BD"/>
    <w:rsid w:val="00776EC6"/>
    <w:rsid w:val="007867C3"/>
    <w:rsid w:val="00792D30"/>
    <w:rsid w:val="00793D33"/>
    <w:rsid w:val="00802A17"/>
    <w:rsid w:val="00861EE3"/>
    <w:rsid w:val="008E410C"/>
    <w:rsid w:val="0091086D"/>
    <w:rsid w:val="009229BB"/>
    <w:rsid w:val="00925B75"/>
    <w:rsid w:val="00947C67"/>
    <w:rsid w:val="009558A6"/>
    <w:rsid w:val="00957647"/>
    <w:rsid w:val="00A7406D"/>
    <w:rsid w:val="00AC4AA2"/>
    <w:rsid w:val="00AE1BE3"/>
    <w:rsid w:val="00B01EEF"/>
    <w:rsid w:val="00B840B4"/>
    <w:rsid w:val="00B9789D"/>
    <w:rsid w:val="00BA7731"/>
    <w:rsid w:val="00BB5369"/>
    <w:rsid w:val="00BC1C42"/>
    <w:rsid w:val="00BC3D87"/>
    <w:rsid w:val="00BD49E2"/>
    <w:rsid w:val="00C62CE9"/>
    <w:rsid w:val="00C93F8E"/>
    <w:rsid w:val="00CA456F"/>
    <w:rsid w:val="00CE106F"/>
    <w:rsid w:val="00D10F59"/>
    <w:rsid w:val="00D1492E"/>
    <w:rsid w:val="00D50450"/>
    <w:rsid w:val="00D50A44"/>
    <w:rsid w:val="00D55EA7"/>
    <w:rsid w:val="00D76618"/>
    <w:rsid w:val="00DC379B"/>
    <w:rsid w:val="00DF058A"/>
    <w:rsid w:val="00E26343"/>
    <w:rsid w:val="00E550DF"/>
    <w:rsid w:val="00EE33D2"/>
    <w:rsid w:val="00EE6074"/>
    <w:rsid w:val="00F04769"/>
    <w:rsid w:val="00F31217"/>
    <w:rsid w:val="00F92C70"/>
    <w:rsid w:val="00FC2E9E"/>
    <w:rsid w:val="00FD78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A4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8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A462913-C6DF-458F-B015-86719529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25016-3A30-4BBA-A3EA-20E4A1B5DE13}">
  <ds:schemaRefs>
    <ds:schemaRef ds:uri="http://schemas.microsoft.com/sharepoint/v3/contenttype/forms"/>
  </ds:schemaRefs>
</ds:datastoreItem>
</file>

<file path=customXml/itemProps3.xml><?xml version="1.0" encoding="utf-8"?>
<ds:datastoreItem xmlns:ds="http://schemas.openxmlformats.org/officeDocument/2006/customXml" ds:itemID="{2D0C4AC2-1C74-4120-889E-A0EFEC85C98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13484</Words>
  <Characters>7687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Rokas Gryte</cp:lastModifiedBy>
  <cp:revision>2</cp:revision>
  <dcterms:created xsi:type="dcterms:W3CDTF">2025-07-07T10:23:00Z</dcterms:created>
  <dcterms:modified xsi:type="dcterms:W3CDTF">2025-07-07T10:23:00Z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