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96E93" w14:textId="77777777" w:rsidR="00784891" w:rsidRPr="00784891" w:rsidRDefault="00784891" w:rsidP="00784891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784891">
        <w:rPr>
          <w:rFonts w:ascii="Times New Roman" w:eastAsia="Aptos" w:hAnsi="Times New Roman" w:cs="Times New Roman"/>
          <w:b/>
          <w:bCs/>
          <w:sz w:val="24"/>
          <w:szCs w:val="24"/>
        </w:rPr>
        <w:t>LIETUVOS KALĖJIMŲ TARNYBA</w:t>
      </w:r>
    </w:p>
    <w:p w14:paraId="70A3E6F9" w14:textId="27C6D32F" w:rsidR="00784891" w:rsidRPr="00784891" w:rsidRDefault="00456C3D" w:rsidP="00784891">
      <w:pPr>
        <w:shd w:val="clear" w:color="auto" w:fill="FFFFFF"/>
        <w:spacing w:line="25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>ANTISEPTIK</w:t>
      </w:r>
      <w:r w:rsidR="008539D3"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>Ų</w:t>
      </w:r>
      <w:r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IR DEZINFEKUOJANČI</w:t>
      </w:r>
      <w:r w:rsidR="008539D3"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>Ų</w:t>
      </w:r>
      <w:r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MEDŽIAG</w:t>
      </w:r>
      <w:r w:rsidR="008539D3"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>Ų</w:t>
      </w:r>
      <w:r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(DEZI</w:t>
      </w:r>
      <w:r w:rsidR="00D9522C"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>N</w:t>
      </w:r>
      <w:r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>FEKANT</w:t>
      </w:r>
      <w:r w:rsidR="008539D3"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>Ų</w:t>
      </w:r>
      <w:r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>)</w:t>
      </w:r>
      <w:r w:rsidR="00784891" w:rsidRPr="00784891">
        <w:rPr>
          <w:rFonts w:ascii="Times New Roman" w:eastAsia="Aptos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0726" w:rsidRPr="000F359E"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PIRKIMAS</w:t>
      </w:r>
    </w:p>
    <w:p w14:paraId="5AE0DC09" w14:textId="1EE85616" w:rsidR="00784891" w:rsidRPr="00784891" w:rsidRDefault="00784891" w:rsidP="00784891">
      <w:pPr>
        <w:shd w:val="clear" w:color="auto" w:fill="FFFFFF"/>
        <w:spacing w:line="25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 w:rsidRPr="007848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 xml:space="preserve">(PIRKIMO </w:t>
      </w:r>
      <w:r w:rsidR="00D007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ID</w:t>
      </w:r>
      <w:r w:rsidRPr="007848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.</w:t>
      </w:r>
      <w:r w:rsidR="003715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 xml:space="preserve"> </w:t>
      </w:r>
      <w:r w:rsidR="00273B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3476116</w:t>
      </w:r>
      <w:r w:rsidRPr="007848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)</w:t>
      </w:r>
    </w:p>
    <w:p w14:paraId="7F662F97" w14:textId="77777777" w:rsidR="00784891" w:rsidRPr="00784891" w:rsidRDefault="00784891" w:rsidP="00784891">
      <w:pPr>
        <w:shd w:val="clear" w:color="auto" w:fill="FFFFFF"/>
        <w:spacing w:line="25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</w:p>
    <w:p w14:paraId="4FEF32B1" w14:textId="673154A0" w:rsidR="00E05266" w:rsidRPr="000F359E" w:rsidRDefault="00784891" w:rsidP="009C324B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</w:pPr>
      <w:r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Lietuvos kalėjimų tarnyba (toliau – perkančioji organizacija), vykdydama </w:t>
      </w:r>
      <w:r w:rsidR="00456C3D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Antiseptikų ir dezinfekuojančių medžiagų (</w:t>
      </w:r>
      <w:proofErr w:type="spellStart"/>
      <w:r w:rsidR="00456C3D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dezi</w:t>
      </w:r>
      <w:r w:rsidR="00D9522C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n</w:t>
      </w:r>
      <w:r w:rsidR="00456C3D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fekantų</w:t>
      </w:r>
      <w:proofErr w:type="spellEnd"/>
      <w:r w:rsidR="00456C3D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)</w:t>
      </w:r>
      <w:r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 pirkimą (toliau – Pirkimas), gavo</w:t>
      </w:r>
      <w:r w:rsidR="00677119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 </w:t>
      </w:r>
      <w:r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tiekėj</w:t>
      </w:r>
      <w:r w:rsidR="008537E2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ų</w:t>
      </w:r>
      <w:r w:rsidR="00BB7B3B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 </w:t>
      </w:r>
      <w:r w:rsidR="00D00726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prašym</w:t>
      </w:r>
      <w:r w:rsidR="008537E2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us</w:t>
      </w:r>
      <w:r w:rsidR="002C4013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/</w:t>
      </w:r>
      <w:r w:rsidR="008537E2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pastabas</w:t>
      </w:r>
      <w:r w:rsidR="00D00726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 </w:t>
      </w:r>
      <w:r w:rsidR="00456C3D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dėl </w:t>
      </w:r>
      <w:r w:rsidR="00B23134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techninės specifikacijos</w:t>
      </w:r>
      <w:r w:rsidR="00E82371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, juos išnagrinėjo ir</w:t>
      </w:r>
      <w:r w:rsidR="008C5922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 </w:t>
      </w:r>
      <w:r w:rsidR="00B23134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 </w:t>
      </w:r>
      <w:r w:rsidR="00E05266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teikia atsakym</w:t>
      </w:r>
      <w:r w:rsidR="00E82371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us</w:t>
      </w:r>
      <w:r w:rsidR="00E05266" w:rsidRPr="000F359E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:</w:t>
      </w:r>
    </w:p>
    <w:p w14:paraId="5AC85C78" w14:textId="77777777" w:rsidR="00E96C03" w:rsidRPr="000F359E" w:rsidRDefault="00E96C03" w:rsidP="009C324B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</w:pPr>
    </w:p>
    <w:p w14:paraId="2D174ABF" w14:textId="6099D95E" w:rsidR="00E05266" w:rsidRPr="00625419" w:rsidRDefault="00E05266" w:rsidP="009178B1">
      <w:pPr>
        <w:pStyle w:val="ListParagraph"/>
        <w:numPr>
          <w:ilvl w:val="0"/>
          <w:numId w:val="16"/>
        </w:numPr>
        <w:tabs>
          <w:tab w:val="left" w:pos="993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t-LT"/>
          <w14:ligatures w14:val="none"/>
        </w:rPr>
      </w:pPr>
      <w:r w:rsidRPr="0062541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t-LT"/>
          <w14:ligatures w14:val="none"/>
        </w:rPr>
        <w:t>Prašymas</w:t>
      </w:r>
      <w:r w:rsidR="00080647" w:rsidRPr="00625419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080647" w:rsidRPr="00625419">
        <w:rPr>
          <w:rFonts w:asciiTheme="majorBidi" w:eastAsia="Times New Roman" w:hAnsiTheme="majorBidi" w:cstheme="majorBidi"/>
          <w:b/>
          <w:bCs/>
          <w:i/>
          <w:iCs/>
          <w:kern w:val="0"/>
          <w:sz w:val="24"/>
          <w:szCs w:val="24"/>
          <w:lang w:eastAsia="lt-LT"/>
          <w14:ligatures w14:val="none"/>
        </w:rPr>
        <w:t>(tekstas neredaguotas)</w:t>
      </w:r>
      <w:r w:rsidRPr="00625419">
        <w:rPr>
          <w:rFonts w:asciiTheme="majorBidi" w:eastAsia="Times New Roman" w:hAnsiTheme="majorBidi" w:cstheme="majorBidi"/>
          <w:b/>
          <w:bCs/>
          <w:i/>
          <w:iCs/>
          <w:kern w:val="0"/>
          <w:sz w:val="24"/>
          <w:szCs w:val="24"/>
          <w:lang w:eastAsia="lt-LT"/>
          <w14:ligatures w14:val="none"/>
        </w:rPr>
        <w:t>.</w:t>
      </w:r>
    </w:p>
    <w:p w14:paraId="27C0DCCF" w14:textId="1637EC69" w:rsidR="00A673D2" w:rsidRPr="00625419" w:rsidRDefault="00080647" w:rsidP="00273B01">
      <w:pPr>
        <w:pStyle w:val="NoSpacing"/>
        <w:jc w:val="both"/>
        <w:rPr>
          <w:rFonts w:asciiTheme="majorBidi" w:hAnsiTheme="majorBidi" w:cstheme="majorBidi"/>
          <w:i/>
          <w:sz w:val="24"/>
          <w:szCs w:val="24"/>
          <w:lang w:val="lt-LT"/>
        </w:rPr>
      </w:pPr>
      <w:r w:rsidRPr="00625419">
        <w:rPr>
          <w:rFonts w:asciiTheme="majorBidi" w:hAnsiTheme="majorBidi" w:cstheme="majorBidi"/>
          <w:i/>
          <w:sz w:val="24"/>
          <w:szCs w:val="24"/>
          <w:lang w:val="lt-LT"/>
        </w:rPr>
        <w:t>„</w:t>
      </w:r>
      <w:r w:rsidR="00273B01" w:rsidRPr="00625419">
        <w:rPr>
          <w:rFonts w:asciiTheme="majorBidi" w:hAnsiTheme="majorBidi" w:cstheme="majorBidi"/>
          <w:i/>
          <w:sz w:val="24"/>
          <w:szCs w:val="24"/>
          <w:lang w:val="lt-LT"/>
        </w:rPr>
        <w:t>Prašome 3 ir 4 pirkimo dalyse leisti pateikti alternatyvių servetėlių dydžių pasiūlymus. Esama techninė specifikacija pritaikyta tik vienam tiekėjui (gamintojui) arba labai siauram jų ratui. Techninė specifikacija turi užtikrinti konkurenciją ir nediskriminuoti tiekėjų</w:t>
      </w:r>
      <w:r w:rsidR="0004076B" w:rsidRPr="00625419">
        <w:rPr>
          <w:rFonts w:asciiTheme="majorBidi" w:hAnsiTheme="majorBidi" w:cstheme="majorBidi"/>
          <w:i/>
          <w:sz w:val="24"/>
          <w:szCs w:val="24"/>
          <w:lang w:val="lt-LT"/>
        </w:rPr>
        <w:t>“</w:t>
      </w:r>
      <w:r w:rsidR="00A673D2" w:rsidRPr="00625419">
        <w:rPr>
          <w:rFonts w:asciiTheme="majorBidi" w:hAnsiTheme="majorBidi" w:cstheme="majorBidi"/>
          <w:i/>
          <w:sz w:val="24"/>
          <w:szCs w:val="24"/>
          <w:lang w:val="lt-LT"/>
        </w:rPr>
        <w:t>.</w:t>
      </w:r>
    </w:p>
    <w:p w14:paraId="2CE3A7F9" w14:textId="77777777" w:rsidR="00A673D2" w:rsidRPr="000F359E" w:rsidRDefault="00A673D2" w:rsidP="00273B01">
      <w:pPr>
        <w:pStyle w:val="NoSpacing"/>
        <w:jc w:val="both"/>
        <w:rPr>
          <w:rFonts w:asciiTheme="majorBidi" w:hAnsiTheme="majorBidi" w:cstheme="majorBidi"/>
          <w:lang w:val="lt-LT"/>
        </w:rPr>
      </w:pPr>
    </w:p>
    <w:p w14:paraId="36090450" w14:textId="6A42BE8F" w:rsidR="002C58AB" w:rsidRPr="009178B1" w:rsidRDefault="002B706E" w:rsidP="009178B1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kern w:val="0"/>
          <w:sz w:val="24"/>
          <w:szCs w:val="24"/>
          <w:lang w:eastAsia="lt-LT"/>
          <w14:ligatures w14:val="none"/>
        </w:rPr>
      </w:pPr>
      <w:r w:rsidRPr="009178B1">
        <w:rPr>
          <w:rFonts w:asciiTheme="majorBidi" w:hAnsiTheme="majorBidi" w:cstheme="majorBidi"/>
          <w:b/>
          <w:bCs/>
          <w:sz w:val="24"/>
          <w:szCs w:val="24"/>
        </w:rPr>
        <w:t>Atsakymas.</w:t>
      </w:r>
    </w:p>
    <w:p w14:paraId="5861988A" w14:textId="087927DF" w:rsidR="002C1812" w:rsidRPr="00625419" w:rsidRDefault="007C72D8" w:rsidP="00C91DA1">
      <w:pPr>
        <w:spacing w:after="0" w:line="240" w:lineRule="auto"/>
        <w:ind w:right="140" w:firstLine="709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</w:pPr>
      <w:r w:rsidRPr="00625419">
        <w:rPr>
          <w:rFonts w:asciiTheme="majorBidi" w:hAnsiTheme="majorBidi" w:cstheme="majorBidi"/>
          <w:sz w:val="24"/>
          <w:szCs w:val="24"/>
        </w:rPr>
        <w:t xml:space="preserve">Perkančioji organizacija  </w:t>
      </w:r>
      <w:r w:rsidRPr="00625419">
        <w:rPr>
          <w:rFonts w:asciiTheme="majorBidi" w:hAnsiTheme="majorBidi" w:cstheme="majorBidi"/>
          <w:b/>
          <w:bCs/>
          <w:sz w:val="24"/>
          <w:szCs w:val="24"/>
        </w:rPr>
        <w:t>patikslina</w:t>
      </w:r>
      <w:r w:rsidR="00883B66" w:rsidRPr="0062541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A3F6D" w:rsidRPr="00625419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Antiseptikų ir dezinfekuojančių medžiagų (</w:t>
      </w:r>
      <w:proofErr w:type="spellStart"/>
      <w:r w:rsidR="00FA3F6D" w:rsidRPr="00625419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dezinfekantų</w:t>
      </w:r>
      <w:proofErr w:type="spellEnd"/>
      <w:r w:rsidR="00FA3F6D" w:rsidRPr="00625419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)</w:t>
      </w:r>
      <w:r w:rsidRPr="00625419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 </w:t>
      </w:r>
      <w:r w:rsidR="000F0557" w:rsidRPr="00625419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techninės </w:t>
      </w:r>
      <w:r w:rsidRPr="00625419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specifikacijos reikalavi</w:t>
      </w:r>
      <w:r w:rsidR="000F0557" w:rsidRPr="00625419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mus:</w:t>
      </w:r>
    </w:p>
    <w:p w14:paraId="08B0C020" w14:textId="659750C9" w:rsidR="007E2231" w:rsidRPr="00FF21AD" w:rsidRDefault="00484AC9" w:rsidP="004232B0">
      <w:pPr>
        <w:pStyle w:val="BodyTextIndent3"/>
        <w:spacing w:after="0"/>
        <w:ind w:left="0" w:firstLine="709"/>
        <w:jc w:val="both"/>
        <w:rPr>
          <w:rFonts w:asciiTheme="majorBidi" w:hAnsiTheme="majorBidi" w:cstheme="majorBidi"/>
          <w:sz w:val="24"/>
          <w:szCs w:val="24"/>
          <w:lang w:val="lt-LT" w:eastAsia="lt-LT"/>
        </w:rPr>
      </w:pPr>
      <w:r>
        <w:rPr>
          <w:rFonts w:asciiTheme="majorBidi" w:hAnsiTheme="majorBidi" w:cstheme="majorBidi"/>
          <w:sz w:val="24"/>
          <w:szCs w:val="24"/>
          <w:lang w:val="lt-LT" w:eastAsia="lt-LT"/>
        </w:rPr>
        <w:t>1)</w:t>
      </w:r>
      <w:r w:rsidR="007C72D8" w:rsidRPr="00FF21AD">
        <w:rPr>
          <w:rFonts w:asciiTheme="majorBidi" w:hAnsiTheme="majorBidi" w:cstheme="majorBidi"/>
          <w:sz w:val="24"/>
          <w:szCs w:val="24"/>
          <w:lang w:val="lt-LT" w:eastAsia="lt-LT"/>
        </w:rPr>
        <w:t xml:space="preserve"> </w:t>
      </w:r>
      <w:r w:rsidR="002C1812" w:rsidRPr="00FF21AD">
        <w:rPr>
          <w:rFonts w:asciiTheme="majorBidi" w:hAnsiTheme="majorBidi" w:cstheme="majorBidi"/>
          <w:b/>
          <w:sz w:val="24"/>
          <w:szCs w:val="24"/>
          <w:lang w:val="lt-LT" w:eastAsia="lt-LT"/>
        </w:rPr>
        <w:t xml:space="preserve">3 </w:t>
      </w:r>
      <w:r w:rsidR="007E2231" w:rsidRPr="00FF21AD">
        <w:rPr>
          <w:rFonts w:asciiTheme="majorBidi" w:hAnsiTheme="majorBidi" w:cstheme="majorBidi"/>
          <w:b/>
          <w:sz w:val="24"/>
          <w:szCs w:val="24"/>
          <w:lang w:val="lt-LT"/>
        </w:rPr>
        <w:t xml:space="preserve"> pirkimo objekto dali</w:t>
      </w:r>
      <w:r w:rsidR="000F4D3A" w:rsidRPr="00FF21AD">
        <w:rPr>
          <w:rFonts w:asciiTheme="majorBidi" w:hAnsiTheme="majorBidi" w:cstheme="majorBidi"/>
          <w:b/>
          <w:sz w:val="24"/>
          <w:szCs w:val="24"/>
          <w:lang w:val="lt-LT"/>
        </w:rPr>
        <w:t>s</w:t>
      </w:r>
      <w:r w:rsidR="007E2231" w:rsidRPr="00FF21AD">
        <w:rPr>
          <w:rFonts w:asciiTheme="majorBidi" w:hAnsiTheme="majorBidi" w:cstheme="majorBidi"/>
          <w:sz w:val="24"/>
          <w:szCs w:val="24"/>
          <w:lang w:val="lt-LT"/>
        </w:rPr>
        <w:t xml:space="preserve"> (Alkoholinės servetėlės medicinos prietaisų, paviršių ir aplinkos daiktų dezinfekcijai) –  </w:t>
      </w:r>
      <w:r w:rsidR="00167D61" w:rsidRPr="00FF21AD">
        <w:rPr>
          <w:rFonts w:asciiTheme="majorBidi" w:hAnsiTheme="majorBidi" w:cstheme="majorBidi"/>
          <w:sz w:val="24"/>
          <w:szCs w:val="24"/>
          <w:lang w:val="lt-LT"/>
        </w:rPr>
        <w:t>reikalavimą</w:t>
      </w:r>
      <w:r w:rsidR="00566419" w:rsidRPr="00FF21AD">
        <w:rPr>
          <w:rFonts w:asciiTheme="majorBidi" w:hAnsiTheme="majorBidi" w:cstheme="majorBidi"/>
          <w:sz w:val="24"/>
          <w:szCs w:val="24"/>
          <w:lang w:val="lt-LT"/>
        </w:rPr>
        <w:t xml:space="preserve"> Nr.</w:t>
      </w:r>
      <w:r w:rsidR="003F37F1" w:rsidRPr="00FF21AD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585822" w:rsidRPr="00FF21AD">
        <w:rPr>
          <w:rFonts w:asciiTheme="majorBidi" w:hAnsiTheme="majorBidi" w:cstheme="majorBidi"/>
          <w:sz w:val="24"/>
          <w:szCs w:val="24"/>
          <w:lang w:val="lt-LT"/>
        </w:rPr>
        <w:t>4</w:t>
      </w:r>
      <w:r w:rsidR="00167D61" w:rsidRPr="00FF21AD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A45CCB" w:rsidRPr="00FF21AD">
        <w:rPr>
          <w:rFonts w:asciiTheme="majorBidi" w:hAnsiTheme="majorBidi" w:cstheme="majorBidi"/>
          <w:sz w:val="24"/>
          <w:szCs w:val="24"/>
          <w:lang w:val="lt-LT"/>
        </w:rPr>
        <w:t>iš „</w:t>
      </w:r>
      <w:r w:rsidR="00FD7724" w:rsidRPr="00266EB4">
        <w:rPr>
          <w:iCs/>
          <w:sz w:val="24"/>
          <w:szCs w:val="24"/>
          <w:lang w:val="lt-LT"/>
        </w:rPr>
        <w:t>Ne mažesnės kaip 20 x 20 cm.</w:t>
      </w:r>
      <w:r w:rsidR="00A45CCB" w:rsidRPr="00FF21AD">
        <w:rPr>
          <w:rFonts w:asciiTheme="majorBidi" w:hAnsiTheme="majorBidi" w:cstheme="majorBidi"/>
          <w:sz w:val="24"/>
          <w:szCs w:val="24"/>
          <w:lang w:val="lt-LT"/>
        </w:rPr>
        <w:t xml:space="preserve">“ į </w:t>
      </w:r>
      <w:r w:rsidR="007E2231" w:rsidRPr="00FF21AD">
        <w:rPr>
          <w:rFonts w:asciiTheme="majorBidi" w:hAnsiTheme="majorBidi" w:cstheme="majorBidi"/>
          <w:b/>
          <w:sz w:val="24"/>
          <w:szCs w:val="24"/>
          <w:lang w:val="lt-LT"/>
        </w:rPr>
        <w:t>„</w:t>
      </w:r>
      <w:r w:rsidR="00585822" w:rsidRPr="00FF21AD">
        <w:rPr>
          <w:rFonts w:asciiTheme="majorBidi" w:hAnsiTheme="majorBidi" w:cstheme="majorBidi"/>
          <w:b/>
          <w:sz w:val="24"/>
          <w:szCs w:val="24"/>
          <w:lang w:val="lt-LT"/>
        </w:rPr>
        <w:t>Ne mažes</w:t>
      </w:r>
      <w:r w:rsidR="001824C6" w:rsidRPr="00FF21AD">
        <w:rPr>
          <w:rFonts w:asciiTheme="majorBidi" w:hAnsiTheme="majorBidi" w:cstheme="majorBidi"/>
          <w:b/>
          <w:sz w:val="24"/>
          <w:szCs w:val="24"/>
          <w:lang w:val="lt-LT"/>
        </w:rPr>
        <w:t>nės kaip 14x20 cm“</w:t>
      </w:r>
      <w:r w:rsidR="005E2614" w:rsidRPr="00FF21AD">
        <w:rPr>
          <w:rFonts w:asciiTheme="majorBidi" w:hAnsiTheme="majorBidi" w:cstheme="majorBidi"/>
          <w:b/>
          <w:sz w:val="24"/>
          <w:szCs w:val="24"/>
          <w:lang w:val="lt-LT"/>
        </w:rPr>
        <w:t>;</w:t>
      </w:r>
    </w:p>
    <w:p w14:paraId="43925425" w14:textId="25E17F7C" w:rsidR="005E2614" w:rsidRDefault="00484AC9" w:rsidP="004232B0">
      <w:pPr>
        <w:spacing w:after="0" w:line="240" w:lineRule="auto"/>
        <w:ind w:left="142" w:right="140" w:firstLine="567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t-LT"/>
          <w14:ligatures w14:val="none"/>
        </w:rPr>
        <w:t xml:space="preserve">2) </w:t>
      </w:r>
      <w:r w:rsidR="005E2614" w:rsidRPr="00F228B4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t-LT"/>
          <w14:ligatures w14:val="none"/>
        </w:rPr>
        <w:t>4 pirkimo objekto dali</w:t>
      </w:r>
      <w:r w:rsidR="000F4D3A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t-LT"/>
          <w14:ligatures w14:val="none"/>
        </w:rPr>
        <w:t>s</w:t>
      </w:r>
      <w:r w:rsidR="005E2614" w:rsidRPr="00625419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 (</w:t>
      </w:r>
      <w:proofErr w:type="spellStart"/>
      <w:r w:rsidR="005E2614" w:rsidRPr="00625419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Bealkoho</w:t>
      </w:r>
      <w:r w:rsidR="00093033" w:rsidRPr="00625419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linės</w:t>
      </w:r>
      <w:proofErr w:type="spellEnd"/>
      <w:r w:rsidR="00093033" w:rsidRPr="00625419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 servetėlės greitai medicinos prietaisų, paviršių ir aplinkos daiktų dezinfekcijai</w:t>
      </w:r>
      <w:r w:rsidR="00035AD0" w:rsidRPr="00625419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) – </w:t>
      </w:r>
      <w:r w:rsidR="00167D61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reikalavimą </w:t>
      </w:r>
      <w:r w:rsidR="003F37F1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Nr. </w:t>
      </w:r>
      <w:r w:rsidR="00035AD0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3</w:t>
      </w:r>
      <w:r w:rsidR="003F37F1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 </w:t>
      </w:r>
      <w:r w:rsidR="00167D61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iš </w:t>
      </w:r>
      <w:r w:rsidR="00167D61" w:rsidDel="00C30133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„</w:t>
      </w:r>
      <w:r w:rsidR="00A13BAD" w:rsidRPr="00A13BAD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Ne mažesnės kaip 20 x 20 cm</w:t>
      </w:r>
      <w:r w:rsidR="00A13BAD" w:rsidRPr="00282BDA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.“</w:t>
      </w:r>
      <w:r w:rsidR="00167D61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 į</w:t>
      </w:r>
      <w:r w:rsidR="00035AD0" w:rsidRPr="00625419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 xml:space="preserve"> </w:t>
      </w:r>
      <w:r w:rsidR="00035AD0" w:rsidRPr="00F228B4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t-LT"/>
          <w14:ligatures w14:val="none"/>
        </w:rPr>
        <w:t xml:space="preserve">„Ne </w:t>
      </w:r>
      <w:r w:rsidR="0055584F" w:rsidRPr="0055584F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t-LT"/>
          <w14:ligatures w14:val="none"/>
        </w:rPr>
        <w:t>mažesnės</w:t>
      </w:r>
      <w:r w:rsidR="00035AD0" w:rsidRPr="00F228B4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t-LT"/>
          <w14:ligatures w14:val="none"/>
        </w:rPr>
        <w:t xml:space="preserve"> kaip 14x20“</w:t>
      </w:r>
      <w:r w:rsidR="007C2B62" w:rsidRPr="00625419"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  <w:t>.</w:t>
      </w:r>
    </w:p>
    <w:p w14:paraId="116FE470" w14:textId="77777777" w:rsidR="009178B1" w:rsidRDefault="009178B1" w:rsidP="004232B0">
      <w:pPr>
        <w:spacing w:after="0" w:line="240" w:lineRule="auto"/>
        <w:ind w:left="142" w:right="140" w:firstLine="567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</w:pPr>
    </w:p>
    <w:p w14:paraId="71BB052A" w14:textId="590F6AD7" w:rsidR="009178B1" w:rsidRPr="009178B1" w:rsidRDefault="009178B1" w:rsidP="009178B1">
      <w:pPr>
        <w:pStyle w:val="ListParagraph"/>
        <w:numPr>
          <w:ilvl w:val="0"/>
          <w:numId w:val="17"/>
        </w:numPr>
        <w:spacing w:after="0" w:line="240" w:lineRule="auto"/>
        <w:ind w:right="140"/>
        <w:jc w:val="both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t-LT"/>
          <w14:ligatures w14:val="none"/>
        </w:rPr>
      </w:pPr>
      <w:r w:rsidRPr="009178B1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t-LT"/>
          <w14:ligatures w14:val="none"/>
        </w:rPr>
        <w:t xml:space="preserve">Prašymas 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3543"/>
        <w:gridCol w:w="3543"/>
      </w:tblGrid>
      <w:tr w:rsidR="00EF6EAB" w:rsidRPr="00572548" w14:paraId="220F876F" w14:textId="7F8D555D" w:rsidTr="009403AB">
        <w:trPr>
          <w:trHeight w:val="70"/>
        </w:trPr>
        <w:tc>
          <w:tcPr>
            <w:tcW w:w="2689" w:type="dxa"/>
          </w:tcPr>
          <w:p w14:paraId="697EE407" w14:textId="77777777" w:rsidR="00EF6EAB" w:rsidRDefault="00EF6EAB">
            <w:pPr>
              <w:pStyle w:val="Heading1"/>
              <w:spacing w:before="0" w:after="0"/>
              <w:rPr>
                <w:rFonts w:asciiTheme="majorBidi" w:eastAsia="Times New Roman" w:hAnsiTheme="majorBidi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543" w:type="dxa"/>
          </w:tcPr>
          <w:p w14:paraId="6565AFF0" w14:textId="77777777" w:rsidR="009A53C9" w:rsidRPr="009403AB" w:rsidRDefault="009A53C9" w:rsidP="009403AB">
            <w:pPr>
              <w:spacing w:after="0" w:line="240" w:lineRule="auto"/>
              <w:ind w:left="709" w:right="140"/>
              <w:jc w:val="both"/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9403AB">
              <w:rPr>
                <w:rFonts w:asciiTheme="majorBidi" w:eastAsia="Times New Roman" w:hAnsiTheme="majorBidi" w:cstheme="majorBidi"/>
                <w:b/>
                <w:kern w:val="0"/>
                <w:sz w:val="24"/>
                <w:szCs w:val="24"/>
                <w:lang w:eastAsia="lt-LT"/>
                <w14:ligatures w14:val="none"/>
              </w:rPr>
              <w:t>Prašymas/pastabos (tekstas neredaguotas).</w:t>
            </w:r>
          </w:p>
          <w:p w14:paraId="43FED3C8" w14:textId="77777777" w:rsidR="00EF6EAB" w:rsidRPr="009178B1" w:rsidRDefault="00EF6EAB">
            <w:pPr>
              <w:pStyle w:val="Heading1"/>
              <w:spacing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C10C466" w14:textId="7573AB60" w:rsidR="00EF6EAB" w:rsidRPr="0044447C" w:rsidRDefault="00EF6EAB">
            <w:pPr>
              <w:pStyle w:val="Heading1"/>
              <w:spacing w:before="0"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44447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Atsakymas</w:t>
            </w:r>
          </w:p>
        </w:tc>
      </w:tr>
      <w:tr w:rsidR="00EF6EAB" w:rsidRPr="00572548" w14:paraId="31CD7514" w14:textId="7682A03C" w:rsidTr="009403AB">
        <w:trPr>
          <w:trHeight w:val="70"/>
        </w:trPr>
        <w:tc>
          <w:tcPr>
            <w:tcW w:w="2689" w:type="dxa"/>
          </w:tcPr>
          <w:p w14:paraId="3201CF5B" w14:textId="0CDDD9AE" w:rsidR="00EF6EAB" w:rsidRPr="00266EB4" w:rsidRDefault="00EF6EAB">
            <w:pPr>
              <w:pStyle w:val="Heading1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14B2">
              <w:rPr>
                <w:rFonts w:asciiTheme="majorBidi" w:eastAsia="Times New Roman" w:hAnsiTheme="majorBidi"/>
                <w:b/>
                <w:color w:val="auto"/>
                <w:kern w:val="0"/>
                <w:sz w:val="24"/>
                <w:szCs w:val="24"/>
                <w:lang w:eastAsia="lt-LT"/>
                <w14:ligatures w14:val="none"/>
              </w:rPr>
              <w:t>1 pirkimo objekto dalis</w:t>
            </w:r>
            <w:r w:rsidRPr="009E14B2">
              <w:rPr>
                <w:rFonts w:asciiTheme="majorBidi" w:eastAsia="Times New Roman" w:hAnsiTheme="majorBidi"/>
                <w:color w:val="auto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9178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1.2. Sieniniai rankų higienos priemonių dozatoriai-laikikliai tiekiant nemokamai </w:t>
            </w:r>
          </w:p>
        </w:tc>
        <w:tc>
          <w:tcPr>
            <w:tcW w:w="3543" w:type="dxa"/>
          </w:tcPr>
          <w:p w14:paraId="0A7C9275" w14:textId="77777777" w:rsidR="00EF6EAB" w:rsidRPr="009178B1" w:rsidRDefault="00EF6EAB">
            <w:pPr>
              <w:pStyle w:val="Heading1"/>
              <w:spacing w:before="0"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178B1">
              <w:rPr>
                <w:rFonts w:ascii="Times New Roman" w:hAnsi="Times New Roman"/>
                <w:color w:val="auto"/>
                <w:sz w:val="24"/>
                <w:szCs w:val="24"/>
              </w:rPr>
              <w:t>400 vnt.</w:t>
            </w:r>
          </w:p>
          <w:p w14:paraId="64E437D6" w14:textId="6BD7324F" w:rsidR="00EF6EAB" w:rsidRPr="00CC25D9" w:rsidRDefault="00EF6EAB" w:rsidP="00CC25D9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„</w:t>
            </w:r>
            <w:r w:rsidRPr="009178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Laikikliai daugkartinio naudojimo, tačiau vienam laikikliui numatyta tik 1,5l muilo. Pagal muilo poreikį (600l) turėtų būti mažesnis reikalingų laikiklių kiekis (ne daugiau 100vnt). Pagrįskite, prašau, tokį nemokamų laikiklių kiekį.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„</w:t>
            </w:r>
          </w:p>
        </w:tc>
        <w:tc>
          <w:tcPr>
            <w:tcW w:w="3543" w:type="dxa"/>
          </w:tcPr>
          <w:p w14:paraId="25FA29DE" w14:textId="77777777" w:rsidR="009A3C4D" w:rsidRDefault="009A3C4D" w:rsidP="009A3C4D">
            <w:pPr>
              <w:tabs>
                <w:tab w:val="left" w:pos="993"/>
              </w:tabs>
              <w:spacing w:after="0" w:line="240" w:lineRule="auto"/>
              <w:ind w:left="710" w:right="1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41B2C0" w14:textId="08AC0379" w:rsidR="009A3C4D" w:rsidRPr="009403AB" w:rsidRDefault="00723A11" w:rsidP="009403AB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Patiksliname ir </w:t>
            </w:r>
            <w:r w:rsidR="009A3C4D" w:rsidRPr="009403AB">
              <w:rPr>
                <w:rFonts w:asciiTheme="majorBidi" w:hAnsiTheme="majorBidi" w:cstheme="majorBidi"/>
                <w:sz w:val="24"/>
                <w:szCs w:val="24"/>
              </w:rPr>
              <w:t xml:space="preserve">preliminarų kiekį 24 mėn. iš </w:t>
            </w:r>
            <w:r w:rsidR="009A3C4D" w:rsidRPr="009403AB">
              <w:rPr>
                <w:rFonts w:asciiTheme="majorBidi" w:hAnsiTheme="majorBidi" w:cstheme="majorBidi"/>
                <w:b/>
                <w:sz w:val="24"/>
                <w:szCs w:val="24"/>
              </w:rPr>
              <w:t>„400 vnt.“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keičiame</w:t>
            </w:r>
            <w:r w:rsidR="009A3C4D" w:rsidRPr="009403AB">
              <w:rPr>
                <w:rFonts w:asciiTheme="majorBidi" w:hAnsiTheme="majorBidi" w:cstheme="majorBidi"/>
                <w:sz w:val="24"/>
                <w:szCs w:val="24"/>
              </w:rPr>
              <w:t xml:space="preserve"> į </w:t>
            </w:r>
            <w:r w:rsidR="009A3C4D" w:rsidRPr="009403AB">
              <w:rPr>
                <w:rFonts w:asciiTheme="majorBidi" w:hAnsiTheme="majorBidi" w:cstheme="majorBidi"/>
                <w:b/>
                <w:sz w:val="24"/>
                <w:szCs w:val="24"/>
              </w:rPr>
              <w:t>„150 vnt.“;</w:t>
            </w:r>
          </w:p>
          <w:p w14:paraId="0C4A1C5B" w14:textId="77777777" w:rsidR="00EF6EAB" w:rsidRPr="009178B1" w:rsidRDefault="00EF6EAB">
            <w:pPr>
              <w:pStyle w:val="Heading1"/>
              <w:spacing w:before="0"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F6EAB" w:rsidRPr="00572548" w14:paraId="7A5465F9" w14:textId="5AC75707" w:rsidTr="009403AB">
        <w:trPr>
          <w:trHeight w:val="70"/>
        </w:trPr>
        <w:tc>
          <w:tcPr>
            <w:tcW w:w="2689" w:type="dxa"/>
          </w:tcPr>
          <w:p w14:paraId="749D83B3" w14:textId="7C4A64E7" w:rsidR="00C16F93" w:rsidRDefault="00C16F93" w:rsidP="00CC25D9">
            <w:pPr>
              <w:pStyle w:val="BodyTextIndent3"/>
              <w:spacing w:after="0"/>
              <w:ind w:left="0"/>
              <w:rPr>
                <w:bCs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 w:eastAsia="lt-LT"/>
              </w:rPr>
              <w:t>3</w:t>
            </w:r>
            <w:r w:rsidRPr="00901614">
              <w:rPr>
                <w:rFonts w:asciiTheme="majorBidi" w:hAnsiTheme="majorBidi" w:cstheme="majorBidi"/>
                <w:b/>
                <w:sz w:val="24"/>
                <w:szCs w:val="24"/>
                <w:lang w:val="lt-LT" w:eastAsia="lt-LT"/>
              </w:rPr>
              <w:t xml:space="preserve"> pirkimo objekto dalis</w:t>
            </w:r>
          </w:p>
          <w:p w14:paraId="6122A104" w14:textId="4E963C8B" w:rsidR="00EF6EAB" w:rsidRPr="00266EB4" w:rsidRDefault="00EF6EAB" w:rsidP="00CC25D9">
            <w:pPr>
              <w:pStyle w:val="BodyTextIndent3"/>
              <w:spacing w:after="0"/>
              <w:ind w:left="0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3.1</w:t>
            </w:r>
            <w:r w:rsidRPr="00266EB4">
              <w:rPr>
                <w:bCs/>
                <w:sz w:val="24"/>
                <w:szCs w:val="24"/>
                <w:lang w:val="lt-LT"/>
              </w:rPr>
              <w:t>. Alkoholinės servetėlės greitai medicinos prietaisų, paviršių ir aplinkos daiktų dezinfekcijai</w:t>
            </w:r>
          </w:p>
          <w:p w14:paraId="02362BD8" w14:textId="77777777" w:rsidR="00EF6EAB" w:rsidRPr="009178B1" w:rsidRDefault="00EF6EAB" w:rsidP="00CC25D9">
            <w:pPr>
              <w:pStyle w:val="Heading1"/>
              <w:spacing w:before="0"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5C074E3" w14:textId="03110D7A" w:rsidR="00EF6EAB" w:rsidRPr="00F367FE" w:rsidRDefault="00EF6EAB" w:rsidP="00CC25D9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F367FE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47000 </w:t>
            </w:r>
            <w:proofErr w:type="spellStart"/>
            <w:r w:rsidRPr="00F367FE">
              <w:rPr>
                <w:rFonts w:asciiTheme="majorBidi" w:hAnsiTheme="majorBidi" w:cstheme="majorBidi"/>
                <w:iCs/>
                <w:sz w:val="24"/>
                <w:szCs w:val="24"/>
              </w:rPr>
              <w:t>serv</w:t>
            </w:r>
            <w:proofErr w:type="spellEnd"/>
            <w:r w:rsidRPr="00F367FE">
              <w:rPr>
                <w:rFonts w:asciiTheme="majorBidi" w:hAnsiTheme="majorBidi" w:cstheme="majorBidi"/>
                <w:iCs/>
                <w:sz w:val="24"/>
                <w:szCs w:val="24"/>
              </w:rPr>
              <w:t>.</w:t>
            </w:r>
          </w:p>
          <w:p w14:paraId="733CB0B8" w14:textId="7CF2DF56" w:rsidR="00EF6EAB" w:rsidRPr="00CC25D9" w:rsidRDefault="00EF6EAB" w:rsidP="00CC25D9">
            <w:pPr>
              <w:jc w:val="center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„</w:t>
            </w:r>
            <w:r w:rsidRPr="00CC25D9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Nurodykite, prašau, koks paviršiaus plotas ( m²)turėtų būti dezinfekuojamas viena servetėle. Vien tik dydis nėra tikslus matas, servetėlės tankis yra kitas svarbus matas. Kuo plonesnė servetėlė, tuo ji mažiau absorbavusi </w:t>
            </w:r>
            <w:proofErr w:type="spellStart"/>
            <w:r w:rsidRPr="00CC25D9">
              <w:rPr>
                <w:rFonts w:asciiTheme="majorBidi" w:hAnsiTheme="majorBidi" w:cstheme="majorBidi"/>
                <w:i/>
                <w:sz w:val="24"/>
                <w:szCs w:val="24"/>
              </w:rPr>
              <w:t>dez</w:t>
            </w:r>
            <w:proofErr w:type="spellEnd"/>
            <w:r w:rsidRPr="00CC25D9">
              <w:rPr>
                <w:rFonts w:asciiTheme="majorBidi" w:hAnsiTheme="majorBidi" w:cstheme="majorBidi"/>
                <w:i/>
                <w:sz w:val="24"/>
                <w:szCs w:val="24"/>
              </w:rPr>
              <w:t>. skysčio, tuo mažesnis paviršius bus dezinfekuotas.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„</w:t>
            </w:r>
          </w:p>
        </w:tc>
        <w:tc>
          <w:tcPr>
            <w:tcW w:w="3543" w:type="dxa"/>
          </w:tcPr>
          <w:p w14:paraId="2C629AC9" w14:textId="1E0E28D6" w:rsidR="00EF6EAB" w:rsidRPr="00F367FE" w:rsidRDefault="00D61E2B" w:rsidP="009E14B2">
            <w:pPr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Perkančioji organizacija paviršiaus plotui reikalavimo nekelia</w:t>
            </w:r>
          </w:p>
        </w:tc>
      </w:tr>
      <w:tr w:rsidR="005F29F2" w:rsidRPr="00CC25D9" w14:paraId="29F4097D" w14:textId="43028741">
        <w:trPr>
          <w:trHeight w:val="1430"/>
        </w:trPr>
        <w:tc>
          <w:tcPr>
            <w:tcW w:w="2689" w:type="dxa"/>
            <w:vMerge w:val="restart"/>
          </w:tcPr>
          <w:p w14:paraId="4496B955" w14:textId="3B5E27F2" w:rsidR="005F29F2" w:rsidRDefault="005F29F2" w:rsidP="005F29F2">
            <w:pPr>
              <w:pStyle w:val="BodyTextIndent3"/>
              <w:spacing w:after="0"/>
              <w:ind w:left="0"/>
              <w:rPr>
                <w:bCs/>
                <w:sz w:val="24"/>
                <w:szCs w:val="24"/>
                <w:lang w:val="lt-LT"/>
              </w:rPr>
            </w:pPr>
            <w:r w:rsidRPr="00901614">
              <w:rPr>
                <w:rFonts w:asciiTheme="majorBidi" w:hAnsiTheme="majorBidi" w:cstheme="majorBidi"/>
                <w:b/>
                <w:sz w:val="24"/>
                <w:szCs w:val="24"/>
                <w:lang w:val="lt-LT" w:eastAsia="lt-LT"/>
              </w:rPr>
              <w:t>4 pirkimo objekto dalis</w:t>
            </w:r>
          </w:p>
          <w:p w14:paraId="563F76F9" w14:textId="77777777" w:rsidR="005F29F2" w:rsidRDefault="005F29F2" w:rsidP="00CC25D9">
            <w:pPr>
              <w:pStyle w:val="BodyTextIndent3"/>
              <w:spacing w:after="0"/>
              <w:ind w:left="0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  <w:p w14:paraId="7136A96C" w14:textId="445D9C3C" w:rsidR="005F29F2" w:rsidRPr="00CC25D9" w:rsidRDefault="005F29F2" w:rsidP="00CC25D9">
            <w:pPr>
              <w:pStyle w:val="BodyTextIndent3"/>
              <w:spacing w:after="0"/>
              <w:ind w:left="0"/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  <w:r w:rsidRPr="00CC25D9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4.1. </w:t>
            </w:r>
            <w:proofErr w:type="spellStart"/>
            <w:r w:rsidRPr="00CC25D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Bealkoholinės</w:t>
            </w:r>
            <w:proofErr w:type="spellEnd"/>
            <w:r w:rsidRPr="00CC25D9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servetėlės greitai medicinos prietaisų, paviršių ir aplinkos daiktų dezinfekcijai</w:t>
            </w:r>
          </w:p>
          <w:p w14:paraId="63A6A9F2" w14:textId="77777777" w:rsidR="005F29F2" w:rsidRPr="00CC25D9" w:rsidRDefault="005F29F2" w:rsidP="00CC25D9">
            <w:pPr>
              <w:pStyle w:val="BodyTextIndent3"/>
              <w:spacing w:after="0"/>
              <w:ind w:left="0"/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3543" w:type="dxa"/>
          </w:tcPr>
          <w:p w14:paraId="1B0EB04D" w14:textId="426E42F6" w:rsidR="005F29F2" w:rsidRPr="00CC25D9" w:rsidRDefault="005F29F2" w:rsidP="00CC25D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C25D9">
              <w:rPr>
                <w:rFonts w:asciiTheme="majorBidi" w:hAnsiTheme="majorBidi" w:cstheme="majorBidi"/>
                <w:sz w:val="24"/>
                <w:szCs w:val="24"/>
              </w:rPr>
              <w:t xml:space="preserve">29000 </w:t>
            </w:r>
            <w:proofErr w:type="spellStart"/>
            <w:r w:rsidRPr="00CC25D9">
              <w:rPr>
                <w:rFonts w:asciiTheme="majorBidi" w:hAnsiTheme="majorBidi" w:cstheme="majorBidi"/>
                <w:sz w:val="24"/>
                <w:szCs w:val="24"/>
              </w:rPr>
              <w:t>serv</w:t>
            </w:r>
            <w:proofErr w:type="spellEnd"/>
            <w:r w:rsidRPr="00CC25D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0BD29D95" w14:textId="39E23B57" w:rsidR="005F29F2" w:rsidRPr="00CC25D9" w:rsidRDefault="005F29F2" w:rsidP="00CC25D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„</w:t>
            </w:r>
            <w:r w:rsidRPr="00CC25D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Nurodykite, prašau, koks paviršiaus plotas ( m²)turėtų būti dezinfekuojamas viena servetėle.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“</w:t>
            </w:r>
          </w:p>
        </w:tc>
        <w:tc>
          <w:tcPr>
            <w:tcW w:w="3543" w:type="dxa"/>
          </w:tcPr>
          <w:p w14:paraId="092CC8B2" w14:textId="77777777" w:rsidR="005F29F2" w:rsidRDefault="005F29F2" w:rsidP="00CC25D9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  <w:p w14:paraId="530B8FCB" w14:textId="7AF0F67B" w:rsidR="005F29F2" w:rsidRPr="00CC25D9" w:rsidRDefault="005F29F2" w:rsidP="009E14B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sz w:val="24"/>
                <w:szCs w:val="24"/>
              </w:rPr>
              <w:t>Perkančioji organizacija paviršiaus plotui reikalavimo nekelia</w:t>
            </w:r>
          </w:p>
        </w:tc>
      </w:tr>
      <w:tr w:rsidR="005F29F2" w:rsidRPr="00CC25D9" w14:paraId="6A55EB7B" w14:textId="77777777" w:rsidTr="005F29F2">
        <w:trPr>
          <w:trHeight w:val="2970"/>
        </w:trPr>
        <w:tc>
          <w:tcPr>
            <w:tcW w:w="2689" w:type="dxa"/>
            <w:vMerge/>
          </w:tcPr>
          <w:p w14:paraId="79371ACA" w14:textId="77777777" w:rsidR="005F29F2" w:rsidRPr="00A71320" w:rsidRDefault="005F29F2" w:rsidP="005F29F2">
            <w:pPr>
              <w:pStyle w:val="BodyTextIndent3"/>
              <w:spacing w:after="0"/>
              <w:ind w:left="0"/>
              <w:rPr>
                <w:rFonts w:asciiTheme="majorBidi" w:hAnsiTheme="majorBidi" w:cstheme="majorBidi"/>
                <w:b/>
                <w:sz w:val="24"/>
                <w:szCs w:val="24"/>
                <w:lang w:val="pt-BR" w:eastAsia="lt-LT"/>
              </w:rPr>
            </w:pPr>
          </w:p>
        </w:tc>
        <w:tc>
          <w:tcPr>
            <w:tcW w:w="3543" w:type="dxa"/>
          </w:tcPr>
          <w:p w14:paraId="5F13E351" w14:textId="77777777" w:rsidR="005F29F2" w:rsidRPr="00CC25D9" w:rsidRDefault="005F29F2" w:rsidP="005F29F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14:paraId="520BACA5" w14:textId="366C58B6" w:rsidR="005F29F2" w:rsidRPr="00CC25D9" w:rsidRDefault="005F29F2" w:rsidP="005F29F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„</w:t>
            </w:r>
            <w:r w:rsidRPr="00CC25D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Vienoje pakuotėje ne mažiau kaip 100 vnt.- pagrįskite, prašau, kodėl pakuotės, kuriose yra mažiau servetėlių, yra netinkamos? Kuo mažesnė pakuotė, tuo jos labiau apsaugotos nuo išdžiūvimo dėl dažno dangtelio </w:t>
            </w:r>
            <w:proofErr w:type="spellStart"/>
            <w:r w:rsidRPr="00CC25D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datymo</w:t>
            </w:r>
            <w:proofErr w:type="spellEnd"/>
            <w:r w:rsidRPr="00CC25D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“</w:t>
            </w:r>
            <w:r w:rsidRPr="00CC25D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543" w:type="dxa"/>
          </w:tcPr>
          <w:p w14:paraId="24EB1A1F" w14:textId="48323686" w:rsidR="005F29F2" w:rsidRDefault="008E06E8" w:rsidP="0024590A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Patiksliname</w:t>
            </w:r>
            <w:r w:rsidR="001A11C2">
              <w:rPr>
                <w:rFonts w:asciiTheme="majorBidi" w:hAnsiTheme="majorBidi" w:cstheme="majorBidi"/>
                <w:sz w:val="24"/>
                <w:szCs w:val="24"/>
              </w:rPr>
              <w:t xml:space="preserve"> techninės specifikacijos</w:t>
            </w:r>
            <w:r w:rsidR="00B933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25094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t-LT"/>
                <w14:ligatures w14:val="none"/>
              </w:rPr>
              <w:t xml:space="preserve">reikalavimą Nr. </w:t>
            </w:r>
            <w:r w:rsidR="0024590A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t-LT"/>
                <w14:ligatures w14:val="none"/>
              </w:rPr>
              <w:t xml:space="preserve">8 </w:t>
            </w:r>
            <w:r w:rsidRPr="009403AB">
              <w:rPr>
                <w:rFonts w:asciiTheme="majorBidi" w:hAnsiTheme="majorBidi" w:cstheme="majorBidi"/>
                <w:sz w:val="24"/>
                <w:szCs w:val="24"/>
              </w:rPr>
              <w:t xml:space="preserve">iš </w:t>
            </w:r>
            <w:r w:rsidRPr="0044447C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="00CE5894" w:rsidRPr="0044447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Išpakavimas: dėžutėse-dozatoriuose/pakeliuose. Vienoje pakuotėje ne mažiau kaip 100 vnt. Dėžutės su sandariais dangteliais, servetėlės ištraukiamos po vieną</w:t>
            </w:r>
            <w:r w:rsidR="0024590A" w:rsidRPr="0044447C">
              <w:rPr>
                <w:rFonts w:asciiTheme="majorBidi" w:hAnsiTheme="majorBidi" w:cstheme="majorBidi"/>
                <w:iCs/>
                <w:sz w:val="24"/>
                <w:szCs w:val="24"/>
              </w:rPr>
              <w:t>“</w:t>
            </w:r>
            <w:r w:rsidR="0090568A"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  <w:t xml:space="preserve"> </w:t>
            </w:r>
            <w:r w:rsidRPr="004444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keičiame į</w:t>
            </w:r>
            <w:r w:rsidRPr="009403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4590A" w:rsidRPr="0044447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„</w:t>
            </w:r>
            <w:r w:rsidR="0024590A" w:rsidRPr="0044447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Išpakavimas: dėžutėse-dozatoriuose/pakeliuose. Vienoje pakuotėje ne mažiau kaip 50 vnt. Dėžutės su sandariais dangteliais, servetėlės ištraukiamos po vieną“</w:t>
            </w:r>
            <w:r w:rsidRPr="0044447C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</w:rPr>
              <w:t>;</w:t>
            </w:r>
          </w:p>
        </w:tc>
      </w:tr>
      <w:tr w:rsidR="005F29F2" w:rsidRPr="00CC25D9" w14:paraId="4B816064" w14:textId="77777777" w:rsidTr="00EF6EAB">
        <w:trPr>
          <w:trHeight w:val="3460"/>
        </w:trPr>
        <w:tc>
          <w:tcPr>
            <w:tcW w:w="2689" w:type="dxa"/>
            <w:vMerge/>
          </w:tcPr>
          <w:p w14:paraId="7DD2DB9A" w14:textId="77777777" w:rsidR="005F29F2" w:rsidRPr="008E06E8" w:rsidRDefault="005F29F2" w:rsidP="005F29F2">
            <w:pPr>
              <w:pStyle w:val="BodyTextIndent3"/>
              <w:spacing w:after="0"/>
              <w:ind w:left="0"/>
              <w:rPr>
                <w:rFonts w:asciiTheme="majorBidi" w:hAnsiTheme="majorBidi" w:cstheme="majorBidi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3543" w:type="dxa"/>
          </w:tcPr>
          <w:p w14:paraId="1D3F9FDA" w14:textId="77777777" w:rsidR="005F29F2" w:rsidRPr="00CC25D9" w:rsidRDefault="005F29F2" w:rsidP="005F29F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„</w:t>
            </w:r>
            <w:proofErr w:type="spellStart"/>
            <w:r w:rsidRPr="00CC25D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Biocidiniai</w:t>
            </w:r>
            <w:proofErr w:type="spellEnd"/>
            <w:r w:rsidRPr="00CC25D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produktai skirti tik aplinkos paviršių dezinfekcijai. Nurodykite, prašau, kokius jautrius aplinkos paviršius norima dezinfekuoti </w:t>
            </w:r>
            <w:proofErr w:type="spellStart"/>
            <w:r w:rsidRPr="00CC25D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bealkoholinėmis</w:t>
            </w:r>
            <w:proofErr w:type="spellEnd"/>
            <w:r w:rsidRPr="00CC25D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servetėlėmis. Priemonės be alkoholio skirtos išimtinai tik medicinos priemonių paviršių dezinfekcijai, todėl reikalavimas pateikti autorizacijos liudijimą yra nelogiškas ir perteklinis.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“</w:t>
            </w:r>
            <w:r w:rsidRPr="00CC25D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3AA3E8F9" w14:textId="511F6654" w:rsidR="004176F7" w:rsidRDefault="000A23BA" w:rsidP="001630EA">
            <w:pPr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C317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Techninėje specifikacijoje nurodome, kad </w:t>
            </w:r>
            <w:proofErr w:type="spellStart"/>
            <w:r w:rsidRPr="001C317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bealkoholinės</w:t>
            </w:r>
            <w:proofErr w:type="spellEnd"/>
            <w:r w:rsidRPr="001C317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servetėlės turi būti tinkamos ne tik medicinos priemonių paviršių dezinfekcijai, bet ir medicininio inventoriaus bei įvairių paviršių  greitam valymui ir dezinfekcijai.</w:t>
            </w:r>
            <w:r w:rsidR="00D52CD8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  <w:r w:rsidR="00412CC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Vadovaujantis </w:t>
            </w:r>
            <w:r w:rsidR="004514FD" w:rsidRPr="004514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LIETUVOS HIGIENOS NORMA HN 47-1:2020</w:t>
            </w:r>
            <w:r w:rsidR="004514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1E089B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</w:t>
            </w:r>
            <w:r w:rsidR="001E089B" w:rsidRPr="00F1125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ASMENS SVEIKATOS PRIEŽIŪROS ĮSTAIGOS: INFEKCIJŲ KONTROLĖS REIKALAVIMAI“ XX skyrius 126 p</w:t>
            </w:r>
            <w:r w:rsidR="00340ED9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.</w:t>
            </w:r>
            <w:r w:rsidR="001E089B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  <w:r w:rsidR="001630EA" w:rsidRPr="001630EA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lt-LT"/>
              </w:rPr>
              <w:t xml:space="preserve">„Aplinkos (patalpų, daiktų, įrenginių) paviršių dezinfekcijai turi būti naudojami </w:t>
            </w:r>
            <w:proofErr w:type="spellStart"/>
            <w:r w:rsidR="001630EA" w:rsidRPr="001630EA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lt-LT"/>
              </w:rPr>
              <w:t>Biocidinių</w:t>
            </w:r>
            <w:proofErr w:type="spellEnd"/>
            <w:r w:rsidR="001630EA" w:rsidRPr="001630EA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lt-LT"/>
              </w:rPr>
              <w:t xml:space="preserve"> produktų autorizacijos taisyklių, patvirtintų Lietuvos Respublikos sveikatos apsaugos ministro 2002 m. rugpjūčio 14 d. įsakymu Nr. 421 „Dėl </w:t>
            </w:r>
            <w:proofErr w:type="spellStart"/>
            <w:r w:rsidR="001630EA" w:rsidRPr="001630EA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lt-LT"/>
              </w:rPr>
              <w:t>Biocidinių</w:t>
            </w:r>
            <w:proofErr w:type="spellEnd"/>
            <w:r w:rsidR="001630EA" w:rsidRPr="001630EA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lt-LT"/>
              </w:rPr>
              <w:t xml:space="preserve"> produktų autorizacijos taisyklių patvirtinimo“, nustatyta tvarka autorizuoti ir registruoti </w:t>
            </w:r>
            <w:proofErr w:type="spellStart"/>
            <w:r w:rsidR="001630EA" w:rsidRPr="001630EA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lt-LT"/>
              </w:rPr>
              <w:t>biocidai</w:t>
            </w:r>
            <w:proofErr w:type="spellEnd"/>
            <w:r w:rsidR="001630EA" w:rsidRPr="001630EA">
              <w:rPr>
                <w:rFonts w:asciiTheme="majorBidi" w:hAnsiTheme="majorBidi" w:cstheme="majorBidi"/>
                <w:i/>
                <w:iCs/>
                <w:sz w:val="24"/>
                <w:szCs w:val="24"/>
                <w:lang w:eastAsia="lt-LT"/>
              </w:rPr>
              <w:t>“</w:t>
            </w:r>
            <w:r w:rsidR="001630EA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</w:p>
          <w:p w14:paraId="442E9935" w14:textId="0EB7A4FF" w:rsidR="000A23BA" w:rsidRPr="009403AB" w:rsidRDefault="00EF014C" w:rsidP="009403AB">
            <w:pPr>
              <w:tabs>
                <w:tab w:val="left" w:pos="993"/>
                <w:tab w:val="left" w:pos="1560"/>
              </w:tabs>
              <w:spacing w:after="0" w:line="240" w:lineRule="auto"/>
              <w:ind w:right="140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</w:t>
            </w:r>
            <w:r w:rsidR="00D52CD8" w:rsidRPr="009403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ios servetėlės </w:t>
            </w:r>
            <w:r w:rsidR="00D52CD8" w:rsidRPr="00DD3B5C">
              <w:rPr>
                <w:rFonts w:ascii="Times New Roman" w:hAnsi="Times New Roman" w:cs="Times New Roman"/>
                <w:sz w:val="24"/>
                <w:szCs w:val="24"/>
              </w:rPr>
              <w:t xml:space="preserve">yra priskiriamos prie </w:t>
            </w:r>
            <w:proofErr w:type="spellStart"/>
            <w:r w:rsidR="00D52CD8" w:rsidRPr="00DD3B5C">
              <w:rPr>
                <w:rFonts w:ascii="Times New Roman" w:hAnsi="Times New Roman" w:cs="Times New Roman"/>
                <w:sz w:val="24"/>
                <w:szCs w:val="24"/>
              </w:rPr>
              <w:t>biocidinių</w:t>
            </w:r>
            <w:proofErr w:type="spellEnd"/>
            <w:r w:rsidR="00D52CD8" w:rsidRPr="00DD3B5C">
              <w:rPr>
                <w:rFonts w:ascii="Times New Roman" w:hAnsi="Times New Roman" w:cs="Times New Roman"/>
                <w:sz w:val="24"/>
                <w:szCs w:val="24"/>
              </w:rPr>
              <w:t xml:space="preserve"> produktų,</w:t>
            </w:r>
            <w:r w:rsidR="000A23BA" w:rsidRPr="00DD3B5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todėl produkto </w:t>
            </w:r>
            <w:proofErr w:type="spellStart"/>
            <w:r w:rsidR="000A23BA" w:rsidRPr="00DD3B5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biocido</w:t>
            </w:r>
            <w:proofErr w:type="spellEnd"/>
            <w:r w:rsidR="000A23BA" w:rsidRPr="00DD3B5C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autorizacijos liudijimą tiekėjas tu</w:t>
            </w:r>
            <w:r w:rsidR="000A23BA" w:rsidRPr="009403AB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rės pateikti pasirašius sutartį (techninės specifikacijos reikalavimas Nr. 12).</w:t>
            </w:r>
          </w:p>
          <w:p w14:paraId="2CE4403E" w14:textId="77777777" w:rsidR="005F29F2" w:rsidRDefault="005F29F2" w:rsidP="00CC25D9">
            <w:pPr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</w:tc>
      </w:tr>
    </w:tbl>
    <w:p w14:paraId="4B2F36D4" w14:textId="77777777" w:rsidR="009178B1" w:rsidRDefault="009178B1" w:rsidP="009178B1">
      <w:pPr>
        <w:pStyle w:val="ListParagraph"/>
        <w:spacing w:after="0" w:line="240" w:lineRule="auto"/>
        <w:ind w:left="1069" w:right="140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</w:pPr>
    </w:p>
    <w:p w14:paraId="0B90974F" w14:textId="442A34A3" w:rsidR="00B072D8" w:rsidRPr="00F7060B" w:rsidRDefault="00B072D8" w:rsidP="00F76ED8">
      <w:pPr>
        <w:tabs>
          <w:tab w:val="left" w:pos="284"/>
        </w:tabs>
        <w:spacing w:after="0" w:line="240" w:lineRule="auto"/>
        <w:ind w:firstLine="851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lt-LT"/>
          <w14:ligatures w14:val="none"/>
        </w:rPr>
      </w:pPr>
      <w:r w:rsidRPr="00F7060B">
        <w:rPr>
          <w:rFonts w:ascii="Times New Roman" w:hAnsi="Times New Roman" w:cs="Times New Roman"/>
          <w:sz w:val="24"/>
          <w:szCs w:val="24"/>
        </w:rPr>
        <w:t>Perkančioji organizacija pateikia patikslint</w:t>
      </w:r>
      <w:r w:rsidR="0042227B" w:rsidRPr="00F7060B">
        <w:rPr>
          <w:rFonts w:ascii="Times New Roman" w:hAnsi="Times New Roman" w:cs="Times New Roman"/>
          <w:sz w:val="24"/>
          <w:szCs w:val="24"/>
        </w:rPr>
        <w:t>ą</w:t>
      </w:r>
      <w:r w:rsidRPr="00F7060B">
        <w:rPr>
          <w:rFonts w:ascii="Times New Roman" w:hAnsi="Times New Roman" w:cs="Times New Roman"/>
          <w:sz w:val="24"/>
          <w:szCs w:val="24"/>
        </w:rPr>
        <w:t xml:space="preserve"> </w:t>
      </w:r>
      <w:r w:rsidR="004F07BE" w:rsidRPr="00F7060B">
        <w:rPr>
          <w:rFonts w:ascii="Times New Roman" w:hAnsi="Times New Roman" w:cs="Times New Roman"/>
          <w:sz w:val="24"/>
          <w:szCs w:val="24"/>
        </w:rPr>
        <w:t xml:space="preserve">specialiųjų pirkimo sąlygų </w:t>
      </w:r>
      <w:r w:rsidRPr="00F7060B">
        <w:rPr>
          <w:rFonts w:ascii="Times New Roman" w:hAnsi="Times New Roman" w:cs="Times New Roman"/>
          <w:sz w:val="24"/>
          <w:szCs w:val="24"/>
        </w:rPr>
        <w:t>1 pried</w:t>
      </w:r>
      <w:r w:rsidR="0090793D" w:rsidRPr="00F7060B">
        <w:rPr>
          <w:rFonts w:ascii="Times New Roman" w:hAnsi="Times New Roman" w:cs="Times New Roman"/>
          <w:sz w:val="24"/>
          <w:szCs w:val="24"/>
        </w:rPr>
        <w:t>ą</w:t>
      </w:r>
      <w:r w:rsidRPr="00F7060B">
        <w:rPr>
          <w:rFonts w:ascii="Times New Roman" w:hAnsi="Times New Roman" w:cs="Times New Roman"/>
          <w:sz w:val="24"/>
          <w:szCs w:val="24"/>
        </w:rPr>
        <w:t xml:space="preserve"> </w:t>
      </w:r>
      <w:r w:rsidR="0090793D" w:rsidRPr="00F7060B">
        <w:rPr>
          <w:rFonts w:ascii="Times New Roman" w:hAnsi="Times New Roman" w:cs="Times New Roman"/>
          <w:sz w:val="24"/>
          <w:szCs w:val="24"/>
        </w:rPr>
        <w:t>„</w:t>
      </w:r>
      <w:r w:rsidRPr="00F7060B">
        <w:rPr>
          <w:rFonts w:ascii="Times New Roman" w:hAnsi="Times New Roman" w:cs="Times New Roman"/>
          <w:sz w:val="24"/>
          <w:szCs w:val="24"/>
        </w:rPr>
        <w:t>Pasiūlymo form</w:t>
      </w:r>
      <w:r w:rsidR="0090793D" w:rsidRPr="00F7060B">
        <w:rPr>
          <w:rFonts w:ascii="Times New Roman" w:hAnsi="Times New Roman" w:cs="Times New Roman"/>
          <w:sz w:val="24"/>
          <w:szCs w:val="24"/>
        </w:rPr>
        <w:t>a“</w:t>
      </w:r>
      <w:r w:rsidRPr="00F7060B">
        <w:rPr>
          <w:rFonts w:ascii="Times New Roman" w:hAnsi="Times New Roman" w:cs="Times New Roman"/>
          <w:sz w:val="24"/>
          <w:szCs w:val="24"/>
        </w:rPr>
        <w:t xml:space="preserve"> ir  </w:t>
      </w:r>
      <w:r w:rsidR="00757694" w:rsidRPr="00F7060B">
        <w:rPr>
          <w:rFonts w:ascii="Times New Roman" w:hAnsi="Times New Roman" w:cs="Times New Roman"/>
          <w:sz w:val="24"/>
          <w:szCs w:val="24"/>
        </w:rPr>
        <w:t>specialiųjų pirkimo sąlygų 2 pried</w:t>
      </w:r>
      <w:r w:rsidR="0090793D" w:rsidRPr="00F7060B">
        <w:rPr>
          <w:rFonts w:ascii="Times New Roman" w:hAnsi="Times New Roman" w:cs="Times New Roman"/>
          <w:sz w:val="24"/>
          <w:szCs w:val="24"/>
        </w:rPr>
        <w:t>ą</w:t>
      </w:r>
      <w:r w:rsidRPr="00F7060B">
        <w:rPr>
          <w:rFonts w:ascii="Times New Roman" w:hAnsi="Times New Roman" w:cs="Times New Roman"/>
          <w:sz w:val="24"/>
          <w:szCs w:val="24"/>
        </w:rPr>
        <w:t xml:space="preserve"> </w:t>
      </w:r>
      <w:r w:rsidR="0090793D" w:rsidRPr="00F7060B">
        <w:rPr>
          <w:rFonts w:ascii="Times New Roman" w:hAnsi="Times New Roman" w:cs="Times New Roman"/>
          <w:sz w:val="24"/>
          <w:szCs w:val="24"/>
        </w:rPr>
        <w:t>„</w:t>
      </w:r>
      <w:r w:rsidR="00757694" w:rsidRPr="00F7060B">
        <w:rPr>
          <w:rFonts w:ascii="Times New Roman" w:hAnsi="Times New Roman" w:cs="Times New Roman"/>
          <w:sz w:val="24"/>
          <w:szCs w:val="24"/>
        </w:rPr>
        <w:t>A</w:t>
      </w:r>
      <w:r w:rsidR="00995E94" w:rsidRPr="00F7060B">
        <w:rPr>
          <w:rFonts w:ascii="Times New Roman" w:hAnsi="Times New Roman" w:cs="Times New Roman"/>
          <w:sz w:val="24"/>
          <w:szCs w:val="24"/>
        </w:rPr>
        <w:t>ntiseptikų ir dezinfekuojančių medžiagų (</w:t>
      </w:r>
      <w:proofErr w:type="spellStart"/>
      <w:r w:rsidR="00995E94" w:rsidRPr="00F7060B">
        <w:rPr>
          <w:rFonts w:ascii="Times New Roman" w:hAnsi="Times New Roman" w:cs="Times New Roman"/>
          <w:sz w:val="24"/>
          <w:szCs w:val="24"/>
        </w:rPr>
        <w:t>dezinfekantų</w:t>
      </w:r>
      <w:proofErr w:type="spellEnd"/>
      <w:r w:rsidR="00995E94" w:rsidRPr="00F7060B">
        <w:rPr>
          <w:rFonts w:ascii="Times New Roman" w:hAnsi="Times New Roman" w:cs="Times New Roman"/>
          <w:sz w:val="24"/>
          <w:szCs w:val="24"/>
        </w:rPr>
        <w:t xml:space="preserve">) </w:t>
      </w:r>
      <w:r w:rsidRPr="00F7060B">
        <w:rPr>
          <w:rFonts w:ascii="Times New Roman" w:hAnsi="Times New Roman" w:cs="Times New Roman"/>
          <w:sz w:val="24"/>
          <w:szCs w:val="24"/>
        </w:rPr>
        <w:t>technin</w:t>
      </w:r>
      <w:r w:rsidR="00236E90" w:rsidRPr="00F7060B">
        <w:rPr>
          <w:rFonts w:ascii="Times New Roman" w:hAnsi="Times New Roman" w:cs="Times New Roman"/>
          <w:sz w:val="24"/>
          <w:szCs w:val="24"/>
        </w:rPr>
        <w:t>ė</w:t>
      </w:r>
      <w:r w:rsidRPr="00F7060B">
        <w:rPr>
          <w:rFonts w:ascii="Times New Roman" w:hAnsi="Times New Roman" w:cs="Times New Roman"/>
          <w:sz w:val="24"/>
          <w:szCs w:val="24"/>
        </w:rPr>
        <w:t xml:space="preserve"> specifikacij</w:t>
      </w:r>
      <w:r w:rsidR="0090793D" w:rsidRPr="00F7060B">
        <w:rPr>
          <w:rFonts w:ascii="Times New Roman" w:hAnsi="Times New Roman" w:cs="Times New Roman"/>
          <w:sz w:val="24"/>
          <w:szCs w:val="24"/>
        </w:rPr>
        <w:t>a“</w:t>
      </w:r>
      <w:r w:rsidR="00B4421C">
        <w:rPr>
          <w:rFonts w:ascii="Times New Roman" w:hAnsi="Times New Roman" w:cs="Times New Roman"/>
          <w:sz w:val="24"/>
          <w:szCs w:val="24"/>
        </w:rPr>
        <w:t xml:space="preserve"> (2025-07-</w:t>
      </w:r>
      <w:r w:rsidR="00413178">
        <w:rPr>
          <w:rFonts w:ascii="Times New Roman" w:hAnsi="Times New Roman" w:cs="Times New Roman"/>
          <w:sz w:val="24"/>
          <w:szCs w:val="24"/>
        </w:rPr>
        <w:t>07 redakcija)</w:t>
      </w:r>
      <w:r w:rsidRPr="00F7060B">
        <w:rPr>
          <w:rFonts w:ascii="Times New Roman" w:hAnsi="Times New Roman" w:cs="Times New Roman"/>
          <w:sz w:val="24"/>
          <w:szCs w:val="24"/>
        </w:rPr>
        <w:t>.</w:t>
      </w:r>
      <w:r w:rsidR="00EF014C">
        <w:rPr>
          <w:rFonts w:ascii="Times New Roman" w:hAnsi="Times New Roman" w:cs="Times New Roman"/>
          <w:sz w:val="24"/>
          <w:szCs w:val="24"/>
        </w:rPr>
        <w:t xml:space="preserve"> </w:t>
      </w:r>
      <w:r w:rsidR="00EF014C" w:rsidRPr="0044447C">
        <w:rPr>
          <w:rFonts w:ascii="Times New Roman" w:hAnsi="Times New Roman" w:cs="Times New Roman"/>
          <w:b/>
          <w:bCs/>
          <w:sz w:val="24"/>
          <w:szCs w:val="24"/>
        </w:rPr>
        <w:t xml:space="preserve">Teikiant pasiūlymą, prašome pildyti </w:t>
      </w:r>
      <w:r w:rsidR="000805B6" w:rsidRPr="0044447C">
        <w:rPr>
          <w:rFonts w:ascii="Times New Roman" w:hAnsi="Times New Roman" w:cs="Times New Roman"/>
          <w:b/>
          <w:bCs/>
          <w:sz w:val="24"/>
          <w:szCs w:val="24"/>
        </w:rPr>
        <w:t xml:space="preserve">2025-07-07 </w:t>
      </w:r>
      <w:r w:rsidR="00094E8E">
        <w:rPr>
          <w:rFonts w:ascii="Times New Roman" w:hAnsi="Times New Roman" w:cs="Times New Roman"/>
          <w:b/>
          <w:bCs/>
          <w:sz w:val="24"/>
          <w:szCs w:val="24"/>
        </w:rPr>
        <w:t xml:space="preserve">redakcijos </w:t>
      </w:r>
      <w:r w:rsidR="000805B6" w:rsidRPr="0044447C">
        <w:rPr>
          <w:rFonts w:ascii="Times New Roman" w:hAnsi="Times New Roman" w:cs="Times New Roman"/>
          <w:b/>
          <w:bCs/>
          <w:sz w:val="24"/>
          <w:szCs w:val="24"/>
        </w:rPr>
        <w:t>1 priedą „Pasiūlymo forma“.</w:t>
      </w:r>
      <w:r w:rsidR="00B55807" w:rsidRPr="0044447C">
        <w:rPr>
          <w:rFonts w:ascii="Times New Roman" w:hAnsi="Times New Roman" w:cs="Times New Roman"/>
          <w:b/>
          <w:bCs/>
          <w:sz w:val="24"/>
          <w:szCs w:val="24"/>
        </w:rPr>
        <w:t xml:space="preserve"> Užpildžius pasiūlymo formą ne pagal 2025-07-07</w:t>
      </w:r>
      <w:r w:rsidR="00094E8E">
        <w:rPr>
          <w:rFonts w:ascii="Times New Roman" w:hAnsi="Times New Roman" w:cs="Times New Roman"/>
          <w:b/>
          <w:bCs/>
          <w:sz w:val="24"/>
          <w:szCs w:val="24"/>
        </w:rPr>
        <w:t xml:space="preserve"> redakciją</w:t>
      </w:r>
      <w:r w:rsidR="003D75C4" w:rsidRPr="0044447C">
        <w:rPr>
          <w:rFonts w:ascii="Times New Roman" w:hAnsi="Times New Roman" w:cs="Times New Roman"/>
          <w:b/>
          <w:bCs/>
          <w:sz w:val="24"/>
          <w:szCs w:val="24"/>
        </w:rPr>
        <w:t>, pasiūlymas bus atmestas.</w:t>
      </w:r>
    </w:p>
    <w:p w14:paraId="0C4A6C70" w14:textId="1CD4A7C6" w:rsidR="00E5243B" w:rsidRPr="00E6524A" w:rsidRDefault="00D31B38" w:rsidP="000C78A1">
      <w:pPr>
        <w:spacing w:after="0" w:line="240" w:lineRule="auto"/>
        <w:ind w:right="140" w:firstLine="709"/>
        <w:jc w:val="both"/>
        <w:rPr>
          <w:rFonts w:ascii="Times New Roman" w:hAnsi="Times New Roman"/>
          <w:kern w:val="3"/>
          <w:sz w:val="24"/>
          <w:szCs w:val="24"/>
          <w:lang w:eastAsia="zh-CN" w:bidi="hi-IN"/>
        </w:rPr>
      </w:pPr>
      <w:r w:rsidRPr="00F7060B">
        <w:rPr>
          <w:rStyle w:val="Strong"/>
          <w:rFonts w:asciiTheme="majorBidi" w:eastAsia="Times New Roman" w:hAnsiTheme="majorBidi" w:cstheme="majorBidi"/>
          <w:b w:val="0"/>
          <w:bCs w:val="0"/>
          <w:kern w:val="0"/>
          <w:sz w:val="24"/>
          <w:szCs w:val="24"/>
          <w:lang w:eastAsia="lt-LT"/>
          <w14:ligatures w14:val="none"/>
        </w:rPr>
        <w:t>Vadovaudam</w:t>
      </w:r>
      <w:r w:rsidR="00056D54" w:rsidRPr="00F7060B">
        <w:rPr>
          <w:rStyle w:val="Strong"/>
          <w:rFonts w:asciiTheme="majorBidi" w:eastAsia="Times New Roman" w:hAnsiTheme="majorBidi" w:cstheme="majorBidi"/>
          <w:b w:val="0"/>
          <w:bCs w:val="0"/>
          <w:kern w:val="0"/>
          <w:sz w:val="24"/>
          <w:szCs w:val="24"/>
          <w:lang w:eastAsia="lt-LT"/>
          <w14:ligatures w14:val="none"/>
        </w:rPr>
        <w:t>a</w:t>
      </w:r>
      <w:r w:rsidRPr="00F7060B">
        <w:rPr>
          <w:rStyle w:val="Strong"/>
          <w:rFonts w:asciiTheme="majorBidi" w:eastAsia="Times New Roman" w:hAnsiTheme="majorBidi" w:cstheme="majorBidi"/>
          <w:b w:val="0"/>
          <w:bCs w:val="0"/>
          <w:kern w:val="0"/>
          <w:sz w:val="24"/>
          <w:szCs w:val="24"/>
          <w:lang w:eastAsia="lt-LT"/>
          <w14:ligatures w14:val="none"/>
        </w:rPr>
        <w:t xml:space="preserve">si </w:t>
      </w:r>
      <w:r w:rsidR="00CA626E" w:rsidRPr="00F7060B">
        <w:rPr>
          <w:rStyle w:val="Strong"/>
          <w:rFonts w:asciiTheme="majorBidi" w:eastAsia="Times New Roman" w:hAnsiTheme="majorBidi" w:cstheme="majorBidi"/>
          <w:b w:val="0"/>
          <w:bCs w:val="0"/>
          <w:kern w:val="0"/>
          <w:sz w:val="24"/>
          <w:szCs w:val="24"/>
          <w:lang w:eastAsia="lt-LT"/>
          <w14:ligatures w14:val="none"/>
        </w:rPr>
        <w:t>bendrųjų</w:t>
      </w:r>
      <w:r w:rsidRPr="00F7060B">
        <w:rPr>
          <w:rStyle w:val="Strong"/>
          <w:rFonts w:asciiTheme="majorBidi" w:eastAsia="Times New Roman" w:hAnsiTheme="majorBidi" w:cstheme="majorBidi"/>
          <w:b w:val="0"/>
          <w:bCs w:val="0"/>
          <w:kern w:val="0"/>
          <w:sz w:val="24"/>
          <w:szCs w:val="24"/>
          <w:lang w:eastAsia="lt-LT"/>
          <w14:ligatures w14:val="none"/>
        </w:rPr>
        <w:t xml:space="preserve"> pirkimo sąlygų </w:t>
      </w:r>
      <w:r w:rsidR="00641484" w:rsidRPr="00F7060B">
        <w:rPr>
          <w:rStyle w:val="Strong"/>
          <w:rFonts w:asciiTheme="majorBidi" w:eastAsia="Times New Roman" w:hAnsiTheme="majorBidi" w:cstheme="majorBidi"/>
          <w:b w:val="0"/>
          <w:bCs w:val="0"/>
          <w:kern w:val="0"/>
          <w:sz w:val="24"/>
          <w:szCs w:val="24"/>
          <w:lang w:eastAsia="lt-LT"/>
          <w14:ligatures w14:val="none"/>
        </w:rPr>
        <w:t>5.4 papunkčiu, perkančioji organizacija pratęsia pasiūlymų pateikimo termin</w:t>
      </w:r>
      <w:r w:rsidR="0029592D" w:rsidRPr="00F7060B">
        <w:rPr>
          <w:rStyle w:val="Strong"/>
          <w:rFonts w:asciiTheme="majorBidi" w:eastAsia="Times New Roman" w:hAnsiTheme="majorBidi" w:cstheme="majorBidi"/>
          <w:b w:val="0"/>
          <w:bCs w:val="0"/>
          <w:kern w:val="0"/>
          <w:sz w:val="24"/>
          <w:szCs w:val="24"/>
          <w:lang w:eastAsia="lt-LT"/>
          <w14:ligatures w14:val="none"/>
        </w:rPr>
        <w:t xml:space="preserve">ą iki 2025 m. liepos </w:t>
      </w:r>
      <w:r w:rsidR="00E61924" w:rsidRPr="00F7060B">
        <w:rPr>
          <w:rStyle w:val="Strong"/>
          <w:rFonts w:asciiTheme="majorBidi" w:eastAsia="Times New Roman" w:hAnsiTheme="majorBidi" w:cstheme="majorBidi"/>
          <w:b w:val="0"/>
          <w:bCs w:val="0"/>
          <w:kern w:val="0"/>
          <w:sz w:val="24"/>
          <w:szCs w:val="24"/>
          <w:lang w:eastAsia="lt-LT"/>
          <w14:ligatures w14:val="none"/>
        </w:rPr>
        <w:t>mėn.</w:t>
      </w:r>
      <w:r w:rsidR="0029592D" w:rsidRPr="00F7060B">
        <w:rPr>
          <w:rStyle w:val="Strong"/>
          <w:rFonts w:asciiTheme="majorBidi" w:eastAsia="Times New Roman" w:hAnsiTheme="majorBidi" w:cstheme="majorBidi"/>
          <w:b w:val="0"/>
          <w:bCs w:val="0"/>
          <w:kern w:val="0"/>
          <w:sz w:val="24"/>
          <w:szCs w:val="24"/>
          <w:lang w:eastAsia="lt-LT"/>
          <w14:ligatures w14:val="none"/>
        </w:rPr>
        <w:t xml:space="preserve"> </w:t>
      </w:r>
      <w:r w:rsidR="00712B0B" w:rsidRPr="00F7060B">
        <w:rPr>
          <w:rStyle w:val="Strong"/>
          <w:rFonts w:asciiTheme="majorBidi" w:eastAsia="Times New Roman" w:hAnsiTheme="majorBidi" w:cstheme="majorBidi"/>
          <w:b w:val="0"/>
          <w:bCs w:val="0"/>
          <w:kern w:val="0"/>
          <w:sz w:val="24"/>
          <w:szCs w:val="24"/>
          <w:lang w:eastAsia="lt-LT"/>
          <w14:ligatures w14:val="none"/>
        </w:rPr>
        <w:t>1</w:t>
      </w:r>
      <w:r w:rsidR="00741805">
        <w:rPr>
          <w:rStyle w:val="Strong"/>
          <w:rFonts w:asciiTheme="majorBidi" w:eastAsia="Times New Roman" w:hAnsiTheme="majorBidi" w:cstheme="majorBidi"/>
          <w:b w:val="0"/>
          <w:bCs w:val="0"/>
          <w:kern w:val="0"/>
          <w:sz w:val="24"/>
          <w:szCs w:val="24"/>
          <w:lang w:eastAsia="lt-LT"/>
          <w14:ligatures w14:val="none"/>
        </w:rPr>
        <w:t>4</w:t>
      </w:r>
      <w:r w:rsidR="0029592D" w:rsidRPr="00F7060B">
        <w:rPr>
          <w:rStyle w:val="Strong"/>
          <w:rFonts w:asciiTheme="majorBidi" w:eastAsia="Times New Roman" w:hAnsiTheme="majorBidi" w:cstheme="majorBidi"/>
          <w:b w:val="0"/>
          <w:bCs w:val="0"/>
          <w:kern w:val="0"/>
          <w:sz w:val="24"/>
          <w:szCs w:val="24"/>
          <w:lang w:eastAsia="lt-LT"/>
          <w14:ligatures w14:val="none"/>
        </w:rPr>
        <w:t xml:space="preserve"> d. </w:t>
      </w:r>
      <w:r w:rsidR="00F41669" w:rsidRPr="00F7060B">
        <w:rPr>
          <w:rStyle w:val="Strong"/>
          <w:rFonts w:asciiTheme="majorBidi" w:eastAsia="Times New Roman" w:hAnsiTheme="majorBidi" w:cstheme="majorBidi"/>
          <w:b w:val="0"/>
          <w:bCs w:val="0"/>
          <w:kern w:val="0"/>
          <w:sz w:val="24"/>
          <w:szCs w:val="24"/>
          <w:lang w:eastAsia="lt-LT"/>
          <w14:ligatures w14:val="none"/>
        </w:rPr>
        <w:t>10:00 val.</w:t>
      </w:r>
    </w:p>
    <w:sectPr w:rsidR="00E5243B" w:rsidRPr="00E6524A" w:rsidSect="00784891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D58"/>
    <w:multiLevelType w:val="hybridMultilevel"/>
    <w:tmpl w:val="474CC06C"/>
    <w:lvl w:ilvl="0" w:tplc="92BCC454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BE1F69"/>
    <w:multiLevelType w:val="hybridMultilevel"/>
    <w:tmpl w:val="91B67A54"/>
    <w:lvl w:ilvl="0" w:tplc="111CE6A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683"/>
    <w:multiLevelType w:val="hybridMultilevel"/>
    <w:tmpl w:val="7AB4B0A8"/>
    <w:lvl w:ilvl="0" w:tplc="B516BBF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9B6E85"/>
    <w:multiLevelType w:val="hybridMultilevel"/>
    <w:tmpl w:val="A31AC564"/>
    <w:lvl w:ilvl="0" w:tplc="D8663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8948D9"/>
    <w:multiLevelType w:val="multilevel"/>
    <w:tmpl w:val="6570D6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cstheme="minorBidi" w:hint="default"/>
      </w:rPr>
    </w:lvl>
  </w:abstractNum>
  <w:abstractNum w:abstractNumId="5" w15:restartNumberingAfterBreak="0">
    <w:nsid w:val="20DC44AB"/>
    <w:multiLevelType w:val="multilevel"/>
    <w:tmpl w:val="51D0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A4C91"/>
    <w:multiLevelType w:val="hybridMultilevel"/>
    <w:tmpl w:val="B8A2B35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F96717"/>
    <w:multiLevelType w:val="hybridMultilevel"/>
    <w:tmpl w:val="128AB56A"/>
    <w:lvl w:ilvl="0" w:tplc="AFBE8FCC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4C4C0A"/>
    <w:multiLevelType w:val="hybridMultilevel"/>
    <w:tmpl w:val="4B044322"/>
    <w:lvl w:ilvl="0" w:tplc="1DBE5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856A6C"/>
    <w:multiLevelType w:val="hybridMultilevel"/>
    <w:tmpl w:val="352A0898"/>
    <w:lvl w:ilvl="0" w:tplc="2BB04E82">
      <w:start w:val="1"/>
      <w:numFmt w:val="decimal"/>
      <w:lvlText w:val="%1."/>
      <w:lvlJc w:val="left"/>
      <w:pPr>
        <w:ind w:left="1069" w:hanging="360"/>
      </w:pPr>
      <w:rPr>
        <w:i w:val="0"/>
        <w:iCs w:val="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6251C6"/>
    <w:multiLevelType w:val="hybridMultilevel"/>
    <w:tmpl w:val="4A66BA2E"/>
    <w:lvl w:ilvl="0" w:tplc="913418A8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D213C5"/>
    <w:multiLevelType w:val="hybridMultilevel"/>
    <w:tmpl w:val="E5C65CD2"/>
    <w:lvl w:ilvl="0" w:tplc="48428AF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5B3CA6"/>
    <w:multiLevelType w:val="multilevel"/>
    <w:tmpl w:val="354C1F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3" w15:restartNumberingAfterBreak="0">
    <w:nsid w:val="5F576032"/>
    <w:multiLevelType w:val="hybridMultilevel"/>
    <w:tmpl w:val="3E5CA0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00A1"/>
    <w:multiLevelType w:val="hybridMultilevel"/>
    <w:tmpl w:val="648A9A1E"/>
    <w:lvl w:ilvl="0" w:tplc="07720C0E">
      <w:start w:val="1"/>
      <w:numFmt w:val="decimal"/>
      <w:lvlText w:val="%1)"/>
      <w:lvlJc w:val="left"/>
      <w:pPr>
        <w:ind w:left="1070" w:hanging="360"/>
      </w:pPr>
      <w:rPr>
        <w:rFonts w:asciiTheme="majorBidi" w:eastAsiaTheme="minorHAnsi" w:hAnsiTheme="majorBidi" w:cstheme="majorBidi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AA04541"/>
    <w:multiLevelType w:val="hybridMultilevel"/>
    <w:tmpl w:val="F5D217D0"/>
    <w:lvl w:ilvl="0" w:tplc="4BD20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BFF719B"/>
    <w:multiLevelType w:val="hybridMultilevel"/>
    <w:tmpl w:val="39E8D8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587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7524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642298">
    <w:abstractNumId w:val="4"/>
  </w:num>
  <w:num w:numId="4" w16cid:durableId="1443186494">
    <w:abstractNumId w:val="10"/>
  </w:num>
  <w:num w:numId="5" w16cid:durableId="934900773">
    <w:abstractNumId w:val="2"/>
  </w:num>
  <w:num w:numId="6" w16cid:durableId="1857502033">
    <w:abstractNumId w:val="7"/>
  </w:num>
  <w:num w:numId="7" w16cid:durableId="67121891">
    <w:abstractNumId w:val="0"/>
  </w:num>
  <w:num w:numId="8" w16cid:durableId="1436559968">
    <w:abstractNumId w:val="13"/>
  </w:num>
  <w:num w:numId="9" w16cid:durableId="1016617995">
    <w:abstractNumId w:val="16"/>
  </w:num>
  <w:num w:numId="10" w16cid:durableId="1093210160">
    <w:abstractNumId w:val="6"/>
  </w:num>
  <w:num w:numId="11" w16cid:durableId="2077970837">
    <w:abstractNumId w:val="8"/>
  </w:num>
  <w:num w:numId="12" w16cid:durableId="1729114292">
    <w:abstractNumId w:val="1"/>
  </w:num>
  <w:num w:numId="13" w16cid:durableId="61877303">
    <w:abstractNumId w:val="5"/>
  </w:num>
  <w:num w:numId="14" w16cid:durableId="1497843203">
    <w:abstractNumId w:val="12"/>
  </w:num>
  <w:num w:numId="15" w16cid:durableId="218512987">
    <w:abstractNumId w:val="3"/>
  </w:num>
  <w:num w:numId="16" w16cid:durableId="1064568849">
    <w:abstractNumId w:val="15"/>
  </w:num>
  <w:num w:numId="17" w16cid:durableId="1019622837">
    <w:abstractNumId w:val="11"/>
  </w:num>
  <w:num w:numId="18" w16cid:durableId="12034434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91"/>
    <w:rsid w:val="00006B9F"/>
    <w:rsid w:val="00013BCB"/>
    <w:rsid w:val="00015558"/>
    <w:rsid w:val="00016B11"/>
    <w:rsid w:val="000172B6"/>
    <w:rsid w:val="00020110"/>
    <w:rsid w:val="00022C59"/>
    <w:rsid w:val="00023589"/>
    <w:rsid w:val="00024CFE"/>
    <w:rsid w:val="00024E93"/>
    <w:rsid w:val="00031F68"/>
    <w:rsid w:val="00034EC4"/>
    <w:rsid w:val="00035AD0"/>
    <w:rsid w:val="0004076B"/>
    <w:rsid w:val="00047E87"/>
    <w:rsid w:val="00055BD7"/>
    <w:rsid w:val="00056D54"/>
    <w:rsid w:val="000608BD"/>
    <w:rsid w:val="00062496"/>
    <w:rsid w:val="0007229B"/>
    <w:rsid w:val="00072B1A"/>
    <w:rsid w:val="00072E7C"/>
    <w:rsid w:val="000758B3"/>
    <w:rsid w:val="000805B6"/>
    <w:rsid w:val="00080647"/>
    <w:rsid w:val="00080E0C"/>
    <w:rsid w:val="00084DDF"/>
    <w:rsid w:val="000911F4"/>
    <w:rsid w:val="00093033"/>
    <w:rsid w:val="0009407B"/>
    <w:rsid w:val="00094E8E"/>
    <w:rsid w:val="00096D53"/>
    <w:rsid w:val="00097885"/>
    <w:rsid w:val="000A23BA"/>
    <w:rsid w:val="000C1DF4"/>
    <w:rsid w:val="000C56CE"/>
    <w:rsid w:val="000C7759"/>
    <w:rsid w:val="000C78A1"/>
    <w:rsid w:val="000D2788"/>
    <w:rsid w:val="000D6007"/>
    <w:rsid w:val="000E2F5B"/>
    <w:rsid w:val="000E570D"/>
    <w:rsid w:val="000F0557"/>
    <w:rsid w:val="000F359E"/>
    <w:rsid w:val="000F4D3A"/>
    <w:rsid w:val="001162B6"/>
    <w:rsid w:val="00132406"/>
    <w:rsid w:val="001422B8"/>
    <w:rsid w:val="001425BD"/>
    <w:rsid w:val="00143133"/>
    <w:rsid w:val="00155BC7"/>
    <w:rsid w:val="00157A72"/>
    <w:rsid w:val="00162592"/>
    <w:rsid w:val="001630EA"/>
    <w:rsid w:val="00165C7C"/>
    <w:rsid w:val="00165F97"/>
    <w:rsid w:val="00167279"/>
    <w:rsid w:val="00167D61"/>
    <w:rsid w:val="001824C6"/>
    <w:rsid w:val="0018592D"/>
    <w:rsid w:val="001A11C2"/>
    <w:rsid w:val="001A2BFF"/>
    <w:rsid w:val="001B59FA"/>
    <w:rsid w:val="001C12E8"/>
    <w:rsid w:val="001C165C"/>
    <w:rsid w:val="001C317C"/>
    <w:rsid w:val="001D4868"/>
    <w:rsid w:val="001E089B"/>
    <w:rsid w:val="001F115B"/>
    <w:rsid w:val="00200246"/>
    <w:rsid w:val="002155B2"/>
    <w:rsid w:val="00236E90"/>
    <w:rsid w:val="002375EF"/>
    <w:rsid w:val="00240E3B"/>
    <w:rsid w:val="00241E96"/>
    <w:rsid w:val="0024590A"/>
    <w:rsid w:val="00250782"/>
    <w:rsid w:val="00252113"/>
    <w:rsid w:val="002575D1"/>
    <w:rsid w:val="00273B01"/>
    <w:rsid w:val="00282BDA"/>
    <w:rsid w:val="00283B28"/>
    <w:rsid w:val="00293647"/>
    <w:rsid w:val="002936B2"/>
    <w:rsid w:val="0029592D"/>
    <w:rsid w:val="002A17A6"/>
    <w:rsid w:val="002A6E5D"/>
    <w:rsid w:val="002B3035"/>
    <w:rsid w:val="002B706E"/>
    <w:rsid w:val="002C1812"/>
    <w:rsid w:val="002C4013"/>
    <w:rsid w:val="002C58AB"/>
    <w:rsid w:val="002D2A58"/>
    <w:rsid w:val="002D61A4"/>
    <w:rsid w:val="002E3623"/>
    <w:rsid w:val="002E3EF6"/>
    <w:rsid w:val="002F226E"/>
    <w:rsid w:val="00317C27"/>
    <w:rsid w:val="00322ABD"/>
    <w:rsid w:val="00325244"/>
    <w:rsid w:val="003309E5"/>
    <w:rsid w:val="00340BEF"/>
    <w:rsid w:val="00340ED9"/>
    <w:rsid w:val="00356752"/>
    <w:rsid w:val="0037154E"/>
    <w:rsid w:val="00383CCD"/>
    <w:rsid w:val="00387314"/>
    <w:rsid w:val="003A3F9D"/>
    <w:rsid w:val="003C361B"/>
    <w:rsid w:val="003C6639"/>
    <w:rsid w:val="003C728D"/>
    <w:rsid w:val="003C7D82"/>
    <w:rsid w:val="003D21AF"/>
    <w:rsid w:val="003D75C4"/>
    <w:rsid w:val="003E0E96"/>
    <w:rsid w:val="003F0B81"/>
    <w:rsid w:val="003F2312"/>
    <w:rsid w:val="003F37F1"/>
    <w:rsid w:val="003F6F1A"/>
    <w:rsid w:val="0040270E"/>
    <w:rsid w:val="00405DD7"/>
    <w:rsid w:val="00412CC0"/>
    <w:rsid w:val="00412F37"/>
    <w:rsid w:val="00413178"/>
    <w:rsid w:val="00414E72"/>
    <w:rsid w:val="004176F7"/>
    <w:rsid w:val="0042227B"/>
    <w:rsid w:val="004232B0"/>
    <w:rsid w:val="00424DC3"/>
    <w:rsid w:val="00425E4F"/>
    <w:rsid w:val="004264B1"/>
    <w:rsid w:val="00436A09"/>
    <w:rsid w:val="00442047"/>
    <w:rsid w:val="0044447C"/>
    <w:rsid w:val="004514FD"/>
    <w:rsid w:val="00451D43"/>
    <w:rsid w:val="00456AAD"/>
    <w:rsid w:val="00456C3D"/>
    <w:rsid w:val="004571BD"/>
    <w:rsid w:val="00467ECB"/>
    <w:rsid w:val="004731FF"/>
    <w:rsid w:val="00477A63"/>
    <w:rsid w:val="00484AC9"/>
    <w:rsid w:val="004868EB"/>
    <w:rsid w:val="004916EF"/>
    <w:rsid w:val="004B1B1C"/>
    <w:rsid w:val="004C3D21"/>
    <w:rsid w:val="004C5EFB"/>
    <w:rsid w:val="004D14EF"/>
    <w:rsid w:val="004F07BE"/>
    <w:rsid w:val="004F0D83"/>
    <w:rsid w:val="004F7C19"/>
    <w:rsid w:val="00516721"/>
    <w:rsid w:val="005207C9"/>
    <w:rsid w:val="00524A6B"/>
    <w:rsid w:val="00533DA7"/>
    <w:rsid w:val="0053706B"/>
    <w:rsid w:val="0055584F"/>
    <w:rsid w:val="0056030C"/>
    <w:rsid w:val="00566006"/>
    <w:rsid w:val="00566419"/>
    <w:rsid w:val="005671D2"/>
    <w:rsid w:val="005738A0"/>
    <w:rsid w:val="00574FB4"/>
    <w:rsid w:val="00581C28"/>
    <w:rsid w:val="00583645"/>
    <w:rsid w:val="00585822"/>
    <w:rsid w:val="00590D45"/>
    <w:rsid w:val="0059642F"/>
    <w:rsid w:val="005A31CA"/>
    <w:rsid w:val="005A50B4"/>
    <w:rsid w:val="005A65F1"/>
    <w:rsid w:val="005B4F38"/>
    <w:rsid w:val="005C6442"/>
    <w:rsid w:val="005C7F51"/>
    <w:rsid w:val="005D2090"/>
    <w:rsid w:val="005D7A7D"/>
    <w:rsid w:val="005E18EE"/>
    <w:rsid w:val="005E2614"/>
    <w:rsid w:val="005F1943"/>
    <w:rsid w:val="005F221C"/>
    <w:rsid w:val="005F29F2"/>
    <w:rsid w:val="005F660D"/>
    <w:rsid w:val="00614D27"/>
    <w:rsid w:val="00625419"/>
    <w:rsid w:val="00632763"/>
    <w:rsid w:val="00641484"/>
    <w:rsid w:val="00642209"/>
    <w:rsid w:val="00642F4A"/>
    <w:rsid w:val="006507B7"/>
    <w:rsid w:val="00652D64"/>
    <w:rsid w:val="00666196"/>
    <w:rsid w:val="0066690A"/>
    <w:rsid w:val="006721AF"/>
    <w:rsid w:val="0067323B"/>
    <w:rsid w:val="00677119"/>
    <w:rsid w:val="006810FA"/>
    <w:rsid w:val="00687375"/>
    <w:rsid w:val="00692750"/>
    <w:rsid w:val="00693946"/>
    <w:rsid w:val="006D7A5C"/>
    <w:rsid w:val="006E419A"/>
    <w:rsid w:val="006F2C1E"/>
    <w:rsid w:val="006F2D3E"/>
    <w:rsid w:val="006F778C"/>
    <w:rsid w:val="00712B0B"/>
    <w:rsid w:val="007147C3"/>
    <w:rsid w:val="007171BB"/>
    <w:rsid w:val="00720B19"/>
    <w:rsid w:val="00723A11"/>
    <w:rsid w:val="00732224"/>
    <w:rsid w:val="00733CE9"/>
    <w:rsid w:val="00736158"/>
    <w:rsid w:val="00741805"/>
    <w:rsid w:val="007516F5"/>
    <w:rsid w:val="00755D66"/>
    <w:rsid w:val="00757694"/>
    <w:rsid w:val="007647EA"/>
    <w:rsid w:val="00765AD0"/>
    <w:rsid w:val="00767983"/>
    <w:rsid w:val="0077066F"/>
    <w:rsid w:val="007706A0"/>
    <w:rsid w:val="007730A7"/>
    <w:rsid w:val="00774B4C"/>
    <w:rsid w:val="00784891"/>
    <w:rsid w:val="00784E5D"/>
    <w:rsid w:val="007862A0"/>
    <w:rsid w:val="00786E58"/>
    <w:rsid w:val="0079004C"/>
    <w:rsid w:val="00791754"/>
    <w:rsid w:val="007A0D3C"/>
    <w:rsid w:val="007A0EA4"/>
    <w:rsid w:val="007A2BF5"/>
    <w:rsid w:val="007A37A6"/>
    <w:rsid w:val="007A4788"/>
    <w:rsid w:val="007A4FB6"/>
    <w:rsid w:val="007B2899"/>
    <w:rsid w:val="007B60DA"/>
    <w:rsid w:val="007C081A"/>
    <w:rsid w:val="007C2B62"/>
    <w:rsid w:val="007C44D3"/>
    <w:rsid w:val="007C72D8"/>
    <w:rsid w:val="007D0175"/>
    <w:rsid w:val="007D41E7"/>
    <w:rsid w:val="007E2231"/>
    <w:rsid w:val="007E4ACA"/>
    <w:rsid w:val="007F0065"/>
    <w:rsid w:val="007F2D95"/>
    <w:rsid w:val="00803477"/>
    <w:rsid w:val="00806134"/>
    <w:rsid w:val="00810818"/>
    <w:rsid w:val="00810919"/>
    <w:rsid w:val="00811885"/>
    <w:rsid w:val="00813C12"/>
    <w:rsid w:val="0081532C"/>
    <w:rsid w:val="00831701"/>
    <w:rsid w:val="00833B67"/>
    <w:rsid w:val="00833BA8"/>
    <w:rsid w:val="00837B9C"/>
    <w:rsid w:val="00837D0B"/>
    <w:rsid w:val="0085032F"/>
    <w:rsid w:val="00850BF7"/>
    <w:rsid w:val="008537E2"/>
    <w:rsid w:val="008539D3"/>
    <w:rsid w:val="0085454F"/>
    <w:rsid w:val="008651A5"/>
    <w:rsid w:val="00866E68"/>
    <w:rsid w:val="0088204F"/>
    <w:rsid w:val="00883B66"/>
    <w:rsid w:val="00893310"/>
    <w:rsid w:val="00895836"/>
    <w:rsid w:val="008A152C"/>
    <w:rsid w:val="008A30BD"/>
    <w:rsid w:val="008A430B"/>
    <w:rsid w:val="008A71A4"/>
    <w:rsid w:val="008B1EC6"/>
    <w:rsid w:val="008B3622"/>
    <w:rsid w:val="008B5BC0"/>
    <w:rsid w:val="008C5922"/>
    <w:rsid w:val="008E06E8"/>
    <w:rsid w:val="008E5F2B"/>
    <w:rsid w:val="00901614"/>
    <w:rsid w:val="0090349D"/>
    <w:rsid w:val="00905024"/>
    <w:rsid w:val="00905411"/>
    <w:rsid w:val="0090568A"/>
    <w:rsid w:val="0090793D"/>
    <w:rsid w:val="00915929"/>
    <w:rsid w:val="009178B1"/>
    <w:rsid w:val="00925A4F"/>
    <w:rsid w:val="009336E1"/>
    <w:rsid w:val="0093634B"/>
    <w:rsid w:val="009403AB"/>
    <w:rsid w:val="00942EAF"/>
    <w:rsid w:val="00945380"/>
    <w:rsid w:val="0095002B"/>
    <w:rsid w:val="009603B7"/>
    <w:rsid w:val="009710A6"/>
    <w:rsid w:val="00973650"/>
    <w:rsid w:val="0099037E"/>
    <w:rsid w:val="00995C45"/>
    <w:rsid w:val="00995E94"/>
    <w:rsid w:val="009A3C4D"/>
    <w:rsid w:val="009A53C9"/>
    <w:rsid w:val="009A64E5"/>
    <w:rsid w:val="009B3E0E"/>
    <w:rsid w:val="009B4C98"/>
    <w:rsid w:val="009C324B"/>
    <w:rsid w:val="009C503F"/>
    <w:rsid w:val="009D3A47"/>
    <w:rsid w:val="009E14B2"/>
    <w:rsid w:val="009E3A88"/>
    <w:rsid w:val="00A00536"/>
    <w:rsid w:val="00A03054"/>
    <w:rsid w:val="00A0486F"/>
    <w:rsid w:val="00A13BAD"/>
    <w:rsid w:val="00A2016C"/>
    <w:rsid w:val="00A334A7"/>
    <w:rsid w:val="00A35341"/>
    <w:rsid w:val="00A36166"/>
    <w:rsid w:val="00A45CCB"/>
    <w:rsid w:val="00A4761F"/>
    <w:rsid w:val="00A673D2"/>
    <w:rsid w:val="00A67CDC"/>
    <w:rsid w:val="00A71320"/>
    <w:rsid w:val="00A73A55"/>
    <w:rsid w:val="00A77CBF"/>
    <w:rsid w:val="00A801BF"/>
    <w:rsid w:val="00A84370"/>
    <w:rsid w:val="00A86EB4"/>
    <w:rsid w:val="00A93CF3"/>
    <w:rsid w:val="00AB36B6"/>
    <w:rsid w:val="00AC494B"/>
    <w:rsid w:val="00AC5DB5"/>
    <w:rsid w:val="00AC78BF"/>
    <w:rsid w:val="00AE1B0D"/>
    <w:rsid w:val="00B072D8"/>
    <w:rsid w:val="00B23134"/>
    <w:rsid w:val="00B25094"/>
    <w:rsid w:val="00B25483"/>
    <w:rsid w:val="00B27483"/>
    <w:rsid w:val="00B27527"/>
    <w:rsid w:val="00B3061B"/>
    <w:rsid w:val="00B41F3A"/>
    <w:rsid w:val="00B42BD6"/>
    <w:rsid w:val="00B4421C"/>
    <w:rsid w:val="00B5539F"/>
    <w:rsid w:val="00B55807"/>
    <w:rsid w:val="00B70683"/>
    <w:rsid w:val="00B71C2F"/>
    <w:rsid w:val="00B77F7B"/>
    <w:rsid w:val="00B80983"/>
    <w:rsid w:val="00B86BF5"/>
    <w:rsid w:val="00B86C39"/>
    <w:rsid w:val="00B933AB"/>
    <w:rsid w:val="00B9548E"/>
    <w:rsid w:val="00B967F1"/>
    <w:rsid w:val="00BA348A"/>
    <w:rsid w:val="00BA6D24"/>
    <w:rsid w:val="00BB5259"/>
    <w:rsid w:val="00BB64AC"/>
    <w:rsid w:val="00BB7B3B"/>
    <w:rsid w:val="00BC1021"/>
    <w:rsid w:val="00BC180C"/>
    <w:rsid w:val="00BC1F87"/>
    <w:rsid w:val="00BC3F41"/>
    <w:rsid w:val="00BD1CF7"/>
    <w:rsid w:val="00BE18EF"/>
    <w:rsid w:val="00BE47BB"/>
    <w:rsid w:val="00BF1346"/>
    <w:rsid w:val="00BF171E"/>
    <w:rsid w:val="00BF185B"/>
    <w:rsid w:val="00BF23CB"/>
    <w:rsid w:val="00BF328D"/>
    <w:rsid w:val="00BF7626"/>
    <w:rsid w:val="00C01F05"/>
    <w:rsid w:val="00C110F6"/>
    <w:rsid w:val="00C11F56"/>
    <w:rsid w:val="00C12FD6"/>
    <w:rsid w:val="00C13159"/>
    <w:rsid w:val="00C16F93"/>
    <w:rsid w:val="00C23D7A"/>
    <w:rsid w:val="00C279D4"/>
    <w:rsid w:val="00C30133"/>
    <w:rsid w:val="00C65B21"/>
    <w:rsid w:val="00C76BED"/>
    <w:rsid w:val="00C81923"/>
    <w:rsid w:val="00C81ACA"/>
    <w:rsid w:val="00C91DA1"/>
    <w:rsid w:val="00C92E14"/>
    <w:rsid w:val="00C95F60"/>
    <w:rsid w:val="00C972D7"/>
    <w:rsid w:val="00CA2FE6"/>
    <w:rsid w:val="00CA3C7B"/>
    <w:rsid w:val="00CA5E32"/>
    <w:rsid w:val="00CA626E"/>
    <w:rsid w:val="00CC0213"/>
    <w:rsid w:val="00CC25D9"/>
    <w:rsid w:val="00CC2CA6"/>
    <w:rsid w:val="00CD6258"/>
    <w:rsid w:val="00CE5894"/>
    <w:rsid w:val="00CF5C76"/>
    <w:rsid w:val="00D00726"/>
    <w:rsid w:val="00D121B0"/>
    <w:rsid w:val="00D17E57"/>
    <w:rsid w:val="00D246D8"/>
    <w:rsid w:val="00D31B38"/>
    <w:rsid w:val="00D35E78"/>
    <w:rsid w:val="00D42CF2"/>
    <w:rsid w:val="00D50399"/>
    <w:rsid w:val="00D52CD8"/>
    <w:rsid w:val="00D53C04"/>
    <w:rsid w:val="00D61E2B"/>
    <w:rsid w:val="00D6444B"/>
    <w:rsid w:val="00D67BDE"/>
    <w:rsid w:val="00D71C7D"/>
    <w:rsid w:val="00D74794"/>
    <w:rsid w:val="00D770A7"/>
    <w:rsid w:val="00D810B3"/>
    <w:rsid w:val="00D939E9"/>
    <w:rsid w:val="00D9522C"/>
    <w:rsid w:val="00D96E94"/>
    <w:rsid w:val="00D9770E"/>
    <w:rsid w:val="00DC6EE0"/>
    <w:rsid w:val="00DC783D"/>
    <w:rsid w:val="00DD0574"/>
    <w:rsid w:val="00DD3B5C"/>
    <w:rsid w:val="00DE62ED"/>
    <w:rsid w:val="00DF3214"/>
    <w:rsid w:val="00DF68E4"/>
    <w:rsid w:val="00DF74C8"/>
    <w:rsid w:val="00E00E4E"/>
    <w:rsid w:val="00E02D28"/>
    <w:rsid w:val="00E05266"/>
    <w:rsid w:val="00E116E8"/>
    <w:rsid w:val="00E24E59"/>
    <w:rsid w:val="00E272A8"/>
    <w:rsid w:val="00E3226C"/>
    <w:rsid w:val="00E46AA9"/>
    <w:rsid w:val="00E5243B"/>
    <w:rsid w:val="00E5773A"/>
    <w:rsid w:val="00E61924"/>
    <w:rsid w:val="00E638DE"/>
    <w:rsid w:val="00E639DA"/>
    <w:rsid w:val="00E64C00"/>
    <w:rsid w:val="00E82371"/>
    <w:rsid w:val="00E8284E"/>
    <w:rsid w:val="00E94701"/>
    <w:rsid w:val="00E966F1"/>
    <w:rsid w:val="00E96C03"/>
    <w:rsid w:val="00EA018D"/>
    <w:rsid w:val="00EB1592"/>
    <w:rsid w:val="00EB2510"/>
    <w:rsid w:val="00EB38B6"/>
    <w:rsid w:val="00EB3B85"/>
    <w:rsid w:val="00EB4DE9"/>
    <w:rsid w:val="00EB6BD9"/>
    <w:rsid w:val="00EE6ABD"/>
    <w:rsid w:val="00EF014C"/>
    <w:rsid w:val="00EF3113"/>
    <w:rsid w:val="00EF6EAB"/>
    <w:rsid w:val="00EF71D4"/>
    <w:rsid w:val="00EF7EB3"/>
    <w:rsid w:val="00F026E9"/>
    <w:rsid w:val="00F066B2"/>
    <w:rsid w:val="00F10DDE"/>
    <w:rsid w:val="00F11250"/>
    <w:rsid w:val="00F228B4"/>
    <w:rsid w:val="00F24A43"/>
    <w:rsid w:val="00F367FE"/>
    <w:rsid w:val="00F41669"/>
    <w:rsid w:val="00F478EE"/>
    <w:rsid w:val="00F64D3B"/>
    <w:rsid w:val="00F7060B"/>
    <w:rsid w:val="00F72922"/>
    <w:rsid w:val="00F76087"/>
    <w:rsid w:val="00F76948"/>
    <w:rsid w:val="00F76ED8"/>
    <w:rsid w:val="00FA12F5"/>
    <w:rsid w:val="00FA2C97"/>
    <w:rsid w:val="00FA3F6D"/>
    <w:rsid w:val="00FA57A3"/>
    <w:rsid w:val="00FB1AD1"/>
    <w:rsid w:val="00FC3368"/>
    <w:rsid w:val="00FD7724"/>
    <w:rsid w:val="00FE7ADF"/>
    <w:rsid w:val="00FF21AD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84AA"/>
  <w15:chartTrackingRefBased/>
  <w15:docId w15:val="{009833FF-DE6B-45A6-BFA3-42CB9880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qFormat/>
    <w:rsid w:val="00784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489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89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891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891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891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891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891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891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891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784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891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891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784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891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784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8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891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78489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E1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18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8EE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8EE"/>
    <w:rPr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DE62ED"/>
    <w:pPr>
      <w:spacing w:after="0" w:line="240" w:lineRule="auto"/>
    </w:pPr>
    <w:rPr>
      <w:lang w:val="lt-LT"/>
    </w:rPr>
  </w:style>
  <w:style w:type="paragraph" w:styleId="NoSpacing">
    <w:name w:val="No Spacing"/>
    <w:uiPriority w:val="1"/>
    <w:qFormat/>
    <w:rsid w:val="00A673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rsid w:val="00A673D2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673D2"/>
    <w:rPr>
      <w:rFonts w:ascii="Times New Roman" w:eastAsia="Times New Roman" w:hAnsi="Times New Roman" w:cs="Times New Roman"/>
      <w:kern w:val="0"/>
      <w:sz w:val="16"/>
      <w:szCs w:val="16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rsid w:val="00E5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Strong">
    <w:name w:val="Strong"/>
    <w:basedOn w:val="DefaultParagraphFont"/>
    <w:uiPriority w:val="22"/>
    <w:qFormat/>
    <w:rsid w:val="00E52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6C670-E327-4A2A-B0B1-E2F24AEE0E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78504-5882-40A2-879F-4A291A83F0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607499-283A-4935-AA9A-7CD4C57403DB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63c83698-8997-4e50-a507-89ca86912937"/>
    <ds:schemaRef ds:uri="e6a19158-d0d1-40c5-9a1c-07b30edafd5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BF653AD-5F89-4C47-B315-A3B94A4B4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738</Words>
  <Characters>4213</Characters>
  <Application>Microsoft Office Word</Application>
  <DocSecurity>4</DocSecurity>
  <Lines>35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Stančiauskienė</dc:creator>
  <cp:keywords/>
  <dc:description/>
  <cp:lastModifiedBy>Vita Motiejūnienė</cp:lastModifiedBy>
  <cp:revision>202</cp:revision>
  <cp:lastPrinted>2025-06-03T02:44:00Z</cp:lastPrinted>
  <dcterms:created xsi:type="dcterms:W3CDTF">2025-07-03T00:09:00Z</dcterms:created>
  <dcterms:modified xsi:type="dcterms:W3CDTF">2025-07-07T10:51:00Z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