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61B7" w14:textId="77777777" w:rsidR="002711FB" w:rsidRDefault="002711FB" w:rsidP="002711FB">
      <w:pPr>
        <w:numPr>
          <w:ilvl w:val="12"/>
          <w:numId w:val="0"/>
        </w:numPr>
        <w:tabs>
          <w:tab w:val="left" w:pos="3969"/>
        </w:tabs>
        <w:jc w:val="right"/>
        <w:rPr>
          <w:b/>
          <w:bCs/>
          <w:color w:val="000000" w:themeColor="text1"/>
          <w:szCs w:val="24"/>
        </w:rPr>
      </w:pPr>
      <w:r>
        <w:rPr>
          <w:b/>
          <w:bCs/>
          <w:color w:val="000000" w:themeColor="text1"/>
          <w:szCs w:val="24"/>
        </w:rPr>
        <w:t xml:space="preserve">                                                                      </w:t>
      </w:r>
    </w:p>
    <w:p w14:paraId="2E0267E9" w14:textId="77777777" w:rsidR="002711FB" w:rsidRDefault="002711FB" w:rsidP="002711FB">
      <w:pPr>
        <w:numPr>
          <w:ilvl w:val="12"/>
          <w:numId w:val="0"/>
        </w:numPr>
        <w:tabs>
          <w:tab w:val="left" w:pos="3969"/>
        </w:tabs>
        <w:jc w:val="right"/>
        <w:rPr>
          <w:b/>
          <w:bCs/>
          <w:color w:val="000000" w:themeColor="text1"/>
          <w:szCs w:val="24"/>
        </w:rPr>
      </w:pPr>
      <w:r>
        <w:rPr>
          <w:b/>
          <w:bCs/>
          <w:color w:val="000000" w:themeColor="text1"/>
          <w:szCs w:val="24"/>
        </w:rPr>
        <w:t xml:space="preserve">                                                                                   Projektas </w:t>
      </w:r>
    </w:p>
    <w:p w14:paraId="2E6D1E1F" w14:textId="5D26A12F" w:rsidR="0018509C" w:rsidRPr="00AD6D10" w:rsidRDefault="0018509C" w:rsidP="002711FB">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789A51D9" w14:textId="77777777" w:rsidR="00FD3700" w:rsidRDefault="002711FB" w:rsidP="00080D1A">
      <w:pPr>
        <w:numPr>
          <w:ilvl w:val="12"/>
          <w:numId w:val="0"/>
        </w:numPr>
        <w:tabs>
          <w:tab w:val="left" w:pos="3969"/>
        </w:tabs>
        <w:jc w:val="center"/>
        <w:rPr>
          <w:rFonts w:eastAsia="Calibri" w:cs="Times New Roman"/>
          <w:b/>
          <w:bCs/>
          <w:caps/>
          <w:color w:val="000000" w:themeColor="text1"/>
          <w:szCs w:val="24"/>
          <w:lang w:eastAsia="en-US"/>
        </w:rPr>
      </w:pPr>
      <w:bookmarkStart w:id="0" w:name="_Hlk69733908"/>
      <w:r>
        <w:rPr>
          <w:rFonts w:eastAsia="Calibri" w:cs="Times New Roman"/>
          <w:b/>
          <w:bCs/>
          <w:caps/>
          <w:color w:val="000000" w:themeColor="text1"/>
          <w:szCs w:val="24"/>
          <w:lang w:eastAsia="en-US"/>
        </w:rPr>
        <w:t xml:space="preserve"> </w:t>
      </w:r>
      <w:r w:rsidR="00080D1A" w:rsidRPr="00080D1A">
        <w:rPr>
          <w:rFonts w:eastAsia="Calibri" w:cs="Times New Roman"/>
          <w:b/>
          <w:bCs/>
          <w:caps/>
          <w:color w:val="000000" w:themeColor="text1"/>
          <w:szCs w:val="24"/>
          <w:lang w:eastAsia="en-US"/>
        </w:rPr>
        <w:t xml:space="preserve">TECHNINIŲ SAUGAUS EISMO PRIEMONIŲ </w:t>
      </w:r>
      <w:r w:rsidR="009566BA">
        <w:rPr>
          <w:rFonts w:eastAsia="Calibri" w:cs="Times New Roman"/>
          <w:b/>
          <w:bCs/>
          <w:caps/>
          <w:color w:val="000000" w:themeColor="text1"/>
          <w:szCs w:val="24"/>
          <w:lang w:eastAsia="en-US"/>
        </w:rPr>
        <w:t>Įrengimo</w:t>
      </w:r>
      <w:r w:rsidR="00080D1A" w:rsidRPr="00080D1A">
        <w:rPr>
          <w:rFonts w:eastAsia="Calibri" w:cs="Times New Roman"/>
          <w:b/>
          <w:bCs/>
          <w:caps/>
          <w:color w:val="000000" w:themeColor="text1"/>
          <w:szCs w:val="24"/>
          <w:lang w:eastAsia="en-US"/>
        </w:rPr>
        <w:t xml:space="preserve"> KĖDAINIŲ R. </w:t>
      </w:r>
    </w:p>
    <w:p w14:paraId="7EDF1B7A" w14:textId="5342DF14" w:rsidR="00BE158D" w:rsidRDefault="00080D1A" w:rsidP="00FD3700">
      <w:pPr>
        <w:numPr>
          <w:ilvl w:val="12"/>
          <w:numId w:val="0"/>
        </w:numPr>
        <w:tabs>
          <w:tab w:val="left" w:pos="3969"/>
        </w:tabs>
        <w:jc w:val="center"/>
        <w:rPr>
          <w:rFonts w:eastAsia="Calibri" w:cs="Times New Roman"/>
          <w:b/>
          <w:bCs/>
          <w:caps/>
          <w:color w:val="000000" w:themeColor="text1"/>
          <w:szCs w:val="24"/>
          <w:lang w:eastAsia="en-US"/>
        </w:rPr>
      </w:pPr>
      <w:r w:rsidRPr="00080D1A">
        <w:rPr>
          <w:rFonts w:eastAsia="Calibri" w:cs="Times New Roman"/>
          <w:b/>
          <w:bCs/>
          <w:caps/>
          <w:color w:val="000000" w:themeColor="text1"/>
          <w:szCs w:val="24"/>
          <w:lang w:eastAsia="en-US"/>
        </w:rPr>
        <w:t>KELIUOSE</w:t>
      </w:r>
      <w:r>
        <w:rPr>
          <w:rFonts w:eastAsia="Calibri" w:cs="Times New Roman"/>
          <w:b/>
          <w:bCs/>
          <w:caps/>
          <w:color w:val="000000" w:themeColor="text1"/>
          <w:szCs w:val="24"/>
          <w:lang w:eastAsia="en-US"/>
        </w:rPr>
        <w:t xml:space="preserve"> </w:t>
      </w:r>
      <w:r w:rsidRPr="00080D1A">
        <w:rPr>
          <w:rFonts w:eastAsia="Calibri" w:cs="Times New Roman"/>
          <w:b/>
          <w:bCs/>
          <w:caps/>
          <w:color w:val="000000" w:themeColor="text1"/>
          <w:szCs w:val="24"/>
          <w:lang w:eastAsia="en-US"/>
        </w:rPr>
        <w:t>IR GATVĖSE</w:t>
      </w:r>
    </w:p>
    <w:p w14:paraId="6ABCEEC9" w14:textId="13B0C0BF" w:rsidR="0018509C" w:rsidRPr="00AD6D10" w:rsidRDefault="00080D1A" w:rsidP="00080D1A">
      <w:pPr>
        <w:numPr>
          <w:ilvl w:val="12"/>
          <w:numId w:val="0"/>
        </w:numPr>
        <w:tabs>
          <w:tab w:val="left" w:pos="3969"/>
        </w:tabs>
        <w:jc w:val="center"/>
        <w:rPr>
          <w:color w:val="000000" w:themeColor="text1"/>
          <w:szCs w:val="24"/>
        </w:rPr>
      </w:pPr>
      <w:r>
        <w:rPr>
          <w:rFonts w:eastAsia="Calibri" w:cs="Times New Roman"/>
          <w:b/>
          <w:bCs/>
          <w:caps/>
          <w:color w:val="000000" w:themeColor="text1"/>
          <w:szCs w:val="24"/>
          <w:lang w:eastAsia="en-US"/>
        </w:rPr>
        <w:t xml:space="preserve"> S</w:t>
      </w:r>
      <w:r w:rsidRPr="00080D1A">
        <w:rPr>
          <w:rFonts w:eastAsia="Calibri" w:cs="Times New Roman"/>
          <w:b/>
          <w:bCs/>
          <w:caps/>
          <w:color w:val="000000" w:themeColor="text1"/>
          <w:szCs w:val="24"/>
          <w:lang w:eastAsia="en-US"/>
        </w:rPr>
        <w:t>UTARTIS</w:t>
      </w:r>
    </w:p>
    <w:bookmarkEnd w:id="0"/>
    <w:p w14:paraId="6D2172FA" w14:textId="628F114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 xml:space="preserve">2025 m. </w:t>
      </w:r>
      <w:r w:rsidR="002B7673">
        <w:rPr>
          <w:rFonts w:cs="Times New Roman"/>
          <w:color w:val="000000" w:themeColor="text1"/>
          <w:szCs w:val="24"/>
        </w:rPr>
        <w:t xml:space="preserve">                          </w:t>
      </w:r>
      <w:r w:rsidR="009754F1">
        <w:rPr>
          <w:rFonts w:cs="Times New Roman"/>
          <w:color w:val="000000" w:themeColor="text1"/>
          <w:szCs w:val="24"/>
        </w:rPr>
        <w:t xml:space="preserve"> </w:t>
      </w:r>
      <w:r w:rsidRPr="00AD6D10">
        <w:rPr>
          <w:rFonts w:cs="Times New Roman"/>
          <w:color w:val="000000" w:themeColor="text1"/>
          <w:szCs w:val="24"/>
        </w:rPr>
        <w:t xml:space="preserve"> d. Nr. </w:t>
      </w:r>
      <w:r w:rsidR="002B7673">
        <w:rPr>
          <w:rFonts w:cs="Times New Roman"/>
          <w:color w:val="000000" w:themeColor="text1"/>
          <w:szCs w:val="24"/>
        </w:rPr>
        <w:t xml:space="preserve">           </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0455FBDC" w:rsidR="0018509C" w:rsidRPr="00AD6D10" w:rsidRDefault="009754F1"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Pr="004B741F">
        <w:rPr>
          <w:szCs w:val="24"/>
        </w:rPr>
        <w:t>administracijos direktoriaus</w:t>
      </w:r>
      <w:r>
        <w:rPr>
          <w:szCs w:val="24"/>
        </w:rPr>
        <w:t xml:space="preserve"> </w:t>
      </w:r>
      <w:r w:rsidR="005C7B2D">
        <w:rPr>
          <w:szCs w:val="24"/>
        </w:rPr>
        <w:t>................................</w:t>
      </w:r>
      <w:r w:rsidRPr="00C0009C">
        <w:rPr>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xml:space="preserve">), veikiančio pagal </w:t>
      </w:r>
      <w:r w:rsidRPr="00C0009C">
        <w:rPr>
          <w:color w:val="000000" w:themeColor="text1"/>
          <w:szCs w:val="24"/>
        </w:rPr>
        <w:t xml:space="preserve">tarnybinę padėtį </w:t>
      </w:r>
      <w:r w:rsidR="00B70109" w:rsidRPr="00AD6D10">
        <w:rPr>
          <w:rFonts w:cs="Times New Roman"/>
          <w:color w:val="000000" w:themeColor="text1"/>
          <w:szCs w:val="24"/>
          <w:lang w:eastAsia="en-US"/>
        </w:rPr>
        <w:t xml:space="preserve">ir </w:t>
      </w:r>
      <w:r w:rsidR="000548E8">
        <w:rPr>
          <w:rFonts w:eastAsiaTheme="minorHAnsi" w:cstheme="minorBidi"/>
          <w:color w:val="000000" w:themeColor="text1"/>
          <w:szCs w:val="24"/>
          <w:lang w:eastAsia="en-US"/>
        </w:rPr>
        <w:t>........................</w:t>
      </w:r>
      <w:r w:rsidR="00B70109" w:rsidRPr="00AD6D10">
        <w:rPr>
          <w:rFonts w:eastAsiaTheme="minorHAnsi" w:cstheme="minorBidi"/>
          <w:color w:val="000000" w:themeColor="text1"/>
          <w:szCs w:val="24"/>
          <w:lang w:eastAsia="en-US"/>
        </w:rPr>
        <w:t xml:space="preserve">, </w:t>
      </w:r>
      <w:r w:rsidR="00B70109" w:rsidRPr="00AD6D10">
        <w:rPr>
          <w:rFonts w:eastAsiaTheme="minorHAnsi" w:cs="Times New Roman"/>
          <w:color w:val="000000" w:themeColor="text1"/>
          <w:szCs w:val="24"/>
          <w:lang w:eastAsia="en-US"/>
        </w:rPr>
        <w:t>(</w:t>
      </w:r>
      <w:r w:rsidR="00B70109" w:rsidRPr="00AD6D10">
        <w:rPr>
          <w:rFonts w:cs="Times New Roman"/>
          <w:color w:val="000000" w:themeColor="text1"/>
          <w:szCs w:val="24"/>
        </w:rPr>
        <w:t>įmonės kodas</w:t>
      </w:r>
      <w:r w:rsidR="00B70109" w:rsidRPr="00AD6D10">
        <w:rPr>
          <w:rFonts w:eastAsiaTheme="minorHAnsi" w:cs="Times New Roman"/>
          <w:color w:val="000000" w:themeColor="text1"/>
          <w:szCs w:val="24"/>
          <w:lang w:eastAsia="en-US"/>
        </w:rPr>
        <w:t xml:space="preserve"> </w:t>
      </w:r>
      <w:r w:rsidR="000548E8">
        <w:t>...................</w:t>
      </w:r>
      <w:r w:rsidR="00B70109" w:rsidRPr="00AD6D10">
        <w:rPr>
          <w:rFonts w:eastAsiaTheme="minorHAnsi" w:cs="Times New Roman"/>
          <w:color w:val="000000" w:themeColor="text1"/>
          <w:szCs w:val="24"/>
          <w:lang w:eastAsia="en-US"/>
        </w:rPr>
        <w:t>)</w:t>
      </w:r>
      <w:r w:rsidR="00B70109" w:rsidRPr="00AD6D10">
        <w:rPr>
          <w:rFonts w:cstheme="minorBidi"/>
          <w:color w:val="000000" w:themeColor="text1"/>
          <w:szCs w:val="24"/>
        </w:rPr>
        <w:t xml:space="preserve">, </w:t>
      </w:r>
      <w:r w:rsidR="00B70109" w:rsidRPr="00AD6D10">
        <w:rPr>
          <w:rFonts w:eastAsiaTheme="minorHAnsi" w:cstheme="minorBidi"/>
          <w:color w:val="000000" w:themeColor="text1"/>
          <w:szCs w:val="24"/>
          <w:lang w:eastAsia="en-US"/>
        </w:rPr>
        <w:t xml:space="preserve">atstovaujama </w:t>
      </w:r>
      <w:r w:rsidR="005C7B2D">
        <w:t>..............................................</w:t>
      </w:r>
      <w:r w:rsidR="00D45CF4" w:rsidRPr="00AD6D10">
        <w:rPr>
          <w:rFonts w:cs="Times New Roman"/>
          <w:color w:val="000000" w:themeColor="text1"/>
          <w:szCs w:val="24"/>
          <w:lang w:eastAsia="en-US"/>
        </w:rPr>
        <w:t xml:space="preserve"> </w:t>
      </w:r>
      <w:r w:rsidR="00B70109" w:rsidRPr="00AD6D10">
        <w:rPr>
          <w:rFonts w:cs="Times New Roman"/>
          <w:color w:val="000000" w:themeColor="text1"/>
          <w:szCs w:val="24"/>
          <w:lang w:eastAsia="en-US"/>
        </w:rPr>
        <w:t xml:space="preserve">(toliau vadinama </w:t>
      </w:r>
      <w:r w:rsidR="00B70109" w:rsidRPr="00AD6D10">
        <w:rPr>
          <w:rFonts w:cs="Times New Roman"/>
          <w:b/>
          <w:bCs/>
          <w:color w:val="000000" w:themeColor="text1"/>
          <w:szCs w:val="24"/>
          <w:lang w:eastAsia="en-US"/>
        </w:rPr>
        <w:t>„Rangovu“</w:t>
      </w:r>
      <w:r w:rsidR="00B70109" w:rsidRPr="00AD6D10">
        <w:rPr>
          <w:rFonts w:cs="Times New Roman"/>
          <w:color w:val="000000" w:themeColor="text1"/>
          <w:szCs w:val="24"/>
          <w:lang w:eastAsia="en-US"/>
        </w:rPr>
        <w:t xml:space="preserve">), veikiančio </w:t>
      </w:r>
      <w:r w:rsidR="00D45CF4">
        <w:rPr>
          <w:rFonts w:cs="Times New Roman"/>
          <w:color w:val="000000" w:themeColor="text1"/>
          <w:szCs w:val="24"/>
          <w:lang w:eastAsia="en-US"/>
        </w:rPr>
        <w:t>įmonės įstatų pagrindu</w:t>
      </w:r>
      <w:r w:rsidR="00B70109" w:rsidRPr="00AD6D10">
        <w:rPr>
          <w:rFonts w:cs="Times New Roman"/>
          <w:color w:val="000000" w:themeColor="text1"/>
          <w:szCs w:val="24"/>
          <w:lang w:eastAsia="en-US"/>
        </w:rPr>
        <w:t xml:space="preserve">, toliau kartu vadinami </w:t>
      </w:r>
      <w:r w:rsidR="00B70109" w:rsidRPr="00AD6D10">
        <w:rPr>
          <w:rFonts w:cs="Times New Roman"/>
          <w:b/>
          <w:color w:val="000000" w:themeColor="text1"/>
          <w:szCs w:val="24"/>
          <w:lang w:eastAsia="en-US"/>
        </w:rPr>
        <w:t>„Šalimis“</w:t>
      </w:r>
      <w:r w:rsidR="00B70109" w:rsidRPr="00AD6D10">
        <w:rPr>
          <w:rFonts w:cs="Times New Roman"/>
          <w:color w:val="000000" w:themeColor="text1"/>
          <w:szCs w:val="24"/>
          <w:lang w:eastAsia="en-US"/>
        </w:rPr>
        <w:t xml:space="preserve">, o kiekvienas atskirai – </w:t>
      </w:r>
      <w:r w:rsidR="00B70109" w:rsidRPr="00AD6D10">
        <w:rPr>
          <w:rFonts w:cs="Times New Roman"/>
          <w:b/>
          <w:color w:val="000000" w:themeColor="text1"/>
          <w:szCs w:val="24"/>
          <w:lang w:eastAsia="en-US"/>
        </w:rPr>
        <w:t>„Šalimi“</w:t>
      </w:r>
      <w:r w:rsidR="00B70109" w:rsidRPr="00AD6D10">
        <w:rPr>
          <w:rFonts w:cs="Times New Roman"/>
          <w:color w:val="000000" w:themeColor="text1"/>
          <w:szCs w:val="24"/>
          <w:lang w:eastAsia="en-US"/>
        </w:rPr>
        <w:t xml:space="preserve">, sudarė šią rangos darbų sutartį, toliau vadinama </w:t>
      </w:r>
      <w:r w:rsidR="00B70109" w:rsidRPr="00AD6D10">
        <w:rPr>
          <w:rFonts w:cs="Times New Roman"/>
          <w:b/>
          <w:bCs/>
          <w:color w:val="000000" w:themeColor="text1"/>
          <w:szCs w:val="24"/>
          <w:lang w:eastAsia="en-US"/>
        </w:rPr>
        <w:t>„Sutartimi</w:t>
      </w:r>
      <w:r w:rsidR="00B70109"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1932F119" w:rsidR="0018509C" w:rsidRPr="00AD6D10" w:rsidRDefault="0018509C" w:rsidP="002A2D38">
      <w:pPr>
        <w:jc w:val="center"/>
        <w:rPr>
          <w:rFonts w:cs="Times New Roman"/>
          <w:b/>
          <w:color w:val="000000" w:themeColor="text1"/>
          <w:szCs w:val="24"/>
        </w:rPr>
      </w:pPr>
      <w:r w:rsidRPr="00AD6D10">
        <w:rPr>
          <w:rFonts w:cs="Times New Roman"/>
          <w:b/>
          <w:bCs/>
          <w:color w:val="000000" w:themeColor="text1"/>
          <w:szCs w:val="24"/>
        </w:rPr>
        <w:t>I SKYRIUS</w:t>
      </w:r>
    </w:p>
    <w:p w14:paraId="1FF1DCE5" w14:textId="77777777" w:rsidR="0018509C" w:rsidRPr="00AD6D10" w:rsidRDefault="0018509C" w:rsidP="0018509C">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20AD8461"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w:t>
      </w:r>
      <w:r w:rsidR="00DE3685" w:rsidRPr="007343D6">
        <w:rPr>
          <w:kern w:val="2"/>
          <w:szCs w:val="24"/>
        </w:rPr>
        <w:t xml:space="preserve">Sutartyje  nustatyta tvarka, pasiūlymo sąlygomis (Sutarties 2 priedas) ir technine specifikacija (Sutarties 1 priedas), kurios yra šios Sutarties neatskiriamos dalys,  </w:t>
      </w:r>
      <w:bookmarkStart w:id="1" w:name="_Hlk202426531"/>
      <w:r w:rsidR="00DE3685" w:rsidRPr="007343D6">
        <w:rPr>
          <w:kern w:val="2"/>
          <w:szCs w:val="24"/>
        </w:rPr>
        <w:t>atlikti kelio ženklų, sferinių veidrodžių pastatymo, apsauginių kelio atitvarų pastatymo, horizontalaus ženklinimo šviesą atspindinčiais dažais ir šaltuoju plastiku darbus,</w:t>
      </w:r>
      <w:r w:rsidR="00DE3685" w:rsidRPr="007343D6">
        <w:rPr>
          <w:kern w:val="2"/>
          <w:szCs w:val="24"/>
          <w:lang w:bidi="lt-LT"/>
        </w:rPr>
        <w:t xml:space="preserve"> </w:t>
      </w:r>
      <w:r w:rsidR="00DE3685" w:rsidRPr="007343D6">
        <w:rPr>
          <w:szCs w:val="24"/>
        </w:rPr>
        <w:t xml:space="preserve">o </w:t>
      </w:r>
      <w:r w:rsidR="00DE3685" w:rsidRPr="007343D6">
        <w:rPr>
          <w:kern w:val="2"/>
          <w:szCs w:val="24"/>
        </w:rPr>
        <w:t>Užsakovas įsipareigoja Sutartyje numatyta tvarka priimti Darbų rezultatą ir apmokėti už atliktus Darbus</w:t>
      </w:r>
      <w:r w:rsidR="00DE3685" w:rsidRPr="007343D6">
        <w:rPr>
          <w:szCs w:val="24"/>
        </w:rPr>
        <w:t>.</w:t>
      </w:r>
      <w:r w:rsidR="00C64308" w:rsidRPr="00AD6D10">
        <w:rPr>
          <w:color w:val="000000" w:themeColor="text1"/>
          <w:szCs w:val="24"/>
        </w:rPr>
        <w:t xml:space="preserve"> </w:t>
      </w:r>
    </w:p>
    <w:p w14:paraId="51C755F8" w14:textId="2DF7C909" w:rsidR="00397D3E" w:rsidRPr="007343D6" w:rsidRDefault="00397D3E" w:rsidP="00397D3E">
      <w:pPr>
        <w:ind w:firstLine="567"/>
        <w:jc w:val="both"/>
        <w:rPr>
          <w:kern w:val="1"/>
          <w:szCs w:val="24"/>
        </w:rPr>
      </w:pPr>
      <w:r w:rsidRPr="007343D6">
        <w:rPr>
          <w:kern w:val="2"/>
          <w:szCs w:val="24"/>
          <w:lang w:bidi="lt-LT"/>
        </w:rPr>
        <w:t>Orientacinės Darbų apimtys</w:t>
      </w:r>
      <w:bookmarkStart w:id="2" w:name="_Hlk80003987"/>
      <w:r w:rsidRPr="007343D6">
        <w:rPr>
          <w:szCs w:val="24"/>
        </w:rPr>
        <w:t>:  1</w:t>
      </w:r>
      <w:r w:rsidR="007044A3">
        <w:rPr>
          <w:szCs w:val="24"/>
        </w:rPr>
        <w:t>76</w:t>
      </w:r>
      <w:r w:rsidRPr="007343D6">
        <w:rPr>
          <w:kern w:val="2"/>
          <w:szCs w:val="24"/>
        </w:rPr>
        <w:t xml:space="preserve"> vnt. kelio ženklų,</w:t>
      </w:r>
      <w:r w:rsidRPr="007343D6">
        <w:rPr>
          <w:szCs w:val="24"/>
        </w:rPr>
        <w:t xml:space="preserve"> </w:t>
      </w:r>
      <w:r w:rsidR="007044A3">
        <w:rPr>
          <w:szCs w:val="24"/>
        </w:rPr>
        <w:t>7</w:t>
      </w:r>
      <w:r w:rsidRPr="007343D6">
        <w:rPr>
          <w:szCs w:val="24"/>
        </w:rPr>
        <w:t xml:space="preserve"> vnt. sferinių veidrodžių, </w:t>
      </w:r>
      <w:r w:rsidR="007044A3">
        <w:rPr>
          <w:szCs w:val="24"/>
        </w:rPr>
        <w:t>117</w:t>
      </w:r>
      <w:r w:rsidRPr="007343D6">
        <w:rPr>
          <w:szCs w:val="24"/>
        </w:rPr>
        <w:t xml:space="preserve"> vnt. stulpeliai su pastatymo darbais, </w:t>
      </w:r>
      <w:r w:rsidR="005C251F">
        <w:rPr>
          <w:szCs w:val="24"/>
        </w:rPr>
        <w:t xml:space="preserve">10 vnt. </w:t>
      </w:r>
      <w:r w:rsidR="005C251F">
        <w:rPr>
          <w:rFonts w:cs="Tahoma"/>
          <w:szCs w:val="24"/>
        </w:rPr>
        <w:t>signalinių s</w:t>
      </w:r>
      <w:r w:rsidR="005C251F" w:rsidRPr="00566939">
        <w:rPr>
          <w:rFonts w:cs="Tahoma"/>
          <w:szCs w:val="24"/>
        </w:rPr>
        <w:t>tulpeli</w:t>
      </w:r>
      <w:r w:rsidR="005C251F">
        <w:rPr>
          <w:rFonts w:cs="Tahoma"/>
          <w:szCs w:val="24"/>
        </w:rPr>
        <w:t>ų</w:t>
      </w:r>
      <w:r w:rsidR="005C251F" w:rsidRPr="00566939">
        <w:rPr>
          <w:rFonts w:cs="Tahoma"/>
          <w:szCs w:val="24"/>
        </w:rPr>
        <w:t xml:space="preserve"> su pastatymo darbais</w:t>
      </w:r>
      <w:r w:rsidR="005C251F">
        <w:rPr>
          <w:rFonts w:cs="Tahoma"/>
          <w:szCs w:val="24"/>
        </w:rPr>
        <w:t>,</w:t>
      </w:r>
      <w:r w:rsidR="005C251F">
        <w:rPr>
          <w:szCs w:val="24"/>
        </w:rPr>
        <w:t xml:space="preserve"> </w:t>
      </w:r>
      <w:r w:rsidR="007044A3">
        <w:rPr>
          <w:szCs w:val="24"/>
        </w:rPr>
        <w:t>1099</w:t>
      </w:r>
      <w:r w:rsidRPr="007343D6">
        <w:rPr>
          <w:kern w:val="1"/>
          <w:szCs w:val="24"/>
        </w:rPr>
        <w:t xml:space="preserve"> m </w:t>
      </w:r>
      <w:r>
        <w:rPr>
          <w:rFonts w:asciiTheme="majorBidi" w:hAnsiTheme="majorBidi" w:cstheme="majorBidi"/>
          <w:sz w:val="22"/>
          <w:szCs w:val="22"/>
        </w:rPr>
        <w:t>(</w:t>
      </w:r>
      <w:r w:rsidR="007044A3">
        <w:rPr>
          <w:rFonts w:asciiTheme="majorBidi" w:hAnsiTheme="majorBidi" w:cstheme="majorBidi"/>
          <w:sz w:val="22"/>
          <w:szCs w:val="22"/>
        </w:rPr>
        <w:t>5</w:t>
      </w:r>
      <w:r>
        <w:rPr>
          <w:rFonts w:asciiTheme="majorBidi" w:hAnsiTheme="majorBidi" w:cstheme="majorBidi"/>
          <w:sz w:val="22"/>
          <w:szCs w:val="22"/>
        </w:rPr>
        <w:t xml:space="preserve"> ruožai su galiniais komponentais) </w:t>
      </w:r>
      <w:r w:rsidRPr="007343D6">
        <w:rPr>
          <w:iCs/>
          <w:szCs w:val="24"/>
        </w:rPr>
        <w:t xml:space="preserve">plieninių apsauginių kelio atitvarų su montavimo darbais, 77,2 kv. m </w:t>
      </w:r>
      <w:r w:rsidRPr="007343D6">
        <w:rPr>
          <w:kern w:val="2"/>
          <w:szCs w:val="24"/>
        </w:rPr>
        <w:t xml:space="preserve">horizontalaus ženklinimo baltais, šviesą atspindinčiais dažais, 31,5 kv. m horizontalaus ženklinimo šaltuoju plastiku, </w:t>
      </w:r>
      <w:r w:rsidR="007044A3">
        <w:rPr>
          <w:kern w:val="2"/>
          <w:szCs w:val="24"/>
        </w:rPr>
        <w:t>161</w:t>
      </w:r>
      <w:r w:rsidRPr="007343D6">
        <w:rPr>
          <w:kern w:val="2"/>
          <w:szCs w:val="24"/>
        </w:rPr>
        <w:t xml:space="preserve"> kv. m </w:t>
      </w:r>
      <w:r w:rsidRPr="007343D6">
        <w:rPr>
          <w:bCs/>
          <w:szCs w:val="24"/>
        </w:rPr>
        <w:t>senų baltų dažų frezavim</w:t>
      </w:r>
      <w:r w:rsidR="007044A3">
        <w:rPr>
          <w:bCs/>
          <w:szCs w:val="24"/>
        </w:rPr>
        <w:t>as</w:t>
      </w:r>
      <w:r w:rsidRPr="007343D6">
        <w:rPr>
          <w:bCs/>
          <w:szCs w:val="24"/>
        </w:rPr>
        <w:t xml:space="preserve"> ir dažymas šaltuoju plastiku, 80 kv. m perėjų su šaltu plastiku likučių frezavimo ir </w:t>
      </w:r>
      <w:r w:rsidR="007044A3">
        <w:rPr>
          <w:rFonts w:cs="Tahoma"/>
          <w:szCs w:val="24"/>
        </w:rPr>
        <w:t>157,72</w:t>
      </w:r>
      <w:r w:rsidRPr="007343D6">
        <w:rPr>
          <w:rFonts w:cs="Tahoma"/>
          <w:szCs w:val="24"/>
        </w:rPr>
        <w:t xml:space="preserve"> kv. m </w:t>
      </w:r>
      <w:r w:rsidRPr="007343D6">
        <w:rPr>
          <w:bCs/>
          <w:szCs w:val="24"/>
        </w:rPr>
        <w:t>perėjų su šaltu plastiku atnaujinimo šaltuoju plastiku</w:t>
      </w:r>
      <w:r w:rsidR="00B629D0">
        <w:rPr>
          <w:bCs/>
          <w:szCs w:val="24"/>
        </w:rPr>
        <w:t>, 42 m greičio mažinimo kalnelių</w:t>
      </w:r>
      <w:r w:rsidRPr="007343D6">
        <w:rPr>
          <w:iCs/>
          <w:szCs w:val="24"/>
        </w:rPr>
        <w:t xml:space="preserve">. </w:t>
      </w:r>
      <w:bookmarkEnd w:id="2"/>
    </w:p>
    <w:bookmarkEnd w:id="1"/>
    <w:p w14:paraId="41857522" w14:textId="7EFC728B" w:rsidR="0018509C" w:rsidRPr="007F7B6B" w:rsidRDefault="00C64308" w:rsidP="007F7B6B">
      <w:pPr>
        <w:ind w:firstLine="567"/>
        <w:jc w:val="both"/>
        <w:rPr>
          <w:color w:val="000000" w:themeColor="text1"/>
          <w:szCs w:val="24"/>
        </w:rPr>
      </w:pPr>
      <w:r w:rsidRPr="00AD6D10">
        <w:rPr>
          <w:color w:val="000000" w:themeColor="text1"/>
          <w:kern w:val="2"/>
          <w:szCs w:val="24"/>
        </w:rPr>
        <w:t xml:space="preserve">1.2. </w:t>
      </w:r>
      <w:bookmarkStart w:id="3" w:name="_Hlk202426562"/>
      <w:r w:rsidRPr="00AD6D10">
        <w:rPr>
          <w:color w:val="000000" w:themeColor="text1"/>
          <w:kern w:val="2"/>
          <w:szCs w:val="24"/>
        </w:rPr>
        <w:t xml:space="preserve">Orientaciniai Darbų kiekiai, nurodyti Sutarties priede, Sutarties vykdymo laikotarpiu gali būti mažinami arba didinami iki </w:t>
      </w:r>
      <w:r w:rsidR="00DE3685">
        <w:rPr>
          <w:color w:val="000000" w:themeColor="text1"/>
          <w:kern w:val="2"/>
          <w:szCs w:val="24"/>
        </w:rPr>
        <w:t>4</w:t>
      </w:r>
      <w:r w:rsidRPr="00AD6D10">
        <w:rPr>
          <w:color w:val="000000" w:themeColor="text1"/>
          <w:kern w:val="2"/>
          <w:szCs w:val="24"/>
        </w:rPr>
        <w:t>0 proc., tačiau atliktų Darbų vertė negali viršyti Sutarties 2.1 punkte nurodytos pradinės Sutarties vertės.</w:t>
      </w:r>
      <w:r w:rsidRPr="00AD6D10">
        <w:rPr>
          <w:rFonts w:eastAsia="Calibri"/>
          <w:color w:val="000000" w:themeColor="text1"/>
          <w:szCs w:val="24"/>
        </w:rPr>
        <w:t xml:space="preserve"> Esant būtinybei </w:t>
      </w:r>
      <w:bookmarkEnd w:id="3"/>
      <w:r w:rsidRPr="00AD6D10">
        <w:rPr>
          <w:rFonts w:eastAsia="Calibri"/>
          <w:color w:val="000000" w:themeColor="text1"/>
          <w:szCs w:val="24"/>
        </w:rPr>
        <w:t>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18D955BF" w14:textId="77777777" w:rsidR="002A2D38" w:rsidRDefault="002A2D38" w:rsidP="0018509C">
      <w:pPr>
        <w:pStyle w:val="SSutSkyrius"/>
        <w:spacing w:before="0" w:after="0"/>
        <w:jc w:val="center"/>
        <w:rPr>
          <w:bCs/>
          <w:color w:val="000000" w:themeColor="text1"/>
          <w:sz w:val="24"/>
        </w:rPr>
      </w:pPr>
    </w:p>
    <w:p w14:paraId="37EB7B22" w14:textId="5258198F"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300B0F6E" w:rsidR="00C64308" w:rsidRPr="00AD6D10" w:rsidRDefault="002A2D38" w:rsidP="00B70109">
      <w:pPr>
        <w:tabs>
          <w:tab w:val="left" w:pos="567"/>
        </w:tabs>
        <w:jc w:val="both"/>
        <w:rPr>
          <w:rFonts w:cs="Times New Roman"/>
          <w:color w:val="000000" w:themeColor="text1"/>
          <w:szCs w:val="24"/>
          <w:lang w:eastAsia="en-US" w:bidi="en-US"/>
        </w:rPr>
      </w:pPr>
      <w:r>
        <w:rPr>
          <w:rFonts w:cs="Times New Roman"/>
          <w:color w:val="000000" w:themeColor="text1"/>
          <w:szCs w:val="24"/>
          <w:lang w:eastAsia="en-US" w:bidi="en-US"/>
        </w:rPr>
        <w:tab/>
      </w:r>
      <w:r w:rsidR="00C64308" w:rsidRPr="00AD6D10">
        <w:rPr>
          <w:rFonts w:cs="Times New Roman"/>
          <w:color w:val="000000" w:themeColor="text1"/>
          <w:szCs w:val="24"/>
          <w:lang w:eastAsia="en-US" w:bidi="en-US"/>
        </w:rPr>
        <w:t xml:space="preserve">2.1. Fiksuoti Sutarties objekto Darbų įkainiai nustatyti atlikus viešąjį pirkimą yra pateikti Sutarties </w:t>
      </w:r>
      <w:r w:rsidR="00C64308" w:rsidRPr="007F7B6B">
        <w:rPr>
          <w:rFonts w:cs="Times New Roman"/>
          <w:color w:val="000000" w:themeColor="text1"/>
          <w:szCs w:val="24"/>
          <w:lang w:eastAsia="en-US" w:bidi="en-US"/>
        </w:rPr>
        <w:t xml:space="preserve"> </w:t>
      </w:r>
      <w:r w:rsidR="002B7673">
        <w:rPr>
          <w:rFonts w:cs="Times New Roman"/>
          <w:color w:val="000000" w:themeColor="text1"/>
          <w:szCs w:val="24"/>
          <w:lang w:eastAsia="en-US" w:bidi="en-US"/>
        </w:rPr>
        <w:t xml:space="preserve">2 </w:t>
      </w:r>
      <w:r w:rsidR="00C64308" w:rsidRPr="00AD6D10">
        <w:rPr>
          <w:rFonts w:cs="Times New Roman"/>
          <w:color w:val="000000" w:themeColor="text1"/>
          <w:szCs w:val="24"/>
          <w:lang w:eastAsia="en-US" w:bidi="en-US"/>
        </w:rPr>
        <w:t>priede „</w:t>
      </w:r>
      <w:r w:rsidR="002B7673">
        <w:rPr>
          <w:rFonts w:cs="Times New Roman"/>
          <w:color w:val="000000" w:themeColor="text1"/>
          <w:szCs w:val="24"/>
          <w:lang w:eastAsia="en-US" w:bidi="en-US"/>
        </w:rPr>
        <w:t>Pasiūlymas</w:t>
      </w:r>
      <w:r w:rsidR="00C64308" w:rsidRPr="00AD6D10">
        <w:rPr>
          <w:rFonts w:cs="Times New Roman"/>
          <w:color w:val="000000" w:themeColor="text1"/>
          <w:szCs w:val="24"/>
          <w:lang w:eastAsia="en-US" w:bidi="en-US"/>
        </w:rPr>
        <w:t xml:space="preserve">“. Pradinė Sutarties vertė </w:t>
      </w:r>
      <w:r w:rsidR="00DE3685">
        <w:rPr>
          <w:rFonts w:cs="Times New Roman"/>
          <w:color w:val="000000" w:themeColor="text1"/>
          <w:szCs w:val="24"/>
          <w:lang w:eastAsia="en-US" w:bidi="en-US"/>
        </w:rPr>
        <w:t>82 644,63</w:t>
      </w:r>
      <w:r w:rsidR="00C64308" w:rsidRPr="00AD6D10">
        <w:rPr>
          <w:rFonts w:cs="Times New Roman"/>
          <w:color w:val="000000" w:themeColor="text1"/>
          <w:szCs w:val="24"/>
          <w:lang w:eastAsia="en-US" w:bidi="en-US"/>
        </w:rPr>
        <w:t xml:space="preserve"> Eur be PVM (</w:t>
      </w:r>
      <w:r w:rsidR="00DE3685">
        <w:rPr>
          <w:rFonts w:cs="Times New Roman"/>
          <w:color w:val="000000" w:themeColor="text1"/>
          <w:szCs w:val="24"/>
          <w:lang w:eastAsia="en-US" w:bidi="en-US"/>
        </w:rPr>
        <w:t>aštuoniasdešimt du</w:t>
      </w:r>
      <w:r w:rsidR="00C64308" w:rsidRPr="00AD6D10">
        <w:rPr>
          <w:rFonts w:cs="Times New Roman"/>
          <w:color w:val="000000" w:themeColor="text1"/>
          <w:szCs w:val="24"/>
          <w:lang w:eastAsia="en-US" w:bidi="en-US"/>
        </w:rPr>
        <w:t xml:space="preserve"> tūkstanči</w:t>
      </w:r>
      <w:r w:rsidR="007826DF">
        <w:rPr>
          <w:rFonts w:cs="Times New Roman"/>
          <w:color w:val="000000" w:themeColor="text1"/>
          <w:szCs w:val="24"/>
          <w:lang w:eastAsia="en-US" w:bidi="en-US"/>
        </w:rPr>
        <w:t>ai</w:t>
      </w:r>
      <w:r w:rsidR="00C64308" w:rsidRPr="00AD6D10">
        <w:rPr>
          <w:rFonts w:cs="Times New Roman"/>
          <w:color w:val="000000" w:themeColor="text1"/>
          <w:szCs w:val="24"/>
          <w:lang w:eastAsia="en-US" w:bidi="en-US"/>
        </w:rPr>
        <w:t xml:space="preserve"> </w:t>
      </w:r>
      <w:r w:rsidR="00DE3685">
        <w:rPr>
          <w:rFonts w:cs="Times New Roman"/>
          <w:color w:val="000000" w:themeColor="text1"/>
          <w:szCs w:val="24"/>
          <w:lang w:eastAsia="en-US" w:bidi="en-US"/>
        </w:rPr>
        <w:t>šeš</w:t>
      </w:r>
      <w:r w:rsidR="000548E8">
        <w:rPr>
          <w:rFonts w:cs="Times New Roman"/>
          <w:color w:val="000000" w:themeColor="text1"/>
          <w:szCs w:val="24"/>
          <w:lang w:eastAsia="en-US" w:bidi="en-US"/>
        </w:rPr>
        <w:t>i</w:t>
      </w:r>
      <w:r w:rsidR="00C64308" w:rsidRPr="00AD6D10">
        <w:rPr>
          <w:rFonts w:cs="Times New Roman"/>
          <w:color w:val="000000" w:themeColor="text1"/>
          <w:szCs w:val="24"/>
          <w:lang w:eastAsia="en-US" w:bidi="en-US"/>
        </w:rPr>
        <w:t xml:space="preserve"> šimta</w:t>
      </w:r>
      <w:r w:rsidR="000548E8">
        <w:rPr>
          <w:rFonts w:cs="Times New Roman"/>
          <w:color w:val="000000" w:themeColor="text1"/>
          <w:szCs w:val="24"/>
          <w:lang w:eastAsia="en-US" w:bidi="en-US"/>
        </w:rPr>
        <w:t>i</w:t>
      </w:r>
      <w:r w:rsidR="00C64308" w:rsidRPr="00AD6D10">
        <w:rPr>
          <w:rFonts w:cs="Times New Roman"/>
          <w:color w:val="000000" w:themeColor="text1"/>
          <w:szCs w:val="24"/>
          <w:lang w:eastAsia="en-US" w:bidi="en-US"/>
        </w:rPr>
        <w:t xml:space="preserve"> </w:t>
      </w:r>
      <w:r w:rsidR="00DE3685">
        <w:rPr>
          <w:rFonts w:cs="Times New Roman"/>
          <w:color w:val="000000" w:themeColor="text1"/>
          <w:szCs w:val="24"/>
          <w:lang w:eastAsia="en-US" w:bidi="en-US"/>
        </w:rPr>
        <w:t>keturia</w:t>
      </w:r>
      <w:r w:rsidR="0065277C" w:rsidRPr="00AD6D10">
        <w:rPr>
          <w:rFonts w:cs="Times New Roman"/>
          <w:color w:val="000000" w:themeColor="text1"/>
          <w:szCs w:val="24"/>
          <w:lang w:eastAsia="en-US" w:bidi="en-US"/>
        </w:rPr>
        <w:t xml:space="preserve">sdešimt </w:t>
      </w:r>
      <w:r w:rsidR="00DE3685">
        <w:rPr>
          <w:rFonts w:cs="Times New Roman"/>
          <w:color w:val="000000" w:themeColor="text1"/>
          <w:szCs w:val="24"/>
          <w:lang w:eastAsia="en-US" w:bidi="en-US"/>
        </w:rPr>
        <w:t>keturi</w:t>
      </w:r>
      <w:r w:rsidR="00C64308" w:rsidRPr="00AD6D10">
        <w:rPr>
          <w:rFonts w:cs="Times New Roman"/>
          <w:color w:val="000000" w:themeColor="text1"/>
          <w:szCs w:val="24"/>
          <w:lang w:eastAsia="en-US" w:bidi="en-US"/>
        </w:rPr>
        <w:t xml:space="preserve"> eurai ir </w:t>
      </w:r>
      <w:r w:rsidR="00DE3685">
        <w:rPr>
          <w:rFonts w:cs="Times New Roman"/>
          <w:color w:val="000000" w:themeColor="text1"/>
          <w:szCs w:val="24"/>
          <w:lang w:eastAsia="en-US" w:bidi="en-US"/>
        </w:rPr>
        <w:t>63</w:t>
      </w:r>
      <w:r w:rsidR="0065277C" w:rsidRPr="00AD6D10">
        <w:rPr>
          <w:rFonts w:cs="Times New Roman"/>
          <w:color w:val="000000" w:themeColor="text1"/>
          <w:szCs w:val="24"/>
          <w:lang w:eastAsia="en-US" w:bidi="en-US"/>
        </w:rPr>
        <w:t xml:space="preserve"> </w:t>
      </w:r>
      <w:r w:rsidR="00C64308" w:rsidRPr="00AD6D10">
        <w:rPr>
          <w:rFonts w:cs="Times New Roman"/>
          <w:color w:val="000000" w:themeColor="text1"/>
          <w:szCs w:val="24"/>
          <w:lang w:eastAsia="en-US" w:bidi="en-US"/>
        </w:rPr>
        <w:t>euro centa</w:t>
      </w:r>
      <w:r w:rsidR="007826DF">
        <w:rPr>
          <w:rFonts w:cs="Times New Roman"/>
          <w:color w:val="000000" w:themeColor="text1"/>
          <w:szCs w:val="24"/>
          <w:lang w:eastAsia="en-US" w:bidi="en-US"/>
        </w:rPr>
        <w:t>i</w:t>
      </w:r>
      <w:r w:rsidR="00C64308" w:rsidRPr="00AD6D10">
        <w:rPr>
          <w:rFonts w:cs="Times New Roman"/>
          <w:color w:val="000000" w:themeColor="text1"/>
          <w:szCs w:val="24"/>
          <w:lang w:eastAsia="en-US" w:bidi="en-US"/>
        </w:rPr>
        <w:t>). Už atliktus Darbus bus apmokama neviršijant pradinės Sutarties vertės.</w:t>
      </w:r>
    </w:p>
    <w:p w14:paraId="581F3DD0" w14:textId="3F0DD248" w:rsidR="0018509C" w:rsidRPr="00AD6D10" w:rsidRDefault="002A2D38" w:rsidP="00B70109">
      <w:pPr>
        <w:tabs>
          <w:tab w:val="left" w:pos="567"/>
        </w:tabs>
        <w:jc w:val="both"/>
        <w:rPr>
          <w:rFonts w:cs="Times New Roman"/>
          <w:color w:val="000000" w:themeColor="text1"/>
          <w:szCs w:val="24"/>
        </w:rPr>
      </w:pPr>
      <w:r>
        <w:rPr>
          <w:rFonts w:eastAsia="Calibri" w:cs="Times New Roman"/>
          <w:color w:val="000000" w:themeColor="text1"/>
          <w:szCs w:val="24"/>
        </w:rPr>
        <w:tab/>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w:t>
      </w:r>
      <w:r w:rsidRPr="00AD6D10">
        <w:rPr>
          <w:rFonts w:eastAsia="Calibri" w:cs="Times New Roman"/>
          <w:color w:val="000000" w:themeColor="text1"/>
          <w:szCs w:val="24"/>
        </w:rPr>
        <w:lastRenderedPageBreak/>
        <w:t>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465968D7" w:rsidR="00DC0A5A" w:rsidRPr="00AD6D10" w:rsidRDefault="00DC0A5A" w:rsidP="007A3FF4">
      <w:pPr>
        <w:tabs>
          <w:tab w:val="left" w:pos="567"/>
          <w:tab w:val="left" w:pos="1276"/>
        </w:tabs>
        <w:ind w:firstLine="562"/>
        <w:jc w:val="both"/>
        <w:rPr>
          <w:color w:val="000000" w:themeColor="text1"/>
          <w:szCs w:val="24"/>
        </w:rPr>
      </w:pPr>
      <w:r w:rsidRPr="00AD6D10">
        <w:rPr>
          <w:color w:val="000000" w:themeColor="text1"/>
          <w:szCs w:val="24"/>
        </w:rPr>
        <w:t xml:space="preserve">2.4. Sutarties vykdymas finansuojamas iš </w:t>
      </w:r>
      <w:r w:rsidR="00DB7B42">
        <w:rPr>
          <w:color w:val="000000" w:themeColor="text1"/>
          <w:szCs w:val="24"/>
        </w:rPr>
        <w:t>Kelių priežiūros ir plėtros programos</w:t>
      </w:r>
      <w:r w:rsidRPr="00AD6D10">
        <w:rPr>
          <w:color w:val="000000" w:themeColor="text1"/>
          <w:szCs w:val="24"/>
        </w:rPr>
        <w:t xml:space="preserve"> lėšų.</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D5A93D4" w14:textId="77777777" w:rsidR="00DE3685" w:rsidRPr="00AD6D10" w:rsidRDefault="0018509C" w:rsidP="00DE3685">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00DE3685" w:rsidRPr="00AD6D10">
        <w:rPr>
          <w:rFonts w:cs="Times New Roman"/>
          <w:color w:val="000000" w:themeColor="text1"/>
          <w:szCs w:val="24"/>
        </w:rPr>
        <w:t xml:space="preserve">Rangovas Darbus pradeda įsigaliojus Sutarčiai ir baigia per </w:t>
      </w:r>
      <w:r w:rsidR="00DE3685">
        <w:rPr>
          <w:rFonts w:cs="Times New Roman"/>
          <w:szCs w:val="24"/>
        </w:rPr>
        <w:t>4</w:t>
      </w:r>
      <w:r w:rsidR="00DE3685" w:rsidRPr="00AD6D10">
        <w:rPr>
          <w:rFonts w:cs="Times New Roman"/>
          <w:color w:val="000000" w:themeColor="text1"/>
          <w:szCs w:val="24"/>
        </w:rPr>
        <w:t xml:space="preserve"> mėnesius nuo Sutarties įsigaliojimo dienos. Pirkimo sutartis įsigalioja ją pasirašius abiem Šalims ir </w:t>
      </w:r>
      <w:r w:rsidR="00DE3685" w:rsidRPr="00AD6D10">
        <w:rPr>
          <w:rFonts w:eastAsia="Times New Roman" w:cs="Times New Roman"/>
          <w:color w:val="000000" w:themeColor="text1"/>
          <w:szCs w:val="24"/>
        </w:rPr>
        <w:t xml:space="preserve">Rangovui pateikus reikalaujamą  Sutarties IX skyriuje nurodytą Sutarties įvykdymo užtikrinimą bei </w:t>
      </w:r>
      <w:r w:rsidR="00DE3685" w:rsidRPr="00AD6D10">
        <w:rPr>
          <w:rFonts w:cs="Times New Roman"/>
          <w:color w:val="000000" w:themeColor="text1"/>
          <w:szCs w:val="24"/>
        </w:rPr>
        <w:t>galioja iki visiško pirkimo sutarties Šalių sutartinių įsipareigojimų įvykdymo.</w:t>
      </w:r>
    </w:p>
    <w:p w14:paraId="10ECFAE2" w14:textId="16E6324A" w:rsidR="008B2547" w:rsidRPr="00AD6D10" w:rsidRDefault="008B2547" w:rsidP="00DE3685">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28ACC504" w:rsidR="00DC0A5A" w:rsidRPr="00AD6D10" w:rsidRDefault="0018509C" w:rsidP="002A2D38">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57BE4520"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seniūnijos</w:t>
      </w:r>
      <w:r w:rsidR="007826DF">
        <w:rPr>
          <w:bCs/>
          <w:color w:val="000000" w:themeColor="text1"/>
          <w:szCs w:val="24"/>
        </w:rPr>
        <w:t>, kurioje vykdomi darbai,</w:t>
      </w:r>
      <w:r w:rsidR="0059556F" w:rsidRPr="00AD6D10">
        <w:rPr>
          <w:bCs/>
          <w:color w:val="000000" w:themeColor="text1"/>
          <w:szCs w:val="24"/>
        </w:rPr>
        <w:t xml:space="preserve"> seniūnas ar jo įgaliotas asmuo ir Užsakovo atstovas. Išlaidų vertės pažymą (forma F-3) pasirašo Rangovas ir Užsakovas.</w:t>
      </w:r>
    </w:p>
    <w:p w14:paraId="09B5812F" w14:textId="12CE6CE3"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 xml:space="preserve">Rangovas, per kalendorinį mėnesį atlikęs Darbus, pateikia atliktų Darbų aktus Užsakovo atstovui tik po to, kai juos pasirašo </w:t>
      </w:r>
      <w:r w:rsidR="007826DF" w:rsidRPr="00AD6D10">
        <w:rPr>
          <w:bCs/>
          <w:color w:val="000000" w:themeColor="text1"/>
          <w:szCs w:val="24"/>
        </w:rPr>
        <w:t>seniūnijos</w:t>
      </w:r>
      <w:r w:rsidR="007826DF">
        <w:rPr>
          <w:bCs/>
          <w:color w:val="000000" w:themeColor="text1"/>
          <w:szCs w:val="24"/>
        </w:rPr>
        <w:t>, kurioje vykdomi darbai,</w:t>
      </w:r>
      <w:r w:rsidR="007826DF" w:rsidRPr="00AD6D10">
        <w:rPr>
          <w:bCs/>
          <w:color w:val="000000" w:themeColor="text1"/>
          <w:szCs w:val="24"/>
        </w:rPr>
        <w:t xml:space="preserve"> </w:t>
      </w:r>
      <w:r w:rsidR="0059556F" w:rsidRPr="00AD6D10">
        <w:rPr>
          <w:rFonts w:eastAsia="Calibri" w:cs="Times New Roman"/>
          <w:color w:val="000000" w:themeColor="text1"/>
          <w:szCs w:val="24"/>
        </w:rPr>
        <w:t>seniūnas ar jo įgaliotas asmuo.</w:t>
      </w:r>
    </w:p>
    <w:p w14:paraId="3AFFADCF" w14:textId="2D5C8952"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 Tarpiniam mokėjimui gauti, Rangovas privalo iki einamojo mėnesio 25 dienos pateikti Užsakovui atliktų darbų akto du egzempliorius ir atliktų darbų ir išlaidų vertės pažymos (forma F-3) </w:t>
      </w:r>
      <w:r w:rsidRPr="00AD6D10">
        <w:rPr>
          <w:color w:val="000000" w:themeColor="text1"/>
          <w:kern w:val="2"/>
          <w:szCs w:val="24"/>
          <w14:ligatures w14:val="standardContextual"/>
        </w:rPr>
        <w:lastRenderedPageBreak/>
        <w:t>du egzempliorius. Užsakovas, gavęs šiame punkte nurodytus dokumentus, per 5 darbo dienas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069603E3"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1048EB00" w:rsidR="0018509C" w:rsidRPr="00AD6D10" w:rsidRDefault="0018509C" w:rsidP="002A2D38">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.1. nepašalinti Darbų trūkumai;</w:t>
      </w:r>
    </w:p>
    <w:p w14:paraId="3A7FD673" w14:textId="480D2176" w:rsidR="0018509C" w:rsidRPr="00AD6D10" w:rsidRDefault="0018509C" w:rsidP="002A2D38">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.2. Užsakovui padaryti nuostoliai;</w:t>
      </w:r>
    </w:p>
    <w:p w14:paraId="5552CB00" w14:textId="586C267B" w:rsidR="0018509C" w:rsidRPr="00AD6D10" w:rsidRDefault="0018509C" w:rsidP="002A2D38">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3BE1F00B" w14:textId="49FBF6FE" w:rsidR="0018509C" w:rsidRPr="00AD6D10" w:rsidRDefault="0018509C" w:rsidP="0018509C">
      <w:pPr>
        <w:ind w:firstLine="567"/>
        <w:jc w:val="both"/>
        <w:rPr>
          <w:rFonts w:eastAsia="Times New Roman" w:cs="Times New Roman"/>
          <w:color w:val="000000" w:themeColor="text1"/>
          <w:szCs w:val="24"/>
        </w:rPr>
      </w:pPr>
      <w:r w:rsidRPr="00AD6D10">
        <w:rPr>
          <w:rFonts w:cs="Times New Roman"/>
          <w:color w:val="000000" w:themeColor="text1"/>
          <w:szCs w:val="24"/>
        </w:rPr>
        <w:t>5.1. Rangovas suteikia atliktiems Darbams 5 metų garantiją</w:t>
      </w:r>
      <w:r w:rsidR="00F14D86">
        <w:rPr>
          <w:rFonts w:cs="Times New Roman"/>
          <w:color w:val="000000" w:themeColor="text1"/>
          <w:szCs w:val="24"/>
        </w:rPr>
        <w:t xml:space="preserve"> </w:t>
      </w:r>
      <w:r w:rsidRPr="00AD6D10">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AD6D10" w:rsidRDefault="0018509C" w:rsidP="0018509C">
      <w:pPr>
        <w:tabs>
          <w:tab w:val="left" w:pos="0"/>
        </w:tabs>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 xml:space="preserve"> 5.3. Rangovas Lietuvos Respublikos civilinio kodekso nustatyta tvarka garantiniu laikotarpiu atsako už išaiškėjusius atliktų Darbų defektus. Darbų defektiniame akte nurodomas terminas, per kurį </w:t>
      </w:r>
      <w:r w:rsidRPr="00AD6D10">
        <w:rPr>
          <w:color w:val="000000" w:themeColor="text1"/>
          <w:szCs w:val="24"/>
        </w:rPr>
        <w:lastRenderedPageBreak/>
        <w:t>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623F3F32" w:rsidR="0018509C" w:rsidRPr="00AD6D10" w:rsidRDefault="0018509C" w:rsidP="0018509C">
      <w:pPr>
        <w:tabs>
          <w:tab w:val="left" w:pos="0"/>
        </w:tabs>
        <w:ind w:firstLine="567"/>
        <w:jc w:val="both"/>
        <w:rPr>
          <w:color w:val="000000" w:themeColor="text1"/>
          <w:szCs w:val="24"/>
        </w:rPr>
      </w:pPr>
      <w:r w:rsidRPr="00AD6D10">
        <w:rPr>
          <w:color w:val="000000" w:themeColor="text1"/>
          <w:szCs w:val="24"/>
        </w:rPr>
        <w:t>5.4. 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AD6D10"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4C59117A" w14:textId="77777777" w:rsidR="0018509C" w:rsidRPr="00AD6D10" w:rsidRDefault="0018509C" w:rsidP="0018509C">
      <w:pPr>
        <w:tabs>
          <w:tab w:val="left" w:pos="343"/>
        </w:tabs>
        <w:rPr>
          <w:rFonts w:cs="Times New Roman"/>
          <w:b/>
          <w:color w:val="000000" w:themeColor="text1"/>
          <w:szCs w:val="24"/>
        </w:rPr>
      </w:pPr>
      <w:r w:rsidRPr="00AD6D10">
        <w:rPr>
          <w:rFonts w:cs="Times New Roman"/>
          <w:b/>
          <w:color w:val="000000" w:themeColor="text1"/>
          <w:szCs w:val="24"/>
        </w:rPr>
        <w:tab/>
      </w:r>
      <w:r w:rsidRPr="00AD6D10">
        <w:rPr>
          <w:rFonts w:cs="Times New Roman"/>
          <w:b/>
          <w:color w:val="000000" w:themeColor="text1"/>
          <w:szCs w:val="24"/>
        </w:rPr>
        <w:tab/>
      </w:r>
    </w:p>
    <w:p w14:paraId="100054A2" w14:textId="77777777"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317691B3"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6.1.5. nurodyti nereikalingų (netinkamų) ir/ar antriniam panaudojimui tinkamų medžiagų </w:t>
      </w:r>
      <w:r w:rsidR="00F14D86">
        <w:rPr>
          <w:rFonts w:cs="Times New Roman"/>
          <w:color w:val="000000" w:themeColor="text1"/>
          <w:szCs w:val="24"/>
        </w:rPr>
        <w:t>sandėliavimo</w:t>
      </w:r>
      <w:r w:rsidRPr="00AD6D10">
        <w:rPr>
          <w:rFonts w:cs="Times New Roman"/>
          <w:color w:val="000000" w:themeColor="text1"/>
          <w:szCs w:val="24"/>
        </w:rPr>
        <w:t xml:space="preserve">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5D911098"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 xml:space="preserve">prieš pradėdamas darbus, darbų vykdymo eigą suderinti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9619BB" w:rsidRPr="00AD6D10">
        <w:rPr>
          <w:rFonts w:cs="Times New Roman"/>
          <w:color w:val="000000" w:themeColor="text1"/>
          <w:szCs w:val="24"/>
        </w:rPr>
        <w:t xml:space="preserve">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37309F5E" w14:textId="43D69256" w:rsidR="00F14D86" w:rsidRPr="007343D6" w:rsidRDefault="00F14D86" w:rsidP="00F14D86">
      <w:pPr>
        <w:tabs>
          <w:tab w:val="left" w:pos="540"/>
        </w:tabs>
        <w:jc w:val="both"/>
        <w:rPr>
          <w:szCs w:val="24"/>
        </w:rPr>
      </w:pPr>
      <w:r>
        <w:rPr>
          <w:color w:val="000000" w:themeColor="text1"/>
          <w:kern w:val="2"/>
          <w:szCs w:val="24"/>
          <w14:ligatures w14:val="standardContextual"/>
        </w:rPr>
        <w:tab/>
      </w:r>
      <w:r w:rsidR="000A36A6"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000A36A6" w:rsidRPr="00AD6D10">
        <w:rPr>
          <w:color w:val="000000" w:themeColor="text1"/>
          <w:kern w:val="2"/>
          <w:szCs w:val="24"/>
          <w14:ligatures w14:val="standardContextual"/>
        </w:rPr>
        <w:t xml:space="preserve">. </w:t>
      </w:r>
      <w:r w:rsidRPr="007343D6">
        <w:rPr>
          <w:szCs w:val="24"/>
        </w:rPr>
        <w:t xml:space="preserve">Darbus atlikti vadovaujantis Kelio ženklų įrengimo ir vertikaliojo ženklinimo taisyklėmis, kelių ženklinimo medžiagų naudojimo ir ženklinimo įrengimo taisyklėmis ĮT ŽM 12, </w:t>
      </w:r>
      <w:r w:rsidRPr="007343D6">
        <w:rPr>
          <w:rFonts w:asciiTheme="majorBidi" w:hAnsiTheme="majorBidi" w:cstheme="majorBidi"/>
        </w:rPr>
        <w:t xml:space="preserve">Automobilių kelių transporto priemonių apsauginių atitvarų sistemų projektavimo taisyklėmis KPT TAS 09, </w:t>
      </w:r>
      <w:r w:rsidRPr="007343D6">
        <w:t>Kelių horizontaliojo ženklinimo taisyklėmis</w:t>
      </w:r>
      <w:r w:rsidRPr="007343D6">
        <w:rPr>
          <w:szCs w:val="24"/>
        </w:rPr>
        <w:t xml:space="preserve"> ir kitais galiojančiais norminiais dokumentais</w:t>
      </w:r>
      <w:r w:rsidRPr="007343D6">
        <w:rPr>
          <w:rFonts w:asciiTheme="majorBidi" w:hAnsiTheme="majorBidi" w:cstheme="majorBidi"/>
        </w:rPr>
        <w:t xml:space="preserve">. </w:t>
      </w:r>
    </w:p>
    <w:p w14:paraId="185A0C96" w14:textId="5F5EACD7" w:rsidR="000A36A6" w:rsidRPr="00AD6D10" w:rsidRDefault="000A36A6" w:rsidP="00F14D86">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4"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4"/>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3AC99178"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w:t>
      </w:r>
      <w:r w:rsidRPr="00AD6D10">
        <w:rPr>
          <w:rFonts w:cs="Times New Roman"/>
          <w:color w:val="000000" w:themeColor="text1"/>
          <w:szCs w:val="24"/>
        </w:rPr>
        <w:lastRenderedPageBreak/>
        <w:t xml:space="preserve">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5" w:name="_Hlk189472967"/>
      <w:r w:rsidR="00A11018" w:rsidRPr="00AD6D10">
        <w:rPr>
          <w:rFonts w:cs="Times New Roman"/>
          <w:color w:val="000000" w:themeColor="text1"/>
          <w:szCs w:val="24"/>
        </w:rPr>
        <w:t>Rangovas privalo</w:t>
      </w:r>
      <w:bookmarkEnd w:id="5"/>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0A00EEF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00D35F25">
        <w:rPr>
          <w:rFonts w:cs="Times New Roman"/>
          <w:color w:val="000000" w:themeColor="text1"/>
          <w:szCs w:val="24"/>
        </w:rPr>
        <w:t>.</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0A5A5B7F"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w:t>
      </w:r>
      <w:r w:rsidR="00901F98">
        <w:rPr>
          <w:rFonts w:cs="Times New Roman"/>
          <w:color w:val="000000" w:themeColor="text1"/>
          <w:szCs w:val="24"/>
        </w:rPr>
        <w:t xml:space="preserve"> </w:t>
      </w:r>
      <w:r w:rsidR="00901F98" w:rsidRPr="00CD2B52">
        <w:rPr>
          <w:rFonts w:cs="Times New Roman"/>
          <w:szCs w:val="24"/>
        </w:rPr>
        <w:t>privalo</w:t>
      </w:r>
      <w:r w:rsidR="00901F98">
        <w:rPr>
          <w:rFonts w:cs="Times New Roman"/>
          <w:color w:val="000000" w:themeColor="text1"/>
          <w:szCs w:val="24"/>
        </w:rPr>
        <w:t xml:space="preserve"> </w:t>
      </w:r>
      <w:r w:rsidRPr="00AD6D10">
        <w:rPr>
          <w:rFonts w:cs="Times New Roman"/>
          <w:color w:val="000000" w:themeColor="text1"/>
          <w:szCs w:val="24"/>
        </w:rPr>
        <w:t xml:space="preserve">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33370B3B" w14:textId="60ABE2F2"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F14D86">
        <w:rPr>
          <w:rFonts w:cs="Times New Roman"/>
          <w:color w:val="000000" w:themeColor="text1"/>
          <w:szCs w:val="24"/>
          <w:shd w:val="clear" w:color="auto" w:fill="FFFFFF"/>
        </w:rPr>
        <w:t>2</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 xml:space="preserve">iškasto grunto, žvyro, statybinio laužo ir kitų statybinių medžiagų tinkamų antriniam panaudojimui išpylimo vietas 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 xml:space="preserve">seniūnu ar jo įgaliotu asmeniu  ir pristatyti į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seniūno ar jo įgalioto asmens nurodytą vietą</w:t>
      </w:r>
      <w:r w:rsidR="00775D98" w:rsidRPr="00AD6D10">
        <w:rPr>
          <w:rFonts w:cs="Times New Roman"/>
          <w:color w:val="000000" w:themeColor="text1"/>
          <w:szCs w:val="24"/>
          <w:shd w:val="clear" w:color="auto" w:fill="FFFFFF"/>
        </w:rPr>
        <w:t xml:space="preserve">; </w:t>
      </w:r>
    </w:p>
    <w:p w14:paraId="119BAF3E" w14:textId="3422F5FF"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F14D86">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775CB64F" w14:textId="1AE660EB"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F14D86">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30457053" w14:textId="6BB99C83"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F14D86">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3F56F5A7" w14:textId="4AE803B4"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sidR="00F14D86">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77777777" w:rsidR="0018509C" w:rsidRPr="00AD6D10" w:rsidRDefault="0018509C" w:rsidP="0018509C">
      <w:pPr>
        <w:ind w:firstLine="567"/>
        <w:jc w:val="both"/>
        <w:rPr>
          <w:rFonts w:cs="Times New Roman"/>
          <w:b/>
          <w:color w:val="000000" w:themeColor="text1"/>
          <w:szCs w:val="24"/>
        </w:rPr>
      </w:pPr>
      <w:r w:rsidRPr="00AD6D10">
        <w:rPr>
          <w:rFonts w:cs="Times New Roman"/>
          <w:b/>
          <w:color w:val="000000" w:themeColor="text1"/>
          <w:szCs w:val="24"/>
        </w:rPr>
        <w:tab/>
      </w: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t>7</w:t>
      </w:r>
      <w:r w:rsidR="0018509C" w:rsidRPr="00AD6D10">
        <w:rPr>
          <w:rFonts w:eastAsia="Calibri" w:cs="Times New Roman"/>
          <w:b/>
          <w:color w:val="000000" w:themeColor="text1"/>
          <w:szCs w:val="24"/>
        </w:rPr>
        <w:t>.2. Rangovas:</w:t>
      </w:r>
    </w:p>
    <w:p w14:paraId="6B32C302" w14:textId="04EDED7B"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8427E1" w:rsidRPr="008427E1">
        <w:rPr>
          <w:rFonts w:cs="Times New Roman"/>
          <w:szCs w:val="24"/>
        </w:rPr>
        <w:t>50</w:t>
      </w:r>
      <w:r w:rsidR="00AA1D7A" w:rsidRPr="008427E1">
        <w:rPr>
          <w:rFonts w:cs="Times New Roman"/>
          <w:szCs w:val="24"/>
        </w:rPr>
        <w:t xml:space="preserve"> </w:t>
      </w:r>
      <w:r w:rsidR="00CD2B52" w:rsidRPr="008427E1">
        <w:rPr>
          <w:rFonts w:cs="Times New Roman"/>
          <w:szCs w:val="24"/>
        </w:rPr>
        <w:t>E</w:t>
      </w:r>
      <w:r w:rsidR="00AA1D7A" w:rsidRPr="00AD6D10">
        <w:rPr>
          <w:rFonts w:cs="Times New Roman"/>
          <w:color w:val="000000" w:themeColor="text1"/>
          <w:szCs w:val="24"/>
        </w:rPr>
        <w:t>ur</w:t>
      </w:r>
      <w:r w:rsidR="0018509C" w:rsidRPr="00AD6D10">
        <w:rPr>
          <w:rFonts w:cs="Times New Roman"/>
          <w:color w:val="000000" w:themeColor="text1"/>
          <w:szCs w:val="24"/>
        </w:rPr>
        <w:t xml:space="preserve"> baudą </w:t>
      </w:r>
      <w:r w:rsidR="00901F98">
        <w:rPr>
          <w:rFonts w:cs="Times New Roman"/>
          <w:color w:val="000000" w:themeColor="text1"/>
          <w:szCs w:val="24"/>
        </w:rPr>
        <w:t xml:space="preserve"> </w:t>
      </w:r>
      <w:r w:rsidR="0018509C" w:rsidRPr="00AD6D10">
        <w:rPr>
          <w:rFonts w:cs="Times New Roman"/>
          <w:color w:val="000000" w:themeColor="text1"/>
          <w:szCs w:val="24"/>
        </w:rPr>
        <w:t>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5649F318"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1DE8E1F" w:rsidR="0018509C" w:rsidRPr="00AD6D10" w:rsidRDefault="00253A8B" w:rsidP="0018509C">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31FF19D3" w:rsidR="0018509C" w:rsidRPr="00AD6D10" w:rsidRDefault="00253A8B" w:rsidP="002A2D38">
      <w:pPr>
        <w:ind w:firstLine="567"/>
        <w:jc w:val="both"/>
        <w:rPr>
          <w:rFonts w:cs="Times New Roman"/>
          <w:color w:val="000000" w:themeColor="text1"/>
          <w:szCs w:val="24"/>
        </w:rPr>
      </w:pPr>
      <w:r w:rsidRPr="00AD6D10">
        <w:rPr>
          <w:rFonts w:cs="Times New Roman"/>
          <w:color w:val="000000" w:themeColor="text1"/>
          <w:spacing w:val="1"/>
          <w:szCs w:val="24"/>
        </w:rPr>
        <w:t>8</w:t>
      </w:r>
      <w:r w:rsidR="0018509C" w:rsidRPr="00AD6D10">
        <w:rPr>
          <w:rFonts w:cs="Times New Roman"/>
          <w:color w:val="000000" w:themeColor="text1"/>
          <w:spacing w:val="1"/>
          <w:szCs w:val="24"/>
        </w:rPr>
        <w:t>.</w:t>
      </w:r>
      <w:r w:rsidR="005F247F"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228E6FF9" w:rsidR="0018509C" w:rsidRPr="00AD6D10" w:rsidRDefault="00253A8B" w:rsidP="002A2D38">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18509C">
      <w:pPr>
        <w:ind w:firstLine="720"/>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18509C">
      <w:pPr>
        <w:ind w:firstLine="720"/>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9F17F3">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9F17F3">
      <w:pPr>
        <w:numPr>
          <w:ilvl w:val="12"/>
          <w:numId w:val="0"/>
        </w:numPr>
        <w:ind w:firstLine="851"/>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57268E8A" w14:textId="77777777" w:rsidR="00DE3685" w:rsidRPr="00AD6D10" w:rsidRDefault="00DE3685" w:rsidP="00DE3685">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7D37368B" w14:textId="77777777" w:rsidR="00DE3685" w:rsidRPr="00AD6D10" w:rsidRDefault="00DE3685" w:rsidP="00DE3685">
      <w:pPr>
        <w:tabs>
          <w:tab w:val="left" w:pos="0"/>
        </w:tabs>
        <w:ind w:firstLine="567"/>
        <w:jc w:val="both"/>
        <w:rPr>
          <w:color w:val="000000" w:themeColor="text1"/>
        </w:rPr>
      </w:pPr>
      <w:r w:rsidRPr="00AD6D10">
        <w:rPr>
          <w:color w:val="000000" w:themeColor="text1"/>
        </w:rPr>
        <w:t xml:space="preserve">9.2. </w:t>
      </w:r>
      <w:bookmarkStart w:id="6"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6"/>
      <w:r w:rsidRPr="00AD6D10">
        <w:rPr>
          <w:color w:val="000000" w:themeColor="text1"/>
        </w:rPr>
        <w:t>.</w:t>
      </w:r>
    </w:p>
    <w:p w14:paraId="4A3480B6" w14:textId="77777777" w:rsidR="00DE3685" w:rsidRPr="00AD6D10" w:rsidRDefault="00DE3685" w:rsidP="00DE3685">
      <w:pPr>
        <w:tabs>
          <w:tab w:val="left" w:pos="0"/>
        </w:tabs>
        <w:ind w:firstLine="567"/>
        <w:jc w:val="both"/>
        <w:rPr>
          <w:rFonts w:cs="Times New Roman"/>
          <w:color w:val="000000" w:themeColor="text1"/>
          <w:szCs w:val="24"/>
        </w:rPr>
      </w:pPr>
      <w:r w:rsidRPr="00AD6D10">
        <w:rPr>
          <w:rFonts w:cs="Times New Roman"/>
          <w:color w:val="000000" w:themeColor="text1"/>
          <w:szCs w:val="24"/>
        </w:rPr>
        <w:t>9.</w:t>
      </w:r>
      <w:bookmarkStart w:id="7" w:name="_Hlk189470089"/>
      <w:r w:rsidRPr="00AD6D10">
        <w:rPr>
          <w:rFonts w:cs="Times New Roman"/>
          <w:color w:val="000000" w:themeColor="text1"/>
          <w:szCs w:val="24"/>
        </w:rPr>
        <w:t>3.</w:t>
      </w:r>
      <w:r w:rsidRPr="00AD6D10">
        <w:rPr>
          <w:color w:val="000000" w:themeColor="text1"/>
          <w:szCs w:val="24"/>
        </w:rPr>
        <w:t xml:space="preserve"> Jei pateikiamas užstatas</w:t>
      </w:r>
      <w:bookmarkEnd w:id="7"/>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5B3A96AA" w14:textId="77777777" w:rsidR="00DE3685" w:rsidRPr="00AD6D10" w:rsidRDefault="00DE3685" w:rsidP="00DE3685">
      <w:pPr>
        <w:tabs>
          <w:tab w:val="left" w:pos="0"/>
        </w:tabs>
        <w:ind w:firstLine="567"/>
        <w:jc w:val="both"/>
        <w:rPr>
          <w:rFonts w:cs="Times New Roman"/>
          <w:color w:val="000000" w:themeColor="text1"/>
          <w:szCs w:val="24"/>
        </w:rPr>
      </w:pPr>
      <w:r w:rsidRPr="00AD6D10">
        <w:rPr>
          <w:rFonts w:cs="Times New Roman"/>
          <w:color w:val="000000" w:themeColor="text1"/>
          <w:szCs w:val="24"/>
        </w:rPr>
        <w:t>9.4. Sutarties įvykdymo užtikrinimo sumos sumokėjimas neturi būti siejamas su visišku Užsakovo patirtų nuostolių atlyginimu ir neatleidžia Rangovo nuo pareigos juos atlyginti pilnai.</w:t>
      </w:r>
    </w:p>
    <w:p w14:paraId="71B2DBB6" w14:textId="77777777" w:rsidR="00DE3685" w:rsidRPr="00AD6D10" w:rsidRDefault="00DE3685" w:rsidP="00DE3685">
      <w:pPr>
        <w:tabs>
          <w:tab w:val="left" w:pos="0"/>
        </w:tabs>
        <w:ind w:firstLine="567"/>
        <w:jc w:val="both"/>
        <w:rPr>
          <w:rFonts w:cs="Times New Roman"/>
          <w:color w:val="000000" w:themeColor="text1"/>
          <w:szCs w:val="24"/>
        </w:rPr>
      </w:pPr>
      <w:r w:rsidRPr="00AD6D10">
        <w:rPr>
          <w:rFonts w:cs="Times New Roman"/>
          <w:color w:val="000000" w:themeColor="text1"/>
          <w:szCs w:val="24"/>
        </w:rPr>
        <w:t>9.5. Sutarties įvykdymo užtikrinimas grąžinamas kartu su galutiniu mokėjimu.</w:t>
      </w:r>
    </w:p>
    <w:p w14:paraId="627EAF68" w14:textId="77777777" w:rsidR="00BD1C1B" w:rsidRPr="00AD6D10" w:rsidRDefault="00BD1C1B" w:rsidP="00BD1C1B">
      <w:pPr>
        <w:tabs>
          <w:tab w:val="left" w:pos="0"/>
        </w:tabs>
        <w:ind w:firstLine="567"/>
        <w:jc w:val="both"/>
        <w:rPr>
          <w:bCs/>
          <w:color w:val="000000" w:themeColor="text1"/>
        </w:rPr>
      </w:pPr>
    </w:p>
    <w:p w14:paraId="0FE9EA15" w14:textId="54E6FF2C" w:rsidR="0018509C" w:rsidRPr="00AD6D10" w:rsidRDefault="00253A8B" w:rsidP="002A2D38">
      <w:pPr>
        <w:pStyle w:val="SSutSkyrius"/>
        <w:spacing w:before="0" w:after="0"/>
        <w:jc w:val="center"/>
        <w:rPr>
          <w:color w:val="000000" w:themeColor="text1"/>
          <w:sz w:val="24"/>
        </w:rPr>
      </w:pPr>
      <w:r w:rsidRPr="00AD6D10">
        <w:rPr>
          <w:bCs/>
          <w:color w:val="000000" w:themeColor="text1"/>
          <w:sz w:val="24"/>
        </w:rPr>
        <w:t>X</w:t>
      </w:r>
      <w:r w:rsidR="0018509C" w:rsidRPr="00AD6D10">
        <w:rPr>
          <w:bCs/>
          <w:color w:val="000000" w:themeColor="text1"/>
          <w:sz w:val="24"/>
        </w:rPr>
        <w:t xml:space="preserve"> SKYRIUS</w:t>
      </w:r>
    </w:p>
    <w:p w14:paraId="1BC5D629" w14:textId="04DAB1E3" w:rsidR="0018509C" w:rsidRPr="00AD6D10" w:rsidRDefault="0018509C" w:rsidP="002A2D38">
      <w:pPr>
        <w:numPr>
          <w:ilvl w:val="12"/>
          <w:numId w:val="0"/>
        </w:numPr>
        <w:jc w:val="center"/>
        <w:rPr>
          <w:rFonts w:cs="Times New Roman"/>
          <w:b/>
          <w:caps/>
          <w:color w:val="000000" w:themeColor="text1"/>
          <w:szCs w:val="24"/>
        </w:rPr>
      </w:pPr>
      <w:r w:rsidRPr="00AD6D10">
        <w:rPr>
          <w:rFonts w:cs="Times New Roman"/>
          <w:b/>
          <w:caps/>
          <w:color w:val="000000" w:themeColor="text1"/>
          <w:szCs w:val="24"/>
        </w:rPr>
        <w:t>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2A2D38">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2A2D38">
      <w:pPr>
        <w:numPr>
          <w:ilvl w:val="12"/>
          <w:numId w:val="0"/>
        </w:numPr>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477E8184" w:rsidR="00EC0818" w:rsidRPr="00AD6D10" w:rsidRDefault="002A2D38" w:rsidP="000E78FD">
      <w:pPr>
        <w:tabs>
          <w:tab w:val="left" w:pos="567"/>
          <w:tab w:val="left" w:pos="851"/>
          <w:tab w:val="left" w:pos="992"/>
          <w:tab w:val="left" w:pos="1134"/>
        </w:tabs>
        <w:spacing w:line="276" w:lineRule="auto"/>
        <w:jc w:val="both"/>
        <w:rPr>
          <w:rFonts w:cs="Times New Roman"/>
          <w:color w:val="000000" w:themeColor="text1"/>
          <w:szCs w:val="24"/>
        </w:rPr>
      </w:pPr>
      <w:r>
        <w:rPr>
          <w:rFonts w:cs="Times New Roman"/>
          <w:color w:val="000000" w:themeColor="text1"/>
          <w:szCs w:val="24"/>
        </w:rPr>
        <w:tab/>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000E78FD"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789BF68F"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Pr="00AD6D10">
        <w:rPr>
          <w:rFonts w:cs="Times New Roman"/>
          <w:color w:val="000000" w:themeColor="text1"/>
          <w:szCs w:val="24"/>
        </w:rPr>
        <w:tab/>
        <w:t xml:space="preserve">Susitarimą nutraukti Sutartį gali inicijuoti bet kuri Šalis. </w:t>
      </w:r>
    </w:p>
    <w:p w14:paraId="031469F4" w14:textId="7498DEE0"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Pr="00AD6D10">
        <w:rPr>
          <w:rFonts w:cs="Times New Roman"/>
          <w:color w:val="000000" w:themeColor="text1"/>
          <w:szCs w:val="24"/>
        </w:rPr>
        <w:tab/>
        <w:t xml:space="preserve">Kol Šalys derasi dėl Susitarimo nutraukti Sutartį sudarymo, Šalys gali susitarti dėl Darbų vykdymo sustabdymo. </w:t>
      </w:r>
    </w:p>
    <w:p w14:paraId="4CE32979" w14:textId="5F93607B"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 xml:space="preserve">. 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8" w:name="_Hlk191389441"/>
      <w:r w:rsidRPr="00AD6D10">
        <w:rPr>
          <w:rFonts w:cs="Times New Roman"/>
          <w:color w:val="000000" w:themeColor="text1"/>
          <w:szCs w:val="24"/>
        </w:rPr>
        <w:t>jei Rangovas nevykdo Sutarties</w:t>
      </w:r>
      <w:bookmarkStart w:id="9" w:name="_Hlk189644050"/>
      <w:r w:rsidRPr="00AD6D10">
        <w:rPr>
          <w:rFonts w:cs="Times New Roman"/>
          <w:color w:val="000000" w:themeColor="text1"/>
          <w:szCs w:val="24"/>
        </w:rPr>
        <w:t xml:space="preserve"> </w:t>
      </w:r>
      <w:bookmarkEnd w:id="9"/>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8"/>
      <w:r w:rsidRPr="00AD6D1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AD6D10" w:rsidRDefault="000E78FD" w:rsidP="000E78FD">
      <w:pPr>
        <w:numPr>
          <w:ilvl w:val="12"/>
          <w:numId w:val="0"/>
        </w:numPr>
        <w:ind w:firstLine="567"/>
        <w:jc w:val="both"/>
        <w:rPr>
          <w:rFonts w:cs="Times New Roman"/>
          <w:b/>
          <w:i/>
          <w:color w:val="000000" w:themeColor="text1"/>
          <w:szCs w:val="24"/>
        </w:rPr>
      </w:pPr>
      <w:r w:rsidRPr="00AD6D10">
        <w:rPr>
          <w:rFonts w:cs="Times New Roman"/>
          <w:color w:val="000000" w:themeColor="text1"/>
          <w:szCs w:val="24"/>
        </w:rPr>
        <w:t>11.5.</w:t>
      </w:r>
      <w:r w:rsidRPr="00AD6D10">
        <w:rPr>
          <w:rFonts w:cs="Times New Roman"/>
          <w:b/>
          <w:color w:val="000000" w:themeColor="text1"/>
          <w:szCs w:val="24"/>
        </w:rPr>
        <w:t xml:space="preserve"> Užsakovas</w:t>
      </w:r>
      <w:r w:rsidRPr="00AD6D10">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AD6D10" w:rsidRDefault="000E78FD" w:rsidP="000E78FD">
      <w:pPr>
        <w:ind w:firstLine="567"/>
        <w:jc w:val="both"/>
        <w:rPr>
          <w:rFonts w:cs="Times New Roman"/>
          <w:b/>
          <w:i/>
          <w:color w:val="000000" w:themeColor="text1"/>
          <w:szCs w:val="24"/>
        </w:rPr>
      </w:pPr>
      <w:r w:rsidRPr="00AD6D10">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lastRenderedPageBreak/>
        <w:t>11.5.3.  jeigu dėl nenugalimos jėgos Darbai atidedami neribotam laikui;</w:t>
      </w:r>
    </w:p>
    <w:p w14:paraId="52DF6E30" w14:textId="7C2723F2"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AD6D10" w:rsidRDefault="000E78FD" w:rsidP="000E78FD">
      <w:pPr>
        <w:numPr>
          <w:ilvl w:val="12"/>
          <w:numId w:val="0"/>
        </w:numPr>
        <w:ind w:firstLine="567"/>
        <w:jc w:val="both"/>
        <w:rPr>
          <w:color w:val="000000" w:themeColor="text1"/>
        </w:rPr>
      </w:pPr>
      <w:r w:rsidRPr="00AD6D10">
        <w:rPr>
          <w:rFonts w:cs="Times New Roman"/>
          <w:color w:val="000000" w:themeColor="text1"/>
          <w:szCs w:val="24"/>
        </w:rPr>
        <w:t>11.5.</w:t>
      </w:r>
      <w:r w:rsidR="00573FA4" w:rsidRPr="00AD6D10">
        <w:rPr>
          <w:rFonts w:cs="Times New Roman"/>
          <w:color w:val="000000" w:themeColor="text1"/>
          <w:szCs w:val="24"/>
        </w:rPr>
        <w:t>5</w:t>
      </w:r>
      <w:r w:rsidRPr="00AD6D10">
        <w:rPr>
          <w:rFonts w:cs="Times New Roman"/>
          <w:color w:val="000000" w:themeColor="text1"/>
          <w:szCs w:val="24"/>
        </w:rPr>
        <w:t>.</w:t>
      </w:r>
      <w:r w:rsidRPr="00AD6D10">
        <w:rPr>
          <w:color w:val="000000" w:themeColor="text1"/>
        </w:rPr>
        <w:t xml:space="preserve"> Sutartis buvo pakeista pažeidžiant Viešųjų pirkimų įstatymo 89 straipsnį;</w:t>
      </w:r>
    </w:p>
    <w:p w14:paraId="25CA5B8B" w14:textId="3BCEC363"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6</w:t>
      </w:r>
      <w:r w:rsidRPr="00AD6D10">
        <w:rPr>
          <w:color w:val="000000" w:themeColor="text1"/>
        </w:rPr>
        <w:t>. paaiškėjo, kad Rangovas, turėjo būti pašalintas iš pirkimo procedūros pagal viešųjų pirkimų įstatymo 46 straipsnio 1 dalį;</w:t>
      </w:r>
    </w:p>
    <w:p w14:paraId="5F26A0DD" w14:textId="253DE425"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7</w:t>
      </w:r>
      <w:r w:rsidRPr="00AD6D10">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8</w:t>
      </w:r>
      <w:r w:rsidRPr="00AD6D10">
        <w:rPr>
          <w:color w:val="000000" w:themeColor="text1"/>
        </w:rPr>
        <w:t>. paaiškėjo Viešųjų pirkimų įstatymo 37 straipsnio 9 dalyje, 45 straipsnio 2</w:t>
      </w:r>
      <w:r w:rsidRPr="00AD6D10">
        <w:rPr>
          <w:color w:val="000000" w:themeColor="text1"/>
          <w:vertAlign w:val="superscript"/>
        </w:rPr>
        <w:t>1</w:t>
      </w:r>
      <w:r w:rsidRPr="00AD6D10">
        <w:rPr>
          <w:color w:val="000000" w:themeColor="text1"/>
        </w:rPr>
        <w:t> dalyje ir (ar) 47 straipsnio 9 dalyje nurodytos aplinkybės</w:t>
      </w:r>
      <w:r w:rsidR="0060427C" w:rsidRPr="00AD6D10">
        <w:rPr>
          <w:color w:val="000000" w:themeColor="text1"/>
        </w:rPr>
        <w:t>.</w:t>
      </w:r>
    </w:p>
    <w:p w14:paraId="691EFD3D" w14:textId="47315CD4" w:rsidR="000E78FD" w:rsidRPr="00504BD1" w:rsidRDefault="00453864" w:rsidP="00BD1C1B">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.1. savo iniciatyva, nesant Užsakovo pritarimo, sustabdo Darbus daugiau kaip 20 kalendorinių dienų;</w:t>
      </w:r>
    </w:p>
    <w:p w14:paraId="75F4673A" w14:textId="711B4865"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11.8.3</w:t>
      </w:r>
      <w:r w:rsidR="000E78FD" w:rsidRPr="00AD6D10">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5. kitais šioje Sutartyje numatytais atvejais.</w:t>
      </w:r>
    </w:p>
    <w:p w14:paraId="4CF4169E" w14:textId="55EB5966"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.2. jeigu dėl nenugalimos jėgos Darbai atidedami neribotam laikui.</w:t>
      </w:r>
    </w:p>
    <w:p w14:paraId="1AEBA9A9" w14:textId="5DD88379"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11.10</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11</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1.12</w:t>
      </w:r>
      <w:r w:rsidRPr="00AD6D10">
        <w:rPr>
          <w:rFonts w:cs="Times New Roman"/>
          <w:color w:val="000000" w:themeColor="text1"/>
          <w:szCs w:val="24"/>
        </w:rPr>
        <w:t>. Sutarties nutraukimas atleidžia Užsakovą ir Rangovą nuo sutarties vykdymo.</w:t>
      </w:r>
    </w:p>
    <w:p w14:paraId="3ECE5130" w14:textId="333C41E4"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1.13</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42B870B" w:rsidR="00361EA9" w:rsidRPr="00AD6D10" w:rsidRDefault="002A2D38" w:rsidP="00A37677">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14</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 xml:space="preserve">ai Sutartis nutraukta, Rangovas gali reikalauti grąžinti jam viską, ką jis yra perdavęs perkančiajai organizacijai vykdydamas Sutartį, jeigu jis tuo pat metu grąžina Užsakovui visa tai, ką </w:t>
      </w:r>
      <w:r w:rsidR="0027448D" w:rsidRPr="00AD6D10">
        <w:rPr>
          <w:rFonts w:cs="Times New Roman"/>
          <w:color w:val="000000" w:themeColor="text1"/>
          <w:szCs w:val="24"/>
        </w:rPr>
        <w:lastRenderedPageBreak/>
        <w:t>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425D87E3" w:rsidR="00361EA9" w:rsidRPr="00AD6D10" w:rsidRDefault="002A2D38" w:rsidP="00A37677">
      <w:pPr>
        <w:tabs>
          <w:tab w:val="left" w:pos="567"/>
          <w:tab w:val="left" w:pos="851"/>
          <w:tab w:val="left" w:pos="992"/>
          <w:tab w:val="left" w:pos="1134"/>
        </w:tabs>
        <w:jc w:val="both"/>
        <w:rPr>
          <w:rFonts w:eastAsia="Arial"/>
          <w:color w:val="000000" w:themeColor="text1"/>
        </w:rPr>
      </w:pPr>
      <w:r>
        <w:rPr>
          <w:rFonts w:eastAsia="Arial"/>
          <w:color w:val="000000" w:themeColor="text1"/>
        </w:rPr>
        <w:tab/>
      </w:r>
      <w:r w:rsidR="00361EA9" w:rsidRPr="00AD6D10">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260D7A" w:rsidRPr="00AD6D10">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260D7A" w:rsidRPr="00AD6D10">
        <w:rPr>
          <w:rFonts w:eastAsia="Arial"/>
          <w:b/>
          <w:bCs/>
          <w:color w:val="000000" w:themeColor="text1"/>
        </w:rPr>
        <w:tab/>
      </w:r>
      <w:r w:rsidR="00260D7A" w:rsidRPr="00AD6D10">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260D7A" w:rsidRPr="00AD6D10">
        <w:rPr>
          <w:rFonts w:eastAsia="Arial"/>
          <w:b/>
          <w:bCs/>
          <w:color w:val="000000" w:themeColor="text1"/>
        </w:rPr>
        <w:tab/>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25C6B93F"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260D7A" w:rsidRPr="00AD6D10">
        <w:rPr>
          <w:rFonts w:eastAsia="Arial"/>
          <w:color w:val="000000" w:themeColor="text1"/>
        </w:rPr>
        <w:tab/>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7C1086D8" w:rsidR="003D6870" w:rsidRPr="00AD6D10" w:rsidRDefault="00275504" w:rsidP="003D6870">
      <w:pPr>
        <w:ind w:firstLine="567"/>
        <w:jc w:val="both"/>
        <w:rPr>
          <w:color w:val="000000" w:themeColor="text1"/>
        </w:rPr>
      </w:pPr>
      <w:r w:rsidRPr="00AD6D10">
        <w:rPr>
          <w:rFonts w:eastAsia="Arial"/>
          <w:color w:val="000000" w:themeColor="text1"/>
          <w:szCs w:val="24"/>
        </w:rPr>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subrangovus, kurių pajėgumais </w:t>
      </w:r>
      <w:r w:rsidRPr="00AD6D10">
        <w:rPr>
          <w:rFonts w:eastAsia="Cambria"/>
          <w:color w:val="000000" w:themeColor="text1"/>
          <w:szCs w:val="24"/>
          <w:shd w:val="clear" w:color="auto" w:fill="FFFFFF"/>
        </w:rPr>
        <w:t>nesirėmė pirkimo dokumentuose numatytiems kvalifikacijos 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1CA9830F" w:rsidR="003D6870" w:rsidRPr="00AD6D10" w:rsidRDefault="003D6870" w:rsidP="004B1586">
      <w:pPr>
        <w:ind w:firstLine="567"/>
        <w:jc w:val="both"/>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.2. Jeigu bus pasitelkiami ūkio subjektai/ ir/ar subrangovai, nurodyti ūkio subjektus ir/ar subrangovus</w:t>
      </w:r>
      <w:r w:rsidR="004B1586">
        <w:rPr>
          <w:color w:val="000000" w:themeColor="text1"/>
        </w:rPr>
        <w:t xml:space="preserve"> </w:t>
      </w:r>
      <w:r w:rsidRPr="00AD6D10">
        <w:rPr>
          <w:color w:val="000000" w:themeColor="text1"/>
        </w:rPr>
        <w:t>_</w:t>
      </w:r>
      <w:r w:rsidRPr="00AD6D10">
        <w:rPr>
          <w:color w:val="000000" w:themeColor="text1"/>
          <w:u w:val="single"/>
        </w:rPr>
        <w:t xml:space="preserve"> ___________________</w:t>
      </w:r>
      <w:r w:rsidRPr="00AD6D10">
        <w:rPr>
          <w:color w:val="000000" w:themeColor="text1"/>
        </w:rPr>
        <w:t>______</w:t>
      </w:r>
      <w:r w:rsidR="004B1586">
        <w:rPr>
          <w:color w:val="000000" w:themeColor="text1"/>
        </w:rPr>
        <w:t>___________________________</w:t>
      </w:r>
      <w:r w:rsidRPr="00AD6D10">
        <w:rPr>
          <w:color w:val="000000" w:themeColor="text1"/>
        </w:rPr>
        <w:t xml:space="preserve">        </w:t>
      </w:r>
    </w:p>
    <w:p w14:paraId="6549A334" w14:textId="18B733D1" w:rsidR="003D6870" w:rsidRPr="004B1586" w:rsidRDefault="004B1586" w:rsidP="004B1586">
      <w:pPr>
        <w:jc w:val="both"/>
        <w:rPr>
          <w:color w:val="000000" w:themeColor="text1"/>
          <w:sz w:val="20"/>
        </w:rPr>
      </w:pPr>
      <w:r>
        <w:rPr>
          <w:i/>
          <w:iCs/>
          <w:color w:val="000000" w:themeColor="text1"/>
          <w:sz w:val="20"/>
        </w:rPr>
        <w:t xml:space="preserve">                               </w:t>
      </w:r>
      <w:r w:rsidR="003D6870" w:rsidRPr="004B1586">
        <w:rPr>
          <w:i/>
          <w:iCs/>
          <w:color w:val="000000" w:themeColor="text1"/>
          <w:sz w:val="20"/>
        </w:rPr>
        <w:t>(įrašyti ūkio subjekto ir/ar subrangovo pavadinimą, kontaktinius duomenis ir jo atstovą).</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kai ūkio subjektui </w:t>
      </w:r>
      <w:r w:rsidRPr="00AD6D10">
        <w:rPr>
          <w:color w:val="000000" w:themeColor="text1"/>
          <w:szCs w:val="24"/>
        </w:rPr>
        <w:t xml:space="preserve">iškelta bankroto byla, pradėtas bankroto procesas ne teismo tvarka, </w:t>
      </w:r>
      <w:r w:rsidRPr="00AD6D10">
        <w:rPr>
          <w:color w:val="000000" w:themeColor="text1"/>
          <w:szCs w:val="24"/>
        </w:rPr>
        <w:lastRenderedPageBreak/>
        <w:t>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06BC44C5"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Pr="00AD6D10">
        <w:rPr>
          <w:rFonts w:eastAsia="Cambria"/>
          <w:color w:val="000000" w:themeColor="text1"/>
          <w:szCs w:val="24"/>
        </w:rPr>
        <w:tab/>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1E3C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21D85457"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Pr="00AD6D10">
        <w:rPr>
          <w:rFonts w:eastAsia="Cambria"/>
          <w:color w:val="000000" w:themeColor="text1"/>
          <w:szCs w:val="24"/>
        </w:rPr>
        <w:tab/>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Pr="00AD6D10">
        <w:rPr>
          <w:rFonts w:eastAsia="Cambria"/>
          <w:color w:val="000000" w:themeColor="text1"/>
          <w:szCs w:val="24"/>
        </w:rPr>
        <w:tab/>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Pr="00AD6D10">
        <w:rPr>
          <w:rFonts w:eastAsia="Cambria"/>
          <w:color w:val="000000" w:themeColor="text1"/>
          <w:szCs w:val="24"/>
        </w:rPr>
        <w:tab/>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2CC2B48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rPr>
        <w:tab/>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Pr="00AD6D10">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615CA1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Pr="00AD6D10">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Pr="00AD6D10">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Pr="00AD6D10">
        <w:rPr>
          <w:rFonts w:eastAsia="Cambria"/>
          <w:color w:val="000000" w:themeColor="text1"/>
          <w:szCs w:val="24"/>
        </w:rPr>
        <w:tab/>
      </w:r>
      <w:r w:rsidRPr="00AD6D10">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t>7</w:t>
      </w:r>
      <w:r w:rsidR="00D64350" w:rsidRPr="00AD6D10">
        <w:rPr>
          <w:rFonts w:eastAsia="Calibri" w:cs="Times New Roman"/>
          <w:color w:val="000000" w:themeColor="text1"/>
          <w:szCs w:val="24"/>
        </w:rPr>
        <w:t>.2.4.</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3E786855"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4E242C11"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lastRenderedPageBreak/>
        <w:t>        13.13.1. prašymą pakeisti Rangovo sudėtį ir įrodymus, pagrindžiančius bent vieną partnerio atsisakymo ar keitimo aplinkybę, nurodytą Sutartyje; </w:t>
      </w:r>
    </w:p>
    <w:p w14:paraId="05AB1318" w14:textId="77777777"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10"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10"/>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513AD29" w:rsidR="001F105D" w:rsidRPr="00896D7D" w:rsidRDefault="0018509C" w:rsidP="00A91A73">
      <w:pPr>
        <w:ind w:left="30" w:firstLine="537"/>
        <w:jc w:val="both"/>
        <w:rPr>
          <w:rFonts w:cs="Times New Roman"/>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 </w:t>
      </w:r>
      <w:r w:rsidR="000A6F9E" w:rsidRPr="00AD6D10">
        <w:rPr>
          <w:rFonts w:cs="Times New Roman"/>
          <w:color w:val="000000" w:themeColor="text1"/>
          <w:szCs w:val="24"/>
        </w:rPr>
        <w:t>Užsakovo atstov</w:t>
      </w:r>
      <w:r w:rsidR="005C7B2D">
        <w:rPr>
          <w:rFonts w:cs="Times New Roman"/>
          <w:color w:val="000000" w:themeColor="text1"/>
          <w:szCs w:val="24"/>
        </w:rPr>
        <w:t>as..........</w:t>
      </w:r>
      <w:r w:rsidR="005C7B2D">
        <w:rPr>
          <w:rFonts w:eastAsia="Calibri" w:cs="Times New Roman"/>
          <w:color w:val="000000" w:themeColor="text1"/>
          <w:kern w:val="2"/>
          <w:szCs w:val="24"/>
          <w:lang w:eastAsia="en-US"/>
          <w14:ligatures w14:val="standardContextual"/>
        </w:rPr>
        <w:t>........</w:t>
      </w:r>
      <w:r w:rsidR="001F105D" w:rsidRPr="00AD6D10">
        <w:rPr>
          <w:rFonts w:eastAsia="Calibri" w:cs="Times New Roman"/>
          <w:color w:val="000000" w:themeColor="text1"/>
          <w:kern w:val="2"/>
          <w:szCs w:val="24"/>
          <w:lang w:eastAsia="en-US"/>
          <w14:ligatures w14:val="standardContextual"/>
        </w:rPr>
        <w:t>,</w:t>
      </w:r>
      <w:r w:rsidR="005C7B2D">
        <w:rPr>
          <w:rFonts w:eastAsia="Calibri" w:cs="Times New Roman"/>
          <w:color w:val="000000" w:themeColor="text1"/>
          <w:kern w:val="2"/>
          <w:szCs w:val="24"/>
          <w:lang w:eastAsia="en-US"/>
          <w14:ligatures w14:val="standardContextual"/>
        </w:rPr>
        <w:t xml:space="preserve"> ..............................</w:t>
      </w:r>
      <w:r w:rsidR="001F105D" w:rsidRPr="00AD6D10">
        <w:rPr>
          <w:rFonts w:eastAsia="Calibri" w:cs="Times New Roman"/>
          <w:color w:val="000000" w:themeColor="text1"/>
          <w:kern w:val="2"/>
          <w:szCs w:val="24"/>
          <w:lang w:eastAsia="en-US"/>
          <w14:ligatures w14:val="standardContextual"/>
        </w:rPr>
        <w:t xml:space="preserve"> , tel</w:t>
      </w:r>
      <w:r w:rsidR="005C7B2D">
        <w:rPr>
          <w:rFonts w:eastAsia="Calibri" w:cs="Times New Roman"/>
          <w:color w:val="000000" w:themeColor="text1"/>
          <w:kern w:val="2"/>
          <w:szCs w:val="24"/>
          <w:lang w:eastAsia="en-US"/>
          <w14:ligatures w14:val="standardContextual"/>
        </w:rPr>
        <w:t>.........................</w:t>
      </w:r>
      <w:r w:rsidR="001F105D" w:rsidRPr="00AD6D10">
        <w:rPr>
          <w:rFonts w:eastAsia="Calibri" w:cs="Times New Roman"/>
          <w:color w:val="000000" w:themeColor="text1"/>
          <w:kern w:val="2"/>
          <w:szCs w:val="24"/>
          <w:lang w:eastAsia="en-US"/>
          <w14:ligatures w14:val="standardContextual"/>
        </w:rPr>
        <w:t xml:space="preserve">, el. p. </w:t>
      </w:r>
      <w:r w:rsidR="005C7B2D">
        <w:t>......................................</w:t>
      </w:r>
    </w:p>
    <w:p w14:paraId="5728361D" w14:textId="13307E8E" w:rsidR="00D45CF4" w:rsidRDefault="0018509C" w:rsidP="009754F1">
      <w:pPr>
        <w:ind w:left="30" w:firstLine="537"/>
        <w:jc w:val="both"/>
        <w:rPr>
          <w:rFonts w:cs="Times New Roman"/>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005C7B2D">
        <w:t>...................................................</w:t>
      </w:r>
    </w:p>
    <w:p w14:paraId="7D2FF865" w14:textId="5457E443" w:rsidR="0018509C" w:rsidRPr="00AD6D10" w:rsidRDefault="00D45CF4" w:rsidP="009754F1">
      <w:pPr>
        <w:ind w:left="30" w:firstLine="537"/>
        <w:jc w:val="both"/>
        <w:rPr>
          <w:rFonts w:cs="Times New Roman"/>
          <w:color w:val="000000" w:themeColor="text1"/>
          <w:szCs w:val="24"/>
        </w:rPr>
      </w:pPr>
      <w:r>
        <w:rPr>
          <w:rFonts w:cs="Times New Roman"/>
          <w:color w:val="000000" w:themeColor="text1"/>
          <w:szCs w:val="24"/>
        </w:rPr>
        <w:t>1</w:t>
      </w:r>
      <w:r w:rsidR="00453864" w:rsidRPr="00AD6D10">
        <w:rPr>
          <w:rFonts w:cs="Times New Roman"/>
          <w:color w:val="000000" w:themeColor="text1"/>
          <w:szCs w:val="24"/>
        </w:rPr>
        <w:t>3</w:t>
      </w:r>
      <w:r w:rsidR="0018509C"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0018509C" w:rsidRPr="00AD6D10">
        <w:rPr>
          <w:rFonts w:cs="Times New Roman"/>
          <w:color w:val="000000" w:themeColor="text1"/>
          <w:szCs w:val="24"/>
        </w:rPr>
        <w:t xml:space="preserve">. </w:t>
      </w:r>
      <w:r w:rsidR="0018509C"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0018509C" w:rsidRPr="00AD6D10">
        <w:rPr>
          <w:rFonts w:cs="Times New Roman"/>
          <w:color w:val="000000" w:themeColor="text1"/>
          <w:szCs w:val="24"/>
        </w:rPr>
        <w:t>Respublikos asmens duomenų teisinės apsaugos įstatymo reikalavimų.</w:t>
      </w:r>
    </w:p>
    <w:p w14:paraId="73A9F8A6" w14:textId="77777777" w:rsidR="007C38F0" w:rsidRPr="007C38F0" w:rsidRDefault="0018509C" w:rsidP="007C38F0">
      <w:pPr>
        <w:ind w:firstLine="567"/>
        <w:jc w:val="both"/>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xml:space="preserve">. </w:t>
      </w:r>
      <w:r w:rsidR="007C38F0" w:rsidRPr="007C38F0">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7523C08B" w14:textId="77777777" w:rsidR="002B7673" w:rsidRDefault="0018509C" w:rsidP="007C38F0">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2B7673">
        <w:rPr>
          <w:rFonts w:cs="Times New Roman"/>
          <w:color w:val="000000" w:themeColor="text1"/>
          <w:szCs w:val="24"/>
        </w:rPr>
        <w:t>i:</w:t>
      </w:r>
    </w:p>
    <w:p w14:paraId="18261B16" w14:textId="5B76C018" w:rsidR="002B7673" w:rsidRDefault="002B7673" w:rsidP="007C38F0">
      <w:pPr>
        <w:ind w:firstLine="567"/>
        <w:rPr>
          <w:rFonts w:cs="Times New Roman"/>
          <w:color w:val="000000" w:themeColor="text1"/>
          <w:szCs w:val="24"/>
        </w:rPr>
      </w:pPr>
      <w:r>
        <w:rPr>
          <w:rFonts w:cs="Times New Roman"/>
          <w:color w:val="000000" w:themeColor="text1"/>
          <w:szCs w:val="24"/>
        </w:rPr>
        <w:t>13.20.1. Techninė specifikacija,    lapai;</w:t>
      </w:r>
    </w:p>
    <w:p w14:paraId="428832ED" w14:textId="1ED90DE9" w:rsidR="0018509C" w:rsidRPr="007F7B6B" w:rsidRDefault="002B7673" w:rsidP="007C38F0">
      <w:pPr>
        <w:ind w:firstLine="567"/>
        <w:rPr>
          <w:rFonts w:cs="Times New Roman"/>
          <w:color w:val="000000" w:themeColor="text1"/>
          <w:szCs w:val="24"/>
        </w:rPr>
      </w:pPr>
      <w:r>
        <w:rPr>
          <w:rFonts w:cs="Times New Roman"/>
          <w:color w:val="000000" w:themeColor="text1"/>
          <w:szCs w:val="24"/>
        </w:rPr>
        <w:t>13.20.2. Pasiūlymas</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076F1B48" w14:textId="77777777" w:rsidR="009754F1" w:rsidRPr="00412799" w:rsidRDefault="00AD6D10" w:rsidP="009754F1">
      <w:pPr>
        <w:rPr>
          <w:b/>
          <w:color w:val="000000" w:themeColor="text1"/>
          <w:szCs w:val="24"/>
        </w:rPr>
      </w:pPr>
      <w:r w:rsidRPr="00AD6D10">
        <w:rPr>
          <w:rFonts w:eastAsia="Times New Roman" w:cs="Times New Roman"/>
          <w:b/>
          <w:color w:val="000000" w:themeColor="text1"/>
          <w:szCs w:val="24"/>
          <w:lang w:eastAsia="en-US"/>
        </w:rPr>
        <w:t xml:space="preserve"> </w:t>
      </w:r>
      <w:r w:rsidR="009754F1" w:rsidRPr="00412799">
        <w:rPr>
          <w:b/>
          <w:color w:val="000000" w:themeColor="text1"/>
          <w:szCs w:val="24"/>
        </w:rPr>
        <w:t>Užsakovas:</w:t>
      </w:r>
      <w:r w:rsidR="009754F1" w:rsidRPr="00412799">
        <w:rPr>
          <w:b/>
          <w:color w:val="000000" w:themeColor="text1"/>
          <w:szCs w:val="24"/>
        </w:rPr>
        <w:tab/>
      </w:r>
      <w:r w:rsidR="009754F1" w:rsidRPr="00412799">
        <w:rPr>
          <w:b/>
          <w:color w:val="000000" w:themeColor="text1"/>
          <w:szCs w:val="24"/>
        </w:rPr>
        <w:tab/>
      </w:r>
      <w:r w:rsidR="009754F1" w:rsidRPr="00412799">
        <w:rPr>
          <w:b/>
          <w:color w:val="000000" w:themeColor="text1"/>
          <w:szCs w:val="24"/>
        </w:rPr>
        <w:tab/>
      </w:r>
      <w:r w:rsidR="009754F1" w:rsidRPr="00412799">
        <w:rPr>
          <w:b/>
          <w:color w:val="000000" w:themeColor="text1"/>
          <w:szCs w:val="24"/>
        </w:rPr>
        <w:tab/>
        <w:t>Rangovas:</w:t>
      </w:r>
    </w:p>
    <w:tbl>
      <w:tblPr>
        <w:tblW w:w="0" w:type="auto"/>
        <w:tblLayout w:type="fixed"/>
        <w:tblLook w:val="04A0" w:firstRow="1" w:lastRow="0" w:firstColumn="1" w:lastColumn="0" w:noHBand="0" w:noVBand="1"/>
      </w:tblPr>
      <w:tblGrid>
        <w:gridCol w:w="5070"/>
        <w:gridCol w:w="4450"/>
      </w:tblGrid>
      <w:tr w:rsidR="009754F1" w:rsidRPr="00412799" w14:paraId="31DFB9AC" w14:textId="77777777" w:rsidTr="00385086">
        <w:trPr>
          <w:trHeight w:val="303"/>
        </w:trPr>
        <w:tc>
          <w:tcPr>
            <w:tcW w:w="5070" w:type="dxa"/>
            <w:hideMark/>
          </w:tcPr>
          <w:p w14:paraId="4C764091" w14:textId="77777777" w:rsidR="009754F1" w:rsidRPr="00412799" w:rsidRDefault="009754F1" w:rsidP="00385086">
            <w:pPr>
              <w:rPr>
                <w:color w:val="000000" w:themeColor="text1"/>
                <w:szCs w:val="24"/>
              </w:rPr>
            </w:pPr>
            <w:r w:rsidRPr="00412799">
              <w:rPr>
                <w:color w:val="000000" w:themeColor="text1"/>
                <w:szCs w:val="24"/>
              </w:rPr>
              <w:t>Kėdainių rajono  savivaldybės administracija</w:t>
            </w:r>
          </w:p>
        </w:tc>
        <w:tc>
          <w:tcPr>
            <w:tcW w:w="4450" w:type="dxa"/>
          </w:tcPr>
          <w:p w14:paraId="6F97E958" w14:textId="3EE6E55F" w:rsidR="009754F1" w:rsidRPr="00412799" w:rsidRDefault="009754F1" w:rsidP="00385086">
            <w:pPr>
              <w:rPr>
                <w:color w:val="000000" w:themeColor="text1"/>
                <w:szCs w:val="24"/>
              </w:rPr>
            </w:pPr>
          </w:p>
        </w:tc>
      </w:tr>
      <w:tr w:rsidR="009754F1" w:rsidRPr="00412799" w14:paraId="0BFB87DC" w14:textId="77777777" w:rsidTr="00385086">
        <w:tc>
          <w:tcPr>
            <w:tcW w:w="5070" w:type="dxa"/>
            <w:hideMark/>
          </w:tcPr>
          <w:p w14:paraId="6EE2DA1E" w14:textId="77777777" w:rsidR="009754F1" w:rsidRPr="00412799" w:rsidRDefault="009754F1" w:rsidP="00385086">
            <w:pPr>
              <w:rPr>
                <w:color w:val="000000" w:themeColor="text1"/>
                <w:szCs w:val="24"/>
              </w:rPr>
            </w:pPr>
            <w:r w:rsidRPr="00412799">
              <w:rPr>
                <w:color w:val="000000" w:themeColor="text1"/>
                <w:szCs w:val="24"/>
              </w:rPr>
              <w:t xml:space="preserve">Įstaigos kodas 188768545                                         </w:t>
            </w:r>
          </w:p>
          <w:p w14:paraId="0FD69A8D" w14:textId="77777777" w:rsidR="009754F1" w:rsidRPr="00412799" w:rsidRDefault="009754F1" w:rsidP="00385086">
            <w:pPr>
              <w:rPr>
                <w:color w:val="000000" w:themeColor="text1"/>
                <w:szCs w:val="24"/>
              </w:rPr>
            </w:pPr>
            <w:r w:rsidRPr="00412799">
              <w:rPr>
                <w:color w:val="000000" w:themeColor="text1"/>
                <w:szCs w:val="24"/>
              </w:rPr>
              <w:t xml:space="preserve">Ne PVM mokėtoja                                                               </w:t>
            </w:r>
          </w:p>
        </w:tc>
        <w:tc>
          <w:tcPr>
            <w:tcW w:w="4450" w:type="dxa"/>
          </w:tcPr>
          <w:p w14:paraId="41C70AF1" w14:textId="3AFA416F" w:rsidR="009754F1" w:rsidRPr="00412799" w:rsidRDefault="009754F1" w:rsidP="00385086">
            <w:pPr>
              <w:rPr>
                <w:color w:val="000000" w:themeColor="text1"/>
                <w:szCs w:val="24"/>
              </w:rPr>
            </w:pPr>
          </w:p>
        </w:tc>
      </w:tr>
      <w:tr w:rsidR="009754F1" w:rsidRPr="00412799" w14:paraId="3B980B1B" w14:textId="77777777" w:rsidTr="00385086">
        <w:trPr>
          <w:trHeight w:val="274"/>
        </w:trPr>
        <w:tc>
          <w:tcPr>
            <w:tcW w:w="5070" w:type="dxa"/>
            <w:hideMark/>
          </w:tcPr>
          <w:p w14:paraId="4B97C143" w14:textId="77777777" w:rsidR="009754F1" w:rsidRPr="00412799" w:rsidRDefault="009754F1" w:rsidP="00385086">
            <w:pPr>
              <w:rPr>
                <w:color w:val="000000" w:themeColor="text1"/>
                <w:szCs w:val="24"/>
              </w:rPr>
            </w:pPr>
            <w:r w:rsidRPr="00412799">
              <w:rPr>
                <w:color w:val="000000" w:themeColor="text1"/>
                <w:szCs w:val="24"/>
              </w:rPr>
              <w:t xml:space="preserve">J. Basanavičiaus g. 36, LT–57288 Kėdainiai                                                                             </w:t>
            </w:r>
          </w:p>
        </w:tc>
        <w:tc>
          <w:tcPr>
            <w:tcW w:w="4450" w:type="dxa"/>
          </w:tcPr>
          <w:p w14:paraId="17DE05FA" w14:textId="2DAD0396" w:rsidR="009754F1" w:rsidRPr="00412799" w:rsidRDefault="009754F1" w:rsidP="00385086">
            <w:pPr>
              <w:spacing w:after="60" w:line="256" w:lineRule="auto"/>
              <w:rPr>
                <w:color w:val="000000" w:themeColor="text1"/>
                <w:szCs w:val="24"/>
              </w:rPr>
            </w:pPr>
          </w:p>
        </w:tc>
      </w:tr>
      <w:tr w:rsidR="009754F1" w:rsidRPr="00412799" w14:paraId="24029EDF" w14:textId="77777777" w:rsidTr="00385086">
        <w:tc>
          <w:tcPr>
            <w:tcW w:w="5070" w:type="dxa"/>
            <w:hideMark/>
          </w:tcPr>
          <w:p w14:paraId="52EEE8FE" w14:textId="77777777" w:rsidR="009754F1" w:rsidRPr="00412799" w:rsidRDefault="009754F1" w:rsidP="00385086">
            <w:pPr>
              <w:rPr>
                <w:color w:val="000000" w:themeColor="text1"/>
                <w:szCs w:val="24"/>
              </w:rPr>
            </w:pPr>
            <w:r w:rsidRPr="00412799">
              <w:rPr>
                <w:color w:val="000000" w:themeColor="text1"/>
                <w:szCs w:val="24"/>
              </w:rPr>
              <w:t>Tel. (+370 347) 69 550</w:t>
            </w:r>
          </w:p>
        </w:tc>
        <w:tc>
          <w:tcPr>
            <w:tcW w:w="4450" w:type="dxa"/>
          </w:tcPr>
          <w:p w14:paraId="326D3E7A" w14:textId="616F572C" w:rsidR="009754F1" w:rsidRPr="00412799" w:rsidRDefault="009754F1" w:rsidP="00385086">
            <w:pPr>
              <w:rPr>
                <w:color w:val="000000" w:themeColor="text1"/>
                <w:szCs w:val="24"/>
              </w:rPr>
            </w:pPr>
          </w:p>
        </w:tc>
      </w:tr>
      <w:tr w:rsidR="009754F1" w:rsidRPr="00412799" w14:paraId="0A6EB343" w14:textId="77777777" w:rsidTr="00385086">
        <w:tc>
          <w:tcPr>
            <w:tcW w:w="5070" w:type="dxa"/>
            <w:hideMark/>
          </w:tcPr>
          <w:p w14:paraId="13958E9B" w14:textId="77777777" w:rsidR="009754F1" w:rsidRPr="00412799" w:rsidRDefault="009754F1" w:rsidP="00385086">
            <w:pPr>
              <w:rPr>
                <w:color w:val="000000" w:themeColor="text1"/>
                <w:szCs w:val="24"/>
              </w:rPr>
            </w:pPr>
            <w:r w:rsidRPr="00412799">
              <w:rPr>
                <w:color w:val="000000" w:themeColor="text1"/>
                <w:szCs w:val="24"/>
              </w:rPr>
              <w:t>El. paštas: administracija@kedainiai.lt</w:t>
            </w:r>
          </w:p>
        </w:tc>
        <w:tc>
          <w:tcPr>
            <w:tcW w:w="4450" w:type="dxa"/>
          </w:tcPr>
          <w:p w14:paraId="6B8C8F9F" w14:textId="07703058" w:rsidR="009754F1" w:rsidRPr="00412799" w:rsidRDefault="009754F1" w:rsidP="00385086">
            <w:pPr>
              <w:rPr>
                <w:color w:val="000000" w:themeColor="text1"/>
                <w:szCs w:val="24"/>
              </w:rPr>
            </w:pPr>
          </w:p>
        </w:tc>
      </w:tr>
      <w:tr w:rsidR="009754F1" w:rsidRPr="00412799" w14:paraId="71DACF47" w14:textId="77777777" w:rsidTr="00385086">
        <w:trPr>
          <w:trHeight w:val="433"/>
        </w:trPr>
        <w:tc>
          <w:tcPr>
            <w:tcW w:w="5070" w:type="dxa"/>
          </w:tcPr>
          <w:p w14:paraId="53DFC56A" w14:textId="77777777" w:rsidR="009754F1" w:rsidRPr="00412799" w:rsidRDefault="009754F1" w:rsidP="00385086">
            <w:pPr>
              <w:rPr>
                <w:color w:val="000000" w:themeColor="text1"/>
                <w:szCs w:val="24"/>
              </w:rPr>
            </w:pPr>
            <w:r w:rsidRPr="00412799">
              <w:rPr>
                <w:color w:val="000000" w:themeColor="text1"/>
                <w:szCs w:val="24"/>
              </w:rPr>
              <w:t>Sąskaitos Nr. LT137044060006197000</w:t>
            </w:r>
          </w:p>
          <w:p w14:paraId="4AA55690" w14:textId="77777777" w:rsidR="009754F1" w:rsidRPr="00412799" w:rsidRDefault="009754F1" w:rsidP="00385086">
            <w:pPr>
              <w:rPr>
                <w:color w:val="000000" w:themeColor="text1"/>
                <w:szCs w:val="24"/>
              </w:rPr>
            </w:pPr>
            <w:r w:rsidRPr="00412799">
              <w:rPr>
                <w:color w:val="000000" w:themeColor="text1"/>
                <w:szCs w:val="24"/>
              </w:rPr>
              <w:t xml:space="preserve">AB SEB bankas </w:t>
            </w:r>
          </w:p>
        </w:tc>
        <w:tc>
          <w:tcPr>
            <w:tcW w:w="4450" w:type="dxa"/>
          </w:tcPr>
          <w:p w14:paraId="69F4DD4D" w14:textId="77777777" w:rsidR="009754F1" w:rsidRPr="00412799" w:rsidRDefault="009754F1" w:rsidP="00385086">
            <w:pPr>
              <w:tabs>
                <w:tab w:val="left" w:pos="459"/>
                <w:tab w:val="num" w:pos="567"/>
              </w:tabs>
              <w:spacing w:line="276" w:lineRule="auto"/>
              <w:rPr>
                <w:color w:val="000000" w:themeColor="text1"/>
                <w:szCs w:val="24"/>
              </w:rPr>
            </w:pPr>
          </w:p>
        </w:tc>
      </w:tr>
      <w:tr w:rsidR="009754F1" w:rsidRPr="00412799" w14:paraId="2E0EE8E1" w14:textId="77777777" w:rsidTr="00385086">
        <w:trPr>
          <w:trHeight w:val="357"/>
        </w:trPr>
        <w:tc>
          <w:tcPr>
            <w:tcW w:w="5070" w:type="dxa"/>
          </w:tcPr>
          <w:p w14:paraId="724EBDBE" w14:textId="77777777" w:rsidR="009754F1" w:rsidRDefault="009754F1" w:rsidP="00385086">
            <w:pPr>
              <w:rPr>
                <w:color w:val="000000" w:themeColor="text1"/>
                <w:szCs w:val="24"/>
              </w:rPr>
            </w:pPr>
            <w:r>
              <w:rPr>
                <w:color w:val="000000" w:themeColor="text1"/>
                <w:szCs w:val="24"/>
              </w:rPr>
              <w:t>Administracijos direktorius</w:t>
            </w:r>
          </w:p>
          <w:p w14:paraId="51D2120A" w14:textId="77777777" w:rsidR="009754F1" w:rsidRDefault="009754F1" w:rsidP="00385086">
            <w:pPr>
              <w:rPr>
                <w:color w:val="000000" w:themeColor="text1"/>
                <w:szCs w:val="24"/>
              </w:rPr>
            </w:pPr>
          </w:p>
          <w:p w14:paraId="56F5C5E6" w14:textId="77777777" w:rsidR="009754F1" w:rsidRPr="00412799" w:rsidRDefault="009754F1" w:rsidP="00385086">
            <w:pPr>
              <w:rPr>
                <w:color w:val="000000" w:themeColor="text1"/>
                <w:szCs w:val="24"/>
              </w:rPr>
            </w:pPr>
            <w:r w:rsidRPr="00412799">
              <w:rPr>
                <w:color w:val="000000" w:themeColor="text1"/>
                <w:szCs w:val="24"/>
              </w:rPr>
              <w:t xml:space="preserve">____________________________             </w:t>
            </w:r>
          </w:p>
          <w:p w14:paraId="2DB5F4D4" w14:textId="77777777" w:rsidR="009754F1" w:rsidRPr="00412799" w:rsidRDefault="009754F1" w:rsidP="00385086">
            <w:pPr>
              <w:rPr>
                <w:color w:val="000000" w:themeColor="text1"/>
                <w:sz w:val="16"/>
                <w:szCs w:val="16"/>
              </w:rPr>
            </w:pPr>
            <w:r w:rsidRPr="00412799">
              <w:rPr>
                <w:color w:val="000000" w:themeColor="text1"/>
                <w:sz w:val="16"/>
                <w:szCs w:val="16"/>
              </w:rPr>
              <w:t xml:space="preserve">                     (parašas)</w:t>
            </w:r>
          </w:p>
          <w:p w14:paraId="387E458E" w14:textId="77777777" w:rsidR="009754F1" w:rsidRPr="00412799" w:rsidRDefault="009754F1" w:rsidP="00385086">
            <w:pPr>
              <w:rPr>
                <w:color w:val="000000" w:themeColor="text1"/>
                <w:szCs w:val="24"/>
              </w:rPr>
            </w:pPr>
          </w:p>
          <w:p w14:paraId="5F3F1893" w14:textId="77777777" w:rsidR="009754F1" w:rsidRPr="00412799" w:rsidRDefault="009754F1" w:rsidP="00385086">
            <w:pPr>
              <w:rPr>
                <w:color w:val="000000" w:themeColor="text1"/>
                <w:szCs w:val="24"/>
              </w:rPr>
            </w:pPr>
            <w:r w:rsidRPr="00412799">
              <w:rPr>
                <w:color w:val="000000" w:themeColor="text1"/>
                <w:szCs w:val="24"/>
              </w:rPr>
              <w:t xml:space="preserve">            A.V. </w:t>
            </w:r>
          </w:p>
        </w:tc>
        <w:tc>
          <w:tcPr>
            <w:tcW w:w="4450" w:type="dxa"/>
          </w:tcPr>
          <w:p w14:paraId="01A18F9B" w14:textId="75FB4F05" w:rsidR="009754F1" w:rsidRPr="00412799" w:rsidRDefault="009754F1" w:rsidP="00385086">
            <w:pPr>
              <w:rPr>
                <w:color w:val="000000" w:themeColor="text1"/>
                <w:szCs w:val="24"/>
              </w:rPr>
            </w:pPr>
          </w:p>
        </w:tc>
      </w:tr>
    </w:tbl>
    <w:p w14:paraId="2C2E2E7A" w14:textId="0D08C2BB" w:rsidR="005146A2" w:rsidRPr="00AD6D10" w:rsidRDefault="005146A2" w:rsidP="009754F1">
      <w:pPr>
        <w:widowControl/>
        <w:suppressAutoHyphens w:val="0"/>
        <w:rPr>
          <w:rFonts w:cs="Times New Roman"/>
          <w:b/>
          <w:color w:val="000000" w:themeColor="text1"/>
          <w:szCs w:val="24"/>
        </w:rPr>
      </w:pPr>
    </w:p>
    <w:sectPr w:rsidR="005146A2" w:rsidRPr="00AD6D10" w:rsidSect="002711FB">
      <w:pgSz w:w="11906" w:h="16838" w:code="9"/>
      <w:pgMar w:top="568" w:right="849"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6BCB"/>
    <w:rsid w:val="000548E8"/>
    <w:rsid w:val="00072291"/>
    <w:rsid w:val="00080D1A"/>
    <w:rsid w:val="00085EC1"/>
    <w:rsid w:val="000A0282"/>
    <w:rsid w:val="000A36A6"/>
    <w:rsid w:val="000A6F9E"/>
    <w:rsid w:val="000B1526"/>
    <w:rsid w:val="000B6460"/>
    <w:rsid w:val="000C5944"/>
    <w:rsid w:val="000D3178"/>
    <w:rsid w:val="000E1E58"/>
    <w:rsid w:val="000E78FD"/>
    <w:rsid w:val="001001C2"/>
    <w:rsid w:val="00115E9A"/>
    <w:rsid w:val="00125F4E"/>
    <w:rsid w:val="00136A0C"/>
    <w:rsid w:val="00140A8B"/>
    <w:rsid w:val="001422BD"/>
    <w:rsid w:val="00142FEB"/>
    <w:rsid w:val="001565E8"/>
    <w:rsid w:val="001639A0"/>
    <w:rsid w:val="00170377"/>
    <w:rsid w:val="0018509C"/>
    <w:rsid w:val="00185320"/>
    <w:rsid w:val="00195494"/>
    <w:rsid w:val="001B41A5"/>
    <w:rsid w:val="001D73A3"/>
    <w:rsid w:val="001F105D"/>
    <w:rsid w:val="002220A5"/>
    <w:rsid w:val="0022355F"/>
    <w:rsid w:val="002271A0"/>
    <w:rsid w:val="00243BF0"/>
    <w:rsid w:val="00245265"/>
    <w:rsid w:val="002537C6"/>
    <w:rsid w:val="00253A8B"/>
    <w:rsid w:val="00260D7A"/>
    <w:rsid w:val="002711FB"/>
    <w:rsid w:val="0027448D"/>
    <w:rsid w:val="00275504"/>
    <w:rsid w:val="00275EFE"/>
    <w:rsid w:val="00286302"/>
    <w:rsid w:val="00297F5F"/>
    <w:rsid w:val="002A2D38"/>
    <w:rsid w:val="002B27CB"/>
    <w:rsid w:val="002B5AEE"/>
    <w:rsid w:val="002B7673"/>
    <w:rsid w:val="002C0C1D"/>
    <w:rsid w:val="002E5E24"/>
    <w:rsid w:val="002F3C75"/>
    <w:rsid w:val="002F642F"/>
    <w:rsid w:val="0030231A"/>
    <w:rsid w:val="0031291A"/>
    <w:rsid w:val="003149CE"/>
    <w:rsid w:val="003214C6"/>
    <w:rsid w:val="00322F53"/>
    <w:rsid w:val="0032716B"/>
    <w:rsid w:val="00327B46"/>
    <w:rsid w:val="00337A67"/>
    <w:rsid w:val="00340F3E"/>
    <w:rsid w:val="0035229D"/>
    <w:rsid w:val="00361EA9"/>
    <w:rsid w:val="00386B55"/>
    <w:rsid w:val="00397D3E"/>
    <w:rsid w:val="003A004B"/>
    <w:rsid w:val="003A3579"/>
    <w:rsid w:val="003D3785"/>
    <w:rsid w:val="003D6870"/>
    <w:rsid w:val="003E199D"/>
    <w:rsid w:val="003E1D47"/>
    <w:rsid w:val="00406433"/>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A6CBF"/>
    <w:rsid w:val="004B1586"/>
    <w:rsid w:val="004B5B1A"/>
    <w:rsid w:val="004C1522"/>
    <w:rsid w:val="004C23CF"/>
    <w:rsid w:val="004C5599"/>
    <w:rsid w:val="004E3499"/>
    <w:rsid w:val="004F5E99"/>
    <w:rsid w:val="00504BD1"/>
    <w:rsid w:val="00504D67"/>
    <w:rsid w:val="005146A2"/>
    <w:rsid w:val="0052681C"/>
    <w:rsid w:val="00527D6B"/>
    <w:rsid w:val="00532D7F"/>
    <w:rsid w:val="00547894"/>
    <w:rsid w:val="00556BAB"/>
    <w:rsid w:val="005605EA"/>
    <w:rsid w:val="00573FA4"/>
    <w:rsid w:val="00581311"/>
    <w:rsid w:val="0059556F"/>
    <w:rsid w:val="00595E5A"/>
    <w:rsid w:val="005B1EA3"/>
    <w:rsid w:val="005C151A"/>
    <w:rsid w:val="005C251F"/>
    <w:rsid w:val="005C7B2D"/>
    <w:rsid w:val="005F247F"/>
    <w:rsid w:val="0060427C"/>
    <w:rsid w:val="00614B00"/>
    <w:rsid w:val="00627E87"/>
    <w:rsid w:val="0065277C"/>
    <w:rsid w:val="006562C8"/>
    <w:rsid w:val="00662B72"/>
    <w:rsid w:val="00674559"/>
    <w:rsid w:val="006769A9"/>
    <w:rsid w:val="006B3207"/>
    <w:rsid w:val="006B5985"/>
    <w:rsid w:val="006C41FE"/>
    <w:rsid w:val="006C49A4"/>
    <w:rsid w:val="006C65C8"/>
    <w:rsid w:val="006D1134"/>
    <w:rsid w:val="006E5BB9"/>
    <w:rsid w:val="006F6EE0"/>
    <w:rsid w:val="007044A3"/>
    <w:rsid w:val="007376A6"/>
    <w:rsid w:val="00744DDB"/>
    <w:rsid w:val="00751CBF"/>
    <w:rsid w:val="00753B50"/>
    <w:rsid w:val="007633A9"/>
    <w:rsid w:val="00767BD8"/>
    <w:rsid w:val="00775D98"/>
    <w:rsid w:val="007826DF"/>
    <w:rsid w:val="00783F97"/>
    <w:rsid w:val="007A0D47"/>
    <w:rsid w:val="007A3FF4"/>
    <w:rsid w:val="007A448F"/>
    <w:rsid w:val="007B0615"/>
    <w:rsid w:val="007C38A0"/>
    <w:rsid w:val="007C38F0"/>
    <w:rsid w:val="007D0A4E"/>
    <w:rsid w:val="007E3759"/>
    <w:rsid w:val="007F7B6B"/>
    <w:rsid w:val="0081508E"/>
    <w:rsid w:val="008427E1"/>
    <w:rsid w:val="008445A0"/>
    <w:rsid w:val="00857EFA"/>
    <w:rsid w:val="00892E4B"/>
    <w:rsid w:val="00896D7D"/>
    <w:rsid w:val="008A6C03"/>
    <w:rsid w:val="008B2547"/>
    <w:rsid w:val="008B59FB"/>
    <w:rsid w:val="008F59B8"/>
    <w:rsid w:val="00901F98"/>
    <w:rsid w:val="00912A11"/>
    <w:rsid w:val="0091740E"/>
    <w:rsid w:val="009174F7"/>
    <w:rsid w:val="00933B2B"/>
    <w:rsid w:val="00943673"/>
    <w:rsid w:val="009474FB"/>
    <w:rsid w:val="00947FA5"/>
    <w:rsid w:val="009566BA"/>
    <w:rsid w:val="009570BF"/>
    <w:rsid w:val="009606E6"/>
    <w:rsid w:val="009619BB"/>
    <w:rsid w:val="00973632"/>
    <w:rsid w:val="009754F1"/>
    <w:rsid w:val="00977BAA"/>
    <w:rsid w:val="00982CD9"/>
    <w:rsid w:val="009B3FED"/>
    <w:rsid w:val="009C17CA"/>
    <w:rsid w:val="009C1A5B"/>
    <w:rsid w:val="009C1C67"/>
    <w:rsid w:val="009F17F3"/>
    <w:rsid w:val="009F7434"/>
    <w:rsid w:val="00A11018"/>
    <w:rsid w:val="00A37677"/>
    <w:rsid w:val="00A43F9E"/>
    <w:rsid w:val="00A528F0"/>
    <w:rsid w:val="00A55271"/>
    <w:rsid w:val="00A7033D"/>
    <w:rsid w:val="00A73EE4"/>
    <w:rsid w:val="00A91A73"/>
    <w:rsid w:val="00AA1D7A"/>
    <w:rsid w:val="00AA624F"/>
    <w:rsid w:val="00AC3740"/>
    <w:rsid w:val="00AD6D10"/>
    <w:rsid w:val="00AE7415"/>
    <w:rsid w:val="00AF005E"/>
    <w:rsid w:val="00AF3E9E"/>
    <w:rsid w:val="00AF5E2E"/>
    <w:rsid w:val="00B234F7"/>
    <w:rsid w:val="00B332BD"/>
    <w:rsid w:val="00B44CD2"/>
    <w:rsid w:val="00B475E9"/>
    <w:rsid w:val="00B51091"/>
    <w:rsid w:val="00B629D0"/>
    <w:rsid w:val="00B70109"/>
    <w:rsid w:val="00B711AB"/>
    <w:rsid w:val="00B80991"/>
    <w:rsid w:val="00B93010"/>
    <w:rsid w:val="00B944E8"/>
    <w:rsid w:val="00B9650F"/>
    <w:rsid w:val="00BA6E4B"/>
    <w:rsid w:val="00BB50DC"/>
    <w:rsid w:val="00BC2D3F"/>
    <w:rsid w:val="00BD1C1B"/>
    <w:rsid w:val="00BE158D"/>
    <w:rsid w:val="00BF1DDD"/>
    <w:rsid w:val="00C138F1"/>
    <w:rsid w:val="00C26C37"/>
    <w:rsid w:val="00C33EAE"/>
    <w:rsid w:val="00C46610"/>
    <w:rsid w:val="00C530CE"/>
    <w:rsid w:val="00C64308"/>
    <w:rsid w:val="00C744F0"/>
    <w:rsid w:val="00C8681C"/>
    <w:rsid w:val="00CD2B52"/>
    <w:rsid w:val="00D31288"/>
    <w:rsid w:val="00D34AD9"/>
    <w:rsid w:val="00D35F25"/>
    <w:rsid w:val="00D45CF4"/>
    <w:rsid w:val="00D61822"/>
    <w:rsid w:val="00D64350"/>
    <w:rsid w:val="00D7308C"/>
    <w:rsid w:val="00D7313B"/>
    <w:rsid w:val="00D77EA1"/>
    <w:rsid w:val="00D86116"/>
    <w:rsid w:val="00D87AAB"/>
    <w:rsid w:val="00DB7B42"/>
    <w:rsid w:val="00DC0A5A"/>
    <w:rsid w:val="00DC0A82"/>
    <w:rsid w:val="00DC75C5"/>
    <w:rsid w:val="00DD2370"/>
    <w:rsid w:val="00DE3685"/>
    <w:rsid w:val="00E4720E"/>
    <w:rsid w:val="00E66848"/>
    <w:rsid w:val="00E87DAA"/>
    <w:rsid w:val="00E9597E"/>
    <w:rsid w:val="00EA1586"/>
    <w:rsid w:val="00EA1985"/>
    <w:rsid w:val="00EA636D"/>
    <w:rsid w:val="00EC0818"/>
    <w:rsid w:val="00EE3A47"/>
    <w:rsid w:val="00F04701"/>
    <w:rsid w:val="00F0633F"/>
    <w:rsid w:val="00F1085E"/>
    <w:rsid w:val="00F11120"/>
    <w:rsid w:val="00F11A76"/>
    <w:rsid w:val="00F14D86"/>
    <w:rsid w:val="00F30154"/>
    <w:rsid w:val="00F44B52"/>
    <w:rsid w:val="00F4738E"/>
    <w:rsid w:val="00F53A94"/>
    <w:rsid w:val="00F921A4"/>
    <w:rsid w:val="00FA114C"/>
    <w:rsid w:val="00FA40D4"/>
    <w:rsid w:val="00FD1430"/>
    <w:rsid w:val="00FD370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 w:type="character" w:styleId="Perirtashipersaitas">
    <w:name w:val="FollowedHyperlink"/>
    <w:basedOn w:val="Numatytasispastraiposriftas"/>
    <w:uiPriority w:val="99"/>
    <w:semiHidden/>
    <w:unhideWhenUsed/>
    <w:rsid w:val="00D45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589627">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711922334">
      <w:bodyDiv w:val="1"/>
      <w:marLeft w:val="0"/>
      <w:marRight w:val="0"/>
      <w:marTop w:val="0"/>
      <w:marBottom w:val="0"/>
      <w:divBdr>
        <w:top w:val="none" w:sz="0" w:space="0" w:color="auto"/>
        <w:left w:val="none" w:sz="0" w:space="0" w:color="auto"/>
        <w:bottom w:val="none" w:sz="0" w:space="0" w:color="auto"/>
        <w:right w:val="none" w:sz="0" w:space="0" w:color="auto"/>
      </w:divBdr>
      <w:divsChild>
        <w:div w:id="858201847">
          <w:marLeft w:val="0"/>
          <w:marRight w:val="0"/>
          <w:marTop w:val="0"/>
          <w:marBottom w:val="0"/>
          <w:divBdr>
            <w:top w:val="none" w:sz="0" w:space="0" w:color="auto"/>
            <w:left w:val="none" w:sz="0" w:space="0" w:color="auto"/>
            <w:bottom w:val="none" w:sz="0" w:space="0" w:color="auto"/>
            <w:right w:val="none" w:sz="0" w:space="0" w:color="auto"/>
          </w:divBdr>
          <w:divsChild>
            <w:div w:id="1163087198">
              <w:marLeft w:val="0"/>
              <w:marRight w:val="0"/>
              <w:marTop w:val="0"/>
              <w:marBottom w:val="75"/>
              <w:divBdr>
                <w:top w:val="none" w:sz="0" w:space="0" w:color="auto"/>
                <w:left w:val="none" w:sz="0" w:space="0" w:color="auto"/>
                <w:bottom w:val="none" w:sz="0" w:space="0" w:color="auto"/>
                <w:right w:val="none" w:sz="0" w:space="0" w:color="auto"/>
              </w:divBdr>
              <w:divsChild>
                <w:div w:id="2041205064">
                  <w:marLeft w:val="0"/>
                  <w:marRight w:val="0"/>
                  <w:marTop w:val="0"/>
                  <w:marBottom w:val="0"/>
                  <w:divBdr>
                    <w:top w:val="none" w:sz="0" w:space="0" w:color="auto"/>
                    <w:left w:val="none" w:sz="0" w:space="0" w:color="auto"/>
                    <w:bottom w:val="none" w:sz="0" w:space="0" w:color="auto"/>
                    <w:right w:val="none" w:sz="0" w:space="0" w:color="auto"/>
                  </w:divBdr>
                  <w:divsChild>
                    <w:div w:id="70617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6140245">
      <w:bodyDiv w:val="1"/>
      <w:marLeft w:val="0"/>
      <w:marRight w:val="0"/>
      <w:marTop w:val="0"/>
      <w:marBottom w:val="0"/>
      <w:divBdr>
        <w:top w:val="none" w:sz="0" w:space="0" w:color="auto"/>
        <w:left w:val="none" w:sz="0" w:space="0" w:color="auto"/>
        <w:bottom w:val="none" w:sz="0" w:space="0" w:color="auto"/>
        <w:right w:val="none" w:sz="0" w:space="0" w:color="auto"/>
      </w:divBdr>
      <w:divsChild>
        <w:div w:id="43871812">
          <w:marLeft w:val="0"/>
          <w:marRight w:val="0"/>
          <w:marTop w:val="0"/>
          <w:marBottom w:val="0"/>
          <w:divBdr>
            <w:top w:val="none" w:sz="0" w:space="0" w:color="auto"/>
            <w:left w:val="none" w:sz="0" w:space="0" w:color="auto"/>
            <w:bottom w:val="none" w:sz="0" w:space="0" w:color="auto"/>
            <w:right w:val="none" w:sz="0" w:space="0" w:color="auto"/>
          </w:divBdr>
          <w:divsChild>
            <w:div w:id="1017657311">
              <w:marLeft w:val="0"/>
              <w:marRight w:val="0"/>
              <w:marTop w:val="0"/>
              <w:marBottom w:val="75"/>
              <w:divBdr>
                <w:top w:val="none" w:sz="0" w:space="0" w:color="auto"/>
                <w:left w:val="none" w:sz="0" w:space="0" w:color="auto"/>
                <w:bottom w:val="none" w:sz="0" w:space="0" w:color="auto"/>
                <w:right w:val="none" w:sz="0" w:space="0" w:color="auto"/>
              </w:divBdr>
              <w:divsChild>
                <w:div w:id="1491631261">
                  <w:marLeft w:val="0"/>
                  <w:marRight w:val="0"/>
                  <w:marTop w:val="0"/>
                  <w:marBottom w:val="0"/>
                  <w:divBdr>
                    <w:top w:val="none" w:sz="0" w:space="0" w:color="auto"/>
                    <w:left w:val="none" w:sz="0" w:space="0" w:color="auto"/>
                    <w:bottom w:val="none" w:sz="0" w:space="0" w:color="auto"/>
                    <w:right w:val="none" w:sz="0" w:space="0" w:color="auto"/>
                  </w:divBdr>
                  <w:divsChild>
                    <w:div w:id="15155360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256129337">
      <w:bodyDiv w:val="1"/>
      <w:marLeft w:val="0"/>
      <w:marRight w:val="0"/>
      <w:marTop w:val="0"/>
      <w:marBottom w:val="0"/>
      <w:divBdr>
        <w:top w:val="none" w:sz="0" w:space="0" w:color="auto"/>
        <w:left w:val="none" w:sz="0" w:space="0" w:color="auto"/>
        <w:bottom w:val="none" w:sz="0" w:space="0" w:color="auto"/>
        <w:right w:val="none" w:sz="0" w:space="0" w:color="auto"/>
      </w:divBdr>
    </w:div>
    <w:div w:id="1306810318">
      <w:bodyDiv w:val="1"/>
      <w:marLeft w:val="0"/>
      <w:marRight w:val="0"/>
      <w:marTop w:val="0"/>
      <w:marBottom w:val="0"/>
      <w:divBdr>
        <w:top w:val="none" w:sz="0" w:space="0" w:color="auto"/>
        <w:left w:val="none" w:sz="0" w:space="0" w:color="auto"/>
        <w:bottom w:val="none" w:sz="0" w:space="0" w:color="auto"/>
        <w:right w:val="none" w:sz="0" w:space="0" w:color="auto"/>
      </w:divBdr>
      <w:divsChild>
        <w:div w:id="934364677">
          <w:marLeft w:val="0"/>
          <w:marRight w:val="0"/>
          <w:marTop w:val="0"/>
          <w:marBottom w:val="0"/>
          <w:divBdr>
            <w:top w:val="none" w:sz="0" w:space="0" w:color="auto"/>
            <w:left w:val="none" w:sz="0" w:space="0" w:color="auto"/>
            <w:bottom w:val="none" w:sz="0" w:space="0" w:color="auto"/>
            <w:right w:val="none" w:sz="0" w:space="0" w:color="auto"/>
          </w:divBdr>
          <w:divsChild>
            <w:div w:id="1253007572">
              <w:marLeft w:val="0"/>
              <w:marRight w:val="0"/>
              <w:marTop w:val="0"/>
              <w:marBottom w:val="75"/>
              <w:divBdr>
                <w:top w:val="none" w:sz="0" w:space="0" w:color="auto"/>
                <w:left w:val="none" w:sz="0" w:space="0" w:color="auto"/>
                <w:bottom w:val="none" w:sz="0" w:space="0" w:color="auto"/>
                <w:right w:val="none" w:sz="0" w:space="0" w:color="auto"/>
              </w:divBdr>
              <w:divsChild>
                <w:div w:id="513108965">
                  <w:marLeft w:val="0"/>
                  <w:marRight w:val="0"/>
                  <w:marTop w:val="0"/>
                  <w:marBottom w:val="0"/>
                  <w:divBdr>
                    <w:top w:val="none" w:sz="0" w:space="0" w:color="auto"/>
                    <w:left w:val="none" w:sz="0" w:space="0" w:color="auto"/>
                    <w:bottom w:val="none" w:sz="0" w:space="0" w:color="auto"/>
                    <w:right w:val="none" w:sz="0" w:space="0" w:color="auto"/>
                  </w:divBdr>
                  <w:divsChild>
                    <w:div w:id="12926356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86016735">
      <w:bodyDiv w:val="1"/>
      <w:marLeft w:val="0"/>
      <w:marRight w:val="0"/>
      <w:marTop w:val="0"/>
      <w:marBottom w:val="0"/>
      <w:divBdr>
        <w:top w:val="none" w:sz="0" w:space="0" w:color="auto"/>
        <w:left w:val="none" w:sz="0" w:space="0" w:color="auto"/>
        <w:bottom w:val="none" w:sz="0" w:space="0" w:color="auto"/>
        <w:right w:val="none" w:sz="0" w:space="0" w:color="auto"/>
      </w:divBdr>
      <w:divsChild>
        <w:div w:id="810439757">
          <w:marLeft w:val="0"/>
          <w:marRight w:val="0"/>
          <w:marTop w:val="0"/>
          <w:marBottom w:val="0"/>
          <w:divBdr>
            <w:top w:val="none" w:sz="0" w:space="0" w:color="auto"/>
            <w:left w:val="none" w:sz="0" w:space="0" w:color="auto"/>
            <w:bottom w:val="none" w:sz="0" w:space="0" w:color="auto"/>
            <w:right w:val="none" w:sz="0" w:space="0" w:color="auto"/>
          </w:divBdr>
          <w:divsChild>
            <w:div w:id="991912131">
              <w:marLeft w:val="0"/>
              <w:marRight w:val="0"/>
              <w:marTop w:val="0"/>
              <w:marBottom w:val="75"/>
              <w:divBdr>
                <w:top w:val="none" w:sz="0" w:space="0" w:color="auto"/>
                <w:left w:val="none" w:sz="0" w:space="0" w:color="auto"/>
                <w:bottom w:val="none" w:sz="0" w:space="0" w:color="auto"/>
                <w:right w:val="none" w:sz="0" w:space="0" w:color="auto"/>
              </w:divBdr>
              <w:divsChild>
                <w:div w:id="1370760533">
                  <w:marLeft w:val="0"/>
                  <w:marRight w:val="0"/>
                  <w:marTop w:val="0"/>
                  <w:marBottom w:val="0"/>
                  <w:divBdr>
                    <w:top w:val="none" w:sz="0" w:space="0" w:color="auto"/>
                    <w:left w:val="none" w:sz="0" w:space="0" w:color="auto"/>
                    <w:bottom w:val="none" w:sz="0" w:space="0" w:color="auto"/>
                    <w:right w:val="none" w:sz="0" w:space="0" w:color="auto"/>
                  </w:divBdr>
                  <w:divsChild>
                    <w:div w:id="201899585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12</Pages>
  <Words>27326</Words>
  <Characters>15576</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10</cp:revision>
  <cp:lastPrinted>2025-07-03T06:59:00Z</cp:lastPrinted>
  <dcterms:created xsi:type="dcterms:W3CDTF">2025-07-01T08:07:00Z</dcterms:created>
  <dcterms:modified xsi:type="dcterms:W3CDTF">2025-07-07T12:06:00Z</dcterms:modified>
</cp:coreProperties>
</file>