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467012A0"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bookmarkStart w:id="0" w:name="_Hlk202369404"/>
          <w:r w:rsidR="00D130A9">
            <w:rPr>
              <w:rFonts w:ascii="Arial" w:hAnsi="Arial" w:cs="Arial"/>
              <w:b/>
              <w:bCs/>
              <w:sz w:val="28"/>
              <w:szCs w:val="28"/>
            </w:rPr>
            <w:t>Laiptinių plastikinių langų įrengimas</w:t>
          </w:r>
          <w:bookmarkEnd w:id="0"/>
          <w:r w:rsidRPr="00470B01">
            <w:rPr>
              <w:rFonts w:ascii="Arial" w:hAnsi="Arial" w:cs="Arial"/>
              <w:b/>
              <w:bCs/>
              <w:sz w:val="28"/>
              <w:szCs w:val="28"/>
            </w:rPr>
            <w:t>“</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rsidP="00E7148F">
              <w:pPr>
                <w:tabs>
                  <w:tab w:val="left" w:pos="426"/>
                  <w:tab w:val="left" w:pos="709"/>
                </w:tabs>
                <w:ind w:left="426" w:right="140"/>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6D80DC72" w14:textId="1E81EB53" w:rsidR="001C162C" w:rsidRDefault="001C162C" w:rsidP="001C162C">
          <w:pPr>
            <w:pStyle w:val="Sraopastraipa"/>
            <w:spacing w:line="276" w:lineRule="auto"/>
            <w:ind w:left="1134" w:firstLine="0"/>
            <w:rPr>
              <w:rFonts w:ascii="Times New Roman" w:hAnsi="Times New Roman" w:cs="Times New Roman"/>
              <w:sz w:val="24"/>
              <w:szCs w:val="24"/>
            </w:rPr>
          </w:pPr>
          <w:bookmarkStart w:id="1" w:name="_Hlk138683108"/>
          <w:r>
            <w:rPr>
              <w:rFonts w:ascii="Times New Roman" w:hAnsi="Times New Roman" w:cs="Times New Roman"/>
              <w:sz w:val="24"/>
              <w:szCs w:val="24"/>
            </w:rPr>
            <w:t>Pirkimo sąlygų priedai pridedami atskiru dokumentu:</w:t>
          </w:r>
        </w:p>
        <w:p w14:paraId="21A7E811" w14:textId="3B956643" w:rsidR="00087360" w:rsidRPr="00860DC0" w:rsidRDefault="00664D5B"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 </w:t>
          </w:r>
          <w:r w:rsidR="00317B41" w:rsidRPr="00860DC0">
            <w:rPr>
              <w:rFonts w:ascii="Times New Roman" w:hAnsi="Times New Roman" w:cs="Times New Roman"/>
              <w:sz w:val="24"/>
              <w:szCs w:val="24"/>
            </w:rPr>
            <w:t xml:space="preserve">Pirkimo sąlygų 1 priedas </w:t>
          </w:r>
          <w:bookmarkEnd w:id="1"/>
          <w:r w:rsidR="00317B41" w:rsidRPr="00860DC0">
            <w:rPr>
              <w:rFonts w:ascii="Times New Roman" w:hAnsi="Times New Roman" w:cs="Times New Roman"/>
              <w:sz w:val="24"/>
              <w:szCs w:val="24"/>
            </w:rPr>
            <w:t>„Tiekėjų pašalinimo pagrindai“ (1 lapas);</w:t>
          </w:r>
          <w:r w:rsidR="00D931B5" w:rsidRPr="00860DC0">
            <w:rPr>
              <w:rFonts w:ascii="Times New Roman" w:hAnsi="Times New Roman" w:cs="Times New Roman"/>
              <w:sz w:val="24"/>
              <w:szCs w:val="24"/>
            </w:rPr>
            <w:t xml:space="preserve"> </w:t>
          </w:r>
        </w:p>
        <w:p w14:paraId="1658331B" w14:textId="7C31C4A4" w:rsidR="00087360" w:rsidRPr="00860DC0" w:rsidRDefault="007C5B0E" w:rsidP="00860DC0">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2"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 (</w:t>
          </w:r>
          <w:r w:rsidR="00903DCF">
            <w:rPr>
              <w:rFonts w:ascii="Times New Roman" w:hAnsi="Times New Roman" w:cs="Times New Roman"/>
              <w:sz w:val="24"/>
              <w:szCs w:val="24"/>
            </w:rPr>
            <w:t>8</w:t>
          </w:r>
          <w:r w:rsidR="00A53FC8" w:rsidRPr="00860DC0">
            <w:rPr>
              <w:rFonts w:ascii="Times New Roman" w:hAnsi="Times New Roman" w:cs="Times New Roman"/>
              <w:sz w:val="24"/>
              <w:szCs w:val="24"/>
            </w:rPr>
            <w:t xml:space="preserve"> lapa</w:t>
          </w:r>
          <w:r w:rsidR="007D4ABC" w:rsidRPr="00860DC0">
            <w:rPr>
              <w:rFonts w:ascii="Times New Roman" w:hAnsi="Times New Roman" w:cs="Times New Roman"/>
              <w:sz w:val="24"/>
              <w:szCs w:val="24"/>
            </w:rPr>
            <w:t>i</w:t>
          </w:r>
          <w:r w:rsidR="00A53FC8" w:rsidRPr="00860DC0">
            <w:rPr>
              <w:rFonts w:ascii="Times New Roman" w:hAnsi="Times New Roman" w:cs="Times New Roman"/>
              <w:sz w:val="24"/>
              <w:szCs w:val="24"/>
            </w:rPr>
            <w:t>);</w:t>
          </w:r>
        </w:p>
        <w:p w14:paraId="3A3853A5" w14:textId="3A32D229" w:rsidR="00087360" w:rsidRPr="00735890" w:rsidRDefault="00664D5B"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 </w:t>
          </w:r>
          <w:r w:rsidR="000F27B0" w:rsidRPr="00860DC0">
            <w:rPr>
              <w:rFonts w:ascii="Times New Roman" w:hAnsi="Times New Roman" w:cs="Times New Roman"/>
              <w:sz w:val="24"/>
              <w:szCs w:val="24"/>
            </w:rPr>
            <w:t xml:space="preserve">Pirkimo sąlygų </w:t>
          </w:r>
          <w:r w:rsidR="00597A45" w:rsidRPr="00860DC0">
            <w:rPr>
              <w:rFonts w:ascii="Times New Roman" w:hAnsi="Times New Roman" w:cs="Times New Roman"/>
              <w:sz w:val="24"/>
              <w:szCs w:val="24"/>
            </w:rPr>
            <w:t>3</w:t>
          </w:r>
          <w:r w:rsidR="000F27B0" w:rsidRPr="00860DC0">
            <w:rPr>
              <w:rFonts w:ascii="Times New Roman" w:hAnsi="Times New Roman" w:cs="Times New Roman"/>
              <w:sz w:val="24"/>
              <w:szCs w:val="24"/>
            </w:rPr>
            <w:t xml:space="preserve"> priedas „</w:t>
          </w:r>
          <w:r w:rsidR="00A53FC8" w:rsidRPr="00860DC0">
            <w:rPr>
              <w:rFonts w:ascii="Times New Roman" w:hAnsi="Times New Roman" w:cs="Times New Roman"/>
              <w:sz w:val="24"/>
              <w:szCs w:val="24"/>
            </w:rPr>
            <w:t xml:space="preserve">Sutarties </w:t>
          </w:r>
          <w:r w:rsidR="00BA4DC8" w:rsidRPr="00860DC0">
            <w:rPr>
              <w:rFonts w:ascii="Times New Roman" w:hAnsi="Times New Roman" w:cs="Times New Roman"/>
              <w:sz w:val="24"/>
              <w:szCs w:val="24"/>
            </w:rPr>
            <w:t>projektas</w:t>
          </w:r>
          <w:r w:rsidR="00A53FC8" w:rsidRPr="00735890">
            <w:rPr>
              <w:rFonts w:ascii="Times New Roman" w:hAnsi="Times New Roman" w:cs="Times New Roman"/>
              <w:sz w:val="24"/>
              <w:szCs w:val="24"/>
            </w:rPr>
            <w:t>“ (</w:t>
          </w:r>
          <w:r w:rsidR="002C0A82" w:rsidRPr="00735890">
            <w:rPr>
              <w:rFonts w:ascii="Times New Roman" w:hAnsi="Times New Roman" w:cs="Times New Roman"/>
              <w:sz w:val="24"/>
              <w:szCs w:val="24"/>
            </w:rPr>
            <w:t>6</w:t>
          </w:r>
          <w:r w:rsidR="00A53FC8" w:rsidRPr="00735890">
            <w:rPr>
              <w:rFonts w:ascii="Times New Roman" w:hAnsi="Times New Roman" w:cs="Times New Roman"/>
              <w:sz w:val="24"/>
              <w:szCs w:val="24"/>
            </w:rPr>
            <w:t xml:space="preserve"> lap</w:t>
          </w:r>
          <w:r w:rsidR="00275346" w:rsidRPr="00735890">
            <w:rPr>
              <w:rFonts w:ascii="Times New Roman" w:hAnsi="Times New Roman" w:cs="Times New Roman"/>
              <w:sz w:val="24"/>
              <w:szCs w:val="24"/>
            </w:rPr>
            <w:t>ai</w:t>
          </w:r>
          <w:r w:rsidR="00A53FC8" w:rsidRPr="00735890">
            <w:rPr>
              <w:rFonts w:ascii="Times New Roman" w:hAnsi="Times New Roman" w:cs="Times New Roman"/>
              <w:sz w:val="24"/>
              <w:szCs w:val="24"/>
            </w:rPr>
            <w:t>);</w:t>
          </w:r>
        </w:p>
        <w:p w14:paraId="3EE89624" w14:textId="1D886782" w:rsidR="000F27B0" w:rsidRPr="00860DC0" w:rsidRDefault="00664D5B" w:rsidP="002674A5">
          <w:pPr>
            <w:pStyle w:val="Sraopastraipa"/>
            <w:numPr>
              <w:ilvl w:val="0"/>
              <w:numId w:val="11"/>
            </w:numPr>
            <w:spacing w:after="120" w:line="276" w:lineRule="auto"/>
            <w:ind w:left="1134" w:hanging="425"/>
            <w:rPr>
              <w:rFonts w:ascii="Times New Roman" w:hAnsi="Times New Roman" w:cs="Times New Roman"/>
              <w:sz w:val="24"/>
              <w:szCs w:val="24"/>
            </w:rPr>
          </w:pPr>
          <w:bookmarkStart w:id="3" w:name="_Hlk161844456"/>
          <w:bookmarkEnd w:id="2"/>
          <w:r w:rsidRPr="00735890">
            <w:rPr>
              <w:rFonts w:ascii="Times New Roman" w:hAnsi="Times New Roman" w:cs="Times New Roman"/>
              <w:sz w:val="24"/>
              <w:szCs w:val="24"/>
            </w:rPr>
            <w:t xml:space="preserve"> </w:t>
          </w:r>
          <w:bookmarkEnd w:id="3"/>
          <w:r w:rsidR="00317B41" w:rsidRPr="00735890">
            <w:rPr>
              <w:rFonts w:ascii="Times New Roman" w:hAnsi="Times New Roman" w:cs="Times New Roman"/>
              <w:sz w:val="24"/>
              <w:szCs w:val="24"/>
            </w:rPr>
            <w:t xml:space="preserve">Pirkimo sąlygų </w:t>
          </w:r>
          <w:r w:rsidR="00597A45" w:rsidRPr="00735890">
            <w:rPr>
              <w:rFonts w:ascii="Times New Roman" w:hAnsi="Times New Roman" w:cs="Times New Roman"/>
              <w:sz w:val="24"/>
              <w:szCs w:val="24"/>
            </w:rPr>
            <w:t>4</w:t>
          </w:r>
          <w:r w:rsidR="00317B41" w:rsidRPr="00735890">
            <w:rPr>
              <w:rFonts w:ascii="Times New Roman" w:hAnsi="Times New Roman" w:cs="Times New Roman"/>
              <w:sz w:val="24"/>
              <w:szCs w:val="24"/>
            </w:rPr>
            <w:t xml:space="preserve"> priedas „</w:t>
          </w:r>
          <w:r w:rsidR="00506451" w:rsidRPr="00735890">
            <w:rPr>
              <w:rFonts w:ascii="Times New Roman" w:hAnsi="Times New Roman" w:cs="Times New Roman"/>
              <w:sz w:val="24"/>
              <w:szCs w:val="24"/>
            </w:rPr>
            <w:t>Pasiūlymo forma</w:t>
          </w:r>
          <w:r w:rsidR="00317B41" w:rsidRPr="00735890">
            <w:rPr>
              <w:rFonts w:ascii="Times New Roman" w:hAnsi="Times New Roman" w:cs="Times New Roman"/>
              <w:sz w:val="24"/>
              <w:szCs w:val="24"/>
            </w:rPr>
            <w:t>“ (</w:t>
          </w:r>
          <w:r w:rsidR="001731D1" w:rsidRPr="00735890">
            <w:rPr>
              <w:rFonts w:ascii="Times New Roman" w:hAnsi="Times New Roman" w:cs="Times New Roman"/>
              <w:sz w:val="24"/>
              <w:szCs w:val="24"/>
            </w:rPr>
            <w:t>3</w:t>
          </w:r>
          <w:r w:rsidR="00317B41" w:rsidRPr="00735890">
            <w:rPr>
              <w:rFonts w:ascii="Times New Roman" w:hAnsi="Times New Roman" w:cs="Times New Roman"/>
              <w:sz w:val="24"/>
              <w:szCs w:val="24"/>
            </w:rPr>
            <w:t xml:space="preserve"> lapai</w:t>
          </w:r>
          <w:r w:rsidR="00317B41" w:rsidRPr="00860DC0">
            <w:rPr>
              <w:rFonts w:ascii="Times New Roman" w:hAnsi="Times New Roman" w:cs="Times New Roman"/>
              <w:sz w:val="24"/>
              <w:szCs w:val="24"/>
            </w:rPr>
            <w:t>);</w:t>
          </w:r>
        </w:p>
        <w:p w14:paraId="565022A9" w14:textId="24A4B5C0" w:rsidR="003A05BB" w:rsidRPr="00860DC0" w:rsidRDefault="00CD767A" w:rsidP="003A05BB">
          <w:pPr>
            <w:pStyle w:val="Sraopastraipa"/>
            <w:tabs>
              <w:tab w:val="left" w:pos="1985"/>
            </w:tabs>
            <w:spacing w:after="120"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8.</w:t>
          </w:r>
          <w:r w:rsidR="00BA4DC8" w:rsidRPr="00860DC0">
            <w:rPr>
              <w:rFonts w:ascii="Times New Roman" w:hAnsi="Times New Roman" w:cs="Times New Roman"/>
              <w:sz w:val="24"/>
              <w:szCs w:val="24"/>
            </w:rPr>
            <w:t>6</w:t>
          </w:r>
          <w:r w:rsidRPr="00860DC0">
            <w:rPr>
              <w:rFonts w:ascii="Times New Roman" w:hAnsi="Times New Roman" w:cs="Times New Roman"/>
              <w:sz w:val="24"/>
              <w:szCs w:val="24"/>
            </w:rPr>
            <w:t xml:space="preserve">. </w:t>
          </w:r>
          <w:r w:rsidR="00317B41" w:rsidRPr="00860DC0">
            <w:rPr>
              <w:rFonts w:ascii="Times New Roman" w:hAnsi="Times New Roman" w:cs="Times New Roman"/>
              <w:sz w:val="24"/>
              <w:szCs w:val="24"/>
            </w:rPr>
            <w:t xml:space="preserve">Pirkimo sąlygų </w:t>
          </w:r>
          <w:r w:rsidR="00597A45" w:rsidRPr="00860DC0">
            <w:rPr>
              <w:rFonts w:ascii="Times New Roman" w:hAnsi="Times New Roman" w:cs="Times New Roman"/>
              <w:sz w:val="24"/>
              <w:szCs w:val="24"/>
            </w:rPr>
            <w:t>5</w:t>
          </w:r>
          <w:r w:rsidR="00317B41" w:rsidRPr="00860DC0">
            <w:rPr>
              <w:rFonts w:ascii="Times New Roman" w:hAnsi="Times New Roman" w:cs="Times New Roman"/>
              <w:sz w:val="24"/>
              <w:szCs w:val="24"/>
            </w:rPr>
            <w:t xml:space="preserve"> priedas „</w:t>
          </w:r>
          <w:r w:rsidR="007C5B0E" w:rsidRPr="00860DC0">
            <w:rPr>
              <w:rFonts w:ascii="Times New Roman" w:hAnsi="Times New Roman" w:cs="Times New Roman"/>
              <w:sz w:val="24"/>
              <w:szCs w:val="24"/>
            </w:rPr>
            <w:t>Terminai“ (2 lapai)“</w:t>
          </w:r>
          <w:r w:rsidR="00860DC0" w:rsidRPr="00860DC0">
            <w:rPr>
              <w:rFonts w:ascii="Times New Roman" w:hAnsi="Times New Roman" w:cs="Times New Roman"/>
              <w:sz w:val="24"/>
              <w:szCs w:val="24"/>
            </w:rPr>
            <w:t>.</w:t>
          </w: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4" w:name="part_472a163f4f844a9297cdf9e29b7fb942" w:displacedByCustomXml="prev"/>
    <w:bookmarkEnd w:id="4" w:displacedByCustomXml="prev"/>
    <w:bookmarkStart w:id="5" w:name="part_b3f278cdbcbe467a8b3f1d6ea4ea85f8" w:displacedByCustomXml="prev"/>
    <w:bookmarkEnd w:id="5" w:displacedByCustomXml="prev"/>
    <w:bookmarkStart w:id="6" w:name="part_2d694ec0bf4747a2ace8bc3a118ff44f" w:displacedByCustomXml="prev"/>
    <w:bookmarkEnd w:id="6" w:displacedByCustomXml="prev"/>
    <w:bookmarkStart w:id="7" w:name="part_da460e3efffa45688cb920cd281c7959" w:displacedByCustomXml="prev"/>
    <w:bookmarkEnd w:id="7" w:displacedByCustomXml="prev"/>
    <w:bookmarkStart w:id="8" w:name="part_c8889be5d523482e81bb176e6fe56cd2" w:displacedByCustomXml="prev"/>
    <w:bookmarkEnd w:id="8" w:displacedByCustomXml="prev"/>
    <w:bookmarkStart w:id="9" w:name="_Toc138233350" w:displacedByCustomXml="prev"/>
    <w:bookmarkStart w:id="10" w:name="_Toc48053171" w:displacedByCustomXml="prev"/>
    <w:bookmarkStart w:id="11" w:name="_Ref39666796" w:displacedByCustomXml="prev"/>
    <w:bookmarkStart w:id="12" w:name="_Ref39666794" w:displacedByCustomXml="prev"/>
    <w:bookmarkStart w:id="13"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9"/>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09A6472E"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903DCF">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4" w:name="_Toc138233351"/>
      <w:r w:rsidRPr="00714C48">
        <w:rPr>
          <w:rFonts w:ascii="Times New Roman" w:hAnsi="Times New Roman" w:cs="Times New Roman"/>
          <w:b/>
          <w:bCs/>
          <w:color w:val="auto"/>
          <w:sz w:val="28"/>
          <w:szCs w:val="28"/>
        </w:rPr>
        <w:t>Pirkimo objektas</w:t>
      </w:r>
      <w:bookmarkEnd w:id="14"/>
    </w:p>
    <w:p w14:paraId="00DBD57C" w14:textId="3DACBC75"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1D53DF" w:rsidRPr="001D53DF">
        <w:rPr>
          <w:rFonts w:ascii="Times New Roman" w:eastAsia="Calibri" w:hAnsi="Times New Roman" w:cs="Times New Roman"/>
          <w:b/>
          <w:bCs/>
          <w:sz w:val="24"/>
          <w:szCs w:val="24"/>
        </w:rPr>
        <w:t>gyvenamųjų namų</w:t>
      </w:r>
      <w:r w:rsidR="009E505A">
        <w:rPr>
          <w:rFonts w:ascii="Times New Roman" w:eastAsia="Calibri" w:hAnsi="Times New Roman" w:cs="Times New Roman"/>
          <w:b/>
          <w:bCs/>
          <w:sz w:val="24"/>
          <w:szCs w:val="24"/>
        </w:rPr>
        <w:t xml:space="preserve"> laiptinių langų įrengimo darbus </w:t>
      </w:r>
      <w:r w:rsidR="001D53DF" w:rsidRPr="001D53DF">
        <w:rPr>
          <w:rFonts w:ascii="Times New Roman" w:eastAsia="Calibri"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B07707">
        <w:rPr>
          <w:rFonts w:ascii="Times New Roman" w:eastAsia="Calibri" w:hAnsi="Times New Roman" w:cs="Times New Roman"/>
          <w:b/>
          <w:sz w:val="24"/>
          <w:szCs w:val="24"/>
        </w:rPr>
        <w:t>Darbai</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7AD68C59" w:rsidR="009E2865" w:rsidRPr="00D2601C" w:rsidRDefault="00D2601C" w:rsidP="006B4955">
      <w:pPr>
        <w:pStyle w:val="Betarp"/>
        <w:numPr>
          <w:ilvl w:val="1"/>
          <w:numId w:val="7"/>
        </w:numPr>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Pirkimo objektas į dalis neskaidomas. Pirkimo apimtys, reikalavimai ir techninė specifikacija apibrėžti specialiųjų pirkimo sąlygų</w:t>
      </w:r>
      <w:r w:rsidRPr="00D2601C">
        <w:rPr>
          <w:rFonts w:ascii="Times New Roman" w:hAnsi="Times New Roman" w:cs="Times New Roman"/>
          <w:sz w:val="24"/>
          <w:szCs w:val="24"/>
        </w:rPr>
        <w:t xml:space="preserve"> 2</w:t>
      </w:r>
      <w:r w:rsidRPr="00D2601C">
        <w:rPr>
          <w:rFonts w:ascii="Times New Roman" w:hAnsi="Times New Roman" w:cs="Times New Roman"/>
          <w:sz w:val="24"/>
          <w:szCs w:val="24"/>
        </w:rPr>
        <w:t xml:space="preserve"> priede</w:t>
      </w:r>
      <w:r w:rsidRPr="00D2601C">
        <w:rPr>
          <w:rFonts w:ascii="Times New Roman" w:hAnsi="Times New Roman" w:cs="Times New Roman"/>
          <w:sz w:val="24"/>
          <w:szCs w:val="24"/>
        </w:rPr>
        <w:t xml:space="preserve">. </w:t>
      </w:r>
    </w:p>
    <w:p w14:paraId="4E204D49" w14:textId="413D7B39" w:rsidR="00D2601C" w:rsidRPr="00D2601C" w:rsidRDefault="00D2601C" w:rsidP="00597A45">
      <w:pPr>
        <w:pStyle w:val="Betarp"/>
        <w:numPr>
          <w:ilvl w:val="2"/>
          <w:numId w:val="7"/>
        </w:numPr>
        <w:tabs>
          <w:tab w:val="left" w:pos="1276"/>
        </w:tabs>
        <w:spacing w:after="120"/>
        <w:ind w:left="0" w:firstLine="709"/>
        <w:contextualSpacing/>
        <w:rPr>
          <w:rFonts w:ascii="Times New Roman" w:hAnsi="Times New Roman" w:cs="Times New Roman"/>
          <w:sz w:val="24"/>
          <w:szCs w:val="24"/>
        </w:rPr>
      </w:pPr>
      <w:bookmarkStart w:id="15" w:name="_Hlk201064318"/>
      <w:r w:rsidRPr="00D2601C">
        <w:rPr>
          <w:rFonts w:ascii="Times New Roman" w:hAnsi="Times New Roman" w:cs="Times New Roman"/>
          <w:sz w:val="24"/>
          <w:szCs w:val="24"/>
        </w:rPr>
        <w:t>Darbai turi būti atlikti per 4 (keturis) mėnesius nuo sutarties pasirašymo (antro parašo) dienos.</w:t>
      </w:r>
    </w:p>
    <w:p w14:paraId="0032BAC7" w14:textId="1C73B9BD" w:rsidR="00D2601C" w:rsidRPr="00D2601C" w:rsidRDefault="00D2601C" w:rsidP="00597A45">
      <w:pPr>
        <w:pStyle w:val="Betarp"/>
        <w:numPr>
          <w:ilvl w:val="2"/>
          <w:numId w:val="7"/>
        </w:numPr>
        <w:tabs>
          <w:tab w:val="left" w:pos="1276"/>
        </w:tabs>
        <w:spacing w:after="120"/>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 Perkančioji organizacija numato atlikti </w:t>
      </w:r>
      <w:r w:rsidRPr="00D2601C">
        <w:rPr>
          <w:rFonts w:ascii="Times New Roman" w:hAnsi="Times New Roman" w:cs="Times New Roman"/>
          <w:b/>
          <w:bCs/>
          <w:sz w:val="24"/>
          <w:szCs w:val="24"/>
        </w:rPr>
        <w:t>gyvenamųjų namų laiptinių langų įrengimo darbus</w:t>
      </w:r>
      <w:r w:rsidRPr="00D2601C">
        <w:rPr>
          <w:rFonts w:ascii="Times New Roman" w:hAnsi="Times New Roman" w:cs="Times New Roman"/>
          <w:b/>
          <w:bCs/>
          <w:sz w:val="24"/>
          <w:szCs w:val="24"/>
        </w:rPr>
        <w:t xml:space="preserve"> šiais adresais:</w:t>
      </w:r>
    </w:p>
    <w:p w14:paraId="7ADA57C3" w14:textId="77777777" w:rsidR="00D2601C" w:rsidRPr="00D2601C" w:rsidRDefault="00597A45" w:rsidP="00D2601C">
      <w:pPr>
        <w:pStyle w:val="Betarp"/>
        <w:numPr>
          <w:ilvl w:val="0"/>
          <w:numId w:val="21"/>
        </w:numPr>
        <w:tabs>
          <w:tab w:val="left" w:pos="1276"/>
        </w:tabs>
        <w:spacing w:after="120"/>
        <w:contextualSpacing/>
        <w:rPr>
          <w:rFonts w:ascii="Times New Roman" w:hAnsi="Times New Roman" w:cs="Times New Roman"/>
          <w:sz w:val="24"/>
          <w:szCs w:val="24"/>
        </w:rPr>
      </w:pPr>
      <w:r w:rsidRPr="00D2601C">
        <w:rPr>
          <w:rFonts w:ascii="Times New Roman" w:hAnsi="Times New Roman" w:cs="Times New Roman"/>
          <w:sz w:val="24"/>
          <w:szCs w:val="24"/>
        </w:rPr>
        <w:t>Veteranų g. 17, Visagin</w:t>
      </w:r>
      <w:r w:rsidR="00D2601C" w:rsidRPr="00D2601C">
        <w:rPr>
          <w:rFonts w:ascii="Times New Roman" w:hAnsi="Times New Roman" w:cs="Times New Roman"/>
          <w:sz w:val="24"/>
          <w:szCs w:val="24"/>
        </w:rPr>
        <w:t>as;</w:t>
      </w:r>
    </w:p>
    <w:p w14:paraId="2DA90136" w14:textId="77777777" w:rsidR="00D2601C" w:rsidRPr="00D2601C" w:rsidRDefault="00D2601C" w:rsidP="00D2601C">
      <w:pPr>
        <w:pStyle w:val="Betarp"/>
        <w:numPr>
          <w:ilvl w:val="0"/>
          <w:numId w:val="21"/>
        </w:numPr>
        <w:tabs>
          <w:tab w:val="left" w:pos="1276"/>
        </w:tabs>
        <w:spacing w:after="120"/>
        <w:contextualSpacing/>
        <w:rPr>
          <w:rFonts w:ascii="Times New Roman" w:hAnsi="Times New Roman" w:cs="Times New Roman"/>
          <w:sz w:val="24"/>
          <w:szCs w:val="24"/>
        </w:rPr>
      </w:pPr>
      <w:r w:rsidRPr="00D2601C">
        <w:rPr>
          <w:rFonts w:ascii="Times New Roman" w:hAnsi="Times New Roman" w:cs="Times New Roman"/>
          <w:sz w:val="24"/>
          <w:szCs w:val="24"/>
        </w:rPr>
        <w:t>Taikos pr. 72V</w:t>
      </w:r>
      <w:bookmarkStart w:id="16" w:name="_Hlk202712528"/>
      <w:r w:rsidRPr="00D2601C">
        <w:rPr>
          <w:rFonts w:ascii="Times New Roman" w:hAnsi="Times New Roman" w:cs="Times New Roman"/>
          <w:sz w:val="24"/>
          <w:szCs w:val="24"/>
        </w:rPr>
        <w:t>, Visaginas;</w:t>
      </w:r>
      <w:bookmarkEnd w:id="16"/>
    </w:p>
    <w:p w14:paraId="702759FC" w14:textId="41DDDAAF" w:rsidR="00D2601C" w:rsidRPr="00D2601C" w:rsidRDefault="00D2601C" w:rsidP="00D2601C">
      <w:pPr>
        <w:pStyle w:val="Betarp"/>
        <w:numPr>
          <w:ilvl w:val="0"/>
          <w:numId w:val="21"/>
        </w:numPr>
        <w:tabs>
          <w:tab w:val="left" w:pos="1276"/>
        </w:tabs>
        <w:spacing w:after="120"/>
        <w:contextualSpacing/>
        <w:rPr>
          <w:rFonts w:ascii="Times New Roman" w:hAnsi="Times New Roman" w:cs="Times New Roman"/>
          <w:sz w:val="24"/>
          <w:szCs w:val="24"/>
        </w:rPr>
      </w:pPr>
      <w:r w:rsidRPr="00D2601C">
        <w:rPr>
          <w:rFonts w:ascii="Times New Roman" w:hAnsi="Times New Roman" w:cs="Times New Roman"/>
          <w:sz w:val="24"/>
          <w:szCs w:val="24"/>
        </w:rPr>
        <w:t>Taikos pr. 42, Visaginas;</w:t>
      </w:r>
    </w:p>
    <w:p w14:paraId="4664B81E" w14:textId="32BCCA64" w:rsidR="00D2601C" w:rsidRPr="00D2601C" w:rsidRDefault="00D2601C" w:rsidP="00D2601C">
      <w:pPr>
        <w:pStyle w:val="Betarp"/>
        <w:numPr>
          <w:ilvl w:val="0"/>
          <w:numId w:val="21"/>
        </w:numPr>
        <w:tabs>
          <w:tab w:val="left" w:pos="1276"/>
        </w:tabs>
        <w:spacing w:after="120"/>
        <w:contextualSpacing/>
        <w:rPr>
          <w:rFonts w:ascii="Times New Roman" w:hAnsi="Times New Roman" w:cs="Times New Roman"/>
          <w:sz w:val="24"/>
          <w:szCs w:val="24"/>
        </w:rPr>
      </w:pPr>
      <w:r w:rsidRPr="00D2601C">
        <w:rPr>
          <w:rFonts w:ascii="Times New Roman" w:hAnsi="Times New Roman" w:cs="Times New Roman"/>
          <w:sz w:val="24"/>
          <w:szCs w:val="24"/>
        </w:rPr>
        <w:t>Visagino g. 12, Visaginas;</w:t>
      </w:r>
    </w:p>
    <w:p w14:paraId="1300FB77" w14:textId="6CCF90B7" w:rsidR="00D2601C" w:rsidRPr="00D2601C" w:rsidRDefault="00D2601C" w:rsidP="00D2601C">
      <w:pPr>
        <w:pStyle w:val="Betarp"/>
        <w:numPr>
          <w:ilvl w:val="0"/>
          <w:numId w:val="21"/>
        </w:numPr>
        <w:tabs>
          <w:tab w:val="left" w:pos="1276"/>
        </w:tabs>
        <w:spacing w:after="120"/>
        <w:contextualSpacing/>
        <w:rPr>
          <w:rFonts w:ascii="Times New Roman" w:hAnsi="Times New Roman" w:cs="Times New Roman"/>
          <w:sz w:val="24"/>
          <w:szCs w:val="24"/>
        </w:rPr>
      </w:pPr>
      <w:r w:rsidRPr="00D2601C">
        <w:rPr>
          <w:rFonts w:ascii="Times New Roman" w:hAnsi="Times New Roman" w:cs="Times New Roman"/>
          <w:sz w:val="24"/>
          <w:szCs w:val="24"/>
        </w:rPr>
        <w:t>Partizanų g. 16, Visaginas;</w:t>
      </w:r>
    </w:p>
    <w:p w14:paraId="6DB72A82" w14:textId="4BC579B8" w:rsidR="00D2601C" w:rsidRPr="00D2601C" w:rsidRDefault="00D2601C" w:rsidP="00D2601C">
      <w:pPr>
        <w:pStyle w:val="Betarp"/>
        <w:numPr>
          <w:ilvl w:val="0"/>
          <w:numId w:val="21"/>
        </w:numPr>
        <w:tabs>
          <w:tab w:val="left" w:pos="1276"/>
        </w:tabs>
        <w:spacing w:after="120"/>
        <w:contextualSpacing/>
        <w:rPr>
          <w:rFonts w:ascii="Times New Roman" w:hAnsi="Times New Roman" w:cs="Times New Roman"/>
          <w:sz w:val="24"/>
          <w:szCs w:val="24"/>
        </w:rPr>
      </w:pPr>
      <w:r w:rsidRPr="00D2601C">
        <w:rPr>
          <w:rFonts w:ascii="Times New Roman" w:hAnsi="Times New Roman" w:cs="Times New Roman"/>
          <w:sz w:val="24"/>
          <w:szCs w:val="24"/>
        </w:rPr>
        <w:t>Kosmoso g. 14, Visaginas;</w:t>
      </w:r>
    </w:p>
    <w:p w14:paraId="05AA387D" w14:textId="7D4A7C8F" w:rsidR="00D2601C" w:rsidRPr="00D2601C" w:rsidRDefault="00D2601C" w:rsidP="00D2601C">
      <w:pPr>
        <w:pStyle w:val="Betarp"/>
        <w:numPr>
          <w:ilvl w:val="0"/>
          <w:numId w:val="21"/>
        </w:numPr>
        <w:tabs>
          <w:tab w:val="left" w:pos="1276"/>
        </w:tabs>
        <w:spacing w:after="120"/>
        <w:contextualSpacing/>
        <w:rPr>
          <w:rFonts w:ascii="Times New Roman" w:hAnsi="Times New Roman" w:cs="Times New Roman"/>
          <w:sz w:val="24"/>
          <w:szCs w:val="24"/>
        </w:rPr>
      </w:pPr>
      <w:r w:rsidRPr="00D2601C">
        <w:rPr>
          <w:rFonts w:ascii="Times New Roman" w:hAnsi="Times New Roman" w:cs="Times New Roman"/>
          <w:sz w:val="24"/>
          <w:szCs w:val="24"/>
        </w:rPr>
        <w:t>Parko g. 25, Visaginas</w:t>
      </w:r>
      <w:r w:rsidRPr="00D2601C">
        <w:rPr>
          <w:rFonts w:ascii="Times New Roman" w:hAnsi="Times New Roman" w:cs="Times New Roman"/>
          <w:sz w:val="24"/>
          <w:szCs w:val="24"/>
        </w:rPr>
        <w:t>.</w:t>
      </w:r>
    </w:p>
    <w:bookmarkEnd w:id="15"/>
    <w:p w14:paraId="5A748861" w14:textId="48DD370E" w:rsidR="009E2865"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2601C">
      <w:pPr>
        <w:pStyle w:val="Antrat1"/>
        <w:numPr>
          <w:ilvl w:val="0"/>
          <w:numId w:val="7"/>
        </w:numPr>
        <w:spacing w:before="0" w:after="0"/>
        <w:ind w:left="357" w:hanging="357"/>
        <w:rPr>
          <w:rFonts w:ascii="Times New Roman" w:hAnsi="Times New Roman" w:cs="Times New Roman"/>
          <w:b/>
          <w:bCs/>
          <w:color w:val="auto"/>
          <w:sz w:val="28"/>
          <w:szCs w:val="28"/>
        </w:rPr>
      </w:pPr>
      <w:bookmarkStart w:id="17"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7"/>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D2601C">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lastRenderedPageBreak/>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2601C">
      <w:pPr>
        <w:pStyle w:val="Antrat1"/>
        <w:numPr>
          <w:ilvl w:val="0"/>
          <w:numId w:val="7"/>
        </w:numPr>
        <w:spacing w:before="0" w:after="0" w:line="300" w:lineRule="auto"/>
        <w:rPr>
          <w:rFonts w:ascii="Times New Roman" w:hAnsi="Times New Roman" w:cs="Times New Roman"/>
          <w:b/>
          <w:bCs/>
          <w:color w:val="auto"/>
          <w:sz w:val="28"/>
          <w:szCs w:val="28"/>
        </w:rPr>
      </w:pPr>
      <w:bookmarkStart w:id="18" w:name="_Toc138233353"/>
      <w:bookmarkStart w:id="19" w:name="_Hlk138232356"/>
      <w:r w:rsidRPr="00714C48">
        <w:rPr>
          <w:rFonts w:ascii="Times New Roman" w:hAnsi="Times New Roman" w:cs="Times New Roman"/>
          <w:b/>
          <w:bCs/>
          <w:color w:val="auto"/>
          <w:sz w:val="28"/>
          <w:szCs w:val="28"/>
        </w:rPr>
        <w:t>Specialieji reikalavimai pasiūlymų rengimui ir pateikimui</w:t>
      </w:r>
      <w:bookmarkEnd w:id="12"/>
      <w:bookmarkEnd w:id="11"/>
      <w:bookmarkEnd w:id="10"/>
      <w:bookmarkEnd w:id="18"/>
      <w:bookmarkEnd w:id="19"/>
    </w:p>
    <w:p w14:paraId="42752441" w14:textId="7A1EC1ED"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D2601C">
        <w:rPr>
          <w:rFonts w:ascii="Times New Roman" w:hAnsi="Times New Roman" w:cs="Times New Roman"/>
          <w:sz w:val="24"/>
          <w:szCs w:val="24"/>
        </w:rPr>
        <w:t>4</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09028C40"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20" w:name="_Toc138233354"/>
      <w:r w:rsidRPr="00714C48">
        <w:rPr>
          <w:rFonts w:ascii="Times New Roman" w:hAnsi="Times New Roman" w:cs="Times New Roman"/>
          <w:b/>
          <w:bCs/>
          <w:color w:val="auto"/>
          <w:sz w:val="28"/>
          <w:szCs w:val="28"/>
        </w:rPr>
        <w:t>Pasiūlymo galiojimo užtikrinimas</w:t>
      </w:r>
      <w:bookmarkEnd w:id="20"/>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21" w:name="_Toc15392775"/>
      <w:bookmarkStart w:id="22" w:name="_Toc138233355"/>
      <w:r w:rsidRPr="00714C48">
        <w:rPr>
          <w:rFonts w:ascii="Times New Roman" w:hAnsi="Times New Roman" w:cs="Times New Roman"/>
          <w:b/>
          <w:bCs/>
          <w:color w:val="auto"/>
          <w:sz w:val="28"/>
          <w:szCs w:val="28"/>
        </w:rPr>
        <w:t>P</w:t>
      </w:r>
      <w:bookmarkEnd w:id="21"/>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22"/>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3A2D7DB" w14:textId="17A01CAC" w:rsidR="00D2601C" w:rsidRPr="00D2601C" w:rsidRDefault="005356A1" w:rsidP="00D2601C">
      <w:pPr>
        <w:spacing w:line="240" w:lineRule="auto"/>
        <w:rPr>
          <w:rFonts w:ascii="Times New Roman" w:eastAsia="Arial" w:hAnsi="Times New Roman" w:cs="Times New Roman"/>
          <w:bCs/>
          <w:sz w:val="24"/>
          <w:szCs w:val="24"/>
        </w:rPr>
      </w:pPr>
      <w:r w:rsidRPr="00D2601C">
        <w:rPr>
          <w:rFonts w:ascii="Times New Roman" w:eastAsia="Calibri" w:hAnsi="Times New Roman" w:cs="Times New Roman"/>
          <w:sz w:val="24"/>
          <w:szCs w:val="24"/>
        </w:rPr>
        <w:t>6.2.</w:t>
      </w:r>
      <w:bookmarkStart w:id="23" w:name="_Hlk138682447"/>
      <w:r w:rsidRPr="00D2601C">
        <w:rPr>
          <w:rFonts w:ascii="Times New Roman" w:eastAsia="Arial" w:hAnsi="Times New Roman" w:cs="Times New Roman"/>
          <w:sz w:val="24"/>
          <w:szCs w:val="24"/>
        </w:rPr>
        <w:t xml:space="preserve"> </w:t>
      </w:r>
      <w:r w:rsidR="00D2601C" w:rsidRPr="00D2601C">
        <w:rPr>
          <w:rFonts w:ascii="Times New Roman" w:eastAsia="Arial" w:hAnsi="Times New Roman" w:cs="Times New Roman"/>
          <w:bCs/>
          <w:sz w:val="24"/>
          <w:szCs w:val="24"/>
        </w:rPr>
        <w:t xml:space="preserve">Tiekėjo pasiūlymo kaina su visomis įskaičiuotomis išlaidomis negali būti didesnė nei </w:t>
      </w:r>
      <w:r w:rsidR="00C45515">
        <w:rPr>
          <w:rFonts w:ascii="Times New Roman" w:eastAsia="Arial" w:hAnsi="Times New Roman" w:cs="Times New Roman"/>
          <w:bCs/>
          <w:sz w:val="24"/>
          <w:szCs w:val="24"/>
        </w:rPr>
        <w:t>30790,87</w:t>
      </w:r>
      <w:r w:rsidR="00D2601C" w:rsidRPr="00D2601C">
        <w:rPr>
          <w:rFonts w:ascii="Times New Roman" w:eastAsia="Arial" w:hAnsi="Times New Roman" w:cs="Times New Roman"/>
          <w:bCs/>
          <w:sz w:val="24"/>
          <w:szCs w:val="24"/>
        </w:rPr>
        <w:t xml:space="preserve"> Eur su PVM. Didesnę kainą perkančioji organizacija laikys, per didele ir nepriimtina.</w:t>
      </w:r>
    </w:p>
    <w:bookmarkEnd w:id="23"/>
    <w:p w14:paraId="69869EB6" w14:textId="4B0570C0" w:rsidR="0065115C" w:rsidRPr="00903DCF" w:rsidRDefault="003868C8" w:rsidP="003C138E">
      <w:pPr>
        <w:tabs>
          <w:tab w:val="left" w:pos="1276"/>
        </w:tabs>
        <w:spacing w:after="160" w:line="240" w:lineRule="auto"/>
        <w:contextualSpacing/>
        <w:rPr>
          <w:rFonts w:ascii="Times New Roman" w:eastAsia="Calibri" w:hAnsi="Times New Roman" w:cs="Times New Roman"/>
          <w:sz w:val="24"/>
          <w:szCs w:val="24"/>
          <w:lang w:val="en-US"/>
        </w:rPr>
      </w:pPr>
      <w:r w:rsidRPr="003239AE">
        <w:rPr>
          <w:rFonts w:ascii="Times New Roman" w:eastAsia="Calibri" w:hAnsi="Times New Roman" w:cs="Times New Roman"/>
          <w:sz w:val="24"/>
          <w:szCs w:val="24"/>
        </w:rPr>
        <w:t xml:space="preserve">6.3. </w:t>
      </w:r>
      <w:bookmarkStart w:id="24" w:name="_Hlk182483823"/>
      <w:r w:rsidR="0065115C" w:rsidRPr="0065115C">
        <w:rPr>
          <w:rFonts w:ascii="Times New Roman" w:eastAsia="Calibri" w:hAnsi="Times New Roman" w:cs="Times New Roman"/>
          <w:bCs/>
          <w:sz w:val="24"/>
          <w:szCs w:val="24"/>
        </w:rPr>
        <w:t xml:space="preserve">Perkančioji organizacija atitiktį aplinkos apsaugos nurodytų kriterijų laikymosi įrodančių dokumentų, nurodytų specialiųjų pirkimo sąlygų </w:t>
      </w:r>
      <w:r w:rsidR="00860DC0">
        <w:rPr>
          <w:rFonts w:ascii="Times New Roman" w:eastAsia="Calibri" w:hAnsi="Times New Roman" w:cs="Times New Roman"/>
          <w:bCs/>
          <w:sz w:val="24"/>
          <w:szCs w:val="24"/>
        </w:rPr>
        <w:t>2</w:t>
      </w:r>
      <w:r w:rsidR="0065115C" w:rsidRPr="0065115C">
        <w:rPr>
          <w:rFonts w:ascii="Times New Roman" w:eastAsia="Calibri" w:hAnsi="Times New Roman" w:cs="Times New Roman"/>
          <w:bCs/>
          <w:sz w:val="24"/>
          <w:szCs w:val="24"/>
        </w:rPr>
        <w:t xml:space="preserve"> priedo</w:t>
      </w:r>
      <w:r w:rsidR="00860DC0">
        <w:rPr>
          <w:rFonts w:ascii="Times New Roman" w:eastAsia="Calibri" w:hAnsi="Times New Roman" w:cs="Times New Roman"/>
          <w:bCs/>
          <w:sz w:val="24"/>
          <w:szCs w:val="24"/>
        </w:rPr>
        <w:t xml:space="preserve"> „Techninė specifikacija“</w:t>
      </w:r>
      <w:r w:rsidR="0065115C" w:rsidRPr="0065115C">
        <w:rPr>
          <w:rFonts w:ascii="Times New Roman" w:eastAsia="Calibri" w:hAnsi="Times New Roman" w:cs="Times New Roman"/>
          <w:bCs/>
          <w:sz w:val="24"/>
          <w:szCs w:val="24"/>
        </w:rPr>
        <w:t xml:space="preserve"> </w:t>
      </w:r>
      <w:r w:rsidR="00860DC0">
        <w:rPr>
          <w:rFonts w:ascii="Times New Roman" w:eastAsia="Calibri" w:hAnsi="Times New Roman" w:cs="Times New Roman"/>
          <w:bCs/>
          <w:sz w:val="24"/>
          <w:szCs w:val="24"/>
        </w:rPr>
        <w:t>1 punkte</w:t>
      </w:r>
      <w:r w:rsidR="0065115C" w:rsidRPr="0065115C">
        <w:rPr>
          <w:rFonts w:ascii="Times New Roman" w:eastAsia="Calibri" w:hAnsi="Times New Roman" w:cs="Times New Roman"/>
          <w:bCs/>
          <w:sz w:val="24"/>
          <w:szCs w:val="24"/>
        </w:rPr>
        <w:t xml:space="preserve"> „Minimalūs</w:t>
      </w:r>
      <w:r w:rsidR="0065115C" w:rsidRPr="0065115C">
        <w:rPr>
          <w:rFonts w:ascii="Times New Roman" w:eastAsia="Calibri" w:hAnsi="Times New Roman" w:cs="Times New Roman"/>
          <w:sz w:val="24"/>
          <w:szCs w:val="24"/>
        </w:rPr>
        <w:t xml:space="preserve"> </w:t>
      </w:r>
      <w:r w:rsidR="0065115C" w:rsidRPr="0065115C">
        <w:rPr>
          <w:rFonts w:ascii="Times New Roman" w:eastAsia="Calibri" w:hAnsi="Times New Roman" w:cs="Times New Roman"/>
          <w:bCs/>
          <w:sz w:val="24"/>
          <w:szCs w:val="24"/>
        </w:rPr>
        <w:t xml:space="preserve">aplinkos apsaugos kriterijai“, reikalaus iš tiekėjo, kuris pagal vertinimo rezultatus galės būti pripažintas laimėjusiu. </w:t>
      </w:r>
      <w:bookmarkEnd w:id="24"/>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5" w:name="_Toc138233356"/>
      <w:bookmarkStart w:id="26" w:name="_Hlk138233299"/>
      <w:r w:rsidRPr="00714C48">
        <w:rPr>
          <w:rFonts w:ascii="Times New Roman" w:hAnsi="Times New Roman" w:cs="Times New Roman"/>
          <w:b/>
          <w:bCs/>
          <w:color w:val="auto"/>
          <w:sz w:val="28"/>
          <w:szCs w:val="28"/>
        </w:rPr>
        <w:lastRenderedPageBreak/>
        <w:t>Sutarties sudarymas</w:t>
      </w:r>
      <w:bookmarkEnd w:id="25"/>
      <w:bookmarkEnd w:id="26"/>
    </w:p>
    <w:p w14:paraId="30E8F777" w14:textId="6A46E8F0"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2C0A82">
        <w:rPr>
          <w:rFonts w:ascii="Times New Roman" w:hAnsi="Times New Roman" w:cs="Times New Roman"/>
          <w:sz w:val="24"/>
          <w:szCs w:val="24"/>
        </w:rPr>
        <w:t>3</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7" w:name="_Toc138233357"/>
      <w:r w:rsidRPr="00714C48">
        <w:rPr>
          <w:rFonts w:ascii="Times New Roman" w:hAnsi="Times New Roman" w:cs="Times New Roman"/>
          <w:b/>
          <w:bCs/>
          <w:color w:val="auto"/>
          <w:sz w:val="28"/>
          <w:szCs w:val="28"/>
        </w:rPr>
        <w:t>Priedai</w:t>
      </w:r>
      <w:bookmarkStart w:id="28" w:name="_heading=h.3rdcrjn" w:colFirst="0" w:colLast="0"/>
      <w:bookmarkEnd w:id="27"/>
      <w:bookmarkEnd w:id="28"/>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9" w:name="_heading=h.26in1rg" w:colFirst="0" w:colLast="0"/>
      <w:bookmarkStart w:id="30" w:name="_Pirkimo_sąlygų_2"/>
      <w:bookmarkEnd w:id="13"/>
      <w:bookmarkEnd w:id="29"/>
      <w:bookmarkEnd w:id="30"/>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3DA5" w14:textId="77777777" w:rsidR="00A81334" w:rsidRDefault="00A81334" w:rsidP="00D05666">
      <w:r>
        <w:separator/>
      </w:r>
    </w:p>
  </w:endnote>
  <w:endnote w:type="continuationSeparator" w:id="0">
    <w:p w14:paraId="791608E0" w14:textId="77777777" w:rsidR="00A81334" w:rsidRDefault="00A81334" w:rsidP="00D05666">
      <w:r>
        <w:continuationSeparator/>
      </w:r>
    </w:p>
  </w:endnote>
  <w:endnote w:type="continuationNotice" w:id="1">
    <w:p w14:paraId="31B9C0AC" w14:textId="77777777" w:rsidR="00A81334" w:rsidRDefault="00A813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5677" w14:textId="77777777" w:rsidR="00A81334" w:rsidRDefault="00A81334" w:rsidP="00D05666">
      <w:r>
        <w:separator/>
      </w:r>
    </w:p>
  </w:footnote>
  <w:footnote w:type="continuationSeparator" w:id="0">
    <w:p w14:paraId="5A640B1B" w14:textId="77777777" w:rsidR="00A81334" w:rsidRDefault="00A81334" w:rsidP="00D05666">
      <w:r>
        <w:continuationSeparator/>
      </w:r>
    </w:p>
  </w:footnote>
  <w:footnote w:type="continuationNotice" w:id="1">
    <w:p w14:paraId="7BA7C956" w14:textId="77777777" w:rsidR="00A81334" w:rsidRDefault="00A813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30"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6F02AA7"/>
    <w:multiLevelType w:val="hybridMultilevel"/>
    <w:tmpl w:val="C68A24F2"/>
    <w:lvl w:ilvl="0" w:tplc="2E4C9EC0">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6" w15:restartNumberingAfterBreak="0">
    <w:nsid w:val="788B36E4"/>
    <w:multiLevelType w:val="hybridMultilevel"/>
    <w:tmpl w:val="12F0DCC0"/>
    <w:lvl w:ilvl="0" w:tplc="7AEE5F0C">
      <w:start w:val="1"/>
      <w:numFmt w:val="decimal"/>
      <w:lvlText w:val="6.2.%1."/>
      <w:lvlJc w:val="left"/>
      <w:pPr>
        <w:ind w:left="9291" w:hanging="360"/>
      </w:pPr>
      <w:rPr>
        <w:rFonts w:hint="default"/>
      </w:rPr>
    </w:lvl>
    <w:lvl w:ilvl="1" w:tplc="04270019" w:tentative="1">
      <w:start w:val="1"/>
      <w:numFmt w:val="lowerLetter"/>
      <w:lvlText w:val="%2."/>
      <w:lvlJc w:val="left"/>
      <w:pPr>
        <w:ind w:left="9727" w:hanging="360"/>
      </w:pPr>
    </w:lvl>
    <w:lvl w:ilvl="2" w:tplc="0427001B" w:tentative="1">
      <w:start w:val="1"/>
      <w:numFmt w:val="lowerRoman"/>
      <w:lvlText w:val="%3."/>
      <w:lvlJc w:val="right"/>
      <w:pPr>
        <w:ind w:left="10447" w:hanging="180"/>
      </w:pPr>
    </w:lvl>
    <w:lvl w:ilvl="3" w:tplc="0427000F" w:tentative="1">
      <w:start w:val="1"/>
      <w:numFmt w:val="decimal"/>
      <w:lvlText w:val="%4."/>
      <w:lvlJc w:val="left"/>
      <w:pPr>
        <w:ind w:left="11167" w:hanging="360"/>
      </w:pPr>
    </w:lvl>
    <w:lvl w:ilvl="4" w:tplc="04270019" w:tentative="1">
      <w:start w:val="1"/>
      <w:numFmt w:val="lowerLetter"/>
      <w:lvlText w:val="%5."/>
      <w:lvlJc w:val="left"/>
      <w:pPr>
        <w:ind w:left="11887" w:hanging="360"/>
      </w:pPr>
    </w:lvl>
    <w:lvl w:ilvl="5" w:tplc="0427001B" w:tentative="1">
      <w:start w:val="1"/>
      <w:numFmt w:val="lowerRoman"/>
      <w:lvlText w:val="%6."/>
      <w:lvlJc w:val="right"/>
      <w:pPr>
        <w:ind w:left="12607" w:hanging="180"/>
      </w:pPr>
    </w:lvl>
    <w:lvl w:ilvl="6" w:tplc="0427000F" w:tentative="1">
      <w:start w:val="1"/>
      <w:numFmt w:val="decimal"/>
      <w:lvlText w:val="%7."/>
      <w:lvlJc w:val="left"/>
      <w:pPr>
        <w:ind w:left="13327" w:hanging="360"/>
      </w:pPr>
    </w:lvl>
    <w:lvl w:ilvl="7" w:tplc="04270019" w:tentative="1">
      <w:start w:val="1"/>
      <w:numFmt w:val="lowerLetter"/>
      <w:lvlText w:val="%8."/>
      <w:lvlJc w:val="left"/>
      <w:pPr>
        <w:ind w:left="14047" w:hanging="360"/>
      </w:pPr>
    </w:lvl>
    <w:lvl w:ilvl="8" w:tplc="0427001B" w:tentative="1">
      <w:start w:val="1"/>
      <w:numFmt w:val="lowerRoman"/>
      <w:lvlText w:val="%9."/>
      <w:lvlJc w:val="right"/>
      <w:pPr>
        <w:ind w:left="14767"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1"/>
  </w:num>
  <w:num w:numId="3" w16cid:durableId="138770985">
    <w:abstractNumId w:val="9"/>
  </w:num>
  <w:num w:numId="4" w16cid:durableId="219707255">
    <w:abstractNumId w:val="17"/>
  </w:num>
  <w:num w:numId="5" w16cid:durableId="1652252092">
    <w:abstractNumId w:val="7"/>
  </w:num>
  <w:num w:numId="6" w16cid:durableId="963148996">
    <w:abstractNumId w:val="3"/>
  </w:num>
  <w:num w:numId="7" w16cid:durableId="817724215">
    <w:abstractNumId w:val="10"/>
  </w:num>
  <w:num w:numId="8" w16cid:durableId="1476410157">
    <w:abstractNumId w:val="13"/>
  </w:num>
  <w:num w:numId="9" w16cid:durableId="1244678702">
    <w:abstractNumId w:val="2"/>
  </w:num>
  <w:num w:numId="10" w16cid:durableId="1673415220">
    <w:abstractNumId w:val="12"/>
  </w:num>
  <w:num w:numId="11" w16cid:durableId="112529098">
    <w:abstractNumId w:val="4"/>
  </w:num>
  <w:num w:numId="12" w16cid:durableId="1793281031">
    <w:abstractNumId w:val="0"/>
  </w:num>
  <w:num w:numId="13" w16cid:durableId="1206597488">
    <w:abstractNumId w:val="6"/>
  </w:num>
  <w:num w:numId="14" w16cid:durableId="1683817968">
    <w:abstractNumId w:val="19"/>
  </w:num>
  <w:num w:numId="15" w16cid:durableId="1912353019">
    <w:abstractNumId w:val="8"/>
  </w:num>
  <w:num w:numId="16" w16cid:durableId="722826058">
    <w:abstractNumId w:val="18"/>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6"/>
  </w:num>
  <w:num w:numId="20" w16cid:durableId="412043720">
    <w:abstractNumId w:val="14"/>
  </w:num>
  <w:num w:numId="21" w16cid:durableId="138132046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62C"/>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B7C8F"/>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3925"/>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6D"/>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890"/>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2BA3"/>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DC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E505A"/>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080"/>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33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515"/>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01C"/>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48F"/>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4</Pages>
  <Words>5433</Words>
  <Characters>3097</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710</cp:revision>
  <cp:lastPrinted>2023-07-19T06:56:00Z</cp:lastPrinted>
  <dcterms:created xsi:type="dcterms:W3CDTF">2023-07-13T08:04:00Z</dcterms:created>
  <dcterms:modified xsi:type="dcterms:W3CDTF">2025-07-06T13:52:00Z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