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74A2" w14:textId="44C2DF84" w:rsidR="00A71E97" w:rsidRPr="00A71E97" w:rsidRDefault="00A71E97" w:rsidP="00A71E97">
      <w:pPr>
        <w:keepNext/>
        <w:keepLines/>
        <w:spacing w:before="120"/>
        <w:ind w:left="6379"/>
        <w:jc w:val="right"/>
        <w:outlineLvl w:val="1"/>
        <w:rPr>
          <w:rFonts w:eastAsia="Calibri"/>
          <w:bCs/>
          <w:color w:val="0070C0"/>
          <w:szCs w:val="24"/>
          <w:lang w:eastAsia="lt-LT"/>
        </w:rPr>
      </w:pPr>
      <w:r w:rsidRPr="003A04C9">
        <w:rPr>
          <w:rFonts w:eastAsia="Calibri"/>
          <w:color w:val="0070C0"/>
          <w:szCs w:val="24"/>
          <w:lang w:eastAsia="lt-LT"/>
        </w:rPr>
        <w:t xml:space="preserve">Pirkimo sąlygų </w:t>
      </w:r>
      <w:r>
        <w:rPr>
          <w:rFonts w:eastAsia="Calibri"/>
          <w:color w:val="0070C0"/>
          <w:szCs w:val="24"/>
          <w:lang w:eastAsia="lt-LT"/>
        </w:rPr>
        <w:t>6</w:t>
      </w:r>
      <w:r w:rsidRPr="003A04C9">
        <w:rPr>
          <w:rFonts w:eastAsia="Calibri"/>
          <w:color w:val="0070C0"/>
          <w:szCs w:val="24"/>
          <w:lang w:eastAsia="lt-LT"/>
        </w:rPr>
        <w:t xml:space="preserve"> priedas „</w:t>
      </w:r>
      <w:r w:rsidRPr="00A71E97">
        <w:rPr>
          <w:rFonts w:eastAsia="Calibri"/>
          <w:bCs/>
          <w:color w:val="0070C0"/>
          <w:szCs w:val="24"/>
          <w:lang w:eastAsia="lt-LT"/>
        </w:rPr>
        <w:t>Statybos rangos sutarties Bendrosios sąlygos“</w:t>
      </w:r>
    </w:p>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bookmarkStart w:id="0" w:name="_Hlk202707560"/>
      <w:r w:rsidRPr="00E301A5">
        <w:rPr>
          <w:b/>
          <w:sz w:val="32"/>
          <w:szCs w:val="32"/>
        </w:rPr>
        <w:t>Statybos rangos sutarties Bendrosios sąlygos</w:t>
      </w:r>
    </w:p>
    <w:bookmarkEnd w:id="0"/>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1" w:name="_Toc141972213"/>
      <w:r w:rsidRPr="00E301A5">
        <w:t>Pagrindinės sąvokos ir Sutarties aiškinimas</w:t>
      </w:r>
      <w:bookmarkEnd w:id="1"/>
    </w:p>
    <w:p w14:paraId="00000080" w14:textId="0ED03C2D" w:rsidR="00133358" w:rsidRPr="00E301A5" w:rsidRDefault="006B7EDE" w:rsidP="00EB5EEB">
      <w:pPr>
        <w:pStyle w:val="Antrat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2" w:name="_Toc141972218"/>
      <w:r w:rsidRPr="00E301A5">
        <w:t>Rangovas ir kiti Sutarties vykdymui pasitelkti asmenys</w:t>
      </w:r>
      <w:bookmarkEnd w:id="12"/>
    </w:p>
    <w:p w14:paraId="000000F0" w14:textId="5361779B" w:rsidR="00133358" w:rsidRPr="00E301A5" w:rsidRDefault="006B7EDE" w:rsidP="00EB5EEB">
      <w:pPr>
        <w:pStyle w:val="Antrat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Antrat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4" w:name="_Toc141972225"/>
      <w:r w:rsidRPr="00E301A5">
        <w:t>Šalių bendradarbiavimas</w:t>
      </w:r>
      <w:bookmarkEnd w:id="54"/>
    </w:p>
    <w:p w14:paraId="00000125" w14:textId="77777777" w:rsidR="00133358" w:rsidRPr="00E301A5" w:rsidRDefault="006B7EDE" w:rsidP="00EB5EEB">
      <w:pPr>
        <w:pStyle w:val="Antrat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Antrat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Antrat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Antrat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Antrat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Antrat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Antrat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Antrat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Antrat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Antrat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Antrat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Antrat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Antrat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Antrat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Antrat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5" w:name="_Toc141972274"/>
      <w:r w:rsidRPr="00E301A5">
        <w:t>Sutarties kaina</w:t>
      </w:r>
      <w:bookmarkEnd w:id="345"/>
    </w:p>
    <w:p w14:paraId="000002E4" w14:textId="77777777" w:rsidR="00133358" w:rsidRPr="00E301A5" w:rsidRDefault="006B7EDE" w:rsidP="00EB5EEB">
      <w:pPr>
        <w:pStyle w:val="Antrat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w:t>
      </w:r>
      <w:proofErr w:type="spellStart"/>
      <w:r w:rsidR="00AE3F22">
        <w:rPr>
          <w:i/>
          <w:iCs/>
          <w:sz w:val="18"/>
          <w:szCs w:val="18"/>
          <w:highlight w:val="lightGray"/>
          <w:lang w:val="lt-LT"/>
        </w:rPr>
        <w:t>procentiškai</w:t>
      </w:r>
      <w:proofErr w:type="spellEnd"/>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proofErr w:type="spellStart"/>
      <w:r w:rsidRPr="00E301A5">
        <w:t>IPr</w:t>
      </w:r>
      <w:bookmarkEnd w:id="368"/>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proofErr w:type="spellStart"/>
      <w:r w:rsidRPr="00E301A5">
        <w:t>IPb</w:t>
      </w:r>
      <w:bookmarkEnd w:id="369"/>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Antrat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Antrat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Antrat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w:t>
      </w:r>
      <w:proofErr w:type="spellStart"/>
      <w:r w:rsidRPr="00F100A9">
        <w:t>procentiškai</w:t>
      </w:r>
      <w:proofErr w:type="spellEnd"/>
      <w:r w:rsidRPr="00F100A9">
        <w:t xml:space="preserve">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proofErr w:type="spellStart"/>
      <w:r w:rsidRPr="000B752D">
        <w:t>procentiškai</w:t>
      </w:r>
      <w:proofErr w:type="spellEnd"/>
      <w:r w:rsidRPr="000B752D">
        <w:t xml:space="preserve">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D54EDCE"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proofErr w:type="spellStart"/>
      <w:r w:rsidR="00801564">
        <w:t>Sabis</w:t>
      </w:r>
      <w:proofErr w:type="spellEnd"/>
      <w:r w:rsidRPr="00E301A5">
        <w:t>” (</w:t>
      </w:r>
      <w:r w:rsidR="00801564" w:rsidRPr="00801564">
        <w:t>https://sabis.nbfc.lt/</w:t>
      </w:r>
      <w:r w:rsidRPr="00E301A5">
        <w:t>) arba per kitą savo pasirinktą informacinę sistemą;</w:t>
      </w:r>
    </w:p>
    <w:p w14:paraId="0000034A" w14:textId="308F89F2"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proofErr w:type="spellStart"/>
      <w:r w:rsidR="00801564">
        <w:t>Sabis</w:t>
      </w:r>
      <w:proofErr w:type="spellEnd"/>
      <w:r w:rsidRPr="00E301A5">
        <w:t xml:space="preserve">“ priemonėmis </w:t>
      </w:r>
      <w:r w:rsidR="00801564" w:rsidRPr="00E301A5">
        <w:t>(</w:t>
      </w:r>
      <w:r w:rsidR="00801564" w:rsidRPr="00801564">
        <w:t>https://sabis.nbfc.lt/</w:t>
      </w:r>
      <w:r w:rsidR="00801564" w:rsidRPr="00E301A5">
        <w: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062D656C"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w:t>
      </w:r>
      <w:r w:rsidR="00F93450">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Antrat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Antrat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Antrat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Antrat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Antrat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EFD4" w14:textId="77777777" w:rsidR="00884ED1" w:rsidRDefault="00884ED1">
      <w:pPr>
        <w:spacing w:after="0" w:line="240" w:lineRule="auto"/>
      </w:pPr>
      <w:r>
        <w:separator/>
      </w:r>
    </w:p>
    <w:p w14:paraId="06CD6712" w14:textId="77777777" w:rsidR="00884ED1" w:rsidRDefault="00884ED1"/>
    <w:p w14:paraId="10F7C2DB" w14:textId="77777777" w:rsidR="00884ED1" w:rsidRDefault="00884ED1" w:rsidP="00360124"/>
  </w:endnote>
  <w:endnote w:type="continuationSeparator" w:id="0">
    <w:p w14:paraId="39B76FAE" w14:textId="77777777" w:rsidR="00884ED1" w:rsidRDefault="00884ED1">
      <w:pPr>
        <w:spacing w:after="0" w:line="240" w:lineRule="auto"/>
      </w:pPr>
      <w:r>
        <w:continuationSeparator/>
      </w:r>
    </w:p>
    <w:p w14:paraId="4D443A5B" w14:textId="77777777" w:rsidR="00884ED1" w:rsidRDefault="00884ED1"/>
    <w:p w14:paraId="4D7F8E39" w14:textId="77777777" w:rsidR="00884ED1" w:rsidRDefault="00884ED1" w:rsidP="00360124"/>
  </w:endnote>
  <w:endnote w:type="continuationNotice" w:id="1">
    <w:p w14:paraId="169BD472" w14:textId="77777777" w:rsidR="00884ED1" w:rsidRDefault="00884ED1">
      <w:pPr>
        <w:spacing w:after="0" w:line="240" w:lineRule="auto"/>
      </w:pPr>
    </w:p>
    <w:p w14:paraId="7331E444" w14:textId="77777777" w:rsidR="00884ED1" w:rsidRDefault="00884ED1"/>
    <w:p w14:paraId="5C0EF026" w14:textId="77777777" w:rsidR="00884ED1" w:rsidRDefault="00884E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9182" w14:textId="77777777" w:rsidR="00884ED1" w:rsidRDefault="00884ED1">
      <w:pPr>
        <w:spacing w:after="0" w:line="240" w:lineRule="auto"/>
      </w:pPr>
      <w:r>
        <w:separator/>
      </w:r>
    </w:p>
    <w:p w14:paraId="45D91446" w14:textId="77777777" w:rsidR="00884ED1" w:rsidRDefault="00884ED1"/>
    <w:p w14:paraId="33EB986C" w14:textId="77777777" w:rsidR="00884ED1" w:rsidRDefault="00884ED1" w:rsidP="00360124"/>
  </w:footnote>
  <w:footnote w:type="continuationSeparator" w:id="0">
    <w:p w14:paraId="5E7AAF34" w14:textId="77777777" w:rsidR="00884ED1" w:rsidRDefault="00884ED1">
      <w:pPr>
        <w:spacing w:after="0" w:line="240" w:lineRule="auto"/>
      </w:pPr>
      <w:r>
        <w:continuationSeparator/>
      </w:r>
    </w:p>
    <w:p w14:paraId="23A04452" w14:textId="77777777" w:rsidR="00884ED1" w:rsidRDefault="00884ED1"/>
    <w:p w14:paraId="5669BCE1" w14:textId="77777777" w:rsidR="00884ED1" w:rsidRDefault="00884ED1" w:rsidP="00360124"/>
  </w:footnote>
  <w:footnote w:type="continuationNotice" w:id="1">
    <w:p w14:paraId="110E0C52" w14:textId="77777777" w:rsidR="00884ED1" w:rsidRDefault="00884ED1">
      <w:pPr>
        <w:spacing w:after="0" w:line="240" w:lineRule="auto"/>
      </w:pPr>
    </w:p>
    <w:p w14:paraId="62FB615B" w14:textId="77777777" w:rsidR="00884ED1" w:rsidRDefault="00884ED1"/>
    <w:p w14:paraId="60D2C968" w14:textId="77777777" w:rsidR="00884ED1" w:rsidRDefault="00884E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20E"/>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2D3B"/>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085"/>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564"/>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4ED1"/>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1E97"/>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6D99"/>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450"/>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188739</Words>
  <Characters>107582</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Rūta Mikulėnė</cp:lastModifiedBy>
  <cp:revision>5</cp:revision>
  <cp:lastPrinted>2021-12-16T20:35:00Z</cp:lastPrinted>
  <dcterms:created xsi:type="dcterms:W3CDTF">2025-06-16T10:01:00Z</dcterms:created>
  <dcterms:modified xsi:type="dcterms:W3CDTF">2025-07-06T12:19:00Z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