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13473350"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0FB3F89C" w:rsidR="00D526C8" w:rsidRPr="00AD6063" w:rsidRDefault="00D526C8" w:rsidP="00297A80">
          <w:pPr>
            <w:jc w:val="center"/>
            <w:rPr>
              <w:sz w:val="26"/>
              <w:szCs w:val="26"/>
            </w:rPr>
          </w:pPr>
          <w:r w:rsidRPr="00AD6063">
            <w:rPr>
              <w:rFonts w:cstheme="minorHAnsi"/>
              <w:b/>
              <w:bCs/>
              <w:sz w:val="26"/>
              <w:szCs w:val="26"/>
            </w:rPr>
            <w:t>„</w:t>
          </w:r>
          <w:r w:rsidR="00297A80">
            <w:rPr>
              <w:rFonts w:cstheme="minorHAnsi"/>
              <w:b/>
              <w:bCs/>
              <w:sz w:val="26"/>
              <w:szCs w:val="26"/>
            </w:rPr>
            <w:t>Z</w:t>
          </w:r>
          <w:r w:rsidR="00297A80" w:rsidRPr="00297A80">
            <w:rPr>
              <w:b/>
              <w:bCs/>
              <w:sz w:val="26"/>
              <w:szCs w:val="26"/>
            </w:rPr>
            <w:t>arasų „Ąžuolo“ gimnazijos bendruomenės kultūrinės erdv</w:t>
          </w:r>
          <w:r w:rsidR="005E69E7">
            <w:rPr>
              <w:b/>
              <w:bCs/>
              <w:sz w:val="26"/>
              <w:szCs w:val="26"/>
            </w:rPr>
            <w:t>ė</w:t>
          </w:r>
          <w:r w:rsidR="00297A80" w:rsidRPr="00297A80">
            <w:rPr>
              <w:b/>
              <w:bCs/>
              <w:sz w:val="26"/>
              <w:szCs w:val="26"/>
            </w:rPr>
            <w:t>s ir gamtos mokslų laboratorijos remonto darbai</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4415F85D"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297A80">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4C11A5AD"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09294F">
        <w:rPr>
          <w:rFonts w:cstheme="minorHAnsi"/>
        </w:rPr>
        <w:t>4.</w:t>
      </w:r>
      <w:r w:rsidR="00DE0F6A">
        <w:rPr>
          <w:rFonts w:cstheme="minorHAnsi"/>
        </w:rPr>
        <w:t>4.3</w:t>
      </w:r>
      <w:r w:rsidR="00062686">
        <w:rPr>
          <w:rFonts w:cstheme="minorHAnsi"/>
        </w:rPr>
        <w:t>.</w:t>
      </w:r>
      <w:r w:rsidRPr="009A18DF">
        <w:rPr>
          <w:i/>
        </w:rPr>
        <w:t xml:space="preserve"> </w:t>
      </w:r>
      <w:r w:rsidRPr="009A18DF">
        <w:t xml:space="preserve"> </w:t>
      </w:r>
      <w:r w:rsidR="00D8621D" w:rsidRPr="00381780">
        <w:t>papunkčiu</w:t>
      </w:r>
      <w:r w:rsidRPr="00381780">
        <w:t xml:space="preserve">. Aplinkos apaugos kriterijai nustatyti </w:t>
      </w:r>
      <w:r w:rsidR="0009294F">
        <w:t>Sutartyje.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159A491F" w:rsidR="00FB3C75" w:rsidRPr="00AD6063" w:rsidRDefault="4A330118" w:rsidP="00297A80">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297A80">
        <w:rPr>
          <w:rFonts w:eastAsia="Calibri" w:cstheme="minorHAnsi"/>
          <w:color w:val="000000" w:themeColor="text1"/>
        </w:rPr>
        <w:t>Z</w:t>
      </w:r>
      <w:r w:rsidR="00297A80" w:rsidRPr="00297A80">
        <w:rPr>
          <w:rFonts w:eastAsia="Calibri" w:cstheme="minorHAnsi"/>
          <w:b/>
          <w:bCs/>
        </w:rPr>
        <w:t>arasų „Ąžuolo“ gimnazijos bendruomenės kultūrinės erdv</w:t>
      </w:r>
      <w:r w:rsidR="00DE0F6A">
        <w:rPr>
          <w:rFonts w:eastAsia="Calibri" w:cstheme="minorHAnsi"/>
          <w:b/>
          <w:bCs/>
        </w:rPr>
        <w:t>ė</w:t>
      </w:r>
      <w:r w:rsidR="00297A80" w:rsidRPr="00297A80">
        <w:rPr>
          <w:rFonts w:eastAsia="Calibri" w:cstheme="minorHAnsi"/>
          <w:b/>
          <w:bCs/>
        </w:rPr>
        <w:t>s ir gamtos mokslų laboratorijos remonto darb</w:t>
      </w:r>
      <w:r w:rsidR="00297A80">
        <w:rPr>
          <w:rFonts w:eastAsia="Calibri" w:cstheme="minorHAnsi"/>
          <w:b/>
          <w:bCs/>
        </w:rPr>
        <w:t>us</w:t>
      </w:r>
      <w:r w:rsidR="00062686">
        <w:rPr>
          <w:rFonts w:eastAsia="Calibri"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w:t>
      </w:r>
      <w:r w:rsidR="00062686">
        <w:rPr>
          <w:rFonts w:cstheme="minorHAnsi"/>
        </w:rPr>
        <w:t>ams</w:t>
      </w:r>
      <w:r w:rsidR="00FB3C75" w:rsidRPr="00AD6063">
        <w:rPr>
          <w:rFonts w:cstheme="minorHAnsi"/>
        </w:rPr>
        <w:t xml:space="preserve">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783B39F0" w14:textId="152CF516" w:rsidR="00CE49F9" w:rsidRDefault="00FB3C75" w:rsidP="00CE49F9">
      <w:pPr>
        <w:pStyle w:val="Betarp"/>
        <w:numPr>
          <w:ilvl w:val="1"/>
          <w:numId w:val="21"/>
        </w:numPr>
        <w:ind w:left="0" w:firstLine="709"/>
        <w:contextualSpacing/>
        <w:rPr>
          <w:rFonts w:cstheme="minorHAnsi"/>
        </w:rPr>
      </w:pPr>
      <w:r w:rsidRPr="003B1865">
        <w:rPr>
          <w:rFonts w:cstheme="minorHAnsi"/>
        </w:rPr>
        <w:t xml:space="preserve">Pirkimo objektas </w:t>
      </w:r>
      <w:r w:rsidR="00CE49F9" w:rsidRPr="003B1865">
        <w:rPr>
          <w:rFonts w:cstheme="minorHAnsi"/>
        </w:rPr>
        <w:t xml:space="preserve">skaidomas </w:t>
      </w:r>
      <w:r w:rsidRPr="003B1865">
        <w:rPr>
          <w:rFonts w:cstheme="minorHAnsi"/>
        </w:rPr>
        <w:t xml:space="preserve">į </w:t>
      </w:r>
      <w:r w:rsidR="00297A80">
        <w:rPr>
          <w:rFonts w:cstheme="minorHAnsi"/>
        </w:rPr>
        <w:t>2 pirkimo</w:t>
      </w:r>
      <w:r w:rsidR="00CE49F9">
        <w:rPr>
          <w:rFonts w:cstheme="minorHAnsi"/>
        </w:rPr>
        <w:t xml:space="preserve"> </w:t>
      </w:r>
      <w:r w:rsidRPr="003B1865">
        <w:rPr>
          <w:rFonts w:cstheme="minorHAnsi"/>
        </w:rPr>
        <w:t>dalis.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r w:rsidR="00CE49F9">
        <w:rPr>
          <w:rFonts w:cstheme="minorHAnsi"/>
        </w:rPr>
        <w:t xml:space="preserve"> Pirkimo dalys:</w:t>
      </w:r>
    </w:p>
    <w:p w14:paraId="381E11ED" w14:textId="62E5185D" w:rsidR="00297A80" w:rsidRDefault="00297A80" w:rsidP="00297A80">
      <w:pPr>
        <w:pStyle w:val="Betarp"/>
        <w:numPr>
          <w:ilvl w:val="2"/>
          <w:numId w:val="21"/>
        </w:numPr>
        <w:tabs>
          <w:tab w:val="left" w:pos="1276"/>
        </w:tabs>
        <w:contextualSpacing/>
        <w:rPr>
          <w:rFonts w:cstheme="minorHAnsi"/>
        </w:rPr>
      </w:pPr>
      <w:r>
        <w:rPr>
          <w:rFonts w:eastAsia="Calibri" w:cstheme="minorHAnsi"/>
          <w:color w:val="000000" w:themeColor="text1"/>
        </w:rPr>
        <w:t>Z</w:t>
      </w:r>
      <w:r w:rsidRPr="00297A80">
        <w:rPr>
          <w:rFonts w:eastAsia="Calibri" w:cstheme="minorHAnsi"/>
          <w:b/>
          <w:bCs/>
        </w:rPr>
        <w:t>arasų „Ąžuolo“ gimnazijos bendruomenės kultūrinės erdv</w:t>
      </w:r>
      <w:r>
        <w:rPr>
          <w:rFonts w:eastAsia="Calibri" w:cstheme="minorHAnsi"/>
          <w:b/>
          <w:bCs/>
        </w:rPr>
        <w:t>ės remonto darbai;</w:t>
      </w:r>
    </w:p>
    <w:p w14:paraId="041F6213" w14:textId="09E49496" w:rsidR="00297A80" w:rsidRPr="00297A80" w:rsidRDefault="00297A80" w:rsidP="00297A80">
      <w:pPr>
        <w:pStyle w:val="Betarp"/>
        <w:numPr>
          <w:ilvl w:val="2"/>
          <w:numId w:val="21"/>
        </w:numPr>
        <w:ind w:left="11" w:firstLine="698"/>
        <w:contextualSpacing/>
        <w:rPr>
          <w:rFonts w:cstheme="minorHAnsi"/>
        </w:rPr>
      </w:pPr>
      <w:r>
        <w:rPr>
          <w:rFonts w:eastAsia="Calibri" w:cstheme="minorHAnsi"/>
          <w:color w:val="000000" w:themeColor="text1"/>
        </w:rPr>
        <w:t xml:space="preserve"> Z</w:t>
      </w:r>
      <w:r w:rsidRPr="00297A80">
        <w:rPr>
          <w:rFonts w:eastAsia="Calibri" w:cstheme="minorHAnsi"/>
          <w:b/>
          <w:bCs/>
        </w:rPr>
        <w:t xml:space="preserve">arasų „Ąžuolo“ gimnazijos </w:t>
      </w:r>
      <w:r>
        <w:rPr>
          <w:rFonts w:eastAsia="Calibri" w:cstheme="minorHAnsi"/>
          <w:color w:val="000000" w:themeColor="text1"/>
        </w:rPr>
        <w:t>g</w:t>
      </w:r>
      <w:r w:rsidRPr="00297A80">
        <w:rPr>
          <w:rFonts w:eastAsia="Calibri" w:cstheme="minorHAnsi"/>
          <w:b/>
          <w:bCs/>
        </w:rPr>
        <w:t>amtos mokslų laboratorijos remonto</w:t>
      </w:r>
      <w:r>
        <w:rPr>
          <w:rFonts w:eastAsia="Calibri" w:cstheme="minorHAnsi"/>
          <w:b/>
          <w:bCs/>
        </w:rPr>
        <w:t xml:space="preserve"> darbai.</w:t>
      </w:r>
    </w:p>
    <w:p w14:paraId="2B9FCCA2" w14:textId="1140F5B9" w:rsidR="003943EC" w:rsidRPr="00297A80" w:rsidRDefault="00297A80" w:rsidP="00297A80">
      <w:pPr>
        <w:pStyle w:val="Betarp"/>
        <w:ind w:left="11" w:firstLine="698"/>
        <w:contextualSpacing/>
        <w:rPr>
          <w:rFonts w:cstheme="minorHAnsi"/>
        </w:rPr>
      </w:pPr>
      <w:r w:rsidRPr="00297A80">
        <w:rPr>
          <w:rFonts w:eastAsia="Calibri" w:cstheme="minorHAnsi"/>
          <w:b/>
          <w:bCs/>
        </w:rPr>
        <w:t xml:space="preserve"> </w:t>
      </w:r>
      <w:r w:rsidR="003943EC" w:rsidRPr="00297A80">
        <w:rPr>
          <w:rFonts w:cstheme="minorHAnsi"/>
        </w:rPr>
        <w:t>2.</w:t>
      </w:r>
      <w:r w:rsidR="001F568A" w:rsidRPr="00297A80">
        <w:rPr>
          <w:rFonts w:cstheme="minorHAnsi"/>
        </w:rPr>
        <w:t>3</w:t>
      </w:r>
      <w:r w:rsidR="003943EC" w:rsidRPr="00297A80">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0732B5C6" w14:textId="777E62C4" w:rsidR="00260FBE" w:rsidRPr="00817AB9" w:rsidRDefault="00260FBE" w:rsidP="00260FBE">
      <w:pPr>
        <w:pStyle w:val="Sraopastraipa"/>
        <w:numPr>
          <w:ilvl w:val="1"/>
          <w:numId w:val="21"/>
        </w:numPr>
        <w:spacing w:line="240" w:lineRule="auto"/>
        <w:ind w:left="0" w:firstLine="697"/>
        <w:rPr>
          <w:rFonts w:cstheme="minorHAnsi"/>
        </w:rPr>
      </w:pPr>
      <w:r w:rsidRPr="00817AB9">
        <w:rPr>
          <w:rFonts w:cstheme="minorHAnsi"/>
        </w:rPr>
        <w:lastRenderedPageBreak/>
        <w:t>Tiekėjams nustatomi kvalifikacijos reikalavimai</w:t>
      </w:r>
      <w:r w:rsidR="000553C7">
        <w:rPr>
          <w:rFonts w:cstheme="minorHAnsi"/>
        </w:rPr>
        <w:t xml:space="preserve">, pateikiami </w:t>
      </w:r>
      <w:proofErr w:type="spellStart"/>
      <w:r w:rsidR="000553C7">
        <w:rPr>
          <w:rFonts w:cstheme="minorHAnsi"/>
        </w:rPr>
        <w:t>speciąlųjų</w:t>
      </w:r>
      <w:proofErr w:type="spellEnd"/>
      <w:r w:rsidR="000553C7">
        <w:rPr>
          <w:rFonts w:cstheme="minorHAnsi"/>
        </w:rPr>
        <w:t xml:space="preserve"> pirkimo </w:t>
      </w:r>
      <w:proofErr w:type="spellStart"/>
      <w:r w:rsidR="000553C7">
        <w:rPr>
          <w:rFonts w:cstheme="minorHAnsi"/>
        </w:rPr>
        <w:t>salygų</w:t>
      </w:r>
      <w:proofErr w:type="spellEnd"/>
      <w:r w:rsidR="000553C7">
        <w:rPr>
          <w:rFonts w:cstheme="minorHAnsi"/>
        </w:rPr>
        <w:t xml:space="preserve"> 1 priede. R</w:t>
      </w:r>
      <w:r w:rsidRPr="00817AB9">
        <w:rPr>
          <w:rFonts w:cstheme="minorHAnsi"/>
        </w:rPr>
        <w:t>eikalavimai dėl kokybės vadybos sistemos ir aplinkos apsaugos vadybos sistemos standartų laikymosi</w:t>
      </w:r>
      <w:r w:rsidR="000553C7">
        <w:rPr>
          <w:rFonts w:cstheme="minorHAnsi"/>
        </w:rPr>
        <w:t xml:space="preserve"> netaikomi</w:t>
      </w:r>
      <w:r w:rsidRPr="00817AB9">
        <w:rPr>
          <w:rFonts w:cstheme="minorHAnsi"/>
        </w:rPr>
        <w:t>.</w:t>
      </w:r>
      <w:r>
        <w:rPr>
          <w:rFonts w:cstheme="minorHAnsi"/>
        </w:rPr>
        <w:t xml:space="preserve"> </w:t>
      </w:r>
      <w:r w:rsidRPr="00817AB9">
        <w:rPr>
          <w:rFonts w:cstheme="minorHAnsi"/>
        </w:rPr>
        <w:t>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E48862C"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56AB9">
        <w:rPr>
          <w:rFonts w:eastAsia="Calibri" w:cstheme="minorHAnsi"/>
        </w:rPr>
        <w:t>3</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02846FD0"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E76AB0"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E76AB0" w:rsidRPr="127DD6E8">
        <w:t xml:space="preserve"> Tas pats tiekėjas gali būti nustatomas laimėtoju dėl </w:t>
      </w:r>
      <w:r w:rsidR="00E76AB0" w:rsidRPr="00E76AB0">
        <w:rPr>
          <w:color w:val="000000" w:themeColor="text1"/>
        </w:rPr>
        <w:t>visų pirkimo objekto dalių.</w:t>
      </w:r>
    </w:p>
    <w:p w14:paraId="6EE509AD" w14:textId="6883B9A9"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kaina su visomis įskaičiuotomis išlaidomis negali būti didesnė nei </w:t>
      </w:r>
      <w:r w:rsidR="00297A80">
        <w:rPr>
          <w:rFonts w:cstheme="minorHAnsi"/>
          <w:b/>
          <w:bCs/>
        </w:rPr>
        <w:t>21293</w:t>
      </w:r>
      <w:r>
        <w:rPr>
          <w:rFonts w:cstheme="minorHAnsi"/>
          <w:b/>
          <w:bCs/>
        </w:rPr>
        <w:t xml:space="preserve"> Eur </w:t>
      </w:r>
      <w:r w:rsidR="00297A80">
        <w:rPr>
          <w:rFonts w:cstheme="minorHAnsi"/>
          <w:b/>
          <w:bCs/>
        </w:rPr>
        <w:t>be</w:t>
      </w:r>
      <w:r>
        <w:rPr>
          <w:rFonts w:cstheme="minorHAnsi"/>
          <w:b/>
          <w:bCs/>
        </w:rPr>
        <w:t xml:space="preserve"> PVM</w:t>
      </w:r>
      <w:r w:rsidR="00E76AB0">
        <w:rPr>
          <w:rFonts w:cstheme="minorHAnsi"/>
        </w:rPr>
        <w:t xml:space="preserve"> </w:t>
      </w:r>
      <w:r w:rsidR="00297A80">
        <w:rPr>
          <w:rFonts w:cstheme="minorHAnsi"/>
          <w:b/>
          <w:bCs/>
        </w:rPr>
        <w:t>I-ai</w:t>
      </w:r>
      <w:r w:rsidR="00E76AB0" w:rsidRPr="00F56AB9">
        <w:rPr>
          <w:rFonts w:cstheme="minorHAnsi"/>
          <w:b/>
          <w:bCs/>
        </w:rPr>
        <w:t xml:space="preserve"> pirkimo daliai</w:t>
      </w:r>
      <w:r w:rsidR="00297A80">
        <w:rPr>
          <w:rFonts w:cstheme="minorHAnsi"/>
          <w:b/>
          <w:bCs/>
        </w:rPr>
        <w:t xml:space="preserve"> ir 19702 Eur be PVM II-ai pirkimo daliai</w:t>
      </w:r>
      <w:r w:rsidR="00E76AB0">
        <w:rPr>
          <w:rFonts w:cstheme="minorHAnsi"/>
        </w:rPr>
        <w:t>.</w:t>
      </w:r>
      <w:r>
        <w:rPr>
          <w:rFonts w:cstheme="minorHAnsi"/>
        </w:rPr>
        <w:t xml:space="preserve">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tbl>
      <w:tblPr>
        <w:tblStyle w:val="Lentelstinklelis"/>
        <w:tblW w:w="0" w:type="auto"/>
        <w:tblInd w:w="709" w:type="dxa"/>
        <w:tblLook w:val="04A0" w:firstRow="1" w:lastRow="0" w:firstColumn="1" w:lastColumn="0" w:noHBand="0" w:noVBand="1"/>
      </w:tblPr>
      <w:tblGrid>
        <w:gridCol w:w="987"/>
        <w:gridCol w:w="2552"/>
        <w:gridCol w:w="3827"/>
        <w:gridCol w:w="2726"/>
      </w:tblGrid>
      <w:tr w:rsidR="000553C7" w:rsidRPr="00DE0F6A" w14:paraId="39AE4A8A" w14:textId="77777777" w:rsidTr="00DE0F6A">
        <w:tc>
          <w:tcPr>
            <w:tcW w:w="987" w:type="dxa"/>
          </w:tcPr>
          <w:p w14:paraId="54A588E9" w14:textId="48A140EC" w:rsidR="000553C7" w:rsidRPr="00DE0F6A" w:rsidRDefault="000553C7" w:rsidP="00F56AB9">
            <w:pPr>
              <w:tabs>
                <w:tab w:val="left" w:pos="568"/>
              </w:tabs>
              <w:spacing w:line="276" w:lineRule="auto"/>
              <w:ind w:firstLine="0"/>
              <w:jc w:val="center"/>
              <w:rPr>
                <w:rFonts w:asciiTheme="minorHAnsi" w:eastAsia="Arial" w:cstheme="minorHAnsi"/>
                <w:b/>
                <w:bCs/>
                <w:sz w:val="22"/>
                <w:szCs w:val="22"/>
              </w:rPr>
            </w:pPr>
            <w:r w:rsidRPr="00DE0F6A">
              <w:rPr>
                <w:rFonts w:asciiTheme="minorHAnsi" w:eastAsia="Arial" w:cstheme="minorHAnsi"/>
                <w:b/>
                <w:bCs/>
                <w:sz w:val="22"/>
                <w:szCs w:val="22"/>
              </w:rPr>
              <w:t>Eil. Nr.</w:t>
            </w:r>
          </w:p>
        </w:tc>
        <w:tc>
          <w:tcPr>
            <w:tcW w:w="2552" w:type="dxa"/>
          </w:tcPr>
          <w:p w14:paraId="6D82388B" w14:textId="6E162731" w:rsidR="000553C7" w:rsidRPr="00DE0F6A" w:rsidRDefault="000553C7" w:rsidP="00F56AB9">
            <w:pPr>
              <w:tabs>
                <w:tab w:val="left" w:pos="568"/>
              </w:tabs>
              <w:spacing w:line="276" w:lineRule="auto"/>
              <w:ind w:firstLine="0"/>
              <w:jc w:val="center"/>
              <w:rPr>
                <w:rFonts w:asciiTheme="minorHAnsi" w:eastAsia="Arial" w:cstheme="minorHAnsi"/>
                <w:b/>
                <w:bCs/>
                <w:sz w:val="22"/>
                <w:szCs w:val="22"/>
              </w:rPr>
            </w:pPr>
            <w:r w:rsidRPr="00DE0F6A">
              <w:rPr>
                <w:rFonts w:asciiTheme="minorHAnsi" w:cstheme="minorHAnsi"/>
                <w:b/>
                <w:bCs/>
                <w:color w:val="000000"/>
                <w:sz w:val="22"/>
                <w:szCs w:val="22"/>
              </w:rPr>
              <w:t>Kvalifikacijos reikalavimas</w:t>
            </w:r>
          </w:p>
        </w:tc>
        <w:tc>
          <w:tcPr>
            <w:tcW w:w="3827" w:type="dxa"/>
          </w:tcPr>
          <w:p w14:paraId="37C02DE6" w14:textId="749A9C96" w:rsidR="000553C7" w:rsidRPr="00DE0F6A" w:rsidRDefault="000553C7" w:rsidP="00F56AB9">
            <w:pPr>
              <w:tabs>
                <w:tab w:val="left" w:pos="568"/>
              </w:tabs>
              <w:spacing w:line="276" w:lineRule="auto"/>
              <w:ind w:firstLine="0"/>
              <w:jc w:val="center"/>
              <w:rPr>
                <w:rFonts w:asciiTheme="minorHAnsi" w:eastAsia="Arial" w:cstheme="minorHAnsi"/>
                <w:b/>
                <w:bCs/>
                <w:sz w:val="22"/>
                <w:szCs w:val="22"/>
              </w:rPr>
            </w:pPr>
            <w:r w:rsidRPr="00DE0F6A">
              <w:rPr>
                <w:rFonts w:asciiTheme="minorHAnsi" w:cstheme="minorHAnsi"/>
                <w:b/>
                <w:bCs/>
                <w:color w:val="000000"/>
                <w:sz w:val="22"/>
                <w:szCs w:val="22"/>
              </w:rPr>
              <w:t>Atitiktį reikalavimui įrodantys dokumentai</w:t>
            </w:r>
          </w:p>
        </w:tc>
        <w:tc>
          <w:tcPr>
            <w:tcW w:w="2726" w:type="dxa"/>
          </w:tcPr>
          <w:p w14:paraId="76D2FBC8" w14:textId="77777777" w:rsidR="000553C7" w:rsidRPr="00DE0F6A" w:rsidRDefault="000553C7" w:rsidP="000553C7">
            <w:pPr>
              <w:autoSpaceDE w:val="0"/>
              <w:autoSpaceDN w:val="0"/>
              <w:adjustRightInd w:val="0"/>
              <w:ind w:firstLine="0"/>
              <w:jc w:val="center"/>
              <w:rPr>
                <w:rFonts w:asciiTheme="minorHAnsi" w:cstheme="minorHAnsi"/>
                <w:b/>
                <w:bCs/>
                <w:color w:val="000000"/>
                <w:sz w:val="22"/>
                <w:szCs w:val="22"/>
              </w:rPr>
            </w:pPr>
            <w:r w:rsidRPr="00DE0F6A">
              <w:rPr>
                <w:rFonts w:asciiTheme="minorHAnsi" w:cstheme="minorHAnsi"/>
                <w:b/>
                <w:bCs/>
                <w:color w:val="000000"/>
                <w:sz w:val="22"/>
                <w:szCs w:val="22"/>
              </w:rPr>
              <w:t>Subjektas, kuris turi atitikti reikalavimą</w:t>
            </w:r>
          </w:p>
          <w:p w14:paraId="62AD9EB4" w14:textId="77777777" w:rsidR="000553C7" w:rsidRPr="00DE0F6A" w:rsidRDefault="000553C7" w:rsidP="00F56AB9">
            <w:pPr>
              <w:tabs>
                <w:tab w:val="left" w:pos="568"/>
              </w:tabs>
              <w:spacing w:line="276" w:lineRule="auto"/>
              <w:ind w:firstLine="0"/>
              <w:jc w:val="center"/>
              <w:rPr>
                <w:rFonts w:asciiTheme="minorHAnsi" w:eastAsia="Arial" w:cstheme="minorHAnsi"/>
                <w:b/>
                <w:bCs/>
                <w:sz w:val="22"/>
                <w:szCs w:val="22"/>
              </w:rPr>
            </w:pPr>
          </w:p>
        </w:tc>
      </w:tr>
      <w:tr w:rsidR="000553C7" w14:paraId="6B0EA429" w14:textId="77777777" w:rsidTr="00DE0F6A">
        <w:tc>
          <w:tcPr>
            <w:tcW w:w="987" w:type="dxa"/>
          </w:tcPr>
          <w:p w14:paraId="6E6E603B" w14:textId="74C3C6A7" w:rsidR="000553C7" w:rsidRDefault="000553C7" w:rsidP="000553C7">
            <w:pPr>
              <w:tabs>
                <w:tab w:val="left" w:pos="568"/>
              </w:tabs>
              <w:spacing w:line="276" w:lineRule="auto"/>
              <w:ind w:firstLine="0"/>
              <w:jc w:val="left"/>
              <w:rPr>
                <w:rFonts w:eastAsia="Arial" w:cstheme="minorHAnsi"/>
              </w:rPr>
            </w:pPr>
            <w:r>
              <w:rPr>
                <w:rFonts w:eastAsia="Arial" w:cstheme="minorHAnsi"/>
              </w:rPr>
              <w:t>1.</w:t>
            </w:r>
          </w:p>
        </w:tc>
        <w:tc>
          <w:tcPr>
            <w:tcW w:w="2552" w:type="dxa"/>
          </w:tcPr>
          <w:p w14:paraId="43540380" w14:textId="77777777" w:rsidR="00DE0F6A" w:rsidRPr="002B1FA6" w:rsidRDefault="00DE0F6A" w:rsidP="00DE0F6A">
            <w:pPr>
              <w:autoSpaceDE w:val="0"/>
              <w:autoSpaceDN w:val="0"/>
              <w:adjustRightInd w:val="0"/>
              <w:ind w:firstLine="29"/>
              <w:rPr>
                <w:rFonts w:ascii="Calibri" w:hAnsi="Calibri" w:cs="Calibri"/>
                <w:color w:val="000000"/>
                <w:sz w:val="21"/>
                <w:szCs w:val="21"/>
              </w:rPr>
            </w:pPr>
            <w:r w:rsidRPr="002B1FA6">
              <w:rPr>
                <w:rFonts w:ascii="Calibri" w:hAnsi="Calibri" w:cs="Calibri"/>
                <w:color w:val="000000"/>
                <w:sz w:val="21"/>
                <w:szCs w:val="21"/>
              </w:rPr>
              <w:t xml:space="preserve">Tiekėjas </w:t>
            </w:r>
            <w:r>
              <w:rPr>
                <w:rFonts w:ascii="Calibri" w:hAnsi="Calibri" w:cs="Calibri"/>
                <w:color w:val="000000"/>
                <w:sz w:val="21"/>
                <w:szCs w:val="21"/>
              </w:rPr>
              <w:t>sutarčiai vykdyti</w:t>
            </w:r>
            <w:r w:rsidRPr="002B1FA6">
              <w:rPr>
                <w:rFonts w:ascii="Calibri" w:hAnsi="Calibri" w:cs="Calibri"/>
                <w:color w:val="000000"/>
                <w:sz w:val="21"/>
                <w:szCs w:val="21"/>
              </w:rPr>
              <w:t xml:space="preserve"> turi turėti bent 1 (vieną) kvalifikuotą ypatingo statinio statybos vadovą, atsakingą už sutarties vykdymą.</w:t>
            </w:r>
          </w:p>
          <w:p w14:paraId="09172377" w14:textId="77777777" w:rsidR="00DE0F6A" w:rsidRPr="002B1FA6" w:rsidRDefault="00DE0F6A" w:rsidP="00DE0F6A">
            <w:pPr>
              <w:autoSpaceDE w:val="0"/>
              <w:autoSpaceDN w:val="0"/>
              <w:adjustRightInd w:val="0"/>
              <w:ind w:firstLine="29"/>
              <w:rPr>
                <w:rFonts w:ascii="Calibri" w:hAnsi="Calibri" w:cs="Calibri"/>
                <w:color w:val="000000"/>
                <w:sz w:val="21"/>
                <w:szCs w:val="21"/>
              </w:rPr>
            </w:pPr>
            <w:r w:rsidRPr="002B1FA6">
              <w:rPr>
                <w:rFonts w:ascii="Calibri" w:hAnsi="Calibri" w:cs="Calibri"/>
                <w:color w:val="000000"/>
                <w:sz w:val="21"/>
                <w:szCs w:val="21"/>
              </w:rPr>
              <w:t>Pastatų tipas – negyvenamieji pastatai;</w:t>
            </w:r>
          </w:p>
          <w:p w14:paraId="57B8372A" w14:textId="77777777" w:rsidR="00DE0F6A" w:rsidRDefault="00DE0F6A" w:rsidP="00DE0F6A">
            <w:pPr>
              <w:autoSpaceDE w:val="0"/>
              <w:autoSpaceDN w:val="0"/>
              <w:adjustRightInd w:val="0"/>
              <w:ind w:firstLine="29"/>
              <w:rPr>
                <w:rFonts w:ascii="Calibri" w:hAnsi="Calibri" w:cs="Calibri"/>
                <w:color w:val="000000"/>
                <w:sz w:val="21"/>
                <w:szCs w:val="21"/>
              </w:rPr>
            </w:pPr>
            <w:r>
              <w:rPr>
                <w:rFonts w:ascii="Calibri" w:hAnsi="Calibri" w:cs="Calibri"/>
                <w:color w:val="000000"/>
                <w:sz w:val="21"/>
                <w:szCs w:val="21"/>
              </w:rPr>
              <w:t>p</w:t>
            </w:r>
            <w:r w:rsidRPr="002B1FA6">
              <w:rPr>
                <w:rFonts w:ascii="Calibri" w:hAnsi="Calibri" w:cs="Calibri"/>
                <w:color w:val="000000"/>
                <w:sz w:val="21"/>
                <w:szCs w:val="21"/>
              </w:rPr>
              <w:t>astatų paskirtis – mokslo</w:t>
            </w:r>
            <w:r>
              <w:rPr>
                <w:rFonts w:ascii="Calibri" w:hAnsi="Calibri" w:cs="Calibri"/>
                <w:color w:val="000000"/>
                <w:sz w:val="21"/>
                <w:szCs w:val="21"/>
              </w:rPr>
              <w:t>,</w:t>
            </w:r>
          </w:p>
          <w:p w14:paraId="5129232B" w14:textId="77777777" w:rsidR="00DE0F6A" w:rsidRPr="00BA3105" w:rsidRDefault="00DE0F6A" w:rsidP="00DE0F6A">
            <w:pPr>
              <w:autoSpaceDE w:val="0"/>
              <w:autoSpaceDN w:val="0"/>
              <w:adjustRightInd w:val="0"/>
              <w:ind w:firstLine="29"/>
              <w:rPr>
                <w:rFonts w:ascii="Calibri" w:hAnsi="Calibri" w:cs="Calibri"/>
                <w:b/>
                <w:bCs/>
                <w:color w:val="000000"/>
                <w:sz w:val="21"/>
                <w:szCs w:val="21"/>
                <w:u w:val="single"/>
              </w:rPr>
            </w:pPr>
            <w:r w:rsidRPr="00BA3105">
              <w:rPr>
                <w:rFonts w:ascii="Calibri" w:hAnsi="Calibri" w:cs="Calibri"/>
                <w:b/>
                <w:bCs/>
                <w:color w:val="000000"/>
                <w:sz w:val="21"/>
                <w:szCs w:val="21"/>
                <w:u w:val="single"/>
              </w:rPr>
              <w:t>taip pat minėti statiniai esantys kultūros paveldo objekto teritorijoje, jo apsaugos zonoje, kultūros paveldo vietovėje.</w:t>
            </w:r>
          </w:p>
          <w:p w14:paraId="1B6E97F2" w14:textId="6A791CD5" w:rsidR="000553C7" w:rsidRDefault="000553C7" w:rsidP="000553C7">
            <w:pPr>
              <w:tabs>
                <w:tab w:val="left" w:pos="568"/>
              </w:tabs>
              <w:spacing w:line="276" w:lineRule="auto"/>
              <w:ind w:firstLine="0"/>
              <w:jc w:val="left"/>
              <w:rPr>
                <w:rFonts w:eastAsia="Arial" w:cstheme="minorHAnsi"/>
              </w:rPr>
            </w:pPr>
          </w:p>
        </w:tc>
        <w:tc>
          <w:tcPr>
            <w:tcW w:w="3827" w:type="dxa"/>
          </w:tcPr>
          <w:p w14:paraId="1611106F" w14:textId="77777777" w:rsidR="000553C7" w:rsidRDefault="000553C7" w:rsidP="000553C7">
            <w:pPr>
              <w:ind w:firstLine="29"/>
              <w:jc w:val="left"/>
              <w:rPr>
                <w:rFonts w:asciiTheme="minorHAnsi" w:cstheme="minorHAnsi"/>
                <w:b/>
                <w:bCs/>
                <w:sz w:val="21"/>
                <w:szCs w:val="21"/>
              </w:rPr>
            </w:pPr>
            <w:r>
              <w:rPr>
                <w:rFonts w:asciiTheme="minorHAnsi" w:cstheme="minorHAnsi"/>
                <w:b/>
                <w:bCs/>
                <w:sz w:val="21"/>
                <w:szCs w:val="21"/>
              </w:rPr>
              <w:t>Pateikiama:</w:t>
            </w:r>
          </w:p>
          <w:p w14:paraId="27B0268D" w14:textId="77777777" w:rsidR="000553C7" w:rsidRDefault="000553C7" w:rsidP="000553C7">
            <w:pPr>
              <w:ind w:firstLine="29"/>
              <w:jc w:val="left"/>
              <w:rPr>
                <w:rFonts w:asciiTheme="minorHAnsi" w:cstheme="minorHAnsi"/>
                <w:sz w:val="21"/>
                <w:szCs w:val="21"/>
              </w:rPr>
            </w:pPr>
            <w:r>
              <w:rPr>
                <w:rFonts w:asciiTheme="minorHAnsi" w:cstheme="minorHAnsi"/>
                <w:sz w:val="21"/>
                <w:szCs w:val="21"/>
              </w:rPr>
              <w:t>- Specialistų sąrašas (</w:t>
            </w:r>
            <w:r>
              <w:rPr>
                <w:rFonts w:asciiTheme="minorHAnsi" w:cstheme="minorHAnsi"/>
                <w:i/>
                <w:iCs/>
                <w:sz w:val="21"/>
                <w:szCs w:val="21"/>
              </w:rPr>
              <w:t>laisva forma</w:t>
            </w:r>
            <w:r>
              <w:rPr>
                <w:rFonts w:asciiTheme="minorHAnsi" w:cstheme="minorHAnsi"/>
                <w:sz w:val="21"/>
                <w:szCs w:val="21"/>
              </w:rPr>
              <w:t>).</w:t>
            </w:r>
          </w:p>
          <w:p w14:paraId="2BC3B9DA" w14:textId="77777777" w:rsidR="000553C7" w:rsidRDefault="000553C7" w:rsidP="000553C7">
            <w:pPr>
              <w:ind w:firstLine="29"/>
              <w:jc w:val="left"/>
              <w:rPr>
                <w:rFonts w:asciiTheme="minorHAnsi" w:cstheme="minorHAnsi"/>
                <w:sz w:val="21"/>
                <w:szCs w:val="21"/>
              </w:rPr>
            </w:pPr>
            <w:r>
              <w:rPr>
                <w:rFonts w:asciiTheme="minorHAnsi" w:cstheme="minorHAnsi"/>
                <w:sz w:val="21"/>
                <w:szCs w:val="21"/>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w:t>
            </w:r>
            <w:r>
              <w:rPr>
                <w:rFonts w:asciiTheme="minorHAnsi" w:cstheme="minorHAnsi"/>
                <w:sz w:val="21"/>
                <w:szCs w:val="21"/>
                <w:u w:val="single"/>
              </w:rPr>
              <w:t>arba nuorodos į nacionalines duomenų bazes bet kurioje valstybėje narėje, prie kurių pirkimo vykdytojas turės galimybę tiesiogiai ir neatlygintinai prisijungęs susipažinti su reikalaujamais dokumentais ir (ar) informacija.</w:t>
            </w:r>
            <w:r>
              <w:rPr>
                <w:rFonts w:asciiTheme="minorHAnsi" w:cstheme="minorHAnsi"/>
                <w:sz w:val="21"/>
                <w:szCs w:val="21"/>
              </w:rPr>
              <w:t xml:space="preserve"> </w:t>
            </w:r>
          </w:p>
          <w:p w14:paraId="0EBDB6BE" w14:textId="77777777" w:rsidR="000553C7" w:rsidRDefault="000553C7" w:rsidP="000553C7">
            <w:pPr>
              <w:ind w:firstLine="29"/>
              <w:jc w:val="left"/>
              <w:rPr>
                <w:rFonts w:asciiTheme="minorHAnsi" w:cstheme="minorHAnsi"/>
                <w:sz w:val="21"/>
                <w:szCs w:val="21"/>
              </w:rPr>
            </w:pPr>
            <w:r>
              <w:rPr>
                <w:rFonts w:asciiTheme="minorHAnsi" w:cstheme="minorHAnsi"/>
                <w:sz w:val="21"/>
                <w:szCs w:val="2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w:t>
            </w:r>
          </w:p>
          <w:p w14:paraId="1F1842A2" w14:textId="77777777" w:rsidR="000553C7" w:rsidRDefault="000553C7" w:rsidP="000553C7">
            <w:pPr>
              <w:ind w:firstLine="29"/>
              <w:jc w:val="left"/>
              <w:rPr>
                <w:rFonts w:asciiTheme="minorHAnsi" w:cstheme="minorHAnsi"/>
                <w:sz w:val="21"/>
                <w:szCs w:val="21"/>
              </w:rPr>
            </w:pPr>
          </w:p>
          <w:p w14:paraId="03BD708A" w14:textId="77777777" w:rsidR="000553C7" w:rsidRDefault="000553C7" w:rsidP="000553C7">
            <w:pPr>
              <w:ind w:firstLine="29"/>
              <w:jc w:val="left"/>
              <w:rPr>
                <w:rFonts w:asciiTheme="minorHAnsi" w:cstheme="minorHAnsi"/>
                <w:b/>
                <w:bCs/>
                <w:i/>
                <w:iCs/>
                <w:sz w:val="21"/>
                <w:szCs w:val="21"/>
              </w:rPr>
            </w:pPr>
          </w:p>
          <w:p w14:paraId="00C10FC1" w14:textId="092FA444" w:rsidR="000553C7" w:rsidRDefault="000553C7" w:rsidP="000553C7">
            <w:pPr>
              <w:ind w:firstLine="29"/>
              <w:jc w:val="left"/>
              <w:rPr>
                <w:rFonts w:asciiTheme="minorHAnsi" w:cstheme="minorHAnsi"/>
                <w:i/>
                <w:iCs/>
                <w:sz w:val="21"/>
                <w:szCs w:val="21"/>
              </w:rPr>
            </w:pPr>
            <w:r>
              <w:rPr>
                <w:rFonts w:asciiTheme="minorHAnsi" w:cstheme="minorHAnsi"/>
                <w:b/>
                <w:bCs/>
                <w:i/>
                <w:iCs/>
                <w:sz w:val="21"/>
                <w:szCs w:val="21"/>
              </w:rPr>
              <w:t>Pastabos:</w:t>
            </w:r>
            <w:r>
              <w:rPr>
                <w:rFonts w:asciiTheme="minorHAnsi" w:cstheme="minorHAnsi"/>
                <w:i/>
                <w:iCs/>
                <w:sz w:val="21"/>
                <w:szCs w:val="21"/>
              </w:rPr>
              <w:t xml:space="preserve">  </w:t>
            </w:r>
          </w:p>
          <w:p w14:paraId="09861CDC" w14:textId="77777777" w:rsidR="000553C7" w:rsidRDefault="000553C7" w:rsidP="000553C7">
            <w:pPr>
              <w:ind w:firstLine="29"/>
              <w:jc w:val="left"/>
              <w:rPr>
                <w:rFonts w:asciiTheme="minorHAnsi" w:cstheme="minorHAnsi"/>
                <w:i/>
                <w:iCs/>
                <w:sz w:val="21"/>
                <w:szCs w:val="21"/>
              </w:rPr>
            </w:pPr>
            <w:r>
              <w:rPr>
                <w:rFonts w:asciiTheme="minorHAnsi" w:cstheme="minorHAnsi"/>
                <w:i/>
                <w:iCs/>
                <w:sz w:val="21"/>
                <w:szCs w:val="21"/>
              </w:rPr>
              <w:t>- Jei kvalifikacija yra grindžiama nurodant specialistą, kuris nėra tiekėjo, jungtinės veiklos partnerio (-</w:t>
            </w:r>
            <w:proofErr w:type="spellStart"/>
            <w:r>
              <w:rPr>
                <w:rFonts w:asciiTheme="minorHAnsi" w:cstheme="minorHAnsi"/>
                <w:i/>
                <w:iCs/>
                <w:sz w:val="21"/>
                <w:szCs w:val="21"/>
              </w:rPr>
              <w:t>ių</w:t>
            </w:r>
            <w:proofErr w:type="spellEnd"/>
            <w:r>
              <w:rPr>
                <w:rFonts w:asciiTheme="minorHAnsi" w:cstheme="minorHAnsi"/>
                <w:i/>
                <w:iCs/>
                <w:sz w:val="21"/>
                <w:szCs w:val="21"/>
              </w:rPr>
              <w:t>) ar subtiekėjo (-ų) darbuotojas, tačiau yra ketinamas įdarbinti sutarties vykdymo metu, tokiu atveju specialistas turi būti išviešintas pasiūlyme</w:t>
            </w:r>
            <w:r>
              <w:rPr>
                <w:rFonts w:asciiTheme="minorHAnsi" w:cstheme="minorHAnsi"/>
                <w:b/>
                <w:bCs/>
                <w:i/>
                <w:iCs/>
                <w:sz w:val="21"/>
                <w:szCs w:val="21"/>
              </w:rPr>
              <w:t xml:space="preserve"> </w:t>
            </w:r>
            <w:r>
              <w:rPr>
                <w:rFonts w:asciiTheme="minorHAnsi" w:cstheme="minorHAnsi"/>
                <w:i/>
                <w:iCs/>
                <w:sz w:val="21"/>
                <w:szCs w:val="21"/>
              </w:rPr>
              <w:t>bei tiekėjas privalo pateikti tiekėjo ir siūlomo specialisto teisinio pobūdžio ryšių pagrindimo dokumento ‒ dvišalio</w:t>
            </w:r>
            <w:r>
              <w:rPr>
                <w:rFonts w:cstheme="minorHAnsi"/>
                <w:i/>
                <w:iCs/>
              </w:rPr>
              <w:t xml:space="preserve"> (tiek</w:t>
            </w:r>
            <w:r>
              <w:rPr>
                <w:rFonts w:cstheme="minorHAnsi"/>
                <w:i/>
                <w:iCs/>
              </w:rPr>
              <w:t>ė</w:t>
            </w:r>
            <w:r>
              <w:rPr>
                <w:rFonts w:cstheme="minorHAnsi"/>
                <w:i/>
                <w:iCs/>
              </w:rPr>
              <w:t>jo ir b</w:t>
            </w:r>
            <w:r>
              <w:rPr>
                <w:rFonts w:cstheme="minorHAnsi"/>
                <w:i/>
                <w:iCs/>
              </w:rPr>
              <w:t>ū</w:t>
            </w:r>
            <w:r>
              <w:rPr>
                <w:rFonts w:cstheme="minorHAnsi"/>
                <w:i/>
                <w:iCs/>
              </w:rPr>
              <w:t>simo darbuotojo (specialisto) pasira</w:t>
            </w:r>
            <w:r>
              <w:rPr>
                <w:rFonts w:cstheme="minorHAnsi"/>
                <w:i/>
                <w:iCs/>
              </w:rPr>
              <w:t>š</w:t>
            </w:r>
            <w:r>
              <w:rPr>
                <w:rFonts w:cstheme="minorHAnsi"/>
                <w:i/>
                <w:iCs/>
              </w:rPr>
              <w:t xml:space="preserve">yto dokumento </w:t>
            </w:r>
            <w:r>
              <w:rPr>
                <w:rFonts w:cstheme="minorHAnsi"/>
                <w:i/>
                <w:iCs/>
              </w:rPr>
              <w:t>‒</w:t>
            </w:r>
            <w:r>
              <w:rPr>
                <w:rFonts w:cstheme="minorHAnsi"/>
                <w:i/>
                <w:iCs/>
              </w:rPr>
              <w:t xml:space="preserve"> ketinimo protokolo ar preliminaraus susitarimo d</w:t>
            </w:r>
            <w:r>
              <w:rPr>
                <w:rFonts w:cstheme="minorHAnsi"/>
                <w:i/>
                <w:iCs/>
              </w:rPr>
              <w:t>ė</w:t>
            </w:r>
            <w:r>
              <w:rPr>
                <w:rFonts w:cstheme="minorHAnsi"/>
                <w:i/>
                <w:iCs/>
              </w:rPr>
              <w:t>l darbo santyki</w:t>
            </w:r>
            <w:r>
              <w:rPr>
                <w:rFonts w:cstheme="minorHAnsi"/>
                <w:i/>
                <w:iCs/>
              </w:rPr>
              <w:t>ų</w:t>
            </w:r>
            <w:r>
              <w:rPr>
                <w:rFonts w:cstheme="minorHAnsi"/>
                <w:i/>
                <w:iCs/>
              </w:rPr>
              <w:t xml:space="preserve"> suk</w:t>
            </w:r>
            <w:r>
              <w:rPr>
                <w:rFonts w:cstheme="minorHAnsi"/>
                <w:i/>
                <w:iCs/>
              </w:rPr>
              <w:t>ū</w:t>
            </w:r>
            <w:r>
              <w:rPr>
                <w:rFonts w:cstheme="minorHAnsi"/>
                <w:i/>
                <w:iCs/>
              </w:rPr>
              <w:t>rimo pagal darbo sutart</w:t>
            </w:r>
            <w:r>
              <w:rPr>
                <w:rFonts w:cstheme="minorHAnsi"/>
                <w:i/>
                <w:iCs/>
              </w:rPr>
              <w:t>į</w:t>
            </w:r>
            <w:r>
              <w:rPr>
                <w:rFonts w:cstheme="minorHAnsi"/>
                <w:i/>
                <w:iCs/>
              </w:rPr>
              <w:t>, kopij</w:t>
            </w:r>
            <w:r>
              <w:rPr>
                <w:rFonts w:cstheme="minorHAnsi"/>
                <w:i/>
                <w:iCs/>
              </w:rPr>
              <w:t>ą</w:t>
            </w:r>
            <w:r>
              <w:rPr>
                <w:rFonts w:cstheme="minorHAnsi"/>
                <w:i/>
                <w:iCs/>
              </w:rPr>
              <w:t>.</w:t>
            </w:r>
          </w:p>
          <w:p w14:paraId="790DCACF" w14:textId="77777777" w:rsidR="000553C7" w:rsidRDefault="000553C7" w:rsidP="000553C7">
            <w:pPr>
              <w:ind w:firstLine="29"/>
              <w:jc w:val="left"/>
              <w:rPr>
                <w:rFonts w:asciiTheme="minorHAnsi" w:cstheme="minorHAnsi"/>
                <w:i/>
                <w:iCs/>
                <w:strike/>
                <w:sz w:val="21"/>
                <w:szCs w:val="21"/>
              </w:rPr>
            </w:pPr>
            <w:r>
              <w:rPr>
                <w:rFonts w:asciiTheme="minorHAnsi" w:cstheme="minorHAnsi"/>
                <w:i/>
                <w:iCs/>
                <w:sz w:val="21"/>
                <w:szCs w:val="21"/>
                <w:lang w:eastAsia="zh-CN"/>
              </w:rPr>
              <w:t>- Kvalifikacijos atestatai išduoti iki Statybos įstatymo pasikeitimo (</w:t>
            </w:r>
            <w:proofErr w:type="spellStart"/>
            <w:r>
              <w:rPr>
                <w:rFonts w:asciiTheme="minorHAnsi" w:cstheme="minorHAnsi"/>
                <w:i/>
                <w:iCs/>
                <w:sz w:val="21"/>
                <w:szCs w:val="21"/>
                <w:lang w:eastAsia="zh-CN"/>
              </w:rPr>
              <w:t>t.y</w:t>
            </w:r>
            <w:proofErr w:type="spellEnd"/>
            <w:r>
              <w:rPr>
                <w:rFonts w:asciiTheme="minorHAnsi" w:cstheme="minorHAnsi"/>
                <w:i/>
                <w:iCs/>
                <w:sz w:val="21"/>
                <w:szCs w:val="21"/>
                <w:lang w:eastAsia="zh-CN"/>
              </w:rPr>
              <w:t>. iki 2024-11-02) bus vertinami ir laikomi tinkamais pagal ankstesnius galiojusius teisės aktus</w:t>
            </w:r>
          </w:p>
          <w:p w14:paraId="212A56F5" w14:textId="77777777" w:rsidR="000553C7" w:rsidRDefault="000553C7" w:rsidP="000553C7">
            <w:pPr>
              <w:ind w:firstLine="29"/>
              <w:jc w:val="left"/>
              <w:rPr>
                <w:rFonts w:asciiTheme="minorHAnsi" w:cstheme="minorHAnsi"/>
                <w:i/>
                <w:iCs/>
                <w:sz w:val="21"/>
                <w:szCs w:val="21"/>
              </w:rPr>
            </w:pPr>
          </w:p>
          <w:p w14:paraId="7CC7D097" w14:textId="7056B883" w:rsidR="000553C7" w:rsidRDefault="000553C7" w:rsidP="000553C7">
            <w:pPr>
              <w:tabs>
                <w:tab w:val="left" w:pos="568"/>
              </w:tabs>
              <w:spacing w:line="276" w:lineRule="auto"/>
              <w:ind w:firstLine="0"/>
              <w:jc w:val="left"/>
              <w:rPr>
                <w:rFonts w:eastAsia="Arial" w:cstheme="minorHAnsi"/>
              </w:rPr>
            </w:pPr>
            <w:r>
              <w:rPr>
                <w:rFonts w:asciiTheme="minorHAnsi" w:cstheme="minorHAnsi"/>
                <w:b/>
                <w:bCs/>
                <w:i/>
                <w:iCs/>
                <w:sz w:val="21"/>
                <w:szCs w:val="21"/>
              </w:rPr>
              <w:t>CVP IS priemonėmis pateikiamos skaitmeninės dokumentų kopijos.</w:t>
            </w:r>
          </w:p>
        </w:tc>
        <w:tc>
          <w:tcPr>
            <w:tcW w:w="2726" w:type="dxa"/>
          </w:tcPr>
          <w:p w14:paraId="14316115" w14:textId="77777777" w:rsidR="000553C7" w:rsidRPr="00CF2A76" w:rsidRDefault="000553C7" w:rsidP="000553C7">
            <w:pPr>
              <w:autoSpaceDE w:val="0"/>
              <w:autoSpaceDN w:val="0"/>
              <w:adjustRightInd w:val="0"/>
              <w:ind w:firstLine="0"/>
              <w:jc w:val="left"/>
              <w:rPr>
                <w:rFonts w:ascii="Calibri" w:hAnsi="Calibri" w:cs="Calibri"/>
                <w:color w:val="000000"/>
                <w:sz w:val="22"/>
                <w:szCs w:val="22"/>
              </w:rPr>
            </w:pPr>
            <w:r w:rsidRPr="00CF2A76">
              <w:rPr>
                <w:rFonts w:ascii="Calibri" w:hAnsi="Calibri" w:cs="Calibri"/>
                <w:color w:val="000000"/>
                <w:sz w:val="22"/>
                <w:szCs w:val="22"/>
              </w:rPr>
              <w:lastRenderedPageBreak/>
              <w:t>-  jeigu pasiūlymą teikia ūkio subjektų grupė – reikalavimą turi atitikti ūkio subjektų grupės nario (-</w:t>
            </w:r>
            <w:proofErr w:type="spellStart"/>
            <w:r w:rsidRPr="00CF2A76">
              <w:rPr>
                <w:rFonts w:ascii="Calibri" w:hAnsi="Calibri" w:cs="Calibri"/>
                <w:color w:val="000000"/>
                <w:sz w:val="22"/>
                <w:szCs w:val="22"/>
              </w:rPr>
              <w:t>ių</w:t>
            </w:r>
            <w:proofErr w:type="spellEnd"/>
            <w:r w:rsidRPr="00CF2A76">
              <w:rPr>
                <w:rFonts w:ascii="Calibri" w:hAnsi="Calibri" w:cs="Calibri"/>
                <w:color w:val="000000"/>
                <w:sz w:val="22"/>
                <w:szCs w:val="22"/>
              </w:rPr>
              <w:t>) specialistai, atsižvelgiant į jų prisiimamus įsipareigojimus pirkimo sutarčiai vykdyti;</w:t>
            </w:r>
          </w:p>
          <w:p w14:paraId="456630DB" w14:textId="77777777" w:rsidR="000553C7" w:rsidRPr="00CF2A76" w:rsidRDefault="000553C7" w:rsidP="000553C7">
            <w:pPr>
              <w:autoSpaceDE w:val="0"/>
              <w:autoSpaceDN w:val="0"/>
              <w:adjustRightInd w:val="0"/>
              <w:ind w:firstLine="0"/>
              <w:jc w:val="left"/>
              <w:rPr>
                <w:rFonts w:ascii="Calibri" w:hAnsi="Calibri" w:cs="Calibri"/>
                <w:color w:val="000000"/>
                <w:sz w:val="22"/>
                <w:szCs w:val="22"/>
              </w:rPr>
            </w:pPr>
            <w:r w:rsidRPr="00CF2A76">
              <w:rPr>
                <w:rFonts w:ascii="Calibri" w:hAnsi="Calibri" w:cs="Calibri"/>
                <w:color w:val="000000"/>
                <w:sz w:val="22"/>
                <w:szCs w:val="22"/>
              </w:rPr>
              <w:t>- tiekėjas gali remtis kitų ūkio subjektų pajėgumais tik tuo atveju, jeigu tie subjektai (jų darbuotojai) patys vykdys tą pirkimo sutarties dalį, kuriai reikia jų turimų pajėgumų;</w:t>
            </w:r>
          </w:p>
          <w:p w14:paraId="189A1B1B" w14:textId="7C6D0D4F" w:rsidR="000553C7" w:rsidRDefault="000553C7" w:rsidP="000553C7">
            <w:pPr>
              <w:tabs>
                <w:tab w:val="left" w:pos="568"/>
              </w:tabs>
              <w:spacing w:line="276" w:lineRule="auto"/>
              <w:ind w:firstLine="0"/>
              <w:jc w:val="left"/>
              <w:rPr>
                <w:rFonts w:eastAsia="Arial" w:cstheme="minorHAnsi"/>
              </w:rPr>
            </w:pPr>
            <w:r w:rsidRPr="00CF2A76">
              <w:rPr>
                <w:rFonts w:ascii="Calibri" w:hAnsi="Calibri" w:cs="Calibri"/>
                <w:color w:val="000000"/>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603F1127" w14:textId="019A6342" w:rsidR="00F27F3E" w:rsidRPr="009B043F" w:rsidRDefault="00F27F3E" w:rsidP="00F56AB9">
      <w:pPr>
        <w:tabs>
          <w:tab w:val="left" w:pos="568"/>
        </w:tabs>
        <w:spacing w:line="276" w:lineRule="auto"/>
        <w:ind w:left="709" w:firstLine="0"/>
        <w:jc w:val="center"/>
        <w:rPr>
          <w:rFonts w:eastAsia="Arial" w:cstheme="minorHAnsi"/>
        </w:rPr>
      </w:pP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068A0546" w:rsidR="00D75609" w:rsidRDefault="00523AF2"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085EB4EF"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r w:rsidR="00297A80">
        <w:rPr>
          <w:rFonts w:cstheme="minorHAnsi"/>
          <w:sz w:val="28"/>
          <w:szCs w:val="28"/>
        </w:rPr>
        <w:t xml:space="preserve"> </w:t>
      </w:r>
    </w:p>
    <w:p w14:paraId="1B50DDB7" w14:textId="77777777" w:rsidR="00AD6063" w:rsidRPr="00597647" w:rsidRDefault="00AD6063" w:rsidP="00AD6063">
      <w:pPr>
        <w:pStyle w:val="Temosantrat21"/>
        <w:keepNext/>
        <w:keepLines/>
        <w:shd w:val="clear" w:color="auto" w:fill="auto"/>
        <w:tabs>
          <w:tab w:val="left" w:pos="905"/>
        </w:tabs>
        <w:spacing w:before="0" w:after="0" w:line="240" w:lineRule="auto"/>
        <w:jc w:val="left"/>
        <w:rPr>
          <w:sz w:val="20"/>
          <w:szCs w:val="20"/>
          <w:lang w:eastAsia="ar-SA"/>
        </w:rPr>
      </w:pPr>
    </w:p>
    <w:p w14:paraId="2234FD9B" w14:textId="1FA51A74" w:rsidR="00E76AB0" w:rsidRPr="00E76AB0" w:rsidRDefault="00297A80" w:rsidP="00297A80">
      <w:pPr>
        <w:spacing w:line="240" w:lineRule="auto"/>
        <w:jc w:val="center"/>
        <w:rPr>
          <w:rFonts w:cstheme="minorHAnsi"/>
          <w:b/>
          <w:bCs/>
          <w:sz w:val="24"/>
          <w:szCs w:val="24"/>
        </w:rPr>
      </w:pPr>
      <w:r>
        <w:rPr>
          <w:rFonts w:cstheme="minorHAnsi"/>
          <w:b/>
          <w:bCs/>
          <w:sz w:val="24"/>
          <w:szCs w:val="24"/>
        </w:rPr>
        <w:t>Pridedama atskir</w:t>
      </w:r>
      <w:r w:rsidR="002E65CC">
        <w:rPr>
          <w:rFonts w:cstheme="minorHAnsi"/>
          <w:b/>
          <w:bCs/>
          <w:sz w:val="24"/>
          <w:szCs w:val="24"/>
        </w:rPr>
        <w:t>ais</w:t>
      </w:r>
      <w:r>
        <w:rPr>
          <w:rFonts w:cstheme="minorHAnsi"/>
          <w:b/>
          <w:bCs/>
          <w:sz w:val="24"/>
          <w:szCs w:val="24"/>
        </w:rPr>
        <w:t xml:space="preserve"> dokument</w:t>
      </w:r>
      <w:r w:rsidR="002E65CC">
        <w:rPr>
          <w:rFonts w:cstheme="minorHAnsi"/>
          <w:b/>
          <w:bCs/>
          <w:sz w:val="24"/>
          <w:szCs w:val="24"/>
        </w:rPr>
        <w:t>ais kiekvienai pirkimo daliai.</w:t>
      </w:r>
    </w:p>
    <w:p w14:paraId="338EC777" w14:textId="77777777" w:rsidR="00676D5F" w:rsidRPr="00996838" w:rsidRDefault="00676D5F" w:rsidP="00523AF2">
      <w:pPr>
        <w:rPr>
          <w:b/>
          <w:bCs/>
        </w:rPr>
      </w:pPr>
    </w:p>
    <w:p w14:paraId="3EC42425" w14:textId="26C8461D" w:rsidR="00AD6063" w:rsidRDefault="00AD6063" w:rsidP="00AD6063">
      <w:pPr>
        <w:tabs>
          <w:tab w:val="left" w:pos="850"/>
        </w:tabs>
        <w:ind w:firstLine="851"/>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682AE67C" w:rsidR="003B1865" w:rsidRPr="00523AF2" w:rsidRDefault="006E50CA" w:rsidP="00E76AB0">
      <w:pPr>
        <w:jc w:val="center"/>
        <w:rPr>
          <w:rFonts w:cstheme="minorHAnsi"/>
          <w:b/>
          <w:bCs/>
          <w:sz w:val="24"/>
          <w:szCs w:val="24"/>
        </w:rPr>
      </w:pPr>
      <w:r w:rsidRPr="00AD6063">
        <w:rPr>
          <w:rFonts w:eastAsia="Calibri" w:cstheme="minorHAnsi"/>
          <w:b/>
          <w:bCs/>
          <w:sz w:val="24"/>
          <w:szCs w:val="24"/>
        </w:rPr>
        <w:t>D</w:t>
      </w:r>
      <w:r w:rsidR="002E65CC">
        <w:rPr>
          <w:rFonts w:eastAsia="Calibri" w:cstheme="minorHAnsi"/>
          <w:b/>
          <w:bCs/>
          <w:sz w:val="24"/>
          <w:szCs w:val="24"/>
        </w:rPr>
        <w:t>ėl</w:t>
      </w:r>
      <w:r w:rsidR="007B222E" w:rsidRPr="00AD6063">
        <w:rPr>
          <w:rFonts w:eastAsia="Calibri" w:cstheme="minorHAnsi"/>
          <w:b/>
          <w:bCs/>
          <w:sz w:val="24"/>
          <w:szCs w:val="24"/>
        </w:rPr>
        <w:t xml:space="preserve"> </w:t>
      </w:r>
      <w:r w:rsidR="002E65CC">
        <w:rPr>
          <w:rFonts w:cstheme="minorHAnsi"/>
          <w:b/>
          <w:bCs/>
          <w:sz w:val="26"/>
          <w:szCs w:val="26"/>
        </w:rPr>
        <w:t>Z</w:t>
      </w:r>
      <w:r w:rsidR="002E65CC" w:rsidRPr="00297A80">
        <w:rPr>
          <w:b/>
          <w:bCs/>
          <w:sz w:val="26"/>
          <w:szCs w:val="26"/>
        </w:rPr>
        <w:t>arasų „Ąžuolo“ gimnazijos bendruomenės kultūrinės erdves ir gamtos mokslų laboratorijos remonto darb</w:t>
      </w:r>
      <w:r w:rsidR="002E65CC">
        <w:rPr>
          <w:b/>
          <w:bCs/>
          <w:sz w:val="26"/>
          <w:szCs w:val="26"/>
        </w:rPr>
        <w:t>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 xml:space="preserve">Specialistai ir ekspertai, kuriais bus remiamasi įrodinėjant tiekėjo kvalifikaciją ir vykdant sutartį, tačiau jie nėra tiekėjo arba tiekėjo pasitelkiamo (-ų) </w:t>
            </w:r>
            <w:r w:rsidRPr="006E50CA">
              <w:rPr>
                <w:rFonts w:eastAsia="Calibri" w:cstheme="minorHAnsi"/>
              </w:rPr>
              <w:lastRenderedPageBreak/>
              <w:t>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p w14:paraId="368C21B9" w14:textId="64030B81" w:rsidR="006F7B31" w:rsidRPr="00CC2A82" w:rsidRDefault="006F7B31" w:rsidP="00A87C4A">
      <w:pPr>
        <w:pStyle w:val="Sraopastraipa"/>
        <w:numPr>
          <w:ilvl w:val="2"/>
          <w:numId w:val="53"/>
        </w:numPr>
        <w:tabs>
          <w:tab w:val="left" w:pos="993"/>
          <w:tab w:val="left" w:pos="1276"/>
        </w:tabs>
        <w:spacing w:line="240" w:lineRule="auto"/>
        <w:ind w:left="1134" w:hanging="425"/>
        <w:jc w:val="left"/>
        <w:rPr>
          <w:rFonts w:eastAsia="Calibri" w:cstheme="minorHAnsi"/>
          <w:b/>
          <w:bCs/>
        </w:rPr>
      </w:pPr>
      <w:r w:rsidRPr="00CC2A82">
        <w:rPr>
          <w:rFonts w:eastAsia="Calibri" w:cstheme="minorHAnsi"/>
          <w:b/>
          <w:bCs/>
        </w:rPr>
        <w:t>I-ai pirkimo daliai:</w:t>
      </w:r>
    </w:p>
    <w:tbl>
      <w:tblPr>
        <w:tblStyle w:val="Lentelstinklelis"/>
        <w:tblW w:w="0" w:type="auto"/>
        <w:tblInd w:w="0" w:type="dxa"/>
        <w:tblLook w:val="04A0" w:firstRow="1" w:lastRow="0" w:firstColumn="1" w:lastColumn="0" w:noHBand="0" w:noVBand="1"/>
      </w:tblPr>
      <w:tblGrid>
        <w:gridCol w:w="3256"/>
        <w:gridCol w:w="2144"/>
        <w:gridCol w:w="2700"/>
        <w:gridCol w:w="2701"/>
      </w:tblGrid>
      <w:tr w:rsidR="00523AF2" w:rsidRPr="00523AF2" w14:paraId="03D28D08" w14:textId="77777777" w:rsidTr="006B4A5D">
        <w:tc>
          <w:tcPr>
            <w:tcW w:w="3256" w:type="dxa"/>
          </w:tcPr>
          <w:p w14:paraId="7BA7FD55" w14:textId="20051A8F" w:rsidR="00523AF2" w:rsidRPr="00523AF2" w:rsidRDefault="006B4A5D" w:rsidP="009B043F">
            <w:pPr>
              <w:pStyle w:val="Betarp"/>
              <w:spacing w:line="300" w:lineRule="auto"/>
              <w:ind w:firstLine="0"/>
              <w:contextualSpacing/>
              <w:jc w:val="center"/>
              <w:rPr>
                <w:rFonts w:asciiTheme="minorHAnsi" w:eastAsiaTheme="minorHAnsi" w:cstheme="minorHAnsi"/>
                <w:b/>
                <w:iCs/>
                <w:sz w:val="22"/>
                <w:szCs w:val="22"/>
              </w:rPr>
            </w:pPr>
            <w:r>
              <w:rPr>
                <w:rFonts w:asciiTheme="minorHAnsi" w:eastAsiaTheme="minorHAnsi" w:cstheme="minorHAnsi"/>
                <w:b/>
                <w:iCs/>
                <w:sz w:val="22"/>
                <w:szCs w:val="22"/>
              </w:rPr>
              <w:t>P</w:t>
            </w:r>
            <w:r w:rsidR="00523AF2" w:rsidRPr="00523AF2">
              <w:rPr>
                <w:rFonts w:asciiTheme="minorHAnsi" w:eastAsiaTheme="minorHAnsi" w:cstheme="minorHAnsi"/>
                <w:b/>
                <w:iCs/>
                <w:sz w:val="22"/>
                <w:szCs w:val="22"/>
              </w:rPr>
              <w:t>avadinimas</w:t>
            </w:r>
          </w:p>
        </w:tc>
        <w:tc>
          <w:tcPr>
            <w:tcW w:w="2144" w:type="dxa"/>
          </w:tcPr>
          <w:p w14:paraId="76AEB25E" w14:textId="38AA3DF0"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be PVM</w:t>
            </w:r>
          </w:p>
        </w:tc>
        <w:tc>
          <w:tcPr>
            <w:tcW w:w="2700" w:type="dxa"/>
          </w:tcPr>
          <w:p w14:paraId="26FDB02B" w14:textId="64815A57"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PVM, Eur</w:t>
            </w:r>
          </w:p>
        </w:tc>
        <w:tc>
          <w:tcPr>
            <w:tcW w:w="2701" w:type="dxa"/>
          </w:tcPr>
          <w:p w14:paraId="6D5C2A60" w14:textId="694D94D6"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su PV</w:t>
            </w:r>
            <w:r w:rsidR="006B4A5D">
              <w:rPr>
                <w:rFonts w:asciiTheme="minorHAnsi" w:eastAsiaTheme="minorHAnsi" w:cstheme="minorHAnsi"/>
                <w:b/>
                <w:iCs/>
                <w:sz w:val="22"/>
                <w:szCs w:val="22"/>
              </w:rPr>
              <w:t>M</w:t>
            </w:r>
          </w:p>
        </w:tc>
      </w:tr>
      <w:tr w:rsidR="00523AF2" w:rsidRPr="00523AF2" w14:paraId="2539424B" w14:textId="77777777" w:rsidTr="006B4A5D">
        <w:trPr>
          <w:trHeight w:val="488"/>
        </w:trPr>
        <w:tc>
          <w:tcPr>
            <w:tcW w:w="3256" w:type="dxa"/>
          </w:tcPr>
          <w:p w14:paraId="3F790B9A" w14:textId="75864758" w:rsidR="00523AF2" w:rsidRPr="002E65CC" w:rsidRDefault="002E65CC" w:rsidP="009C375B">
            <w:pPr>
              <w:pStyle w:val="Betarp"/>
              <w:ind w:firstLine="0"/>
              <w:contextualSpacing/>
              <w:jc w:val="center"/>
              <w:rPr>
                <w:rFonts w:asciiTheme="minorHAnsi" w:eastAsiaTheme="minorHAnsi" w:cstheme="minorHAnsi"/>
                <w:iCs/>
                <w:sz w:val="22"/>
                <w:szCs w:val="22"/>
              </w:rPr>
            </w:pPr>
            <w:r w:rsidRPr="002E65CC">
              <w:rPr>
                <w:rFonts w:asciiTheme="minorHAnsi" w:cstheme="minorHAnsi"/>
                <w:sz w:val="22"/>
                <w:szCs w:val="22"/>
              </w:rPr>
              <w:t>Zarasų „Ąžuolo“ gimnazijos bendruomenės kultūrinės erdv</w:t>
            </w:r>
            <w:r w:rsidR="00A87C4A">
              <w:rPr>
                <w:rFonts w:asciiTheme="minorHAnsi" w:cstheme="minorHAnsi"/>
                <w:sz w:val="22"/>
                <w:szCs w:val="22"/>
              </w:rPr>
              <w:t>ė</w:t>
            </w:r>
            <w:r w:rsidRPr="002E65CC">
              <w:rPr>
                <w:rFonts w:asciiTheme="minorHAnsi" w:cstheme="minorHAnsi"/>
                <w:sz w:val="22"/>
                <w:szCs w:val="22"/>
              </w:rPr>
              <w:t>s remonto darbai</w:t>
            </w:r>
          </w:p>
        </w:tc>
        <w:tc>
          <w:tcPr>
            <w:tcW w:w="2144" w:type="dxa"/>
          </w:tcPr>
          <w:p w14:paraId="21BEE66B"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c>
          <w:tcPr>
            <w:tcW w:w="2700" w:type="dxa"/>
          </w:tcPr>
          <w:p w14:paraId="339A57AF"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c>
          <w:tcPr>
            <w:tcW w:w="2701" w:type="dxa"/>
          </w:tcPr>
          <w:p w14:paraId="4322B2FC"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r>
    </w:tbl>
    <w:p w14:paraId="2167A4CA" w14:textId="77777777" w:rsidR="006B4A5D" w:rsidRPr="006B4A5D" w:rsidRDefault="006B4A5D" w:rsidP="006349D5">
      <w:pPr>
        <w:spacing w:line="240" w:lineRule="auto"/>
        <w:ind w:firstLine="851"/>
        <w:rPr>
          <w:rFonts w:eastAsia="Times New Roman" w:cstheme="minorHAnsi"/>
          <w:lang w:eastAsia="en-US"/>
        </w:rPr>
      </w:pPr>
      <w:bookmarkStart w:id="40" w:name="_Hlk519165816"/>
      <w:r w:rsidRPr="006B4A5D">
        <w:rPr>
          <w:rFonts w:eastAsia="Times New Roman" w:cstheme="minorHAnsi"/>
          <w:lang w:eastAsia="en-US"/>
        </w:rPr>
        <w:t xml:space="preserve">Mūsų pasiūlymo kaina su PVM yra ................ Eur </w:t>
      </w:r>
      <w:r w:rsidRPr="006B4A5D">
        <w:rPr>
          <w:rFonts w:eastAsia="Times New Roman" w:cstheme="minorHAnsi"/>
          <w:i/>
          <w:iCs/>
          <w:lang w:eastAsia="en-US"/>
        </w:rPr>
        <w:t xml:space="preserve">(skaičiais) </w:t>
      </w:r>
      <w:r w:rsidRPr="006B4A5D">
        <w:rPr>
          <w:rFonts w:eastAsia="Times New Roman" w:cstheme="minorHAnsi"/>
          <w:lang w:eastAsia="en-US"/>
        </w:rPr>
        <w:t>................................... (</w:t>
      </w:r>
      <w:r w:rsidRPr="006B4A5D">
        <w:rPr>
          <w:rFonts w:eastAsia="Times New Roman" w:cstheme="minorHAnsi"/>
          <w:i/>
          <w:iCs/>
          <w:lang w:eastAsia="en-US"/>
        </w:rPr>
        <w:t>žodžiais).</w:t>
      </w:r>
      <w:r w:rsidRPr="006B4A5D">
        <w:rPr>
          <w:rFonts w:eastAsia="Times New Roman" w:cstheme="minorHAnsi"/>
          <w:lang w:eastAsia="en-US"/>
        </w:rPr>
        <w:t xml:space="preserve"> Į šią sumą įeina visos išlaidos ir visi mokesčiai, taip pat ir PVM, kuris sudaro ..............................................</w:t>
      </w:r>
      <w:r w:rsidRPr="006B4A5D">
        <w:rPr>
          <w:rFonts w:eastAsia="Times New Roman" w:cstheme="minorHAnsi"/>
          <w:i/>
          <w:iCs/>
          <w:lang w:eastAsia="en-US"/>
        </w:rPr>
        <w:t xml:space="preserve"> </w:t>
      </w:r>
      <w:r w:rsidRPr="006B4A5D">
        <w:rPr>
          <w:rFonts w:eastAsia="Times New Roman" w:cstheme="minorHAnsi"/>
          <w:lang w:eastAsia="en-US"/>
        </w:rPr>
        <w:t>Eur.</w:t>
      </w:r>
    </w:p>
    <w:p w14:paraId="2029A536" w14:textId="77777777" w:rsidR="006B4A5D" w:rsidRPr="006B4A5D" w:rsidRDefault="006B4A5D" w:rsidP="006B4A5D">
      <w:pPr>
        <w:spacing w:line="240" w:lineRule="auto"/>
        <w:ind w:firstLine="851"/>
        <w:rPr>
          <w:rFonts w:eastAsia="Times New Roman" w:cstheme="minorHAnsi"/>
          <w:i/>
          <w:iCs/>
          <w:lang w:eastAsia="en-US"/>
        </w:rPr>
      </w:pPr>
      <w:r w:rsidRPr="006B4A5D">
        <w:rPr>
          <w:rFonts w:eastAsia="Times New Roman" w:cstheme="minorHAnsi"/>
          <w:lang w:eastAsia="en-US"/>
        </w:rPr>
        <w:t>Pridėtinės vertės mokestis skaičiuojamas ir apmokamas vadovaujantis Lietuvos Respublikoje galiojančiais teisės aktais.</w:t>
      </w:r>
    </w:p>
    <w:p w14:paraId="122322F6" w14:textId="59FD19BF" w:rsidR="006E1E6E" w:rsidRPr="006E1E6E" w:rsidRDefault="006B4A5D" w:rsidP="00A87C4A">
      <w:pPr>
        <w:spacing w:line="240" w:lineRule="auto"/>
        <w:ind w:firstLine="851"/>
        <w:rPr>
          <w:rFonts w:eastAsia="Times New Roman" w:cstheme="minorHAnsi"/>
          <w:lang w:eastAsia="en-US"/>
        </w:rPr>
      </w:pPr>
      <w:r w:rsidRPr="006B4A5D">
        <w:rPr>
          <w:rFonts w:eastAsia="Times New Roman" w:cstheme="minorHAnsi"/>
          <w:lang w:eastAsia="en-US"/>
        </w:rPr>
        <w:t>Tais atvejais, kai pagal galiojančius teisės aktus tiekėjui nereikia mokėti PVM, jis nurodo priežastis, dėl kurių PVM nemoka.</w:t>
      </w:r>
    </w:p>
    <w:p w14:paraId="4C5B6BDF" w14:textId="16E3C65A" w:rsidR="00DC7041"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2F2C4B9E" w14:textId="77777777" w:rsidR="00CC2A82" w:rsidRDefault="00CC2A82" w:rsidP="00DC7041">
      <w:pPr>
        <w:spacing w:line="240" w:lineRule="auto"/>
        <w:ind w:firstLine="851"/>
        <w:rPr>
          <w:rFonts w:eastAsia="Times New Roman" w:cstheme="minorHAnsi"/>
          <w:bCs/>
          <w:lang w:eastAsia="en-US"/>
        </w:rPr>
      </w:pPr>
    </w:p>
    <w:p w14:paraId="1891623F" w14:textId="398212E6" w:rsidR="00DA257E" w:rsidRPr="00CC2A82" w:rsidRDefault="00CC2A82" w:rsidP="00DC7041">
      <w:pPr>
        <w:spacing w:line="240" w:lineRule="auto"/>
        <w:ind w:firstLine="851"/>
        <w:rPr>
          <w:rFonts w:eastAsia="Times New Roman" w:cstheme="minorHAnsi"/>
          <w:b/>
          <w:lang w:eastAsia="en-US"/>
        </w:rPr>
      </w:pPr>
      <w:r w:rsidRPr="00CC2A82">
        <w:rPr>
          <w:rFonts w:eastAsia="Times New Roman" w:cstheme="minorHAnsi"/>
          <w:b/>
          <w:lang w:eastAsia="en-US"/>
        </w:rPr>
        <w:t>5.2.1. II-ai pirkimo daliai:</w:t>
      </w:r>
    </w:p>
    <w:tbl>
      <w:tblPr>
        <w:tblStyle w:val="Lentelstinklelis"/>
        <w:tblW w:w="0" w:type="auto"/>
        <w:tblInd w:w="0" w:type="dxa"/>
        <w:tblLook w:val="04A0" w:firstRow="1" w:lastRow="0" w:firstColumn="1" w:lastColumn="0" w:noHBand="0" w:noVBand="1"/>
      </w:tblPr>
      <w:tblGrid>
        <w:gridCol w:w="3256"/>
        <w:gridCol w:w="2144"/>
        <w:gridCol w:w="2700"/>
        <w:gridCol w:w="2701"/>
      </w:tblGrid>
      <w:tr w:rsidR="00CC2A82" w:rsidRPr="00523AF2" w14:paraId="17E513A1" w14:textId="77777777" w:rsidTr="000D178C">
        <w:tc>
          <w:tcPr>
            <w:tcW w:w="3256" w:type="dxa"/>
          </w:tcPr>
          <w:p w14:paraId="61E341E5"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Pr>
                <w:rFonts w:asciiTheme="minorHAnsi" w:eastAsiaTheme="minorHAnsi" w:cstheme="minorHAnsi"/>
                <w:b/>
                <w:iCs/>
                <w:sz w:val="22"/>
                <w:szCs w:val="22"/>
              </w:rPr>
              <w:t>P</w:t>
            </w:r>
            <w:r w:rsidRPr="00523AF2">
              <w:rPr>
                <w:rFonts w:asciiTheme="minorHAnsi" w:eastAsiaTheme="minorHAnsi" w:cstheme="minorHAnsi"/>
                <w:b/>
                <w:iCs/>
                <w:sz w:val="22"/>
                <w:szCs w:val="22"/>
              </w:rPr>
              <w:t>avadinimas</w:t>
            </w:r>
          </w:p>
        </w:tc>
        <w:tc>
          <w:tcPr>
            <w:tcW w:w="2144" w:type="dxa"/>
          </w:tcPr>
          <w:p w14:paraId="6663DFA1"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be PVM</w:t>
            </w:r>
          </w:p>
        </w:tc>
        <w:tc>
          <w:tcPr>
            <w:tcW w:w="2700" w:type="dxa"/>
          </w:tcPr>
          <w:p w14:paraId="208723D8"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PVM, Eur</w:t>
            </w:r>
          </w:p>
        </w:tc>
        <w:tc>
          <w:tcPr>
            <w:tcW w:w="2701" w:type="dxa"/>
          </w:tcPr>
          <w:p w14:paraId="7B76CEB6"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su PV</w:t>
            </w:r>
            <w:r>
              <w:rPr>
                <w:rFonts w:asciiTheme="minorHAnsi" w:eastAsiaTheme="minorHAnsi" w:cstheme="minorHAnsi"/>
                <w:b/>
                <w:iCs/>
                <w:sz w:val="22"/>
                <w:szCs w:val="22"/>
              </w:rPr>
              <w:t>M</w:t>
            </w:r>
          </w:p>
        </w:tc>
      </w:tr>
      <w:tr w:rsidR="00CC2A82" w:rsidRPr="00523AF2" w14:paraId="074A0239" w14:textId="77777777" w:rsidTr="000D178C">
        <w:trPr>
          <w:trHeight w:val="488"/>
        </w:trPr>
        <w:tc>
          <w:tcPr>
            <w:tcW w:w="3256" w:type="dxa"/>
          </w:tcPr>
          <w:p w14:paraId="4A2ED68A" w14:textId="52511BFB" w:rsidR="00CC2A82" w:rsidRPr="00A87C4A" w:rsidRDefault="00A87C4A" w:rsidP="000D178C">
            <w:pPr>
              <w:pStyle w:val="Betarp"/>
              <w:ind w:firstLine="0"/>
              <w:contextualSpacing/>
              <w:jc w:val="center"/>
              <w:rPr>
                <w:rFonts w:asciiTheme="minorHAnsi" w:eastAsiaTheme="minorHAnsi" w:cstheme="minorHAnsi"/>
                <w:iCs/>
                <w:sz w:val="22"/>
                <w:szCs w:val="22"/>
              </w:rPr>
            </w:pPr>
            <w:r w:rsidRPr="00A87C4A">
              <w:rPr>
                <w:rFonts w:asciiTheme="minorHAnsi" w:cstheme="minorHAnsi"/>
                <w:sz w:val="22"/>
                <w:szCs w:val="22"/>
              </w:rPr>
              <w:t>Zarasų „Ąžuolo“ gimnazijos gamtos mokslų laboratorijos remonto darbai</w:t>
            </w:r>
          </w:p>
        </w:tc>
        <w:tc>
          <w:tcPr>
            <w:tcW w:w="2144" w:type="dxa"/>
          </w:tcPr>
          <w:p w14:paraId="01E937D1" w14:textId="77777777" w:rsidR="00CC2A82" w:rsidRPr="00523AF2" w:rsidRDefault="00CC2A82" w:rsidP="000D178C">
            <w:pPr>
              <w:pStyle w:val="Betarp"/>
              <w:spacing w:line="300" w:lineRule="auto"/>
              <w:ind w:firstLine="0"/>
              <w:contextualSpacing/>
              <w:jc w:val="center"/>
              <w:rPr>
                <w:rFonts w:asciiTheme="minorHAnsi" w:eastAsiaTheme="minorHAnsi" w:cstheme="minorHAnsi"/>
                <w:bCs/>
                <w:iCs/>
                <w:sz w:val="22"/>
                <w:szCs w:val="22"/>
              </w:rPr>
            </w:pPr>
          </w:p>
        </w:tc>
        <w:tc>
          <w:tcPr>
            <w:tcW w:w="2700" w:type="dxa"/>
          </w:tcPr>
          <w:p w14:paraId="6B0EEB92" w14:textId="77777777" w:rsidR="00CC2A82" w:rsidRPr="00523AF2" w:rsidRDefault="00CC2A82" w:rsidP="000D178C">
            <w:pPr>
              <w:pStyle w:val="Betarp"/>
              <w:spacing w:line="300" w:lineRule="auto"/>
              <w:ind w:firstLine="0"/>
              <w:contextualSpacing/>
              <w:jc w:val="center"/>
              <w:rPr>
                <w:rFonts w:asciiTheme="minorHAnsi" w:eastAsiaTheme="minorHAnsi" w:cstheme="minorHAnsi"/>
                <w:bCs/>
                <w:iCs/>
                <w:sz w:val="22"/>
                <w:szCs w:val="22"/>
              </w:rPr>
            </w:pPr>
          </w:p>
        </w:tc>
        <w:tc>
          <w:tcPr>
            <w:tcW w:w="2701" w:type="dxa"/>
          </w:tcPr>
          <w:p w14:paraId="3670250C" w14:textId="77777777" w:rsidR="00CC2A82" w:rsidRPr="00523AF2" w:rsidRDefault="00CC2A82" w:rsidP="000D178C">
            <w:pPr>
              <w:pStyle w:val="Betarp"/>
              <w:spacing w:line="300" w:lineRule="auto"/>
              <w:ind w:firstLine="0"/>
              <w:contextualSpacing/>
              <w:jc w:val="center"/>
              <w:rPr>
                <w:rFonts w:asciiTheme="minorHAnsi" w:eastAsiaTheme="minorHAnsi" w:cstheme="minorHAnsi"/>
                <w:bCs/>
                <w:iCs/>
                <w:sz w:val="22"/>
                <w:szCs w:val="22"/>
              </w:rPr>
            </w:pPr>
          </w:p>
        </w:tc>
      </w:tr>
    </w:tbl>
    <w:p w14:paraId="3286DBD3" w14:textId="77777777" w:rsidR="00CC2A82" w:rsidRPr="006B4A5D" w:rsidRDefault="00CC2A82" w:rsidP="00CC2A82">
      <w:pPr>
        <w:spacing w:line="240" w:lineRule="auto"/>
        <w:ind w:firstLine="851"/>
        <w:rPr>
          <w:rFonts w:eastAsia="Times New Roman" w:cstheme="minorHAnsi"/>
          <w:lang w:eastAsia="en-US"/>
        </w:rPr>
      </w:pPr>
      <w:r w:rsidRPr="006B4A5D">
        <w:rPr>
          <w:rFonts w:eastAsia="Times New Roman" w:cstheme="minorHAnsi"/>
          <w:lang w:eastAsia="en-US"/>
        </w:rPr>
        <w:t xml:space="preserve">Mūsų pasiūlymo kaina su PVM yra ................ Eur </w:t>
      </w:r>
      <w:r w:rsidRPr="006B4A5D">
        <w:rPr>
          <w:rFonts w:eastAsia="Times New Roman" w:cstheme="minorHAnsi"/>
          <w:i/>
          <w:iCs/>
          <w:lang w:eastAsia="en-US"/>
        </w:rPr>
        <w:t xml:space="preserve">(skaičiais) </w:t>
      </w:r>
      <w:r w:rsidRPr="006B4A5D">
        <w:rPr>
          <w:rFonts w:eastAsia="Times New Roman" w:cstheme="minorHAnsi"/>
          <w:lang w:eastAsia="en-US"/>
        </w:rPr>
        <w:t>................................... (</w:t>
      </w:r>
      <w:r w:rsidRPr="006B4A5D">
        <w:rPr>
          <w:rFonts w:eastAsia="Times New Roman" w:cstheme="minorHAnsi"/>
          <w:i/>
          <w:iCs/>
          <w:lang w:eastAsia="en-US"/>
        </w:rPr>
        <w:t>žodžiais).</w:t>
      </w:r>
      <w:r w:rsidRPr="006B4A5D">
        <w:rPr>
          <w:rFonts w:eastAsia="Times New Roman" w:cstheme="minorHAnsi"/>
          <w:lang w:eastAsia="en-US"/>
        </w:rPr>
        <w:t xml:space="preserve"> Į šią sumą įeina visos išlaidos ir visi mokesčiai, taip pat ir PVM, kuris sudaro ..............................................</w:t>
      </w:r>
      <w:r w:rsidRPr="006B4A5D">
        <w:rPr>
          <w:rFonts w:eastAsia="Times New Roman" w:cstheme="minorHAnsi"/>
          <w:i/>
          <w:iCs/>
          <w:lang w:eastAsia="en-US"/>
        </w:rPr>
        <w:t xml:space="preserve"> </w:t>
      </w:r>
      <w:r w:rsidRPr="006B4A5D">
        <w:rPr>
          <w:rFonts w:eastAsia="Times New Roman" w:cstheme="minorHAnsi"/>
          <w:lang w:eastAsia="en-US"/>
        </w:rPr>
        <w:t>Eur.</w:t>
      </w:r>
    </w:p>
    <w:p w14:paraId="7AABEBD7" w14:textId="77777777" w:rsidR="00CC2A82" w:rsidRPr="006B4A5D" w:rsidRDefault="00CC2A82" w:rsidP="00CC2A82">
      <w:pPr>
        <w:spacing w:line="240" w:lineRule="auto"/>
        <w:ind w:firstLine="851"/>
        <w:rPr>
          <w:rFonts w:eastAsia="Times New Roman" w:cstheme="minorHAnsi"/>
          <w:i/>
          <w:iCs/>
          <w:lang w:eastAsia="en-US"/>
        </w:rPr>
      </w:pPr>
      <w:r w:rsidRPr="006B4A5D">
        <w:rPr>
          <w:rFonts w:eastAsia="Times New Roman" w:cstheme="minorHAnsi"/>
          <w:lang w:eastAsia="en-US"/>
        </w:rPr>
        <w:t>Pridėtinės vertės mokestis skaičiuojamas ir apmokamas vadovaujantis Lietuvos Respublikoje galiojančiais teisės aktais.</w:t>
      </w:r>
    </w:p>
    <w:p w14:paraId="1ECAB735" w14:textId="5D143BAB" w:rsidR="00CC2A82" w:rsidRDefault="00CC2A82" w:rsidP="006349D5">
      <w:pPr>
        <w:spacing w:line="240" w:lineRule="auto"/>
        <w:ind w:firstLine="851"/>
        <w:rPr>
          <w:rFonts w:eastAsia="Times New Roman" w:cstheme="minorHAnsi"/>
          <w:lang w:eastAsia="en-US"/>
        </w:rPr>
      </w:pPr>
      <w:r w:rsidRPr="006B4A5D">
        <w:rPr>
          <w:rFonts w:eastAsia="Times New Roman" w:cstheme="minorHAnsi"/>
          <w:lang w:eastAsia="en-US"/>
        </w:rPr>
        <w:t>Tais atvejais, kai pagal galiojančius teisės aktus tiekėjui nereikia mokėti PVM, jis nurodo priežastis, dėl kurių PVM nemoka.</w:t>
      </w:r>
    </w:p>
    <w:p w14:paraId="158EB75B" w14:textId="77777777" w:rsidR="00CC2A82" w:rsidRDefault="00CC2A82" w:rsidP="00CC2A82">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p>
    <w:p w14:paraId="0933CB26" w14:textId="77777777" w:rsidR="00F56AB9" w:rsidRDefault="00F56AB9" w:rsidP="00A87C4A">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xml:space="preserve">, ir kad mes </w:t>
      </w:r>
      <w:r w:rsidRPr="00E24424">
        <w:rPr>
          <w:rFonts w:eastAsia="Times New Roman" w:cstheme="minorHAnsi"/>
          <w:bCs/>
          <w:lang w:eastAsia="ar-SA"/>
        </w:rPr>
        <w:lastRenderedPageBreak/>
        <w:t>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p>
    <w:p w14:paraId="6A4635FB" w14:textId="5E9B885C" w:rsidR="00DC7041" w:rsidRPr="00CC2A82" w:rsidRDefault="00CC2A82" w:rsidP="00DC7041">
      <w:pPr>
        <w:spacing w:line="240" w:lineRule="auto"/>
        <w:ind w:firstLine="1134"/>
        <w:rPr>
          <w:rFonts w:eastAsia="Times New Roman" w:cstheme="minorHAnsi"/>
          <w:sz w:val="24"/>
          <w:szCs w:val="24"/>
          <w:lang w:eastAsia="en-US"/>
        </w:rPr>
      </w:pPr>
      <w:r>
        <w:rPr>
          <w:rFonts w:eastAsia="Times New Roman" w:cstheme="minorHAnsi"/>
          <w:i/>
          <w:iCs/>
          <w:sz w:val="24"/>
          <w:szCs w:val="24"/>
          <w:lang w:eastAsia="en-US"/>
        </w:rPr>
        <w:tab/>
      </w: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rsidP="00F56AB9">
      <w:pPr>
        <w:jc w:val="cente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19CD7E32" w:rsidR="003D6A98" w:rsidRPr="00022CFD" w:rsidRDefault="006349D5" w:rsidP="003D6A98">
      <w:pPr>
        <w:ind w:firstLine="0"/>
        <w:jc w:val="center"/>
        <w:rPr>
          <w:rFonts w:cstheme="minorHAnsi"/>
          <w:sz w:val="28"/>
          <w:szCs w:val="28"/>
        </w:rPr>
      </w:pPr>
      <w:bookmarkStart w:id="41" w:name="_Hlk143094658"/>
      <w:r>
        <w:rPr>
          <w:rFonts w:cstheme="minorHAnsi"/>
          <w:sz w:val="28"/>
          <w:szCs w:val="28"/>
        </w:rPr>
        <w:t>RANGOS</w:t>
      </w:r>
      <w:r w:rsidR="003D6A98" w:rsidRPr="00022CFD">
        <w:rPr>
          <w:rFonts w:cstheme="minorHAnsi"/>
          <w:sz w:val="28"/>
          <w:szCs w:val="28"/>
        </w:rPr>
        <w:t xml:space="preserve"> SUTARTIS</w:t>
      </w:r>
    </w:p>
    <w:p w14:paraId="11A4003B" w14:textId="59098F43" w:rsidR="003D6A98" w:rsidRPr="00B37407" w:rsidRDefault="003D6A98" w:rsidP="000553C7">
      <w:pPr>
        <w:ind w:firstLine="0"/>
        <w:jc w:val="center"/>
        <w:rPr>
          <w:rFonts w:cstheme="minorHAnsi"/>
          <w:b/>
          <w:bCs/>
        </w:rPr>
      </w:pPr>
      <w:r w:rsidRPr="00B37407">
        <w:rPr>
          <w:rFonts w:cstheme="minorHAnsi"/>
          <w:b/>
          <w:bCs/>
        </w:rPr>
        <w:t>Pridedama atskir</w:t>
      </w:r>
      <w:r w:rsidR="00550B6D">
        <w:rPr>
          <w:rFonts w:cstheme="minorHAnsi"/>
          <w:b/>
          <w:bCs/>
        </w:rPr>
        <w:t>ais</w:t>
      </w:r>
      <w:r w:rsidRPr="00B37407">
        <w:rPr>
          <w:rFonts w:cstheme="minorHAnsi"/>
          <w:b/>
          <w:bCs/>
        </w:rPr>
        <w:t xml:space="preserve"> dokument</w:t>
      </w:r>
      <w:r w:rsidR="00550B6D">
        <w:rPr>
          <w:rFonts w:cstheme="minorHAnsi"/>
          <w:b/>
          <w:bCs/>
        </w:rPr>
        <w:t>ais</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7F68" w14:textId="77777777" w:rsidR="00EE5E06" w:rsidRDefault="00EE5E06" w:rsidP="00D05666">
      <w:r>
        <w:separator/>
      </w:r>
    </w:p>
  </w:endnote>
  <w:endnote w:type="continuationSeparator" w:id="0">
    <w:p w14:paraId="7EE71C3C" w14:textId="77777777" w:rsidR="00EE5E06" w:rsidRDefault="00EE5E06" w:rsidP="00D05666">
      <w:r>
        <w:continuationSeparator/>
      </w:r>
    </w:p>
  </w:endnote>
  <w:endnote w:type="continuationNotice" w:id="1">
    <w:p w14:paraId="5AB44CC8" w14:textId="77777777" w:rsidR="00EE5E06" w:rsidRDefault="00EE5E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01E6" w14:textId="77777777" w:rsidR="00EE5E06" w:rsidRDefault="00EE5E06" w:rsidP="00D05666">
      <w:r>
        <w:separator/>
      </w:r>
    </w:p>
  </w:footnote>
  <w:footnote w:type="continuationSeparator" w:id="0">
    <w:p w14:paraId="4E232648" w14:textId="77777777" w:rsidR="00EE5E06" w:rsidRDefault="00EE5E06" w:rsidP="00D05666">
      <w:r>
        <w:continuationSeparator/>
      </w:r>
    </w:p>
  </w:footnote>
  <w:footnote w:type="continuationNotice" w:id="1">
    <w:p w14:paraId="1BBBF426" w14:textId="77777777" w:rsidR="00EE5E06" w:rsidRDefault="00EE5E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0540ECC"/>
    <w:multiLevelType w:val="multilevel"/>
    <w:tmpl w:val="2B3E60CC"/>
    <w:lvl w:ilvl="0">
      <w:start w:val="3"/>
      <w:numFmt w:val="decimal"/>
      <w:lvlText w:val="6.%1"/>
      <w:lvlJc w:val="left"/>
      <w:pPr>
        <w:ind w:left="504" w:hanging="504"/>
      </w:p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i w:val="0"/>
        <w:iCs w:val="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72EEB4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746706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D716FE"/>
    <w:multiLevelType w:val="multilevel"/>
    <w:tmpl w:val="40D0EE0A"/>
    <w:lvl w:ilvl="0">
      <w:start w:val="5"/>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496" w:hanging="1440"/>
      </w:pPr>
      <w:rPr>
        <w:rFonts w:hint="default"/>
      </w:rPr>
    </w:lvl>
  </w:abstractNum>
  <w:abstractNum w:abstractNumId="45" w15:restartNumberingAfterBreak="0">
    <w:nsid w:val="66DD765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7"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9"/>
  </w:num>
  <w:num w:numId="2" w16cid:durableId="1490172141">
    <w:abstractNumId w:val="48"/>
  </w:num>
  <w:num w:numId="3" w16cid:durableId="138770985">
    <w:abstractNumId w:val="27"/>
  </w:num>
  <w:num w:numId="4" w16cid:durableId="219707255">
    <w:abstractNumId w:val="61"/>
  </w:num>
  <w:num w:numId="5" w16cid:durableId="2137720050">
    <w:abstractNumId w:val="6"/>
  </w:num>
  <w:num w:numId="6" w16cid:durableId="1882473578">
    <w:abstractNumId w:val="24"/>
  </w:num>
  <w:num w:numId="7" w16cid:durableId="742215806">
    <w:abstractNumId w:val="43"/>
  </w:num>
  <w:num w:numId="8" w16cid:durableId="581986730">
    <w:abstractNumId w:val="50"/>
  </w:num>
  <w:num w:numId="9" w16cid:durableId="1210533292">
    <w:abstractNumId w:val="4"/>
  </w:num>
  <w:num w:numId="10" w16cid:durableId="360207028">
    <w:abstractNumId w:val="11"/>
  </w:num>
  <w:num w:numId="11" w16cid:durableId="464082020">
    <w:abstractNumId w:val="53"/>
  </w:num>
  <w:num w:numId="12" w16cid:durableId="1510020379">
    <w:abstractNumId w:val="16"/>
  </w:num>
  <w:num w:numId="13" w16cid:durableId="1778215594">
    <w:abstractNumId w:val="31"/>
  </w:num>
  <w:num w:numId="14" w16cid:durableId="1652252092">
    <w:abstractNumId w:val="14"/>
  </w:num>
  <w:num w:numId="15" w16cid:durableId="2131630214">
    <w:abstractNumId w:val="20"/>
  </w:num>
  <w:num w:numId="16" w16cid:durableId="1098015114">
    <w:abstractNumId w:val="59"/>
  </w:num>
  <w:num w:numId="17" w16cid:durableId="1208252808">
    <w:abstractNumId w:val="58"/>
  </w:num>
  <w:num w:numId="18" w16cid:durableId="963148996">
    <w:abstractNumId w:val="7"/>
  </w:num>
  <w:num w:numId="19" w16cid:durableId="1873961101">
    <w:abstractNumId w:val="32"/>
  </w:num>
  <w:num w:numId="20" w16cid:durableId="1129662248">
    <w:abstractNumId w:val="29"/>
  </w:num>
  <w:num w:numId="21" w16cid:durableId="817724215">
    <w:abstractNumId w:val="28"/>
  </w:num>
  <w:num w:numId="22" w16cid:durableId="1993635468">
    <w:abstractNumId w:val="5"/>
  </w:num>
  <w:num w:numId="23" w16cid:durableId="1928659478">
    <w:abstractNumId w:val="60"/>
  </w:num>
  <w:num w:numId="24" w16cid:durableId="1250694197">
    <w:abstractNumId w:val="1"/>
  </w:num>
  <w:num w:numId="25" w16cid:durableId="681514953">
    <w:abstractNumId w:val="17"/>
  </w:num>
  <w:num w:numId="26" w16cid:durableId="2001343554">
    <w:abstractNumId w:val="25"/>
  </w:num>
  <w:num w:numId="27" w16cid:durableId="1828280303">
    <w:abstractNumId w:val="37"/>
  </w:num>
  <w:num w:numId="28" w16cid:durableId="2125803710">
    <w:abstractNumId w:val="33"/>
  </w:num>
  <w:num w:numId="29" w16cid:durableId="2051806606">
    <w:abstractNumId w:val="4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2"/>
  </w:num>
  <w:num w:numId="32" w16cid:durableId="1032875126">
    <w:abstractNumId w:val="22"/>
  </w:num>
  <w:num w:numId="33" w16cid:durableId="341712434">
    <w:abstractNumId w:val="2"/>
  </w:num>
  <w:num w:numId="34" w16cid:durableId="419986092">
    <w:abstractNumId w:val="23"/>
  </w:num>
  <w:num w:numId="35" w16cid:durableId="989599647">
    <w:abstractNumId w:val="46"/>
  </w:num>
  <w:num w:numId="36" w16cid:durableId="134224949">
    <w:abstractNumId w:val="35"/>
  </w:num>
  <w:num w:numId="37" w16cid:durableId="801532550">
    <w:abstractNumId w:val="3"/>
  </w:num>
  <w:num w:numId="38" w16cid:durableId="777871533">
    <w:abstractNumId w:val="10"/>
  </w:num>
  <w:num w:numId="39" w16cid:durableId="1476410157">
    <w:abstractNumId w:val="55"/>
  </w:num>
  <w:num w:numId="40" w16cid:durableId="403528462">
    <w:abstractNumId w:val="5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6"/>
  </w:num>
  <w:num w:numId="43" w16cid:durableId="1624074669">
    <w:abstractNumId w:val="40"/>
  </w:num>
  <w:num w:numId="44" w16cid:durableId="1236630376">
    <w:abstractNumId w:val="57"/>
  </w:num>
  <w:num w:numId="45" w16cid:durableId="1897933955">
    <w:abstractNumId w:val="21"/>
  </w:num>
  <w:num w:numId="46" w16cid:durableId="330569735">
    <w:abstractNumId w:val="41"/>
  </w:num>
  <w:num w:numId="47" w16cid:durableId="1415740606">
    <w:abstractNumId w:val="54"/>
  </w:num>
  <w:num w:numId="48" w16cid:durableId="662123677">
    <w:abstractNumId w:val="52"/>
  </w:num>
  <w:num w:numId="49" w16cid:durableId="67459811">
    <w:abstractNumId w:val="5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4"/>
  </w:num>
  <w:num w:numId="54" w16cid:durableId="12695780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4"/>
  </w:num>
  <w:num w:numId="58" w16cid:durableId="1616060553">
    <w:abstractNumId w:val="47"/>
  </w:num>
  <w:num w:numId="59" w16cid:durableId="1875145153">
    <w:abstractNumId w:val="13"/>
  </w:num>
  <w:num w:numId="60" w16cid:durableId="1090274761">
    <w:abstractNumId w:val="38"/>
  </w:num>
  <w:num w:numId="61" w16cid:durableId="1207065637">
    <w:abstractNumId w:val="26"/>
  </w:num>
  <w:num w:numId="62" w16cid:durableId="2144225820">
    <w:abstractNumId w:val="36"/>
  </w:num>
  <w:num w:numId="63" w16cid:durableId="620963572">
    <w:abstractNumId w:val="8"/>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67770769">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93E"/>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53C7"/>
    <w:rsid w:val="000561CC"/>
    <w:rsid w:val="0005637C"/>
    <w:rsid w:val="000571AD"/>
    <w:rsid w:val="00057346"/>
    <w:rsid w:val="000578C9"/>
    <w:rsid w:val="000601F5"/>
    <w:rsid w:val="0006040C"/>
    <w:rsid w:val="000605C5"/>
    <w:rsid w:val="000608EF"/>
    <w:rsid w:val="00060B51"/>
    <w:rsid w:val="00061466"/>
    <w:rsid w:val="00061E86"/>
    <w:rsid w:val="000626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A80"/>
    <w:rsid w:val="002A00F7"/>
    <w:rsid w:val="002A1EB6"/>
    <w:rsid w:val="002A2A1D"/>
    <w:rsid w:val="002A3B3E"/>
    <w:rsid w:val="002A3C89"/>
    <w:rsid w:val="002A4AC9"/>
    <w:rsid w:val="002A523D"/>
    <w:rsid w:val="002A55FA"/>
    <w:rsid w:val="002A58C9"/>
    <w:rsid w:val="002A62B6"/>
    <w:rsid w:val="002A62D2"/>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5C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5A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B6D"/>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084"/>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9E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D5"/>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5D"/>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1E6E"/>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6F7B3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C11"/>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C2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8BA"/>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236"/>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166"/>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C4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2D46"/>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B0"/>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C8C"/>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2A8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1E62"/>
    <w:rsid w:val="00CE275A"/>
    <w:rsid w:val="00CE2A25"/>
    <w:rsid w:val="00CE3247"/>
    <w:rsid w:val="00CE498D"/>
    <w:rsid w:val="00CE49F9"/>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FB"/>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257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0F6A"/>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AB0"/>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BC"/>
    <w:rsid w:val="00EA36C4"/>
    <w:rsid w:val="00EA3875"/>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591"/>
    <w:rsid w:val="00EC0799"/>
    <w:rsid w:val="00EC121F"/>
    <w:rsid w:val="00EC1554"/>
    <w:rsid w:val="00EC3339"/>
    <w:rsid w:val="00EC3573"/>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E06"/>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AB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78431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34799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5618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3465962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721844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DC8"/>
    <w:rsid w:val="000041FD"/>
    <w:rsid w:val="00061ECC"/>
    <w:rsid w:val="000855FF"/>
    <w:rsid w:val="000A05CF"/>
    <w:rsid w:val="000D1FF1"/>
    <w:rsid w:val="000E3D5E"/>
    <w:rsid w:val="000E62D1"/>
    <w:rsid w:val="00111992"/>
    <w:rsid w:val="001251FC"/>
    <w:rsid w:val="00127A9E"/>
    <w:rsid w:val="00146D0B"/>
    <w:rsid w:val="00161FB7"/>
    <w:rsid w:val="001A6EE0"/>
    <w:rsid w:val="001E3B26"/>
    <w:rsid w:val="00212F01"/>
    <w:rsid w:val="00256A57"/>
    <w:rsid w:val="00295EF8"/>
    <w:rsid w:val="002A4889"/>
    <w:rsid w:val="002C1509"/>
    <w:rsid w:val="003661A6"/>
    <w:rsid w:val="003B15AE"/>
    <w:rsid w:val="004161F4"/>
    <w:rsid w:val="00430113"/>
    <w:rsid w:val="0044140F"/>
    <w:rsid w:val="00460C76"/>
    <w:rsid w:val="0046126A"/>
    <w:rsid w:val="004C214A"/>
    <w:rsid w:val="004D38E9"/>
    <w:rsid w:val="00515E63"/>
    <w:rsid w:val="00565992"/>
    <w:rsid w:val="005E24C6"/>
    <w:rsid w:val="005F6BFF"/>
    <w:rsid w:val="00621A92"/>
    <w:rsid w:val="00652F79"/>
    <w:rsid w:val="0067656A"/>
    <w:rsid w:val="00685665"/>
    <w:rsid w:val="00685F23"/>
    <w:rsid w:val="006D2A24"/>
    <w:rsid w:val="006D77F5"/>
    <w:rsid w:val="00700830"/>
    <w:rsid w:val="00706820"/>
    <w:rsid w:val="007260B3"/>
    <w:rsid w:val="00731487"/>
    <w:rsid w:val="00737C4C"/>
    <w:rsid w:val="0078514A"/>
    <w:rsid w:val="007A36D9"/>
    <w:rsid w:val="007C7D73"/>
    <w:rsid w:val="007F25D7"/>
    <w:rsid w:val="00810A25"/>
    <w:rsid w:val="008357CF"/>
    <w:rsid w:val="00875976"/>
    <w:rsid w:val="00881536"/>
    <w:rsid w:val="008D6E2A"/>
    <w:rsid w:val="00906FC8"/>
    <w:rsid w:val="00915DD0"/>
    <w:rsid w:val="00926BF1"/>
    <w:rsid w:val="0093712A"/>
    <w:rsid w:val="009520DA"/>
    <w:rsid w:val="00965236"/>
    <w:rsid w:val="009740E3"/>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A2237"/>
    <w:rsid w:val="00DE23D8"/>
    <w:rsid w:val="00E464CE"/>
    <w:rsid w:val="00E546BB"/>
    <w:rsid w:val="00E706A7"/>
    <w:rsid w:val="00E964F6"/>
    <w:rsid w:val="00EC3573"/>
    <w:rsid w:val="00EE67FC"/>
    <w:rsid w:val="00EF6792"/>
    <w:rsid w:val="00F5579B"/>
    <w:rsid w:val="00F559EB"/>
    <w:rsid w:val="00F81DB5"/>
    <w:rsid w:val="00FB0084"/>
    <w:rsid w:val="00FB0FDA"/>
    <w:rsid w:val="00FD1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18</Pages>
  <Words>17796</Words>
  <Characters>10144</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27885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25</cp:revision>
  <cp:lastPrinted>2024-12-04T11:45:00Z</cp:lastPrinted>
  <dcterms:created xsi:type="dcterms:W3CDTF">2025-01-29T11:39:00Z</dcterms:created>
  <dcterms:modified xsi:type="dcterms:W3CDTF">2025-07-08T06:49:00Z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