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DFA33" w14:textId="60FBEDAC" w:rsidR="00834123" w:rsidRDefault="000E7851" w:rsidP="00834123">
      <w:pPr>
        <w:widowControl w:val="0"/>
        <w:jc w:val="right"/>
        <w:rPr>
          <w:bCs/>
          <w:color w:val="000000"/>
        </w:rPr>
      </w:pPr>
      <w:r>
        <w:rPr>
          <w:bCs/>
          <w:color w:val="000000"/>
        </w:rPr>
        <w:t>Sutarties</w:t>
      </w:r>
      <w:r w:rsidR="00834123" w:rsidRPr="00834123">
        <w:rPr>
          <w:bCs/>
          <w:color w:val="000000"/>
        </w:rPr>
        <w:t xml:space="preserve"> priedas Nr. </w:t>
      </w:r>
      <w:r>
        <w:rPr>
          <w:bCs/>
          <w:color w:val="000000"/>
        </w:rPr>
        <w:t>1</w:t>
      </w:r>
    </w:p>
    <w:p w14:paraId="56AAFEFB" w14:textId="77777777" w:rsidR="00914991" w:rsidRPr="00834123" w:rsidRDefault="00914991" w:rsidP="00834123">
      <w:pPr>
        <w:widowControl w:val="0"/>
        <w:jc w:val="right"/>
        <w:rPr>
          <w:bCs/>
          <w:color w:val="000000"/>
        </w:rPr>
      </w:pPr>
    </w:p>
    <w:p w14:paraId="15A55DF7" w14:textId="77777777" w:rsidR="00E8205A" w:rsidRDefault="00E8205A" w:rsidP="00606ABF">
      <w:pPr>
        <w:widowControl w:val="0"/>
        <w:jc w:val="center"/>
        <w:rPr>
          <w:b/>
          <w:bCs/>
          <w:color w:val="000000"/>
        </w:rPr>
      </w:pPr>
      <w:r>
        <w:rPr>
          <w:b/>
          <w:bCs/>
          <w:color w:val="000000"/>
        </w:rPr>
        <w:t>Nemokamo maitinimo socialinę riziką</w:t>
      </w:r>
    </w:p>
    <w:p w14:paraId="6EA87D89" w14:textId="6EDFAAB9" w:rsidR="00E50731" w:rsidRDefault="00E8205A" w:rsidP="00606ABF">
      <w:pPr>
        <w:widowControl w:val="0"/>
        <w:jc w:val="center"/>
        <w:rPr>
          <w:b/>
          <w:bCs/>
          <w:color w:val="000000"/>
        </w:rPr>
      </w:pPr>
      <w:r>
        <w:rPr>
          <w:b/>
          <w:bCs/>
          <w:color w:val="000000"/>
        </w:rPr>
        <w:t xml:space="preserve"> patiriantiems asmenims teikimas</w:t>
      </w:r>
    </w:p>
    <w:p w14:paraId="4286836B" w14:textId="189A3323" w:rsidR="008713A3" w:rsidRDefault="00E50731" w:rsidP="00606ABF">
      <w:pPr>
        <w:widowControl w:val="0"/>
        <w:jc w:val="center"/>
        <w:rPr>
          <w:b/>
          <w:bCs/>
          <w:color w:val="000000"/>
        </w:rPr>
      </w:pPr>
      <w:r>
        <w:rPr>
          <w:b/>
          <w:bCs/>
          <w:color w:val="000000"/>
        </w:rPr>
        <w:t xml:space="preserve"> (</w:t>
      </w:r>
      <w:r>
        <w:t>maitinimo organizavimo paslauga)</w:t>
      </w:r>
    </w:p>
    <w:p w14:paraId="3D6C6A47" w14:textId="77777777" w:rsidR="003C6C22" w:rsidRDefault="003C6C22" w:rsidP="00606ABF">
      <w:pPr>
        <w:widowControl w:val="0"/>
        <w:jc w:val="center"/>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964"/>
        <w:gridCol w:w="7199"/>
      </w:tblGrid>
      <w:tr w:rsidR="008713A3" w:rsidRPr="00E25D30" w14:paraId="496EBD98" w14:textId="77777777" w:rsidTr="00E91EAA">
        <w:tc>
          <w:tcPr>
            <w:tcW w:w="9747" w:type="dxa"/>
            <w:gridSpan w:val="3"/>
          </w:tcPr>
          <w:p w14:paraId="0335FE70" w14:textId="77777777" w:rsidR="008713A3" w:rsidRPr="00E25D30" w:rsidRDefault="008713A3" w:rsidP="00E91EAA">
            <w:pPr>
              <w:rPr>
                <w:b/>
                <w:color w:val="000000"/>
              </w:rPr>
            </w:pPr>
            <w:r w:rsidRPr="00E25D30">
              <w:rPr>
                <w:b/>
                <w:color w:val="000000"/>
              </w:rPr>
              <w:t>1. Bendri duomenys:</w:t>
            </w:r>
          </w:p>
        </w:tc>
      </w:tr>
      <w:tr w:rsidR="00B636F5" w:rsidRPr="00E25D30" w14:paraId="183D63EA" w14:textId="77777777" w:rsidTr="00B804F5">
        <w:trPr>
          <w:trHeight w:val="841"/>
        </w:trPr>
        <w:tc>
          <w:tcPr>
            <w:tcW w:w="584" w:type="dxa"/>
          </w:tcPr>
          <w:p w14:paraId="386C3ED2" w14:textId="77777777" w:rsidR="00B636F5" w:rsidRPr="00E25D30" w:rsidRDefault="00B636F5" w:rsidP="00B636F5">
            <w:pPr>
              <w:rPr>
                <w:color w:val="000000"/>
              </w:rPr>
            </w:pPr>
            <w:r w:rsidRPr="00E25D30">
              <w:rPr>
                <w:color w:val="000000"/>
              </w:rPr>
              <w:t>1.1.</w:t>
            </w:r>
          </w:p>
        </w:tc>
        <w:tc>
          <w:tcPr>
            <w:tcW w:w="1964" w:type="dxa"/>
          </w:tcPr>
          <w:p w14:paraId="2BB2DD86" w14:textId="77777777" w:rsidR="00B636F5" w:rsidRPr="00E25D30" w:rsidRDefault="00B636F5" w:rsidP="00B636F5">
            <w:pPr>
              <w:rPr>
                <w:color w:val="000000"/>
              </w:rPr>
            </w:pPr>
            <w:r w:rsidRPr="00E25D30">
              <w:rPr>
                <w:color w:val="000000"/>
              </w:rPr>
              <w:t>Priemonės  pavadinimas, vieta</w:t>
            </w:r>
          </w:p>
        </w:tc>
        <w:tc>
          <w:tcPr>
            <w:tcW w:w="7199" w:type="dxa"/>
            <w:vAlign w:val="center"/>
          </w:tcPr>
          <w:p w14:paraId="07E9325A" w14:textId="51C3D442" w:rsidR="00B636F5" w:rsidRPr="00DE73DB" w:rsidRDefault="00E50731" w:rsidP="003C6C22">
            <w:pPr>
              <w:jc w:val="both"/>
              <w:rPr>
                <w:b/>
                <w:bCs/>
              </w:rPr>
            </w:pPr>
            <w:r w:rsidRPr="00E50731">
              <w:t xml:space="preserve">Pagaminto valgio teikimas (maitinimo organizavimas) </w:t>
            </w:r>
            <w:r w:rsidR="00DE3F2B">
              <w:t xml:space="preserve">Telšių mieste </w:t>
            </w:r>
            <w:r w:rsidRPr="00E50731">
              <w:t>– socialinė paslauga, įtraukta į Lietuvos Respublikos socialinių paslaugų katalogą. Paslauga skirta padėti asmenims (šeimoms), kurie (kurios) dėl nepakankamo savarankiškumo ar nepakankamų pajamų nepajėgia apsirūpinti maistu</w:t>
            </w:r>
          </w:p>
        </w:tc>
      </w:tr>
      <w:tr w:rsidR="00B636F5" w:rsidRPr="00E25D30" w14:paraId="05C1F706" w14:textId="77777777" w:rsidTr="00B804F5">
        <w:trPr>
          <w:trHeight w:val="1269"/>
        </w:trPr>
        <w:tc>
          <w:tcPr>
            <w:tcW w:w="584" w:type="dxa"/>
          </w:tcPr>
          <w:p w14:paraId="062ECAD9" w14:textId="77777777" w:rsidR="00B636F5" w:rsidRPr="00E25D30" w:rsidRDefault="00B636F5" w:rsidP="00B636F5">
            <w:pPr>
              <w:rPr>
                <w:color w:val="000000"/>
              </w:rPr>
            </w:pPr>
            <w:r w:rsidRPr="00E25D30">
              <w:rPr>
                <w:color w:val="000000"/>
              </w:rPr>
              <w:t>1.2.</w:t>
            </w:r>
          </w:p>
        </w:tc>
        <w:tc>
          <w:tcPr>
            <w:tcW w:w="1964" w:type="dxa"/>
          </w:tcPr>
          <w:p w14:paraId="4C289B35" w14:textId="77777777" w:rsidR="00B636F5" w:rsidRPr="00E25D30" w:rsidRDefault="00B636F5" w:rsidP="00B636F5">
            <w:pPr>
              <w:rPr>
                <w:color w:val="000000"/>
              </w:rPr>
            </w:pPr>
            <w:r w:rsidRPr="00E25D30">
              <w:rPr>
                <w:color w:val="000000"/>
              </w:rPr>
              <w:t>Užsakovo</w:t>
            </w:r>
          </w:p>
          <w:p w14:paraId="4CD718D2" w14:textId="77777777" w:rsidR="00B636F5" w:rsidRPr="00E25D30" w:rsidRDefault="00B636F5" w:rsidP="00B636F5">
            <w:pPr>
              <w:rPr>
                <w:color w:val="000000"/>
              </w:rPr>
            </w:pPr>
            <w:r w:rsidRPr="00E25D30">
              <w:rPr>
                <w:color w:val="000000"/>
              </w:rPr>
              <w:t>pavadinimas, adresas</w:t>
            </w:r>
          </w:p>
        </w:tc>
        <w:tc>
          <w:tcPr>
            <w:tcW w:w="7199" w:type="dxa"/>
          </w:tcPr>
          <w:p w14:paraId="72DFFE96" w14:textId="77777777" w:rsidR="003C6C22" w:rsidRDefault="003C6C22" w:rsidP="00B636F5">
            <w:pPr>
              <w:widowControl w:val="0"/>
              <w:autoSpaceDE w:val="0"/>
              <w:autoSpaceDN w:val="0"/>
              <w:adjustRightInd w:val="0"/>
              <w:jc w:val="both"/>
              <w:rPr>
                <w:spacing w:val="-4"/>
              </w:rPr>
            </w:pPr>
            <w:r>
              <w:rPr>
                <w:b/>
                <w:spacing w:val="-4"/>
              </w:rPr>
              <w:t>Telšių rajono savivaldybės administracija</w:t>
            </w:r>
            <w:r>
              <w:rPr>
                <w:spacing w:val="-4"/>
              </w:rPr>
              <w:t>, juridinio asmens kodas 180878299, adresas Žemaitės g. 14, LT-87133 Telšiai,</w:t>
            </w:r>
          </w:p>
          <w:p w14:paraId="4C7A2A9F" w14:textId="0FB8A550" w:rsidR="00B636F5" w:rsidRPr="003C6C22" w:rsidRDefault="00B636F5" w:rsidP="006F32CC">
            <w:pPr>
              <w:widowControl w:val="0"/>
              <w:autoSpaceDE w:val="0"/>
              <w:autoSpaceDN w:val="0"/>
              <w:adjustRightInd w:val="0"/>
              <w:jc w:val="both"/>
              <w:rPr>
                <w:color w:val="000000"/>
              </w:rPr>
            </w:pPr>
            <w:r w:rsidRPr="00E25D30">
              <w:rPr>
                <w:color w:val="000000"/>
              </w:rPr>
              <w:t xml:space="preserve">Kontaktinis asmuo – Socialinės paramos </w:t>
            </w:r>
            <w:r>
              <w:rPr>
                <w:color w:val="000000"/>
              </w:rPr>
              <w:t xml:space="preserve">ir rūpybos </w:t>
            </w:r>
            <w:r w:rsidRPr="00E25D30">
              <w:rPr>
                <w:color w:val="000000"/>
              </w:rPr>
              <w:t xml:space="preserve">skyriaus </w:t>
            </w:r>
            <w:r>
              <w:rPr>
                <w:color w:val="000000"/>
              </w:rPr>
              <w:t>Tel.: (</w:t>
            </w:r>
            <w:r w:rsidR="00554411">
              <w:rPr>
                <w:color w:val="000000"/>
              </w:rPr>
              <w:t>+370</w:t>
            </w:r>
            <w:r>
              <w:rPr>
                <w:color w:val="000000"/>
              </w:rPr>
              <w:t xml:space="preserve"> 686) 62 931</w:t>
            </w:r>
            <w:r w:rsidRPr="00E25D30">
              <w:rPr>
                <w:color w:val="000000"/>
              </w:rPr>
              <w:t>; el. paštas:</w:t>
            </w:r>
            <w:r w:rsidR="004C34BC">
              <w:t xml:space="preserve"> </w:t>
            </w:r>
            <w:hyperlink r:id="rId7" w:history="1">
              <w:r w:rsidR="004C34BC" w:rsidRPr="0079678C">
                <w:rPr>
                  <w:rStyle w:val="Hipersaitas"/>
                </w:rPr>
                <w:t>ausra.gustiene@telsiai.lt</w:t>
              </w:r>
            </w:hyperlink>
            <w:r w:rsidR="004C34BC">
              <w:rPr>
                <w:color w:val="000000"/>
              </w:rPr>
              <w:t xml:space="preserve"> </w:t>
            </w:r>
            <w:r w:rsidRPr="00E25D30">
              <w:rPr>
                <w:color w:val="000000"/>
              </w:rPr>
              <w:t xml:space="preserve"> </w:t>
            </w:r>
            <w:r w:rsidR="006F32CC" w:rsidRPr="006F32CC">
              <w:rPr>
                <w:color w:val="000000"/>
              </w:rPr>
              <w:t>vyriausioji specialistė Aušra Gustienė</w:t>
            </w:r>
            <w:r w:rsidR="006F32CC">
              <w:rPr>
                <w:color w:val="000000"/>
              </w:rPr>
              <w:t xml:space="preserve"> </w:t>
            </w:r>
          </w:p>
        </w:tc>
      </w:tr>
      <w:tr w:rsidR="00B636F5" w:rsidRPr="00E25D30" w14:paraId="1B6BF486" w14:textId="77777777" w:rsidTr="004E4358">
        <w:trPr>
          <w:trHeight w:val="1639"/>
        </w:trPr>
        <w:tc>
          <w:tcPr>
            <w:tcW w:w="584" w:type="dxa"/>
          </w:tcPr>
          <w:p w14:paraId="7D2E4BCF" w14:textId="77777777" w:rsidR="00B636F5" w:rsidRPr="00E25D30" w:rsidRDefault="00B636F5" w:rsidP="00B636F5">
            <w:pPr>
              <w:rPr>
                <w:color w:val="000000"/>
              </w:rPr>
            </w:pPr>
            <w:r w:rsidRPr="00E25D30">
              <w:rPr>
                <w:color w:val="000000"/>
              </w:rPr>
              <w:t>1.3.</w:t>
            </w:r>
          </w:p>
        </w:tc>
        <w:tc>
          <w:tcPr>
            <w:tcW w:w="1964" w:type="dxa"/>
          </w:tcPr>
          <w:p w14:paraId="741F51F6" w14:textId="77777777" w:rsidR="00B636F5" w:rsidRPr="00E25D30" w:rsidRDefault="00B636F5" w:rsidP="00B636F5">
            <w:pPr>
              <w:rPr>
                <w:color w:val="000000"/>
              </w:rPr>
            </w:pPr>
            <w:r w:rsidRPr="00E25D30">
              <w:rPr>
                <w:color w:val="000000"/>
              </w:rPr>
              <w:t>Paslaugos kiekiai</w:t>
            </w:r>
            <w:r>
              <w:rPr>
                <w:color w:val="000000"/>
              </w:rPr>
              <w:t>,</w:t>
            </w:r>
            <w:r w:rsidRPr="00E25D30">
              <w:rPr>
                <w:color w:val="000000"/>
              </w:rPr>
              <w:t xml:space="preserve"> apimtys</w:t>
            </w:r>
          </w:p>
        </w:tc>
        <w:tc>
          <w:tcPr>
            <w:tcW w:w="7199" w:type="dxa"/>
          </w:tcPr>
          <w:p w14:paraId="08C22757" w14:textId="044A3AA1" w:rsidR="00B636F5" w:rsidRPr="006F32CC" w:rsidRDefault="006F32CC" w:rsidP="006F32CC">
            <w:pPr>
              <w:spacing w:before="100" w:beforeAutospacing="1" w:after="100" w:afterAutospacing="1"/>
              <w:jc w:val="both"/>
              <w:rPr>
                <w:color w:val="000000"/>
              </w:rPr>
            </w:pPr>
            <w:r w:rsidRPr="00187D75">
              <w:rPr>
                <w:shd w:val="clear" w:color="auto" w:fill="FFFFFF"/>
              </w:rPr>
              <w:t>Paslaugos turi būti teikiamos darbo dienomis ne trumpiau kaip 4 val. per dieną (iš jų – 2 valandos skiriamos maisto dalinimui). Nemokamo maitinimo paslauga – nemokamas maitinimas karštu maistu 1 asmeniui 1 kartą per dieną. Telšių rajone  gyvenantiems asmenims, neišgalintiems maitintis savo namuose,</w:t>
            </w:r>
            <w:r w:rsidR="005B0006" w:rsidRPr="00187D75">
              <w:rPr>
                <w:shd w:val="clear" w:color="auto" w:fill="FFFFFF"/>
              </w:rPr>
              <w:t xml:space="preserve"> maitinimas organizuojamas </w:t>
            </w:r>
            <w:r w:rsidR="00187D75" w:rsidRPr="00187D75">
              <w:rPr>
                <w:shd w:val="clear" w:color="auto" w:fill="FFFFFF"/>
              </w:rPr>
              <w:t xml:space="preserve">suteikiant nemokamą maitinimą </w:t>
            </w:r>
            <w:r w:rsidR="005B0006" w:rsidRPr="00187D75">
              <w:rPr>
                <w:shd w:val="clear" w:color="auto" w:fill="FFFFFF"/>
              </w:rPr>
              <w:t>valgykloje</w:t>
            </w:r>
            <w:r w:rsidR="008B5140">
              <w:rPr>
                <w:shd w:val="clear" w:color="auto" w:fill="FFFFFF"/>
              </w:rPr>
              <w:t>, ar kitoje maitinimo įstaigoje.</w:t>
            </w:r>
            <w:r w:rsidRPr="00187D75">
              <w:rPr>
                <w:shd w:val="clear" w:color="auto" w:fill="FFFFFF"/>
              </w:rPr>
              <w:t xml:space="preserve"> </w:t>
            </w:r>
            <w:r w:rsidR="004E4358" w:rsidRPr="00187D75">
              <w:rPr>
                <w:rStyle w:val="Grietas"/>
                <w:b w:val="0"/>
                <w:bCs w:val="0"/>
              </w:rPr>
              <w:t>Planuojamų paslaugos gavėjų skaičių nustato</w:t>
            </w:r>
            <w:r w:rsidR="005B0006" w:rsidRPr="00187D75">
              <w:rPr>
                <w:rStyle w:val="Grietas"/>
                <w:b w:val="0"/>
                <w:bCs w:val="0"/>
              </w:rPr>
              <w:t xml:space="preserve"> Telšių rajono savivaldybės administracijos  </w:t>
            </w:r>
            <w:r w:rsidR="004E4358" w:rsidRPr="00187D75">
              <w:rPr>
                <w:rStyle w:val="Grietas"/>
                <w:b w:val="0"/>
                <w:bCs w:val="0"/>
              </w:rPr>
              <w:t xml:space="preserve"> Socialinės </w:t>
            </w:r>
            <w:r w:rsidR="004E4358" w:rsidRPr="005B0006">
              <w:rPr>
                <w:rStyle w:val="Grietas"/>
                <w:b w:val="0"/>
                <w:bCs w:val="0"/>
              </w:rPr>
              <w:t>paramos ir rūpybos skyrius</w:t>
            </w:r>
            <w:r w:rsidR="004E4358" w:rsidRPr="005B0006">
              <w:t>,</w:t>
            </w:r>
            <w:r w:rsidR="00C62D9D">
              <w:t xml:space="preserve"> </w:t>
            </w:r>
            <w:r w:rsidR="0094165F">
              <w:t xml:space="preserve">įvertinęs asmens ar šeimos poreikį, </w:t>
            </w:r>
            <w:r w:rsidR="004E4358" w:rsidRPr="005B0006">
              <w:t>priimdamas sprendimą dėl socialinių paslaugų asmeniui (šeimai) skyrimo</w:t>
            </w:r>
            <w:r w:rsidR="005B0006" w:rsidRPr="00187D75">
              <w:t>.</w:t>
            </w:r>
            <w:r w:rsidRPr="00187D75">
              <w:rPr>
                <w:shd w:val="clear" w:color="auto" w:fill="FFFFFF"/>
              </w:rPr>
              <w:t xml:space="preserve"> </w:t>
            </w:r>
            <w:r w:rsidR="006F779E" w:rsidRPr="00187D75">
              <w:rPr>
                <w:shd w:val="clear" w:color="auto" w:fill="FFFFFF"/>
              </w:rPr>
              <w:t xml:space="preserve">Paslaugos teikiamos </w:t>
            </w:r>
            <w:r w:rsidR="000E7851">
              <w:rPr>
                <w:shd w:val="clear" w:color="auto" w:fill="FFFFFF"/>
              </w:rPr>
              <w:t xml:space="preserve">5 </w:t>
            </w:r>
            <w:r w:rsidR="006F779E" w:rsidRPr="00187D75">
              <w:rPr>
                <w:shd w:val="clear" w:color="auto" w:fill="FFFFFF"/>
              </w:rPr>
              <w:t>mėnesius nuo sutarties pasirašymo dienos.</w:t>
            </w:r>
          </w:p>
        </w:tc>
      </w:tr>
      <w:tr w:rsidR="00B636F5" w:rsidRPr="00E25D30" w14:paraId="1C5841F2" w14:textId="77777777" w:rsidTr="00B804F5">
        <w:trPr>
          <w:trHeight w:val="556"/>
        </w:trPr>
        <w:tc>
          <w:tcPr>
            <w:tcW w:w="584" w:type="dxa"/>
          </w:tcPr>
          <w:p w14:paraId="179069D6" w14:textId="77777777" w:rsidR="00B636F5" w:rsidRPr="00E25D30" w:rsidRDefault="00B636F5" w:rsidP="00B636F5">
            <w:pPr>
              <w:rPr>
                <w:color w:val="000000"/>
              </w:rPr>
            </w:pPr>
            <w:r w:rsidRPr="00E25D30">
              <w:rPr>
                <w:color w:val="000000"/>
              </w:rPr>
              <w:t>1.4.</w:t>
            </w:r>
          </w:p>
        </w:tc>
        <w:tc>
          <w:tcPr>
            <w:tcW w:w="1964" w:type="dxa"/>
          </w:tcPr>
          <w:p w14:paraId="1A38F037" w14:textId="77777777" w:rsidR="00B636F5" w:rsidRPr="00E25D30" w:rsidRDefault="00B636F5" w:rsidP="00B636F5">
            <w:pPr>
              <w:rPr>
                <w:color w:val="000000"/>
              </w:rPr>
            </w:pPr>
            <w:r w:rsidRPr="00E25D30">
              <w:rPr>
                <w:color w:val="000000"/>
              </w:rPr>
              <w:t>Perkamų paslaugų apibūdinimas</w:t>
            </w:r>
          </w:p>
        </w:tc>
        <w:tc>
          <w:tcPr>
            <w:tcW w:w="7199" w:type="dxa"/>
          </w:tcPr>
          <w:p w14:paraId="43F80157" w14:textId="1B955626" w:rsidR="005E7396" w:rsidRPr="001368E6" w:rsidRDefault="005B0006" w:rsidP="004E4358">
            <w:pPr>
              <w:tabs>
                <w:tab w:val="left" w:pos="715"/>
              </w:tabs>
              <w:jc w:val="both"/>
            </w:pPr>
            <w:r>
              <w:t>Nemokamo maitinimo organizavimo paslauga – nemokamo maitinimo karštu maistu tiekimas Paslaugos gavėjui 1 kartą per dieną: turi būti skiriama 1 porcija, kurią sudaro: sriuba (porcijoje iš viso 500 g +/- 50 g) (sriubos sudėtis: kruopos – ne mažiau 30 g, daržovės – ne mažiau 100 g, mėsa – ne mažiau 10 g), antras karštas patiekalas (porcijoje iš viso 200 g +/- 30 g), kurį sudaro košė (košės sudėtis: kruopos – ne mažiau 40 g, daržovės – ne mažiau 20 g, mėsa arba žuvis – ne mažiau 10 g, aliejus – ne mažiau 15 g), arba miltiniai mieliniai blynai (miltai ne mažiau 50 g, pienas – ne mažiau 60 g, aliejus – ne mažiau 50 g, cukrus – ne mažiau 10 g, kiaušiniai– ne mažiau 20 g,) arba daržovių troškinys (daržovės – ne mažiau 100 g, mėsa – ne mažiau 50 g), duona arba batonas (ne mažiau – 10 g).</w:t>
            </w:r>
            <w:r w:rsidR="00916940">
              <w:t xml:space="preserve"> Sudarant meniu, daržovės ir produktai, kurių naudojama daugiausiai teikiant paslaugas, kai įmanoma, turi būti parenkami atsižvelgiant į sezoną.</w:t>
            </w:r>
          </w:p>
        </w:tc>
      </w:tr>
      <w:tr w:rsidR="00B636F5" w:rsidRPr="00E25D30" w14:paraId="2B419632" w14:textId="77777777" w:rsidTr="00E91EAA">
        <w:trPr>
          <w:trHeight w:val="510"/>
        </w:trPr>
        <w:tc>
          <w:tcPr>
            <w:tcW w:w="9747" w:type="dxa"/>
            <w:gridSpan w:val="3"/>
          </w:tcPr>
          <w:p w14:paraId="00E6A481" w14:textId="77777777" w:rsidR="00B636F5" w:rsidRPr="00E25D30" w:rsidRDefault="00B636F5" w:rsidP="00B636F5">
            <w:pPr>
              <w:jc w:val="both"/>
              <w:rPr>
                <w:b/>
                <w:color w:val="000000"/>
              </w:rPr>
            </w:pPr>
            <w:r w:rsidRPr="00E25D30">
              <w:rPr>
                <w:b/>
                <w:color w:val="000000"/>
              </w:rPr>
              <w:t>2.</w:t>
            </w:r>
            <w:r>
              <w:rPr>
                <w:b/>
                <w:color w:val="000000"/>
              </w:rPr>
              <w:t xml:space="preserve"> </w:t>
            </w:r>
            <w:r w:rsidRPr="00E25D30">
              <w:rPr>
                <w:b/>
                <w:color w:val="000000"/>
              </w:rPr>
              <w:t>Pagrindiniai reikalavimai paslaugų vykdymui:</w:t>
            </w:r>
          </w:p>
        </w:tc>
      </w:tr>
      <w:tr w:rsidR="00B636F5" w:rsidRPr="00E25D30" w14:paraId="7B8ACE68" w14:textId="77777777" w:rsidTr="00B804F5">
        <w:tc>
          <w:tcPr>
            <w:tcW w:w="584" w:type="dxa"/>
          </w:tcPr>
          <w:p w14:paraId="0E2BD1E3" w14:textId="77777777" w:rsidR="00B636F5" w:rsidRPr="00E25D30" w:rsidRDefault="00B636F5" w:rsidP="00B636F5">
            <w:pPr>
              <w:rPr>
                <w:color w:val="000000"/>
              </w:rPr>
            </w:pPr>
            <w:r w:rsidRPr="00E25D30">
              <w:rPr>
                <w:color w:val="000000"/>
              </w:rPr>
              <w:t>2.1.</w:t>
            </w:r>
          </w:p>
        </w:tc>
        <w:tc>
          <w:tcPr>
            <w:tcW w:w="1964" w:type="dxa"/>
          </w:tcPr>
          <w:p w14:paraId="421FA8A6" w14:textId="77777777" w:rsidR="00B636F5" w:rsidRPr="00E25D30" w:rsidRDefault="00B636F5" w:rsidP="00B636F5">
            <w:pPr>
              <w:rPr>
                <w:color w:val="000000"/>
              </w:rPr>
            </w:pPr>
            <w:r w:rsidRPr="00E25D30">
              <w:rPr>
                <w:color w:val="000000"/>
              </w:rPr>
              <w:t>Paslaugos paskirtis</w:t>
            </w:r>
          </w:p>
        </w:tc>
        <w:tc>
          <w:tcPr>
            <w:tcW w:w="7199" w:type="dxa"/>
          </w:tcPr>
          <w:p w14:paraId="3F61D3B0" w14:textId="77777777" w:rsidR="00B2143D" w:rsidRDefault="00B2143D" w:rsidP="00B2143D">
            <w:pPr>
              <w:jc w:val="both"/>
            </w:pPr>
            <w:r>
              <w:t>Paslaugos paskirtis – užtikrinti socialiai pažeidžiamiems asmenims (šeimoms) galimybę gauti šiltą, maistingą maistą darbo dienomis, kuris padėtų spręsti maitinimo problemas asmenims, dėl nepakankamo savarankiškumo ar nepakankamų pajamų nesugebantiems apsirūpinti maistu.</w:t>
            </w:r>
          </w:p>
          <w:p w14:paraId="2702D790" w14:textId="77777777" w:rsidR="00B2143D" w:rsidRDefault="00B2143D" w:rsidP="00B2143D">
            <w:pPr>
              <w:jc w:val="both"/>
            </w:pPr>
            <w:r>
              <w:rPr>
                <w:rStyle w:val="Grietas"/>
              </w:rPr>
              <w:t>Pagal Socialinių paslaugų katalogą</w:t>
            </w:r>
            <w:r>
              <w:t>, ši paslauga yra skirta:</w:t>
            </w:r>
          </w:p>
          <w:p w14:paraId="331473DF" w14:textId="77777777" w:rsidR="00B2143D" w:rsidRDefault="00B2143D" w:rsidP="00B2143D">
            <w:pPr>
              <w:numPr>
                <w:ilvl w:val="0"/>
                <w:numId w:val="6"/>
              </w:numPr>
              <w:ind w:left="0"/>
              <w:jc w:val="both"/>
            </w:pPr>
            <w:r>
              <w:rPr>
                <w:rStyle w:val="Grietas"/>
              </w:rPr>
              <w:lastRenderedPageBreak/>
              <w:t>Padėti asmenims (šeimoms)</w:t>
            </w:r>
            <w:r>
              <w:t>, kurie dėl fizinės ar psichinės sveikatos būklės, amžiaus, socialinės rizikos ar kitų veiksnių negali savarankiškai pasirūpinti maistu;</w:t>
            </w:r>
          </w:p>
          <w:p w14:paraId="71ED3533" w14:textId="61593277" w:rsidR="00DE3F2B" w:rsidRDefault="00DE3F2B" w:rsidP="00B2143D">
            <w:pPr>
              <w:numPr>
                <w:ilvl w:val="0"/>
                <w:numId w:val="6"/>
              </w:numPr>
              <w:ind w:left="0"/>
              <w:jc w:val="both"/>
            </w:pPr>
            <w:r>
              <w:rPr>
                <w:rStyle w:val="Grietas"/>
              </w:rPr>
              <w:t xml:space="preserve">Užtikrinti maisto prieinamumą </w:t>
            </w:r>
            <w:r w:rsidRPr="00DE3F2B">
              <w:rPr>
                <w:rStyle w:val="Grietas"/>
                <w:b w:val="0"/>
                <w:bCs w:val="0"/>
              </w:rPr>
              <w:t>socialinę paramą gaunantiems asmenims, mažinant skurdo ir socialinės atskirties riziką</w:t>
            </w:r>
            <w:r>
              <w:rPr>
                <w:rStyle w:val="Grietas"/>
              </w:rPr>
              <w:t>;</w:t>
            </w:r>
          </w:p>
          <w:p w14:paraId="5B318E8C" w14:textId="77777777" w:rsidR="00B2143D" w:rsidRDefault="00B2143D" w:rsidP="00B2143D">
            <w:pPr>
              <w:numPr>
                <w:ilvl w:val="0"/>
                <w:numId w:val="6"/>
              </w:numPr>
              <w:ind w:left="0"/>
              <w:jc w:val="both"/>
            </w:pPr>
            <w:r>
              <w:rPr>
                <w:rStyle w:val="Grietas"/>
              </w:rPr>
              <w:t>Gerinti gyvenimo kokybę</w:t>
            </w:r>
            <w:r>
              <w:t xml:space="preserve"> ir padėti išvengti sveikatos problemų, susijusių su netinkama mityba ir maisto trūkumu;</w:t>
            </w:r>
          </w:p>
          <w:p w14:paraId="173667C7" w14:textId="77777777" w:rsidR="00B2143D" w:rsidRDefault="00B2143D" w:rsidP="00B2143D">
            <w:pPr>
              <w:numPr>
                <w:ilvl w:val="0"/>
                <w:numId w:val="6"/>
              </w:numPr>
              <w:ind w:left="0"/>
              <w:jc w:val="both"/>
            </w:pPr>
            <w:r>
              <w:rPr>
                <w:rStyle w:val="Grietas"/>
              </w:rPr>
              <w:t>Teikti socialinę paramą</w:t>
            </w:r>
            <w:r>
              <w:t xml:space="preserve"> ir prisidėti prie asmenų, kuriems reikalinga pagalba, integracijos į visuomenę ir socialinės aplinkos gerinimo.</w:t>
            </w:r>
          </w:p>
          <w:p w14:paraId="1D380BBF" w14:textId="77777777" w:rsidR="00B2143D" w:rsidRDefault="00B2143D" w:rsidP="00B2143D">
            <w:pPr>
              <w:jc w:val="both"/>
            </w:pPr>
            <w:r>
              <w:t>Paslauga apima:</w:t>
            </w:r>
          </w:p>
          <w:p w14:paraId="0A2758AF" w14:textId="77777777" w:rsidR="00B2143D" w:rsidRDefault="00B2143D" w:rsidP="00B2143D">
            <w:pPr>
              <w:numPr>
                <w:ilvl w:val="0"/>
                <w:numId w:val="7"/>
              </w:numPr>
              <w:ind w:left="0"/>
              <w:jc w:val="both"/>
            </w:pPr>
            <w:r>
              <w:t>Karštą maistą, atitinkantį asmenų sveikatos ir mitybos poreikius, bei higienos normas.</w:t>
            </w:r>
          </w:p>
          <w:p w14:paraId="34DF74A6" w14:textId="2771449C" w:rsidR="00B636F5" w:rsidRPr="00E25D30" w:rsidRDefault="00B636F5" w:rsidP="00B2143D">
            <w:pPr>
              <w:jc w:val="both"/>
            </w:pPr>
          </w:p>
        </w:tc>
      </w:tr>
      <w:tr w:rsidR="00B636F5" w:rsidRPr="00E25D30" w14:paraId="3B43E26B" w14:textId="77777777" w:rsidTr="00B804F5">
        <w:tc>
          <w:tcPr>
            <w:tcW w:w="584" w:type="dxa"/>
          </w:tcPr>
          <w:p w14:paraId="171D5E46" w14:textId="77777777" w:rsidR="00B636F5" w:rsidRPr="00E25D30" w:rsidRDefault="00B636F5" w:rsidP="00B636F5">
            <w:pPr>
              <w:rPr>
                <w:color w:val="000000"/>
              </w:rPr>
            </w:pPr>
            <w:r w:rsidRPr="00E25D30">
              <w:rPr>
                <w:color w:val="000000"/>
              </w:rPr>
              <w:lastRenderedPageBreak/>
              <w:t>2.</w:t>
            </w:r>
            <w:r w:rsidR="00B804F5">
              <w:rPr>
                <w:color w:val="000000"/>
              </w:rPr>
              <w:t>2</w:t>
            </w:r>
            <w:r>
              <w:rPr>
                <w:color w:val="000000"/>
              </w:rPr>
              <w:t>.</w:t>
            </w:r>
          </w:p>
        </w:tc>
        <w:tc>
          <w:tcPr>
            <w:tcW w:w="1964" w:type="dxa"/>
          </w:tcPr>
          <w:p w14:paraId="5CB66BE2" w14:textId="77777777" w:rsidR="00B636F5" w:rsidRPr="00E25D30" w:rsidRDefault="00B636F5" w:rsidP="00B636F5">
            <w:pPr>
              <w:rPr>
                <w:color w:val="000000"/>
              </w:rPr>
            </w:pPr>
            <w:r>
              <w:t>Paslaugos</w:t>
            </w:r>
            <w:r w:rsidRPr="00E25D30">
              <w:t xml:space="preserve"> teikimo procedūros</w:t>
            </w:r>
          </w:p>
        </w:tc>
        <w:tc>
          <w:tcPr>
            <w:tcW w:w="7199" w:type="dxa"/>
          </w:tcPr>
          <w:p w14:paraId="6781287C" w14:textId="77777777" w:rsidR="00916940" w:rsidRDefault="00916940" w:rsidP="00916940">
            <w:pPr>
              <w:jc w:val="both"/>
            </w:pPr>
            <w:r>
              <w:t>Paslaugos gavėjus nustato Telšių rajono savivaldybės administracijos Socialinės paramos ir rūpybos skyrius, priimdamas sprendimą dėl socialinių paslaugų asmeniui ar šeimai skyrimo.</w:t>
            </w:r>
          </w:p>
          <w:p w14:paraId="1A424D15" w14:textId="49F10C12" w:rsidR="00916940" w:rsidRDefault="00916940" w:rsidP="00916940">
            <w:pPr>
              <w:jc w:val="both"/>
            </w:pPr>
            <w:r>
              <w:t xml:space="preserve"> Paslaugos gavėjai atvyksta į nustatytą maitinimo vietą (pvz., valgyklą ar bendruomenės centrą) darbo dienomis. Paslauga teikiama ne trumpiau kaip 4 valandas per dieną, iš jų ne mažiau kaip 2 valandos skiriamos karšto maisto dalinimui. Kiekvienas paslaugos gavėjas gauna vieną porciją nemokamo karšto maisto  per dieną.</w:t>
            </w:r>
          </w:p>
          <w:p w14:paraId="51150345" w14:textId="6F230C09" w:rsidR="00916940" w:rsidRDefault="00916940" w:rsidP="00916940">
            <w:pPr>
              <w:jc w:val="both"/>
            </w:pPr>
            <w:r>
              <w:t xml:space="preserve"> Paslauga gali būti nutraukiama šalių susitarimu, kai paslaugos gavėjas nebeatitinka paslaugos skyrimo kriterijų arba kai pasikeičia jo socialinė ar ekonominė padėtis, dėl kurios paslauga tampa nebereikalinga.</w:t>
            </w:r>
          </w:p>
          <w:p w14:paraId="5D55AFBE" w14:textId="20D296D4" w:rsidR="00B636F5" w:rsidRPr="008F31A9" w:rsidRDefault="00916940" w:rsidP="00916940">
            <w:pPr>
              <w:jc w:val="both"/>
            </w:pPr>
            <w:r>
              <w:t xml:space="preserve"> Paslaugų kokybės stebėseną ir gavėjų pasitenkinimo vertinimą vykdo Telšių rajono savivaldybės administracijos Socialinės paramos ir rūpybos vyriausioji specialistė Aušra Gustienė.</w:t>
            </w:r>
          </w:p>
        </w:tc>
      </w:tr>
      <w:tr w:rsidR="00CC6C5A" w:rsidRPr="00E25D30" w14:paraId="020CAD8A" w14:textId="77777777" w:rsidTr="00CC6C5A">
        <w:trPr>
          <w:trHeight w:val="2608"/>
        </w:trPr>
        <w:tc>
          <w:tcPr>
            <w:tcW w:w="584" w:type="dxa"/>
          </w:tcPr>
          <w:p w14:paraId="5968B3F2" w14:textId="432CF296" w:rsidR="00CC6C5A" w:rsidRPr="00E25D30" w:rsidRDefault="00CC6C5A" w:rsidP="00B636F5">
            <w:pPr>
              <w:rPr>
                <w:color w:val="000000"/>
              </w:rPr>
            </w:pPr>
            <w:r>
              <w:rPr>
                <w:color w:val="000000"/>
              </w:rPr>
              <w:t>2.3.</w:t>
            </w:r>
          </w:p>
        </w:tc>
        <w:tc>
          <w:tcPr>
            <w:tcW w:w="1964" w:type="dxa"/>
          </w:tcPr>
          <w:p w14:paraId="20CC2A26" w14:textId="3B677A7F" w:rsidR="00CC6C5A" w:rsidRDefault="00CC6C5A" w:rsidP="00B636F5">
            <w:r>
              <w:t>Paslaugos teikimo vieta</w:t>
            </w:r>
          </w:p>
        </w:tc>
        <w:tc>
          <w:tcPr>
            <w:tcW w:w="7199" w:type="dxa"/>
          </w:tcPr>
          <w:p w14:paraId="743EC6A0" w14:textId="77777777" w:rsidR="00C25099" w:rsidRDefault="00C25099" w:rsidP="00C25099">
            <w:pPr>
              <w:pStyle w:val="prastasiniatinklio"/>
              <w:spacing w:before="0" w:beforeAutospacing="0" w:after="0" w:afterAutospacing="0"/>
              <w:jc w:val="both"/>
            </w:pPr>
            <w:r>
              <w:t xml:space="preserve">Socialinė paslauga „Pagaminto valgio teikimas“ teikiama Telšių mieste. Paslaugos teikėjas privalo turėti tinkamas, teisės aktų reikalavimus atitinkančias patalpas Telšių miesto teritorijoje, </w:t>
            </w:r>
            <w:r>
              <w:rPr>
                <w:rStyle w:val="Grietas"/>
              </w:rPr>
              <w:t>lengvai pasiekiamas viešuoju transportu</w:t>
            </w:r>
            <w:r>
              <w:t>, kuriose būtų organizuojamas pagaminto valgio vartojimas vietoje.</w:t>
            </w:r>
          </w:p>
          <w:p w14:paraId="5379C879" w14:textId="478E9D6F" w:rsidR="00CC6C5A" w:rsidRDefault="00C25099" w:rsidP="00F71E7C">
            <w:pPr>
              <w:pStyle w:val="prastasiniatinklio"/>
              <w:spacing w:before="0" w:beforeAutospacing="0" w:after="0" w:afterAutospacing="0"/>
              <w:jc w:val="both"/>
            </w:pPr>
            <w:r>
              <w:rPr>
                <w:rStyle w:val="Grietas"/>
              </w:rPr>
              <w:t>Maistas neturi būti išduodamas išsinešti</w:t>
            </w:r>
            <w:r>
              <w:t xml:space="preserve"> – paslaugos gavėjai turi būti maitinami maitinimo įstaigos viduje, užtikrinant tinkamas sąlygas sėdimam valgymui. Patalpos turi būti pritaikytos saugiam ir patogiam paslaugos gavėjų priėmimui, atitikti higienos, priešgaisrinės saugos, viešojo maitinimo bei kitus teisės aktuose nustatytus reikalavimus.</w:t>
            </w:r>
            <w:r w:rsidR="00AC33F7">
              <w:t>,</w:t>
            </w:r>
            <w:bookmarkStart w:id="0" w:name="_GoBack"/>
            <w:bookmarkEnd w:id="0"/>
          </w:p>
        </w:tc>
      </w:tr>
      <w:tr w:rsidR="00B636F5" w:rsidRPr="00E25D30" w14:paraId="7F14296B" w14:textId="77777777">
        <w:tc>
          <w:tcPr>
            <w:tcW w:w="9747" w:type="dxa"/>
            <w:gridSpan w:val="3"/>
          </w:tcPr>
          <w:p w14:paraId="3651E6E8" w14:textId="77777777" w:rsidR="00B636F5" w:rsidRPr="00E25D30" w:rsidRDefault="00B636F5" w:rsidP="00B636F5">
            <w:pPr>
              <w:rPr>
                <w:b/>
                <w:color w:val="000000"/>
              </w:rPr>
            </w:pPr>
            <w:r>
              <w:rPr>
                <w:b/>
                <w:color w:val="000000"/>
              </w:rPr>
              <w:t>3</w:t>
            </w:r>
            <w:r w:rsidRPr="00E25D30">
              <w:rPr>
                <w:b/>
                <w:color w:val="000000"/>
              </w:rPr>
              <w:t xml:space="preserve">. </w:t>
            </w:r>
            <w:r w:rsidR="00C52C14">
              <w:rPr>
                <w:b/>
                <w:color w:val="000000"/>
              </w:rPr>
              <w:t>Kiti</w:t>
            </w:r>
            <w:r>
              <w:rPr>
                <w:b/>
                <w:color w:val="000000"/>
              </w:rPr>
              <w:t xml:space="preserve"> reikalavimai:</w:t>
            </w:r>
          </w:p>
        </w:tc>
      </w:tr>
      <w:tr w:rsidR="00B636F5" w:rsidRPr="00E25D30" w14:paraId="07B8C98E" w14:textId="77777777" w:rsidTr="00B804F5">
        <w:tc>
          <w:tcPr>
            <w:tcW w:w="584" w:type="dxa"/>
          </w:tcPr>
          <w:p w14:paraId="4385F797" w14:textId="77777777" w:rsidR="00B636F5" w:rsidRPr="00E25D30" w:rsidRDefault="00B636F5" w:rsidP="00B636F5">
            <w:pPr>
              <w:rPr>
                <w:color w:val="000000"/>
              </w:rPr>
            </w:pPr>
            <w:r>
              <w:rPr>
                <w:color w:val="000000"/>
              </w:rPr>
              <w:t>3.1.</w:t>
            </w:r>
          </w:p>
        </w:tc>
        <w:tc>
          <w:tcPr>
            <w:tcW w:w="1964" w:type="dxa"/>
          </w:tcPr>
          <w:p w14:paraId="0578304E" w14:textId="77777777" w:rsidR="00B636F5" w:rsidRPr="00CC68BA" w:rsidRDefault="00C52C14" w:rsidP="00B636F5">
            <w:pPr>
              <w:rPr>
                <w:bCs/>
              </w:rPr>
            </w:pPr>
            <w:r w:rsidRPr="00CC68BA">
              <w:rPr>
                <w:bCs/>
                <w:color w:val="000000"/>
              </w:rPr>
              <w:t>Aplinkosauginiai reikalavimai</w:t>
            </w:r>
          </w:p>
        </w:tc>
        <w:tc>
          <w:tcPr>
            <w:tcW w:w="7199" w:type="dxa"/>
          </w:tcPr>
          <w:p w14:paraId="023026E1" w14:textId="633A4AF2" w:rsidR="000F25C0" w:rsidRPr="00187D75" w:rsidRDefault="006F779E" w:rsidP="000F25C0">
            <w:pPr>
              <w:jc w:val="both"/>
            </w:pPr>
            <w:r w:rsidRPr="00187D75">
              <w:t xml:space="preserve">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 </w:t>
            </w:r>
            <w:r w:rsidR="000F25C0" w:rsidRPr="00187D75">
              <w:t>Paslaugos teikėjas privalo vykdyti veiklą laikydamasis aplinkos apsaugos teisės aktų bei siekti kuo mažesnės neigiamos įtakos aplinkai.</w:t>
            </w:r>
          </w:p>
          <w:p w14:paraId="4FC6AAE6" w14:textId="171D7668" w:rsidR="000F25C0" w:rsidRPr="00187D75" w:rsidRDefault="000F25C0" w:rsidP="000F25C0">
            <w:pPr>
              <w:jc w:val="both"/>
            </w:pPr>
            <w:r w:rsidRPr="00187D75">
              <w:t xml:space="preserve">Maisto gamybos ir tiekimo metu turi būti: rūšiuojamos ir tinkamai šalinamos maisto bei pakuočių atliekos; naudojamos aplinkai nekenksmingos valymo priemonės; tausojami gamtos ištekliai (vanduo, energija); </w:t>
            </w:r>
          </w:p>
          <w:p w14:paraId="66DB5780" w14:textId="212972C4" w:rsidR="00B804F5" w:rsidRPr="00187D75" w:rsidRDefault="000F25C0" w:rsidP="000F25C0">
            <w:pPr>
              <w:jc w:val="both"/>
            </w:pPr>
            <w:r w:rsidRPr="00187D75">
              <w:t>Siekiama kuo mažesnės žalos klimatui ir aplinkos taršos – mažinamas maisto švaistymas, renkamasi tvari pakuotė.</w:t>
            </w:r>
          </w:p>
        </w:tc>
      </w:tr>
      <w:tr w:rsidR="002400EA" w:rsidRPr="00E25D30" w14:paraId="39FE5E34" w14:textId="77777777" w:rsidTr="00B36AA6">
        <w:trPr>
          <w:trHeight w:val="2915"/>
        </w:trPr>
        <w:tc>
          <w:tcPr>
            <w:tcW w:w="584" w:type="dxa"/>
          </w:tcPr>
          <w:p w14:paraId="57191052" w14:textId="77777777" w:rsidR="002400EA" w:rsidRDefault="002400EA" w:rsidP="00B636F5">
            <w:pPr>
              <w:rPr>
                <w:color w:val="000000"/>
              </w:rPr>
            </w:pPr>
            <w:r>
              <w:rPr>
                <w:color w:val="000000"/>
              </w:rPr>
              <w:lastRenderedPageBreak/>
              <w:t>3.2.</w:t>
            </w:r>
          </w:p>
        </w:tc>
        <w:tc>
          <w:tcPr>
            <w:tcW w:w="1964" w:type="dxa"/>
          </w:tcPr>
          <w:p w14:paraId="7793FB6B" w14:textId="77777777" w:rsidR="002400EA" w:rsidRDefault="002400EA" w:rsidP="00B636F5">
            <w:pPr>
              <w:rPr>
                <w:bCs/>
                <w:color w:val="000000"/>
              </w:rPr>
            </w:pPr>
            <w:r>
              <w:rPr>
                <w:bCs/>
                <w:color w:val="000000"/>
              </w:rPr>
              <w:t>Kvalifikacijos reikalavimai</w:t>
            </w:r>
          </w:p>
        </w:tc>
        <w:tc>
          <w:tcPr>
            <w:tcW w:w="7199" w:type="dxa"/>
          </w:tcPr>
          <w:p w14:paraId="24430408" w14:textId="02AE435D" w:rsidR="008943E2" w:rsidRDefault="00290DEA" w:rsidP="00290DEA">
            <w:pPr>
              <w:jc w:val="both"/>
              <w:rPr>
                <w:color w:val="000000"/>
              </w:rPr>
            </w:pPr>
            <w:r>
              <w:t xml:space="preserve">Tiekėjas turi </w:t>
            </w:r>
            <w:r w:rsidR="00DE3F2B">
              <w:t>užtikrinti</w:t>
            </w:r>
            <w:r w:rsidR="008B5140">
              <w:t>, kad maisto tvarkymo procesas atitiktų Lietuvos higienos normos HN 15:2021</w:t>
            </w:r>
            <w:r>
              <w:t xml:space="preserve"> „Maisto higiena“ reikalavimus, patvirtintus 2005 m. rugsėjo 1 d. Sveikatos apsaugos ministro įsakymu Nr. V-675 „Dėl Lietuvos higienos normos HN 15:2021 „Maisto higiena“ patvirtinimo“</w:t>
            </w:r>
          </w:p>
        </w:tc>
      </w:tr>
    </w:tbl>
    <w:p w14:paraId="4DCDED9E" w14:textId="77777777" w:rsidR="009E6924" w:rsidRPr="009E6924" w:rsidRDefault="009E6924" w:rsidP="009E6924">
      <w:pPr>
        <w:jc w:val="center"/>
        <w:rPr>
          <w:color w:val="000000" w:themeColor="text1"/>
        </w:rPr>
      </w:pPr>
      <w:r w:rsidRPr="009E6924">
        <w:rPr>
          <w:color w:val="000000" w:themeColor="text1"/>
        </w:rPr>
        <w:t>___________________________</w:t>
      </w:r>
    </w:p>
    <w:p w14:paraId="6E70CCAD" w14:textId="77777777" w:rsidR="008713A3" w:rsidRPr="0052656E" w:rsidRDefault="008713A3" w:rsidP="003848FB">
      <w:pPr>
        <w:jc w:val="both"/>
        <w:rPr>
          <w:color w:val="92CDDC"/>
        </w:rPr>
      </w:pPr>
    </w:p>
    <w:sectPr w:rsidR="008713A3" w:rsidRPr="0052656E" w:rsidSect="00417D86">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B5E28" w14:textId="77777777" w:rsidR="0064060A" w:rsidRDefault="0064060A">
      <w:r>
        <w:separator/>
      </w:r>
    </w:p>
  </w:endnote>
  <w:endnote w:type="continuationSeparator" w:id="0">
    <w:p w14:paraId="3B0AC439" w14:textId="77777777" w:rsidR="0064060A" w:rsidRDefault="0064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5F9A" w14:textId="77777777" w:rsidR="0064060A" w:rsidRDefault="0064060A">
      <w:r>
        <w:separator/>
      </w:r>
    </w:p>
  </w:footnote>
  <w:footnote w:type="continuationSeparator" w:id="0">
    <w:p w14:paraId="06F676E5" w14:textId="77777777" w:rsidR="0064060A" w:rsidRDefault="0064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97C"/>
    <w:multiLevelType w:val="multilevel"/>
    <w:tmpl w:val="291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7467"/>
    <w:multiLevelType w:val="multilevel"/>
    <w:tmpl w:val="AF5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50A49"/>
    <w:multiLevelType w:val="hybridMultilevel"/>
    <w:tmpl w:val="8B802AF4"/>
    <w:lvl w:ilvl="0" w:tplc="6468696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F21441"/>
    <w:multiLevelType w:val="multilevel"/>
    <w:tmpl w:val="62D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60121"/>
    <w:multiLevelType w:val="multilevel"/>
    <w:tmpl w:val="694E47FC"/>
    <w:lvl w:ilvl="0">
      <w:start w:val="1"/>
      <w:numFmt w:val="decimal"/>
      <w:lvlText w:val="%1."/>
      <w:lvlJc w:val="left"/>
      <w:pPr>
        <w:tabs>
          <w:tab w:val="num" w:pos="1020"/>
        </w:tabs>
        <w:ind w:left="1020" w:hanging="360"/>
      </w:pPr>
      <w:rPr>
        <w:rFonts w:hint="default"/>
        <w:b w:val="0"/>
        <w:color w:val="auto"/>
      </w:rPr>
    </w:lvl>
    <w:lvl w:ilvl="1">
      <w:start w:val="1"/>
      <w:numFmt w:val="decimal"/>
      <w:isLgl/>
      <w:lvlText w:val="%1.%2."/>
      <w:lvlJc w:val="left"/>
      <w:pPr>
        <w:tabs>
          <w:tab w:val="num" w:pos="1440"/>
        </w:tabs>
        <w:ind w:left="1440" w:hanging="540"/>
      </w:pPr>
      <w:rPr>
        <w:rFonts w:hint="default"/>
        <w:b w:val="0"/>
        <w:i w:val="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abstractNum w:abstractNumId="5" w15:restartNumberingAfterBreak="0">
    <w:nsid w:val="615368FF"/>
    <w:multiLevelType w:val="hybridMultilevel"/>
    <w:tmpl w:val="A10A9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2B10F9"/>
    <w:multiLevelType w:val="multilevel"/>
    <w:tmpl w:val="C11E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A3"/>
    <w:rsid w:val="00013F53"/>
    <w:rsid w:val="000421AC"/>
    <w:rsid w:val="00055290"/>
    <w:rsid w:val="000620D2"/>
    <w:rsid w:val="00067E47"/>
    <w:rsid w:val="00086E9A"/>
    <w:rsid w:val="000B73AE"/>
    <w:rsid w:val="000E65AE"/>
    <w:rsid w:val="000E7851"/>
    <w:rsid w:val="000F25C0"/>
    <w:rsid w:val="001000F0"/>
    <w:rsid w:val="0010154C"/>
    <w:rsid w:val="00126918"/>
    <w:rsid w:val="00130FA2"/>
    <w:rsid w:val="001368E6"/>
    <w:rsid w:val="00142555"/>
    <w:rsid w:val="00166E46"/>
    <w:rsid w:val="00187D75"/>
    <w:rsid w:val="00192C10"/>
    <w:rsid w:val="001A6F9C"/>
    <w:rsid w:val="001A7D42"/>
    <w:rsid w:val="001E42B3"/>
    <w:rsid w:val="001F0232"/>
    <w:rsid w:val="00215D3B"/>
    <w:rsid w:val="0022316F"/>
    <w:rsid w:val="002400EA"/>
    <w:rsid w:val="00257BA2"/>
    <w:rsid w:val="00264F92"/>
    <w:rsid w:val="00271552"/>
    <w:rsid w:val="002739D1"/>
    <w:rsid w:val="00276003"/>
    <w:rsid w:val="00290DEA"/>
    <w:rsid w:val="00292422"/>
    <w:rsid w:val="002A07D2"/>
    <w:rsid w:val="002B1A24"/>
    <w:rsid w:val="002D0873"/>
    <w:rsid w:val="0032633E"/>
    <w:rsid w:val="0038248D"/>
    <w:rsid w:val="003848FB"/>
    <w:rsid w:val="003930F0"/>
    <w:rsid w:val="003A157B"/>
    <w:rsid w:val="003B2729"/>
    <w:rsid w:val="003C6C22"/>
    <w:rsid w:val="003D78B7"/>
    <w:rsid w:val="00417D86"/>
    <w:rsid w:val="00467BB0"/>
    <w:rsid w:val="00473C8E"/>
    <w:rsid w:val="0049195D"/>
    <w:rsid w:val="0049375C"/>
    <w:rsid w:val="004B2D06"/>
    <w:rsid w:val="004C34BC"/>
    <w:rsid w:val="004E4358"/>
    <w:rsid w:val="00516025"/>
    <w:rsid w:val="005331E6"/>
    <w:rsid w:val="00541BB9"/>
    <w:rsid w:val="00554411"/>
    <w:rsid w:val="00594784"/>
    <w:rsid w:val="00594C57"/>
    <w:rsid w:val="005A3A3E"/>
    <w:rsid w:val="005A7411"/>
    <w:rsid w:val="005B0006"/>
    <w:rsid w:val="005C5B48"/>
    <w:rsid w:val="005C6B89"/>
    <w:rsid w:val="005D1937"/>
    <w:rsid w:val="005D4735"/>
    <w:rsid w:val="005E7396"/>
    <w:rsid w:val="00602038"/>
    <w:rsid w:val="00606ABF"/>
    <w:rsid w:val="0064060A"/>
    <w:rsid w:val="006816B5"/>
    <w:rsid w:val="006F1886"/>
    <w:rsid w:val="006F32CC"/>
    <w:rsid w:val="006F779E"/>
    <w:rsid w:val="00702AA1"/>
    <w:rsid w:val="007062BA"/>
    <w:rsid w:val="007120F1"/>
    <w:rsid w:val="00713D33"/>
    <w:rsid w:val="00715133"/>
    <w:rsid w:val="00751B5E"/>
    <w:rsid w:val="00753E31"/>
    <w:rsid w:val="00754E51"/>
    <w:rsid w:val="007A35D0"/>
    <w:rsid w:val="007C1C84"/>
    <w:rsid w:val="007C79B2"/>
    <w:rsid w:val="007D1C99"/>
    <w:rsid w:val="007D6B65"/>
    <w:rsid w:val="007E566B"/>
    <w:rsid w:val="00834123"/>
    <w:rsid w:val="008403DF"/>
    <w:rsid w:val="008412BB"/>
    <w:rsid w:val="00843FC5"/>
    <w:rsid w:val="008713A3"/>
    <w:rsid w:val="00880343"/>
    <w:rsid w:val="008816B1"/>
    <w:rsid w:val="008943E2"/>
    <w:rsid w:val="008A438B"/>
    <w:rsid w:val="008B5140"/>
    <w:rsid w:val="008C6BB1"/>
    <w:rsid w:val="008C749D"/>
    <w:rsid w:val="008D0D7B"/>
    <w:rsid w:val="008E10B5"/>
    <w:rsid w:val="008F28FD"/>
    <w:rsid w:val="008F31A9"/>
    <w:rsid w:val="00914991"/>
    <w:rsid w:val="00916940"/>
    <w:rsid w:val="009178FB"/>
    <w:rsid w:val="009245EF"/>
    <w:rsid w:val="00930BE4"/>
    <w:rsid w:val="0094165F"/>
    <w:rsid w:val="00963D3A"/>
    <w:rsid w:val="009700A0"/>
    <w:rsid w:val="00974B65"/>
    <w:rsid w:val="00987B21"/>
    <w:rsid w:val="009A602C"/>
    <w:rsid w:val="009D01DD"/>
    <w:rsid w:val="009E6924"/>
    <w:rsid w:val="00A314D6"/>
    <w:rsid w:val="00A32E02"/>
    <w:rsid w:val="00A67893"/>
    <w:rsid w:val="00A76AF2"/>
    <w:rsid w:val="00A93B17"/>
    <w:rsid w:val="00AB4C80"/>
    <w:rsid w:val="00AC2FAF"/>
    <w:rsid w:val="00AC33F7"/>
    <w:rsid w:val="00AE02A5"/>
    <w:rsid w:val="00B0427E"/>
    <w:rsid w:val="00B212F5"/>
    <w:rsid w:val="00B2143D"/>
    <w:rsid w:val="00B36AA6"/>
    <w:rsid w:val="00B40E0C"/>
    <w:rsid w:val="00B636F5"/>
    <w:rsid w:val="00B804F5"/>
    <w:rsid w:val="00B81CD0"/>
    <w:rsid w:val="00BA3982"/>
    <w:rsid w:val="00BF1FDB"/>
    <w:rsid w:val="00C23B6E"/>
    <w:rsid w:val="00C25099"/>
    <w:rsid w:val="00C27351"/>
    <w:rsid w:val="00C278B3"/>
    <w:rsid w:val="00C3364B"/>
    <w:rsid w:val="00C52C14"/>
    <w:rsid w:val="00C57274"/>
    <w:rsid w:val="00C60AEC"/>
    <w:rsid w:val="00C62D9D"/>
    <w:rsid w:val="00C700CE"/>
    <w:rsid w:val="00C73D03"/>
    <w:rsid w:val="00C85A02"/>
    <w:rsid w:val="00C90FDE"/>
    <w:rsid w:val="00C915A9"/>
    <w:rsid w:val="00CA67AE"/>
    <w:rsid w:val="00CB6CC8"/>
    <w:rsid w:val="00CC2BAD"/>
    <w:rsid w:val="00CC68BA"/>
    <w:rsid w:val="00CC6C5A"/>
    <w:rsid w:val="00CE5096"/>
    <w:rsid w:val="00CE6678"/>
    <w:rsid w:val="00CF7273"/>
    <w:rsid w:val="00D025CA"/>
    <w:rsid w:val="00D234FE"/>
    <w:rsid w:val="00D532F8"/>
    <w:rsid w:val="00D611B5"/>
    <w:rsid w:val="00D8240E"/>
    <w:rsid w:val="00D82535"/>
    <w:rsid w:val="00D928C9"/>
    <w:rsid w:val="00D96A09"/>
    <w:rsid w:val="00DB3A6A"/>
    <w:rsid w:val="00DB6F17"/>
    <w:rsid w:val="00DD6977"/>
    <w:rsid w:val="00DE3F2B"/>
    <w:rsid w:val="00DE73DB"/>
    <w:rsid w:val="00E03F9D"/>
    <w:rsid w:val="00E13375"/>
    <w:rsid w:val="00E27650"/>
    <w:rsid w:val="00E50731"/>
    <w:rsid w:val="00E573B7"/>
    <w:rsid w:val="00E8205A"/>
    <w:rsid w:val="00E91EAA"/>
    <w:rsid w:val="00E96184"/>
    <w:rsid w:val="00EA59D4"/>
    <w:rsid w:val="00EC2FFC"/>
    <w:rsid w:val="00EE7A71"/>
    <w:rsid w:val="00F10752"/>
    <w:rsid w:val="00F23D30"/>
    <w:rsid w:val="00F329BB"/>
    <w:rsid w:val="00F436B6"/>
    <w:rsid w:val="00F71E7C"/>
    <w:rsid w:val="00FA26C4"/>
    <w:rsid w:val="00FA593E"/>
    <w:rsid w:val="00FA7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5D97"/>
  <w15:chartTrackingRefBased/>
  <w15:docId w15:val="{D69C656B-8EAB-4032-96B9-170C1ABD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39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ind w:left="720"/>
      <w:contextualSpacing/>
    </w:pPr>
    <w:rPr>
      <w:sz w:val="20"/>
      <w:szCs w:val="20"/>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pPr>
  </w:style>
  <w:style w:type="character" w:styleId="Grietas">
    <w:name w:val="Strong"/>
    <w:basedOn w:val="Numatytasispastraiposriftas"/>
    <w:uiPriority w:val="22"/>
    <w:qFormat/>
    <w:rsid w:val="004E4358"/>
    <w:rPr>
      <w:b/>
      <w:bCs/>
    </w:rPr>
  </w:style>
  <w:style w:type="character" w:customStyle="1" w:styleId="UnresolvedMention">
    <w:name w:val="Unresolved Mention"/>
    <w:basedOn w:val="Numatytasispastraiposriftas"/>
    <w:uiPriority w:val="99"/>
    <w:semiHidden/>
    <w:unhideWhenUsed/>
    <w:rsid w:val="006F32CC"/>
    <w:rPr>
      <w:color w:val="605E5C"/>
      <w:shd w:val="clear" w:color="auto" w:fill="E1DFDD"/>
    </w:rPr>
  </w:style>
  <w:style w:type="paragraph" w:styleId="prastasiniatinklio">
    <w:name w:val="Normal (Web)"/>
    <w:basedOn w:val="prastasis"/>
    <w:uiPriority w:val="99"/>
    <w:unhideWhenUsed/>
    <w:rsid w:val="00CC6C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0625">
      <w:bodyDiv w:val="1"/>
      <w:marLeft w:val="0"/>
      <w:marRight w:val="0"/>
      <w:marTop w:val="0"/>
      <w:marBottom w:val="0"/>
      <w:divBdr>
        <w:top w:val="none" w:sz="0" w:space="0" w:color="auto"/>
        <w:left w:val="none" w:sz="0" w:space="0" w:color="auto"/>
        <w:bottom w:val="none" w:sz="0" w:space="0" w:color="auto"/>
        <w:right w:val="none" w:sz="0" w:space="0" w:color="auto"/>
      </w:divBdr>
    </w:div>
    <w:div w:id="501548866">
      <w:bodyDiv w:val="1"/>
      <w:marLeft w:val="0"/>
      <w:marRight w:val="0"/>
      <w:marTop w:val="0"/>
      <w:marBottom w:val="0"/>
      <w:divBdr>
        <w:top w:val="none" w:sz="0" w:space="0" w:color="auto"/>
        <w:left w:val="none" w:sz="0" w:space="0" w:color="auto"/>
        <w:bottom w:val="none" w:sz="0" w:space="0" w:color="auto"/>
        <w:right w:val="none" w:sz="0" w:space="0" w:color="auto"/>
      </w:divBdr>
    </w:div>
    <w:div w:id="586114362">
      <w:bodyDiv w:val="1"/>
      <w:marLeft w:val="0"/>
      <w:marRight w:val="0"/>
      <w:marTop w:val="0"/>
      <w:marBottom w:val="0"/>
      <w:divBdr>
        <w:top w:val="none" w:sz="0" w:space="0" w:color="auto"/>
        <w:left w:val="none" w:sz="0" w:space="0" w:color="auto"/>
        <w:bottom w:val="none" w:sz="0" w:space="0" w:color="auto"/>
        <w:right w:val="none" w:sz="0" w:space="0" w:color="auto"/>
      </w:divBdr>
    </w:div>
    <w:div w:id="858355728">
      <w:bodyDiv w:val="1"/>
      <w:marLeft w:val="0"/>
      <w:marRight w:val="0"/>
      <w:marTop w:val="0"/>
      <w:marBottom w:val="0"/>
      <w:divBdr>
        <w:top w:val="none" w:sz="0" w:space="0" w:color="auto"/>
        <w:left w:val="none" w:sz="0" w:space="0" w:color="auto"/>
        <w:bottom w:val="none" w:sz="0" w:space="0" w:color="auto"/>
        <w:right w:val="none" w:sz="0" w:space="0" w:color="auto"/>
      </w:divBdr>
    </w:div>
    <w:div w:id="896433547">
      <w:bodyDiv w:val="1"/>
      <w:marLeft w:val="0"/>
      <w:marRight w:val="0"/>
      <w:marTop w:val="0"/>
      <w:marBottom w:val="0"/>
      <w:divBdr>
        <w:top w:val="none" w:sz="0" w:space="0" w:color="auto"/>
        <w:left w:val="none" w:sz="0" w:space="0" w:color="auto"/>
        <w:bottom w:val="none" w:sz="0" w:space="0" w:color="auto"/>
        <w:right w:val="none" w:sz="0" w:space="0" w:color="auto"/>
      </w:divBdr>
    </w:div>
    <w:div w:id="980959921">
      <w:bodyDiv w:val="1"/>
      <w:marLeft w:val="0"/>
      <w:marRight w:val="0"/>
      <w:marTop w:val="0"/>
      <w:marBottom w:val="0"/>
      <w:divBdr>
        <w:top w:val="none" w:sz="0" w:space="0" w:color="auto"/>
        <w:left w:val="none" w:sz="0" w:space="0" w:color="auto"/>
        <w:bottom w:val="none" w:sz="0" w:space="0" w:color="auto"/>
        <w:right w:val="none" w:sz="0" w:space="0" w:color="auto"/>
      </w:divBdr>
    </w:div>
    <w:div w:id="1078093747">
      <w:bodyDiv w:val="1"/>
      <w:marLeft w:val="0"/>
      <w:marRight w:val="0"/>
      <w:marTop w:val="0"/>
      <w:marBottom w:val="0"/>
      <w:divBdr>
        <w:top w:val="none" w:sz="0" w:space="0" w:color="auto"/>
        <w:left w:val="none" w:sz="0" w:space="0" w:color="auto"/>
        <w:bottom w:val="none" w:sz="0" w:space="0" w:color="auto"/>
        <w:right w:val="none" w:sz="0" w:space="0" w:color="auto"/>
      </w:divBdr>
    </w:div>
    <w:div w:id="1081638680">
      <w:bodyDiv w:val="1"/>
      <w:marLeft w:val="0"/>
      <w:marRight w:val="0"/>
      <w:marTop w:val="0"/>
      <w:marBottom w:val="0"/>
      <w:divBdr>
        <w:top w:val="none" w:sz="0" w:space="0" w:color="auto"/>
        <w:left w:val="none" w:sz="0" w:space="0" w:color="auto"/>
        <w:bottom w:val="none" w:sz="0" w:space="0" w:color="auto"/>
        <w:right w:val="none" w:sz="0" w:space="0" w:color="auto"/>
      </w:divBdr>
    </w:div>
    <w:div w:id="1183862102">
      <w:bodyDiv w:val="1"/>
      <w:marLeft w:val="0"/>
      <w:marRight w:val="0"/>
      <w:marTop w:val="0"/>
      <w:marBottom w:val="0"/>
      <w:divBdr>
        <w:top w:val="none" w:sz="0" w:space="0" w:color="auto"/>
        <w:left w:val="none" w:sz="0" w:space="0" w:color="auto"/>
        <w:bottom w:val="none" w:sz="0" w:space="0" w:color="auto"/>
        <w:right w:val="none" w:sz="0" w:space="0" w:color="auto"/>
      </w:divBdr>
    </w:div>
    <w:div w:id="1443527359">
      <w:bodyDiv w:val="1"/>
      <w:marLeft w:val="0"/>
      <w:marRight w:val="0"/>
      <w:marTop w:val="0"/>
      <w:marBottom w:val="0"/>
      <w:divBdr>
        <w:top w:val="none" w:sz="0" w:space="0" w:color="auto"/>
        <w:left w:val="none" w:sz="0" w:space="0" w:color="auto"/>
        <w:bottom w:val="none" w:sz="0" w:space="0" w:color="auto"/>
        <w:right w:val="none" w:sz="0" w:space="0" w:color="auto"/>
      </w:divBdr>
      <w:divsChild>
        <w:div w:id="1619218066">
          <w:marLeft w:val="0"/>
          <w:marRight w:val="0"/>
          <w:marTop w:val="0"/>
          <w:marBottom w:val="0"/>
          <w:divBdr>
            <w:top w:val="none" w:sz="0" w:space="0" w:color="auto"/>
            <w:left w:val="none" w:sz="0" w:space="0" w:color="auto"/>
            <w:bottom w:val="none" w:sz="0" w:space="0" w:color="auto"/>
            <w:right w:val="none" w:sz="0" w:space="0" w:color="auto"/>
          </w:divBdr>
        </w:div>
      </w:divsChild>
    </w:div>
    <w:div w:id="1535343751">
      <w:bodyDiv w:val="1"/>
      <w:marLeft w:val="0"/>
      <w:marRight w:val="0"/>
      <w:marTop w:val="0"/>
      <w:marBottom w:val="0"/>
      <w:divBdr>
        <w:top w:val="none" w:sz="0" w:space="0" w:color="auto"/>
        <w:left w:val="none" w:sz="0" w:space="0" w:color="auto"/>
        <w:bottom w:val="none" w:sz="0" w:space="0" w:color="auto"/>
        <w:right w:val="none" w:sz="0" w:space="0" w:color="auto"/>
      </w:divBdr>
    </w:div>
    <w:div w:id="16160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ustiene@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4036</Words>
  <Characters>2301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Agne Simuliene</cp:lastModifiedBy>
  <cp:revision>3</cp:revision>
  <cp:lastPrinted>2025-07-08T05:48:00Z</cp:lastPrinted>
  <dcterms:created xsi:type="dcterms:W3CDTF">2025-07-08T06:51:00Z</dcterms:created>
  <dcterms:modified xsi:type="dcterms:W3CDTF">2025-07-08T06:51:00Z</dcterms:modified>
</cp:coreProperties>
</file>