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E7E9F" w14:textId="77777777" w:rsidR="00186AFF" w:rsidRPr="007F5476" w:rsidRDefault="00186AFF" w:rsidP="00186AFF">
      <w:pPr>
        <w:jc w:val="center"/>
        <w:outlineLvl w:val="0"/>
        <w:rPr>
          <w:rFonts w:cs="Arial Unicode MS"/>
          <w:b/>
          <w:bCs/>
          <w:caps/>
          <w:spacing w:val="4"/>
          <w:lang w:eastAsia="lt-LT"/>
        </w:rPr>
      </w:pPr>
      <w:r w:rsidRPr="007F5476">
        <w:rPr>
          <w:noProof/>
          <w:lang w:eastAsia="lt-LT"/>
        </w:rPr>
        <w:drawing>
          <wp:inline distT="0" distB="0" distL="0" distR="0" wp14:anchorId="254497FE" wp14:editId="5387A54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715C5CF8" w14:textId="77777777" w:rsidR="00186AFF" w:rsidRPr="007F5476" w:rsidRDefault="00186AFF" w:rsidP="00186AFF">
      <w:pPr>
        <w:jc w:val="center"/>
        <w:outlineLvl w:val="0"/>
        <w:rPr>
          <w:rFonts w:cs="Arial Unicode MS"/>
          <w:b/>
          <w:bCs/>
          <w:caps/>
          <w:spacing w:val="4"/>
          <w:lang w:eastAsia="lt-LT"/>
        </w:rPr>
      </w:pPr>
    </w:p>
    <w:p w14:paraId="7F6793AC" w14:textId="77777777" w:rsidR="00186AFF" w:rsidRPr="007F5476" w:rsidRDefault="00186AFF" w:rsidP="00186AFF">
      <w:pPr>
        <w:jc w:val="center"/>
        <w:outlineLvl w:val="0"/>
        <w:rPr>
          <w:rFonts w:cs="Arial Unicode MS"/>
          <w:b/>
          <w:bCs/>
          <w:caps/>
          <w:spacing w:val="4"/>
          <w:lang w:eastAsia="lt-LT"/>
        </w:rPr>
      </w:pPr>
    </w:p>
    <w:p w14:paraId="439917CF" w14:textId="77777777" w:rsidR="00186AFF" w:rsidRPr="007F5476" w:rsidRDefault="00186AFF" w:rsidP="00186AFF">
      <w:pPr>
        <w:jc w:val="center"/>
        <w:outlineLvl w:val="0"/>
        <w:rPr>
          <w:rFonts w:cs="Arial Unicode MS"/>
          <w:b/>
          <w:bCs/>
          <w:caps/>
          <w:spacing w:val="4"/>
          <w:lang w:eastAsia="lt-LT"/>
        </w:rPr>
      </w:pPr>
      <w:r w:rsidRPr="007F5476">
        <w:rPr>
          <w:rFonts w:cs="Arial Unicode MS"/>
          <w:b/>
          <w:bCs/>
          <w:caps/>
          <w:spacing w:val="4"/>
          <w:lang w:eastAsia="lt-LT"/>
        </w:rPr>
        <w:t>KAUNO TECHNOLOGIJOS UNIVERSITETAS</w:t>
      </w:r>
    </w:p>
    <w:p w14:paraId="63333072" w14:textId="77777777" w:rsidR="003C6906" w:rsidRPr="007F5476" w:rsidRDefault="003C6906">
      <w:pPr>
        <w:pStyle w:val="Body"/>
        <w:spacing w:line="240" w:lineRule="auto"/>
        <w:jc w:val="both"/>
        <w:rPr>
          <w:rFonts w:ascii="Times New Roman" w:eastAsia="Times New Roman" w:hAnsi="Times New Roman" w:cs="Times New Roman"/>
          <w:color w:val="C03A2A"/>
          <w:sz w:val="24"/>
          <w:szCs w:val="24"/>
        </w:rPr>
      </w:pPr>
    </w:p>
    <w:p w14:paraId="3DD673DC" w14:textId="77777777" w:rsidR="003C6906" w:rsidRPr="007F5476" w:rsidRDefault="008664CD">
      <w:pPr>
        <w:pStyle w:val="Heading"/>
        <w:jc w:val="center"/>
        <w:rPr>
          <w:lang w:val="lt-LT"/>
        </w:rPr>
      </w:pPr>
      <w:r w:rsidRPr="007F5476">
        <w:rPr>
          <w:lang w:val="lt-LT"/>
        </w:rPr>
        <w:t>ATVIRAS KONKURSAS (TARPTAUTINIS PIRKIMAS)</w:t>
      </w:r>
    </w:p>
    <w:p w14:paraId="67278EB8" w14:textId="77777777" w:rsidR="003C6906" w:rsidRPr="007F5476" w:rsidRDefault="003C6906" w:rsidP="00334662">
      <w:pPr>
        <w:pStyle w:val="Body"/>
        <w:jc w:val="center"/>
        <w:rPr>
          <w:rFonts w:ascii="Times New Roman" w:eastAsia="Times New Roman" w:hAnsi="Times New Roman" w:cs="Times New Roman"/>
          <w:b/>
          <w:bCs/>
          <w:color w:val="auto"/>
        </w:rPr>
      </w:pPr>
    </w:p>
    <w:p w14:paraId="1F5507A2" w14:textId="5E5F5DD9" w:rsidR="00334662" w:rsidRPr="00DE3628" w:rsidRDefault="009E6F3A" w:rsidP="00334662">
      <w:pPr>
        <w:pStyle w:val="Heading"/>
        <w:jc w:val="center"/>
        <w:rPr>
          <w:color w:val="000000"/>
          <w:shd w:val="clear" w:color="auto" w:fill="FFFFFF"/>
          <w:lang w:val="lt-LT"/>
        </w:rPr>
      </w:pPr>
      <w:bookmarkStart w:id="0" w:name="_Hlk83912978"/>
      <w:r w:rsidRPr="00DE3628">
        <w:rPr>
          <w:color w:val="000000"/>
          <w:shd w:val="clear" w:color="auto" w:fill="FFFFFF"/>
          <w:lang w:val="lt-LT"/>
        </w:rPr>
        <w:t>APSAUGOS PASLAUG</w:t>
      </w:r>
      <w:bookmarkEnd w:id="0"/>
      <w:r w:rsidRPr="00DE3628">
        <w:rPr>
          <w:color w:val="000000"/>
          <w:shd w:val="clear" w:color="auto" w:fill="FFFFFF"/>
          <w:lang w:val="lt-LT"/>
        </w:rPr>
        <w:t>OS</w:t>
      </w:r>
      <w:r w:rsidR="002E0F23" w:rsidRPr="00DE3628">
        <w:rPr>
          <w:color w:val="000000"/>
          <w:shd w:val="clear" w:color="auto" w:fill="FFFFFF"/>
          <w:lang w:val="lt-LT"/>
        </w:rPr>
        <w:t xml:space="preserve"> BENDRABUČIAMS</w:t>
      </w:r>
    </w:p>
    <w:p w14:paraId="266B2E25" w14:textId="77777777" w:rsidR="009E6F3A" w:rsidRPr="00DE3628" w:rsidRDefault="009E6F3A" w:rsidP="009E6F3A">
      <w:pPr>
        <w:pStyle w:val="Body2"/>
        <w:rPr>
          <w:lang w:val="lt-LT"/>
        </w:rPr>
      </w:pPr>
    </w:p>
    <w:p w14:paraId="1C129451" w14:textId="77777777" w:rsidR="003C6906" w:rsidRPr="007F5476" w:rsidRDefault="008664CD" w:rsidP="00334662">
      <w:pPr>
        <w:pStyle w:val="Heading"/>
        <w:rPr>
          <w:lang w:val="lt-LT"/>
        </w:rPr>
      </w:pPr>
      <w:r w:rsidRPr="007F5476">
        <w:rPr>
          <w:lang w:val="lt-LT"/>
        </w:rPr>
        <w:tab/>
        <w:t>1. BENDROSIOS NUOSTATOS</w:t>
      </w:r>
    </w:p>
    <w:p w14:paraId="0FD09F53" w14:textId="77777777" w:rsidR="003C6906" w:rsidRPr="007F5476" w:rsidRDefault="003C6906">
      <w:pPr>
        <w:pStyle w:val="Body2"/>
        <w:rPr>
          <w:lang w:val="lt-LT"/>
        </w:rPr>
      </w:pPr>
    </w:p>
    <w:p w14:paraId="517CF9F5" w14:textId="6D728F0D" w:rsidR="003C6906" w:rsidRPr="007F5476" w:rsidRDefault="008664CD">
      <w:pPr>
        <w:pStyle w:val="Body2"/>
        <w:rPr>
          <w:color w:val="auto"/>
          <w:lang w:val="lt-LT"/>
        </w:rPr>
      </w:pPr>
      <w:r w:rsidRPr="007F5476">
        <w:rPr>
          <w:lang w:val="lt-LT"/>
        </w:rPr>
        <w:tab/>
        <w:t>1</w:t>
      </w:r>
      <w:r w:rsidRPr="007F5476">
        <w:rPr>
          <w:color w:val="auto"/>
          <w:lang w:val="lt-LT"/>
        </w:rPr>
        <w:t xml:space="preserve">.1. </w:t>
      </w:r>
      <w:r w:rsidR="00186AFF" w:rsidRPr="007F5476">
        <w:rPr>
          <w:color w:val="auto"/>
          <w:lang w:val="lt-LT"/>
        </w:rPr>
        <w:t xml:space="preserve">Kauno technologijos universitetas, juridinio asmens kodas 111950581, adresas K. Donelaičio g. 73, LT-44249 Kaunas (toliau – perkančioji organizacija), vykdydamas šį viešąjį pirkimą numato įsigyti  </w:t>
      </w:r>
      <w:r w:rsidR="009E6F3A" w:rsidRPr="009E6F3A">
        <w:rPr>
          <w:shd w:val="clear" w:color="auto" w:fill="FFFFFF"/>
          <w:lang w:val="lt-LT"/>
        </w:rPr>
        <w:t>fizinės apsaugos ir greito reagavimo paslaug</w:t>
      </w:r>
      <w:r w:rsidR="009E6F3A">
        <w:rPr>
          <w:shd w:val="clear" w:color="auto" w:fill="FFFFFF"/>
          <w:lang w:val="lt-LT"/>
        </w:rPr>
        <w:t>as bendrabučiams</w:t>
      </w:r>
      <w:r w:rsidR="00186AFF" w:rsidRPr="007F5476">
        <w:rPr>
          <w:color w:val="auto"/>
          <w:lang w:val="lt-LT"/>
        </w:rPr>
        <w:t>.</w:t>
      </w:r>
    </w:p>
    <w:p w14:paraId="428E1ECB" w14:textId="77777777" w:rsidR="003C6906" w:rsidRPr="007F5476" w:rsidRDefault="008664CD">
      <w:pPr>
        <w:pStyle w:val="Body2"/>
        <w:rPr>
          <w:lang w:val="lt-LT"/>
        </w:rPr>
      </w:pPr>
      <w:r w:rsidRPr="007F5476">
        <w:rPr>
          <w:color w:val="auto"/>
          <w:lang w:val="lt-LT"/>
        </w:rPr>
        <w:tab/>
        <w:t xml:space="preserve">1.2. Šis viešasis pirkimas atliekamas vadovaujantis </w:t>
      </w:r>
      <w:r w:rsidRPr="007F5476">
        <w:rPr>
          <w:lang w:val="lt-LT"/>
        </w:rPr>
        <w:t xml:space="preserve">Lietuvos Respublikos viešųjų pirkimų įstatymu, Lietuvos Respublikos civiliniu kodeksu, kitais viešuosius pirkimus </w:t>
      </w:r>
      <w:r w:rsidR="002533D7" w:rsidRPr="007F5476">
        <w:rPr>
          <w:lang w:val="lt-LT"/>
        </w:rPr>
        <w:t>reglamentuojančiais</w:t>
      </w:r>
      <w:r w:rsidRPr="007F5476">
        <w:rPr>
          <w:lang w:val="lt-LT"/>
        </w:rPr>
        <w:t xml:space="preserve"> </w:t>
      </w:r>
      <w:r w:rsidR="002533D7" w:rsidRPr="007F5476">
        <w:rPr>
          <w:lang w:val="lt-LT"/>
        </w:rPr>
        <w:t>teisės</w:t>
      </w:r>
      <w:r w:rsidRPr="007F5476">
        <w:rPr>
          <w:lang w:val="lt-LT"/>
        </w:rPr>
        <w:t xml:space="preserve"> aktais bei šiomis pirkimo </w:t>
      </w:r>
      <w:r w:rsidR="002533D7" w:rsidRPr="007F5476">
        <w:rPr>
          <w:lang w:val="lt-LT"/>
        </w:rPr>
        <w:t>sąlygomis</w:t>
      </w:r>
      <w:r w:rsidRPr="007F5476">
        <w:rPr>
          <w:lang w:val="lt-LT"/>
        </w:rPr>
        <w:t xml:space="preserve">. Vartojamos </w:t>
      </w:r>
      <w:r w:rsidR="002533D7" w:rsidRPr="007F5476">
        <w:rPr>
          <w:lang w:val="lt-LT"/>
        </w:rPr>
        <w:t>sąvokos</w:t>
      </w:r>
      <w:r w:rsidRPr="007F5476">
        <w:rPr>
          <w:lang w:val="lt-LT"/>
        </w:rPr>
        <w:t xml:space="preserve">, </w:t>
      </w:r>
      <w:r w:rsidR="002533D7" w:rsidRPr="007F5476">
        <w:rPr>
          <w:lang w:val="lt-LT"/>
        </w:rPr>
        <w:t>apibrėžtos</w:t>
      </w:r>
      <w:r w:rsidRPr="007F5476">
        <w:rPr>
          <w:lang w:val="lt-LT"/>
        </w:rPr>
        <w:t xml:space="preserve"> </w:t>
      </w:r>
      <w:r w:rsidR="002533D7" w:rsidRPr="007F5476">
        <w:rPr>
          <w:lang w:val="lt-LT"/>
        </w:rPr>
        <w:t>Viešųjų</w:t>
      </w:r>
      <w:r w:rsidRPr="007F5476">
        <w:rPr>
          <w:lang w:val="lt-LT"/>
        </w:rPr>
        <w:t xml:space="preserve"> pirkimų </w:t>
      </w:r>
      <w:r w:rsidR="002533D7" w:rsidRPr="007F5476">
        <w:rPr>
          <w:lang w:val="lt-LT"/>
        </w:rPr>
        <w:t>įstatyme</w:t>
      </w:r>
      <w:r w:rsidRPr="007F5476">
        <w:rPr>
          <w:lang w:val="lt-LT"/>
        </w:rPr>
        <w:t xml:space="preserve">. </w:t>
      </w:r>
    </w:p>
    <w:p w14:paraId="61403613" w14:textId="71E16B53" w:rsidR="003C6906" w:rsidRPr="0042020D" w:rsidRDefault="008664CD">
      <w:pPr>
        <w:pStyle w:val="Body2"/>
        <w:rPr>
          <w:lang w:val="lt-LT"/>
        </w:rPr>
      </w:pPr>
      <w:r w:rsidRPr="007F5476">
        <w:rPr>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42020D" w:rsidRPr="00A2203F">
          <w:rPr>
            <w:rStyle w:val="Hyperlink"/>
            <w:lang w:val="lt-LT"/>
          </w:rPr>
          <w:t>https://viesiejipirkimai.lt/</w:t>
        </w:r>
      </w:hyperlink>
      <w:r w:rsidR="0042020D">
        <w:rPr>
          <w:lang w:val="lt-LT"/>
        </w:rPr>
        <w:t xml:space="preserve"> .</w:t>
      </w:r>
    </w:p>
    <w:p w14:paraId="7767590E" w14:textId="77777777" w:rsidR="00186AFF" w:rsidRPr="007F5476" w:rsidRDefault="008664CD">
      <w:pPr>
        <w:pStyle w:val="Body2"/>
        <w:rPr>
          <w:lang w:val="lt-LT"/>
        </w:rPr>
      </w:pPr>
      <w:r w:rsidRPr="007F5476">
        <w:rPr>
          <w:lang w:val="lt-LT"/>
        </w:rPr>
        <w:tab/>
        <w:t>1.4. Išankstinis skelbimas apie pirkimą nebuvo skelbtas.</w:t>
      </w:r>
    </w:p>
    <w:p w14:paraId="52D06C57" w14:textId="77777777" w:rsidR="003C6906" w:rsidRPr="007F5476" w:rsidRDefault="008664CD">
      <w:pPr>
        <w:pStyle w:val="Body2"/>
        <w:rPr>
          <w:lang w:val="lt-LT"/>
        </w:rPr>
      </w:pPr>
      <w:r w:rsidRPr="007F5476">
        <w:rPr>
          <w:lang w:val="lt-LT"/>
        </w:rPr>
        <w:tab/>
        <w:t>1.5. Pirkimo dokumentų sudedamoji dalis yra išankstinis informacinis skelbimas (jei taikoma) ir skelbimas apie pirkimą. Perkančioji organizacija skelbimuose esančios informacijos šiame dokumente pakartotinai neteikia.</w:t>
      </w:r>
    </w:p>
    <w:p w14:paraId="20D921FF" w14:textId="77777777" w:rsidR="003C6906" w:rsidRPr="007F5476" w:rsidRDefault="008664CD">
      <w:pPr>
        <w:pStyle w:val="Body2"/>
        <w:rPr>
          <w:lang w:val="lt-LT"/>
        </w:rPr>
      </w:pPr>
      <w:r w:rsidRPr="007F5476">
        <w:rPr>
          <w:lang w:val="lt-LT"/>
        </w:rPr>
        <w:tab/>
        <w:t>1.6. Pirkimas atliekamas laikantis lygiateisiškumo, nediskriminavimo, abipusio pripažinimo, proporcingumo ir skaidrumo principų bei konfidencialumo ir nešališkumo reikalavimų.</w:t>
      </w:r>
    </w:p>
    <w:p w14:paraId="44F9E5B0" w14:textId="3A0F881D" w:rsidR="00600C9C" w:rsidRPr="007F5476" w:rsidRDefault="008664CD">
      <w:pPr>
        <w:pStyle w:val="Body2"/>
        <w:rPr>
          <w:lang w:val="lt-LT"/>
        </w:rPr>
      </w:pPr>
      <w:r w:rsidRPr="007F5476">
        <w:rPr>
          <w:lang w:val="lt-LT"/>
        </w:rPr>
        <w:tab/>
        <w:t xml:space="preserve">1.7. </w:t>
      </w:r>
      <w:r w:rsidR="00D2026A" w:rsidRPr="00D2026A">
        <w:rPr>
          <w:rFonts w:cstheme="minorHAnsi"/>
          <w:lang w:val="lt-LT"/>
        </w:rPr>
        <w:t xml:space="preserve">Perkančioji organizacija įgalioja palaikyti tiesioginį ryšį su tiekėjais ir gauti iš jų (ne tarpininkų) pranešimus, susijusius su pirkimų procedūromis: Kęstutis Kliopovas el. paštas </w:t>
      </w:r>
      <w:hyperlink r:id="rId10" w:history="1">
        <w:r w:rsidR="00D2026A" w:rsidRPr="00D2026A">
          <w:rPr>
            <w:rStyle w:val="Hyperlink"/>
            <w:rFonts w:cstheme="minorHAnsi"/>
            <w:lang w:val="lt-LT"/>
          </w:rPr>
          <w:t>kestutis.kliopovas@ktu.lt</w:t>
        </w:r>
      </w:hyperlink>
      <w:r w:rsidR="00D2026A" w:rsidRPr="00D2026A">
        <w:rPr>
          <w:rFonts w:cstheme="minorHAnsi"/>
          <w:lang w:val="lt-LT"/>
        </w:rPr>
        <w:t xml:space="preserve"> , tel. </w:t>
      </w:r>
      <w:proofErr w:type="spellStart"/>
      <w:r w:rsidR="00D2026A" w:rsidRPr="00D2026A">
        <w:rPr>
          <w:rFonts w:cstheme="minorHAnsi"/>
          <w:lang w:val="lt-LT"/>
        </w:rPr>
        <w:t>nr.</w:t>
      </w:r>
      <w:proofErr w:type="spellEnd"/>
      <w:r w:rsidR="00D2026A" w:rsidRPr="00D2026A">
        <w:rPr>
          <w:rFonts w:cstheme="minorHAnsi"/>
          <w:lang w:val="lt-LT"/>
        </w:rPr>
        <w:t xml:space="preserve"> </w:t>
      </w:r>
      <w:r w:rsidR="00D2026A" w:rsidRPr="003161FA">
        <w:rPr>
          <w:rFonts w:cstheme="minorHAnsi"/>
          <w:lang w:val="lt-LT"/>
        </w:rPr>
        <w:t>+370 610 19326.</w:t>
      </w:r>
    </w:p>
    <w:p w14:paraId="4E148FB8" w14:textId="3328D56F" w:rsidR="003C6906" w:rsidRPr="007F5476" w:rsidRDefault="0090073A">
      <w:pPr>
        <w:pStyle w:val="Body2"/>
        <w:rPr>
          <w:lang w:val="lt-LT"/>
        </w:rPr>
      </w:pPr>
      <w:r w:rsidRPr="007F5476">
        <w:rPr>
          <w:lang w:val="lt-LT"/>
        </w:rPr>
        <w:tab/>
      </w:r>
    </w:p>
    <w:p w14:paraId="05DA7351" w14:textId="77777777" w:rsidR="003C6906" w:rsidRPr="007F5476" w:rsidRDefault="008664CD">
      <w:pPr>
        <w:pStyle w:val="Heading"/>
        <w:rPr>
          <w:lang w:val="lt-LT"/>
        </w:rPr>
      </w:pPr>
      <w:r w:rsidRPr="007F5476">
        <w:rPr>
          <w:lang w:val="lt-LT"/>
        </w:rPr>
        <w:tab/>
        <w:t>2. PIRKIMO OBJEKTAS</w:t>
      </w:r>
    </w:p>
    <w:p w14:paraId="2886AC5D" w14:textId="77777777" w:rsidR="003C6906" w:rsidRPr="007F5476" w:rsidRDefault="003C6906">
      <w:pPr>
        <w:pStyle w:val="Body2"/>
        <w:rPr>
          <w:lang w:val="lt-LT"/>
        </w:rPr>
      </w:pPr>
    </w:p>
    <w:p w14:paraId="17407920" w14:textId="420338D8" w:rsidR="000901A9" w:rsidRPr="007F5476" w:rsidRDefault="008664CD">
      <w:pPr>
        <w:pStyle w:val="Body2"/>
        <w:rPr>
          <w:lang w:val="lt-LT"/>
        </w:rPr>
      </w:pPr>
      <w:r w:rsidRPr="007F5476">
        <w:rPr>
          <w:lang w:val="lt-LT"/>
        </w:rPr>
        <w:tab/>
        <w:t xml:space="preserve">2.1. Šio pirkimo objektas yra </w:t>
      </w:r>
      <w:r w:rsidR="009E6F3A" w:rsidRPr="009E6F3A">
        <w:rPr>
          <w:lang w:val="lt-LT"/>
        </w:rPr>
        <w:t>fizinės apsaugos ir greito reagavimo</w:t>
      </w:r>
      <w:r w:rsidR="001A2D3E">
        <w:rPr>
          <w:lang w:val="lt-LT"/>
        </w:rPr>
        <w:t xml:space="preserve"> ekipažų</w:t>
      </w:r>
      <w:r w:rsidR="009E6F3A" w:rsidRPr="009E6F3A">
        <w:rPr>
          <w:lang w:val="lt-LT"/>
        </w:rPr>
        <w:t xml:space="preserve"> </w:t>
      </w:r>
      <w:r w:rsidR="009E6F3A">
        <w:rPr>
          <w:lang w:val="lt-LT"/>
        </w:rPr>
        <w:t>paslaugos KTU bendrabučiams Kaune.</w:t>
      </w:r>
    </w:p>
    <w:p w14:paraId="7F88E724" w14:textId="41B35B30" w:rsidR="00E71767" w:rsidRDefault="008664CD" w:rsidP="000901A9">
      <w:pPr>
        <w:pStyle w:val="Body2"/>
        <w:ind w:firstLine="709"/>
        <w:rPr>
          <w:lang w:val="lt-LT"/>
        </w:rPr>
      </w:pPr>
      <w:r w:rsidRPr="007F5476">
        <w:rPr>
          <w:lang w:val="lt-LT"/>
        </w:rPr>
        <w:t xml:space="preserve">2.2. Šis pirkimas yra </w:t>
      </w:r>
      <w:r w:rsidR="009E6F3A">
        <w:rPr>
          <w:lang w:val="lt-LT"/>
        </w:rPr>
        <w:t>neski</w:t>
      </w:r>
      <w:r w:rsidRPr="007F5476">
        <w:rPr>
          <w:lang w:val="lt-LT"/>
        </w:rPr>
        <w:t xml:space="preserve">rstomas </w:t>
      </w:r>
      <w:r w:rsidR="009E6F3A">
        <w:rPr>
          <w:lang w:val="lt-LT"/>
        </w:rPr>
        <w:t>dalis</w:t>
      </w:r>
      <w:r w:rsidR="002E0F23">
        <w:rPr>
          <w:lang w:val="lt-LT"/>
        </w:rPr>
        <w:t>, nes:</w:t>
      </w:r>
    </w:p>
    <w:p w14:paraId="34CFD9CC" w14:textId="77777777" w:rsidR="002E0F23" w:rsidRPr="002E0F23" w:rsidRDefault="002E0F23" w:rsidP="002E0F23">
      <w:pPr>
        <w:pStyle w:val="Body2"/>
        <w:ind w:firstLine="709"/>
        <w:rPr>
          <w:lang w:val="lt-LT"/>
        </w:rPr>
      </w:pPr>
      <w:r w:rsidRPr="002E0F23">
        <w:rPr>
          <w:lang w:val="lt-LT"/>
        </w:rPr>
        <w:t>-        Skaidant pirkimą į dalis, paslaugų tiekėjams ir perkančiąjai  organizacijai ženkliai padidėtų administracinė našta, nes perkamos paslaugos yra glaudžiai susijusios ir yra neatsiejama viena kitos dalis, todėl administruojant jas atskirai susidarytų didesni administraciniai kaštai ir laiko sąnaudos;</w:t>
      </w:r>
    </w:p>
    <w:p w14:paraId="24E323F4" w14:textId="77777777" w:rsidR="002E0F23" w:rsidRPr="002E0F23" w:rsidRDefault="002E0F23" w:rsidP="002E0F23">
      <w:pPr>
        <w:pStyle w:val="Body2"/>
        <w:ind w:firstLine="709"/>
        <w:rPr>
          <w:lang w:val="lt-LT"/>
        </w:rPr>
      </w:pPr>
      <w:r w:rsidRPr="002E0F23">
        <w:rPr>
          <w:lang w:val="lt-LT"/>
        </w:rPr>
        <w:t>-        Skaidymas į dalis neleistų Perkančiąjai organizacijai įsigyti pilnai jos poreikius atitinkančias paslaugas ir užtikrinti visokeriopą efektyvią objektų apsaugą.</w:t>
      </w:r>
    </w:p>
    <w:p w14:paraId="18BE1AE1" w14:textId="38E70E00" w:rsidR="002E0F23" w:rsidRPr="00F27AA3" w:rsidRDefault="002E0F23" w:rsidP="002E0F23">
      <w:pPr>
        <w:pStyle w:val="Body2"/>
        <w:ind w:firstLine="709"/>
        <w:rPr>
          <w:lang w:val="lt-LT"/>
        </w:rPr>
      </w:pPr>
      <w:r w:rsidRPr="002E0F23">
        <w:rPr>
          <w:lang w:val="lt-LT"/>
        </w:rPr>
        <w:t>-        Skaidymas į dalis sukelia paslaugų koordinavimo problemų, nes skirtingų paslaugų tiekėjų darbuotojai teikdami paslaugas nevisada tinkamai komunikuoja ar koordinuoja procesus tarpusavyje, ko pasekoje kyla problemų dėl paslaugų suteikimo. Tampa sunku ar neįmanoma įvertinti, kurio tiekėjo darbuotojų klaida turėjo įtakos netinkamam paslaugų suteikimui.</w:t>
      </w:r>
    </w:p>
    <w:p w14:paraId="26E68F25" w14:textId="6B22CD7F" w:rsidR="007F5476" w:rsidRPr="00F27AA3" w:rsidRDefault="007F5476" w:rsidP="007F5476">
      <w:pPr>
        <w:pStyle w:val="Body2"/>
        <w:ind w:firstLine="709"/>
        <w:rPr>
          <w:lang w:val="lt-LT"/>
        </w:rPr>
      </w:pPr>
    </w:p>
    <w:p w14:paraId="4218403F" w14:textId="2B67A608" w:rsidR="003C6906" w:rsidRPr="00F27AA3" w:rsidRDefault="0052302A">
      <w:pPr>
        <w:pStyle w:val="Body2"/>
        <w:rPr>
          <w:lang w:val="lt-LT"/>
        </w:rPr>
      </w:pPr>
      <w:r w:rsidRPr="00F27AA3">
        <w:rPr>
          <w:lang w:val="lt-LT"/>
        </w:rPr>
        <w:lastRenderedPageBreak/>
        <w:tab/>
      </w:r>
      <w:r w:rsidR="008664CD" w:rsidRPr="00F27AA3">
        <w:rPr>
          <w:lang w:val="lt-LT"/>
        </w:rPr>
        <w:t>2.3. Pasiūlymas</w:t>
      </w:r>
      <w:r w:rsidRPr="00F27AA3">
        <w:rPr>
          <w:lang w:val="lt-LT"/>
        </w:rPr>
        <w:t xml:space="preserve"> </w:t>
      </w:r>
      <w:r w:rsidR="002E0F23">
        <w:rPr>
          <w:lang w:val="lt-LT"/>
        </w:rPr>
        <w:t>turi</w:t>
      </w:r>
      <w:r w:rsidRPr="00F27AA3">
        <w:rPr>
          <w:lang w:val="lt-LT"/>
        </w:rPr>
        <w:t xml:space="preserve"> būti teikiamas </w:t>
      </w:r>
      <w:r w:rsidR="008664CD" w:rsidRPr="00F27AA3">
        <w:rPr>
          <w:lang w:val="lt-LT"/>
        </w:rPr>
        <w:t xml:space="preserve">visai </w:t>
      </w:r>
      <w:r w:rsidR="002E0F23">
        <w:rPr>
          <w:lang w:val="lt-LT"/>
        </w:rPr>
        <w:t xml:space="preserve">pirkimo </w:t>
      </w:r>
      <w:r w:rsidR="008664CD" w:rsidRPr="00F27AA3">
        <w:rPr>
          <w:lang w:val="lt-LT"/>
        </w:rPr>
        <w:t>apimčiai, neskaidant jos smulkiau.</w:t>
      </w:r>
      <w:r w:rsidRPr="00F27AA3">
        <w:rPr>
          <w:lang w:val="lt-LT"/>
        </w:rPr>
        <w:t xml:space="preserve"> </w:t>
      </w:r>
    </w:p>
    <w:p w14:paraId="37658794" w14:textId="56007B96" w:rsidR="003C6906" w:rsidRPr="00F27AA3" w:rsidRDefault="008664CD">
      <w:pPr>
        <w:pStyle w:val="Body2"/>
        <w:rPr>
          <w:lang w:val="lt-LT"/>
        </w:rPr>
      </w:pPr>
      <w:r w:rsidRPr="00F27AA3">
        <w:rPr>
          <w:lang w:val="lt-LT"/>
        </w:rPr>
        <w:tab/>
      </w:r>
      <w:r w:rsidRPr="002312FB">
        <w:rPr>
          <w:lang w:val="lt-LT"/>
        </w:rPr>
        <w:t xml:space="preserve">2.4. Reikalavimai pirkimo objektui nurodyti pirkimo sąlygų </w:t>
      </w:r>
      <w:r w:rsidR="002312FB" w:rsidRPr="002312FB">
        <w:rPr>
          <w:lang w:val="lt-LT"/>
        </w:rPr>
        <w:t>P</w:t>
      </w:r>
      <w:r w:rsidRPr="002312FB">
        <w:rPr>
          <w:lang w:val="lt-LT"/>
        </w:rPr>
        <w:t>ried</w:t>
      </w:r>
      <w:r w:rsidR="003F4812" w:rsidRPr="002312FB">
        <w:rPr>
          <w:lang w:val="lt-LT"/>
        </w:rPr>
        <w:t>e</w:t>
      </w:r>
      <w:r w:rsidRPr="002312FB">
        <w:rPr>
          <w:lang w:val="lt-LT"/>
        </w:rPr>
        <w:t xml:space="preserve"> </w:t>
      </w:r>
      <w:r w:rsidR="002312FB" w:rsidRPr="002312FB">
        <w:rPr>
          <w:lang w:val="lt-LT"/>
        </w:rPr>
        <w:t>Nr.</w:t>
      </w:r>
      <w:r w:rsidR="00671A4D">
        <w:rPr>
          <w:lang w:val="lt-LT"/>
        </w:rPr>
        <w:t>2</w:t>
      </w:r>
      <w:r w:rsidR="002312FB" w:rsidRPr="002312FB">
        <w:rPr>
          <w:lang w:val="lt-LT"/>
        </w:rPr>
        <w:t xml:space="preserve"> </w:t>
      </w:r>
      <w:r w:rsidRPr="002312FB">
        <w:rPr>
          <w:lang w:val="lt-LT"/>
        </w:rPr>
        <w:t>„Techninė specifikacija</w:t>
      </w:r>
      <w:r w:rsidR="003F4812" w:rsidRPr="002312FB">
        <w:rPr>
          <w:lang w:val="lt-LT"/>
        </w:rPr>
        <w:t>“</w:t>
      </w:r>
      <w:r w:rsidRPr="002312FB">
        <w:rPr>
          <w:lang w:val="lt-LT"/>
        </w:rPr>
        <w:t xml:space="preserve"> ir </w:t>
      </w:r>
      <w:r w:rsidR="002312FB" w:rsidRPr="002312FB">
        <w:rPr>
          <w:lang w:val="lt-LT"/>
        </w:rPr>
        <w:t>P</w:t>
      </w:r>
      <w:r w:rsidRPr="002312FB">
        <w:rPr>
          <w:lang w:val="lt-LT"/>
        </w:rPr>
        <w:t>riede</w:t>
      </w:r>
      <w:r w:rsidR="002312FB" w:rsidRPr="002312FB">
        <w:rPr>
          <w:lang w:val="lt-LT"/>
        </w:rPr>
        <w:t xml:space="preserve"> Nr.</w:t>
      </w:r>
      <w:r w:rsidR="00671A4D">
        <w:rPr>
          <w:lang w:val="lt-LT"/>
        </w:rPr>
        <w:t>3.1</w:t>
      </w:r>
      <w:r w:rsidRPr="002312FB">
        <w:rPr>
          <w:lang w:val="lt-LT"/>
        </w:rPr>
        <w:t xml:space="preserve"> „</w:t>
      </w:r>
      <w:r w:rsidR="00953EC7" w:rsidRPr="00953EC7">
        <w:rPr>
          <w:lang w:val="lt-LT"/>
        </w:rPr>
        <w:t>Paslaugų pirkimo sutarties bendrosios sąlygos</w:t>
      </w:r>
      <w:r w:rsidRPr="002312FB">
        <w:rPr>
          <w:lang w:val="lt-LT"/>
        </w:rPr>
        <w:t>“</w:t>
      </w:r>
      <w:r w:rsidR="00953EC7">
        <w:rPr>
          <w:lang w:val="lt-LT"/>
        </w:rPr>
        <w:t xml:space="preserve"> ir </w:t>
      </w:r>
      <w:r w:rsidR="00396064" w:rsidRPr="00396064">
        <w:rPr>
          <w:lang w:val="lt-LT"/>
        </w:rPr>
        <w:t>Pried</w:t>
      </w:r>
      <w:r w:rsidR="00396064">
        <w:rPr>
          <w:lang w:val="lt-LT"/>
        </w:rPr>
        <w:t>e</w:t>
      </w:r>
      <w:r w:rsidR="00396064" w:rsidRPr="00396064">
        <w:rPr>
          <w:lang w:val="lt-LT"/>
        </w:rPr>
        <w:t xml:space="preserve"> 3.2 </w:t>
      </w:r>
      <w:r w:rsidR="00396064">
        <w:rPr>
          <w:lang w:val="lt-LT"/>
        </w:rPr>
        <w:t>„</w:t>
      </w:r>
      <w:r w:rsidR="00396064" w:rsidRPr="00396064">
        <w:rPr>
          <w:lang w:val="lt-LT"/>
        </w:rPr>
        <w:t>Paslaugų pirkimo sutarties specialiosios sąlygos</w:t>
      </w:r>
      <w:r w:rsidR="00396064">
        <w:rPr>
          <w:lang w:val="lt-LT"/>
        </w:rPr>
        <w:t>“</w:t>
      </w:r>
      <w:r w:rsidRPr="002312FB">
        <w:rPr>
          <w:lang w:val="lt-LT"/>
        </w:rPr>
        <w:t>.</w:t>
      </w:r>
      <w:r w:rsidR="000901A9" w:rsidRPr="002312FB">
        <w:rPr>
          <w:lang w:val="lt-LT"/>
        </w:rPr>
        <w:t xml:space="preserve"> Jei apibūdinant pirkimo objektą, techninėje specifikacijoje nurodytas konkretus</w:t>
      </w:r>
      <w:r w:rsidR="000901A9" w:rsidRPr="00F27AA3">
        <w:rPr>
          <w:lang w:val="lt-LT"/>
        </w:rPr>
        <w:t xml:space="preserve"> modelis ar tiekimo šaltinis, konkretus procesas, būdingas konkretaus tiekėjo tiekiamoms prekėms ar teikiamoms paslaugoms, ar prekių ženklas, patentas, tipai, konkreti kilmė ar gamyba, standartai, toks nurodymas yra informacinio pobūdžio ir tiekėjai gali siūlyti lygiaverčius produktus, standartus, modelius, procesus, tipus.</w:t>
      </w:r>
      <w:r w:rsidRPr="00F27AA3">
        <w:rPr>
          <w:lang w:val="lt-LT"/>
        </w:rPr>
        <w:tab/>
      </w:r>
    </w:p>
    <w:p w14:paraId="4D0F18AC" w14:textId="16B9C32F" w:rsidR="003C6906" w:rsidRDefault="008664CD" w:rsidP="004133BA">
      <w:pPr>
        <w:pStyle w:val="Body2"/>
        <w:rPr>
          <w:lang w:val="lt-LT"/>
        </w:rPr>
      </w:pPr>
      <w:r w:rsidRPr="00F27AA3">
        <w:rPr>
          <w:lang w:val="lt-LT"/>
        </w:rPr>
        <w:tab/>
        <w:t xml:space="preserve">2.5. Tiekėjo įsipareigojimų įvykdymo vieta yra </w:t>
      </w:r>
      <w:r w:rsidR="00E71767" w:rsidRPr="00F27AA3">
        <w:rPr>
          <w:lang w:val="lt-LT"/>
        </w:rPr>
        <w:t xml:space="preserve">Kauno technologijos universiteto </w:t>
      </w:r>
      <w:r w:rsidR="002E0F23">
        <w:rPr>
          <w:lang w:val="lt-LT"/>
        </w:rPr>
        <w:t>bendrabučiai Kaune.</w:t>
      </w:r>
    </w:p>
    <w:p w14:paraId="6F819267" w14:textId="1BDEDF87" w:rsidR="00DE2E16" w:rsidRPr="007F5476" w:rsidRDefault="00DE2E16" w:rsidP="004133BA">
      <w:pPr>
        <w:pStyle w:val="Body2"/>
        <w:rPr>
          <w:lang w:val="lt-LT"/>
        </w:rPr>
      </w:pPr>
      <w:r>
        <w:rPr>
          <w:lang w:val="lt-LT"/>
        </w:rPr>
        <w:tab/>
        <w:t>2.6. Perkančioji organizacija neperka apsaugos paslaugų iš CPO katalogo, nes CPO kataloge siūlomų paslaugų techninė</w:t>
      </w:r>
      <w:r w:rsidR="001E2E46">
        <w:rPr>
          <w:lang w:val="lt-LT"/>
        </w:rPr>
        <w:t>je specifikacijoje</w:t>
      </w:r>
      <w:r>
        <w:rPr>
          <w:lang w:val="lt-LT"/>
        </w:rPr>
        <w:t xml:space="preserve"> nesiūlomos reikiamos apimties</w:t>
      </w:r>
      <w:r w:rsidR="001E2E46">
        <w:rPr>
          <w:lang w:val="lt-LT"/>
        </w:rPr>
        <w:t xml:space="preserve"> paslaugos</w:t>
      </w:r>
      <w:r>
        <w:rPr>
          <w:lang w:val="lt-LT"/>
        </w:rPr>
        <w:t>. CPO siūlomų paslaugų techninė specifikacija neapima šio pirkimo techninės specifikacijos (pirkimo sąlygų Priedas Nr.</w:t>
      </w:r>
      <w:r w:rsidR="008078D4">
        <w:rPr>
          <w:lang w:val="lt-LT"/>
        </w:rPr>
        <w:t>2</w:t>
      </w:r>
      <w:r>
        <w:rPr>
          <w:lang w:val="lt-LT"/>
        </w:rPr>
        <w:t>) 3 dalies 7 punkto daugelio papunkčių, 8 dalies 6, 11, 17 punktų.</w:t>
      </w:r>
    </w:p>
    <w:p w14:paraId="57326B81" w14:textId="77777777" w:rsidR="003C6906" w:rsidRPr="007F5476" w:rsidRDefault="003C6906">
      <w:pPr>
        <w:pStyle w:val="Body2"/>
        <w:rPr>
          <w:color w:val="357CA2"/>
          <w:lang w:val="lt-LT"/>
        </w:rPr>
      </w:pPr>
    </w:p>
    <w:p w14:paraId="445318B8" w14:textId="77777777" w:rsidR="003C6906" w:rsidRPr="007F5476" w:rsidRDefault="008664CD">
      <w:pPr>
        <w:pStyle w:val="Heading"/>
        <w:rPr>
          <w:lang w:val="lt-LT"/>
        </w:rPr>
      </w:pPr>
      <w:r w:rsidRPr="007F5476">
        <w:rPr>
          <w:lang w:val="lt-LT"/>
        </w:rPr>
        <w:tab/>
        <w:t>3. TIEKĖJŲ PAŠALINIMO PAGRINDAI IR REIKALAUJAMA KVALIFIKACIJA</w:t>
      </w:r>
    </w:p>
    <w:p w14:paraId="42E8110D" w14:textId="77777777" w:rsidR="003C6906" w:rsidRPr="007F5476" w:rsidRDefault="008664CD">
      <w:pPr>
        <w:pStyle w:val="Heading"/>
        <w:rPr>
          <w:lang w:val="lt-LT"/>
        </w:rPr>
      </w:pPr>
      <w:r w:rsidRPr="007F5476">
        <w:rPr>
          <w:lang w:val="lt-LT"/>
        </w:rPr>
        <w:tab/>
      </w:r>
    </w:p>
    <w:p w14:paraId="5BE30121" w14:textId="3A5101AF" w:rsidR="003C6906" w:rsidRPr="007F5476" w:rsidRDefault="008664CD">
      <w:pPr>
        <w:pStyle w:val="Body2"/>
        <w:rPr>
          <w:lang w:val="lt-LT"/>
        </w:rPr>
      </w:pPr>
      <w:r w:rsidRPr="007F5476">
        <w:rPr>
          <w:color w:val="C03A2A"/>
          <w:lang w:val="lt-LT"/>
        </w:rPr>
        <w:tab/>
      </w:r>
      <w:r w:rsidRPr="007F5476">
        <w:rPr>
          <w:lang w:val="lt-LT"/>
        </w:rPr>
        <w:t>3.1. Tiekėjas turi pateikti užpildytą pirkimo sąlygų priedą</w:t>
      </w:r>
      <w:r w:rsidR="00EE54C8">
        <w:rPr>
          <w:lang w:val="lt-LT"/>
        </w:rPr>
        <w:t xml:space="preserve"> Nr</w:t>
      </w:r>
      <w:r w:rsidR="008078D4">
        <w:rPr>
          <w:lang w:val="lt-LT"/>
        </w:rPr>
        <w:t>. 4</w:t>
      </w:r>
      <w:r w:rsidRPr="007F5476">
        <w:rPr>
          <w:lang w:val="lt-LT"/>
        </w:rPr>
        <w:t xml:space="preserve"> „Europos bendrasis viešųjų pirkimų dokumentas (EBVPD)“ pagal VPĮ 50 straipsnyje nustatytus reikalavimus. EBVPD pildomas jį įkėlus į </w:t>
      </w:r>
      <w:r w:rsidR="004654A1" w:rsidRPr="007F5476">
        <w:rPr>
          <w:lang w:val="lt-LT"/>
        </w:rPr>
        <w:t>Viešųjų pirkimų tarnybos</w:t>
      </w:r>
      <w:r w:rsidRPr="007F5476">
        <w:rPr>
          <w:lang w:val="lt-LT"/>
        </w:rPr>
        <w:t xml:space="preserve"> interneto svetainę </w:t>
      </w:r>
      <w:hyperlink r:id="rId11" w:history="1">
        <w:r w:rsidR="004654A1" w:rsidRPr="007F5476">
          <w:rPr>
            <w:rStyle w:val="Hyperlink"/>
            <w:color w:val="2C4583" w:themeColor="accent6" w:themeShade="80"/>
            <w:lang w:val="lt-LT"/>
          </w:rPr>
          <w:t>http://ebvpd.eviesiejipirkimai.lt/espd-web/</w:t>
        </w:r>
      </w:hyperlink>
      <w:r w:rsidR="004654A1" w:rsidRPr="007F5476">
        <w:rPr>
          <w:lang w:val="lt-LT"/>
        </w:rPr>
        <w:t xml:space="preserve"> </w:t>
      </w:r>
      <w:r w:rsidRPr="007F5476">
        <w:rPr>
          <w:lang w:val="lt-LT"/>
        </w:rPr>
        <w:t>ir užpildžius bei atsisiuntus pateikiamas su pasiūlymu.</w:t>
      </w:r>
    </w:p>
    <w:p w14:paraId="2EAF2DEC" w14:textId="77777777" w:rsidR="003C6906" w:rsidRPr="007F5476" w:rsidRDefault="008664CD">
      <w:pPr>
        <w:pStyle w:val="Body2"/>
        <w:rPr>
          <w:lang w:val="lt-LT"/>
        </w:rPr>
      </w:pPr>
      <w:r w:rsidRPr="007F5476">
        <w:rPr>
          <w:lang w:val="lt-LT"/>
        </w:rPr>
        <w:tab/>
        <w:t xml:space="preserve">3.2. Perkančioji organizacija pirmiausia įvertins pasiūlymus, po to tikrins, ar nėra ekonomiškai naudingiausią pasiūlymą pateikusio dalyvio pašalinimo pagrindų, ar šio dalyvio kvalifikacija atitinka nustatytus reikalavimus ir, jeigu taikytina, ar tiekėjas laikosi kokybės vadybos sistemos ir (arba) aplinkos apsaugos vadybos sistemos standartų. </w:t>
      </w:r>
    </w:p>
    <w:p w14:paraId="64E2638D" w14:textId="5392F177" w:rsidR="003C6906" w:rsidRPr="002312FB" w:rsidRDefault="008664CD">
      <w:pPr>
        <w:pStyle w:val="Body2"/>
        <w:rPr>
          <w:lang w:val="lt-LT"/>
        </w:rPr>
      </w:pPr>
      <w:r w:rsidRPr="007F5476">
        <w:rPr>
          <w:lang w:val="lt-LT"/>
        </w:rPr>
        <w:tab/>
      </w:r>
      <w:r w:rsidR="002E0F23" w:rsidRPr="002312FB">
        <w:rPr>
          <w:lang w:val="lt-LT"/>
        </w:rPr>
        <w:t xml:space="preserve">3.3. Tiekėjo pašalinimo pagrindai ir jų nebuvimą patvirtinantys dokumentai pateikti pirkimo sąlygų </w:t>
      </w:r>
      <w:r w:rsidR="00FB1412" w:rsidRPr="002312FB">
        <w:rPr>
          <w:lang w:val="lt-LT"/>
        </w:rPr>
        <w:t>P</w:t>
      </w:r>
      <w:r w:rsidR="002D534E" w:rsidRPr="002312FB">
        <w:rPr>
          <w:lang w:val="lt-LT"/>
        </w:rPr>
        <w:t xml:space="preserve">riede </w:t>
      </w:r>
      <w:r w:rsidR="00FB1412" w:rsidRPr="002312FB">
        <w:rPr>
          <w:lang w:val="lt-LT"/>
        </w:rPr>
        <w:t>Nr.</w:t>
      </w:r>
      <w:r w:rsidR="003161FA">
        <w:rPr>
          <w:lang w:val="lt-LT"/>
        </w:rPr>
        <w:t>6</w:t>
      </w:r>
      <w:r w:rsidR="00FB1412" w:rsidRPr="002312FB">
        <w:rPr>
          <w:lang w:val="lt-LT"/>
        </w:rPr>
        <w:t xml:space="preserve"> </w:t>
      </w:r>
      <w:r w:rsidR="002E0F23" w:rsidRPr="002312FB">
        <w:rPr>
          <w:lang w:val="lt-LT"/>
        </w:rPr>
        <w:t>„Pašalinimo pagrindai“.</w:t>
      </w:r>
    </w:p>
    <w:p w14:paraId="39688ABF" w14:textId="706C42D1" w:rsidR="00A0398E" w:rsidRDefault="008664CD">
      <w:pPr>
        <w:pStyle w:val="Body2"/>
        <w:rPr>
          <w:lang w:val="lt-LT"/>
        </w:rPr>
      </w:pPr>
      <w:r w:rsidRPr="002312FB">
        <w:rPr>
          <w:lang w:val="lt-LT"/>
        </w:rPr>
        <w:tab/>
        <w:t xml:space="preserve">3.4. Tiekėjas, dalyvaujantis pirkime, turi atitikti kvalifikacinius reikalavimus ir, jeigu taikytina, laikytis kokybės vadybos sistemos ir (arba) aplinkos apsaugos vadybos sistemos standartų, nurodytų </w:t>
      </w:r>
      <w:r w:rsidR="00FB1412" w:rsidRPr="002312FB">
        <w:rPr>
          <w:lang w:val="lt-LT"/>
        </w:rPr>
        <w:t>P</w:t>
      </w:r>
      <w:r w:rsidR="00A0398E" w:rsidRPr="002312FB">
        <w:rPr>
          <w:lang w:val="lt-LT"/>
        </w:rPr>
        <w:t>riede</w:t>
      </w:r>
      <w:r w:rsidR="00FB1412" w:rsidRPr="002312FB">
        <w:rPr>
          <w:lang w:val="lt-LT"/>
        </w:rPr>
        <w:t xml:space="preserve"> Nr.</w:t>
      </w:r>
      <w:r w:rsidR="003161FA">
        <w:rPr>
          <w:lang w:val="lt-LT"/>
        </w:rPr>
        <w:t>7</w:t>
      </w:r>
      <w:r w:rsidR="00A0398E" w:rsidRPr="002312FB">
        <w:rPr>
          <w:lang w:val="lt-LT"/>
        </w:rPr>
        <w:t xml:space="preserve">  „Kvalifikacija ir standartai“.</w:t>
      </w:r>
    </w:p>
    <w:p w14:paraId="3D1A80F4" w14:textId="016C78F2" w:rsidR="003C6906" w:rsidRPr="007F5476" w:rsidRDefault="008664CD">
      <w:pPr>
        <w:pStyle w:val="Body2"/>
        <w:rPr>
          <w:lang w:val="lt-LT"/>
        </w:rPr>
      </w:pPr>
      <w:r w:rsidRPr="007F5476">
        <w:rPr>
          <w:lang w:val="lt-LT"/>
        </w:rPr>
        <w:tab/>
        <w:t>3.5. Užsienio valstybių tiekėjų jų valstybėse išduoti kvalifikacijos reikalavimus įrodantys dokumentai legalizuojami vadovaujantis Lietuvos Respublikos Vyriausybės 2006 m. spalio 30 d. nutarimu Nr. 1079 „Dėl Dokumentų legalizavimo ir tvirtinimo pažyma (</w:t>
      </w:r>
      <w:r w:rsidRPr="007F5476">
        <w:rPr>
          <w:i/>
          <w:iCs/>
          <w:lang w:val="lt-LT"/>
        </w:rPr>
        <w:t>Apostille</w:t>
      </w:r>
      <w:r w:rsidRPr="007F5476">
        <w:rPr>
          <w:lang w:val="lt-LT"/>
        </w:rPr>
        <w:t xml:space="preserve">) tvarkos aprašo patvirtinimo“ (Žin., 2006, Nr. 118-4477) ir 1961 m. spalio 5 d. Hagos konvencija dėl užsienio valstybėse išduotų dokumentų legalizavimo panaikinimo (Žin., 1997, Nr. 68-1699). </w:t>
      </w:r>
    </w:p>
    <w:p w14:paraId="3CD1D2E1" w14:textId="77777777" w:rsidR="003C6906" w:rsidRPr="007F5476" w:rsidRDefault="008664CD">
      <w:pPr>
        <w:pStyle w:val="Body2"/>
        <w:rPr>
          <w:lang w:val="lt-LT"/>
        </w:rPr>
      </w:pPr>
      <w:r w:rsidRPr="007F5476">
        <w:rPr>
          <w:lang w:val="lt-LT"/>
        </w:rPr>
        <w:tab/>
        <w:t>3.6.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893CB18" w14:textId="0998BE4E" w:rsidR="003C6906" w:rsidRPr="007F5476" w:rsidRDefault="008664CD">
      <w:pPr>
        <w:pStyle w:val="Body2"/>
        <w:rPr>
          <w:lang w:val="lt-LT"/>
        </w:rPr>
      </w:pPr>
      <w:r w:rsidRPr="007F5476">
        <w:rPr>
          <w:lang w:val="lt-LT"/>
        </w:rPr>
        <w:tab/>
      </w:r>
    </w:p>
    <w:p w14:paraId="06755931" w14:textId="77777777" w:rsidR="003C6906" w:rsidRPr="007F5476" w:rsidRDefault="008664CD">
      <w:pPr>
        <w:pStyle w:val="Heading"/>
        <w:rPr>
          <w:lang w:val="lt-LT"/>
        </w:rPr>
      </w:pPr>
      <w:r w:rsidRPr="007F5476">
        <w:rPr>
          <w:lang w:val="lt-LT"/>
        </w:rPr>
        <w:tab/>
        <w:t>4. ŪKIO SUBJEKTŲ GRUPĖS DALYVAVIMAS PIRKIMO PROCEDŪROSE</w:t>
      </w:r>
    </w:p>
    <w:p w14:paraId="5EEB6A04" w14:textId="77777777" w:rsidR="003C6906" w:rsidRPr="007F5476" w:rsidRDefault="003C6906">
      <w:pPr>
        <w:pStyle w:val="Body2"/>
        <w:rPr>
          <w:lang w:val="lt-LT"/>
        </w:rPr>
      </w:pPr>
    </w:p>
    <w:p w14:paraId="084F04A8" w14:textId="77777777" w:rsidR="003C6906" w:rsidRPr="007F5476" w:rsidRDefault="008664CD">
      <w:pPr>
        <w:pStyle w:val="Body2"/>
        <w:rPr>
          <w:lang w:val="lt-LT"/>
        </w:rPr>
      </w:pPr>
      <w:r w:rsidRPr="007F5476">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A725568" w14:textId="77777777" w:rsidR="003C6906" w:rsidRPr="007F5476" w:rsidRDefault="008664CD">
      <w:pPr>
        <w:pStyle w:val="Body2"/>
        <w:rPr>
          <w:lang w:val="lt-LT"/>
        </w:rPr>
      </w:pPr>
      <w:r w:rsidRPr="007F5476">
        <w:rPr>
          <w:lang w:val="lt-LT"/>
        </w:rPr>
        <w:lastRenderedPageBreak/>
        <w:tab/>
        <w:t>4.2. Perkančioji organizacija nereikalauja, kad ūkio subjektų grupės pateiktą pasiūlymą pripažinus geriausiu ir perkančiajai organizacijai pasiūlius sudaryti pirkimo sutartį, ši ūkio subjektų grupė įgautų tam tikrą teisinę formą.</w:t>
      </w:r>
    </w:p>
    <w:p w14:paraId="73747269" w14:textId="77777777" w:rsidR="005D12A2" w:rsidRPr="0037632B" w:rsidRDefault="005D12A2" w:rsidP="005D12A2">
      <w:pPr>
        <w:pStyle w:val="Heading1"/>
        <w:numPr>
          <w:ilvl w:val="0"/>
          <w:numId w:val="0"/>
        </w:numPr>
        <w:tabs>
          <w:tab w:val="left" w:pos="567"/>
        </w:tabs>
        <w:spacing w:after="0"/>
        <w:ind w:left="1283"/>
        <w:contextualSpacing/>
        <w:jc w:val="both"/>
        <w:rPr>
          <w:rFonts w:cstheme="minorBidi"/>
        </w:rPr>
      </w:pPr>
      <w:bookmarkStart w:id="1" w:name="_Toc124404949"/>
      <w:r w:rsidRPr="00E365CE">
        <w:rPr>
          <w:rFonts w:asciiTheme="minorHAnsi" w:hAnsiTheme="minorHAnsi" w:cstheme="minorHAnsi"/>
        </w:rPr>
        <w:t>5.</w:t>
      </w:r>
      <w:r w:rsidRPr="00E365CE">
        <w:rPr>
          <w:rFonts w:ascii="Calibri" w:hAnsi="Calibri" w:cs="Calibri"/>
        </w:rPr>
        <w:t>Reikalavimai, susiję su nacionaliniu saugumu</w:t>
      </w:r>
      <w:bookmarkEnd w:id="1"/>
      <w:r w:rsidRPr="007872CB">
        <w:t xml:space="preserve"> </w:t>
      </w:r>
    </w:p>
    <w:p w14:paraId="55560CA5" w14:textId="77777777" w:rsidR="005D12A2" w:rsidRDefault="005D12A2" w:rsidP="005D12A2">
      <w:pPr>
        <w:ind w:firstLine="567"/>
        <w:jc w:val="both"/>
        <w:rPr>
          <w:rFonts w:cstheme="minorHAnsi"/>
          <w:color w:val="FF0000"/>
        </w:rPr>
      </w:pPr>
    </w:p>
    <w:p w14:paraId="6130025C" w14:textId="5E6B5BAA" w:rsidR="005D12A2" w:rsidRPr="005D12A2" w:rsidRDefault="005D12A2" w:rsidP="005D12A2">
      <w:pPr>
        <w:ind w:firstLine="709"/>
        <w:jc w:val="both"/>
        <w:rPr>
          <w:color w:val="000000" w:themeColor="text1"/>
          <w:sz w:val="22"/>
          <w:szCs w:val="22"/>
        </w:rPr>
      </w:pPr>
      <w:r w:rsidRPr="005D12A2">
        <w:rPr>
          <w:color w:val="000000" w:themeColor="text1"/>
          <w:sz w:val="22"/>
          <w:szCs w:val="22"/>
        </w:rPr>
        <w:t xml:space="preserve">5.1. Pirkimui taikomos Reglamento nuostatos. Kartu su pasiūlymu tiekėjas turi pateikti užpildytą deklaraciją dėl (ne)atitikties Reglamento nuostatoms, kuri pateikta specialiųjų pirkimo sąlygų </w:t>
      </w:r>
      <w:r w:rsidR="00701A01">
        <w:rPr>
          <w:b/>
          <w:sz w:val="22"/>
          <w:szCs w:val="22"/>
        </w:rPr>
        <w:t>1</w:t>
      </w:r>
      <w:r w:rsidR="00B60053">
        <w:rPr>
          <w:b/>
          <w:sz w:val="22"/>
          <w:szCs w:val="22"/>
        </w:rPr>
        <w:t>1</w:t>
      </w:r>
      <w:r w:rsidRPr="005D12A2">
        <w:rPr>
          <w:color w:val="00B050"/>
          <w:sz w:val="22"/>
          <w:szCs w:val="22"/>
        </w:rPr>
        <w:t xml:space="preserve"> </w:t>
      </w:r>
      <w:r w:rsidRPr="005D12A2">
        <w:rPr>
          <w:color w:val="000000" w:themeColor="text1"/>
          <w:sz w:val="22"/>
          <w:szCs w:val="22"/>
        </w:rPr>
        <w:t>priede (</w:t>
      </w:r>
      <w:r w:rsidR="002A490A" w:rsidRPr="002A490A">
        <w:rPr>
          <w:color w:val="000000" w:themeColor="text1"/>
          <w:sz w:val="22"/>
          <w:szCs w:val="22"/>
        </w:rPr>
        <w:t>Priedas_Nr.</w:t>
      </w:r>
      <w:r w:rsidR="00B60053">
        <w:rPr>
          <w:color w:val="000000" w:themeColor="text1"/>
          <w:sz w:val="22"/>
          <w:szCs w:val="22"/>
        </w:rPr>
        <w:t>11</w:t>
      </w:r>
      <w:r w:rsidR="002A490A" w:rsidRPr="002A490A">
        <w:rPr>
          <w:color w:val="000000" w:themeColor="text1"/>
          <w:sz w:val="22"/>
          <w:szCs w:val="22"/>
        </w:rPr>
        <w:t xml:space="preserve"> - Tiekėjo </w:t>
      </w:r>
      <w:proofErr w:type="spellStart"/>
      <w:r w:rsidR="002A490A" w:rsidRPr="002A490A">
        <w:rPr>
          <w:color w:val="000000" w:themeColor="text1"/>
          <w:sz w:val="22"/>
          <w:szCs w:val="22"/>
        </w:rPr>
        <w:t>subtiekejo</w:t>
      </w:r>
      <w:proofErr w:type="spellEnd"/>
      <w:r w:rsidR="002A490A" w:rsidRPr="002A490A">
        <w:rPr>
          <w:color w:val="000000" w:themeColor="text1"/>
          <w:sz w:val="22"/>
          <w:szCs w:val="22"/>
        </w:rPr>
        <w:t xml:space="preserve"> deklaracijos forma</w:t>
      </w:r>
      <w:r w:rsidRPr="005D12A2">
        <w:rPr>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09D77D42" w14:textId="77777777" w:rsidR="005D12A2" w:rsidRPr="005D12A2" w:rsidRDefault="005D12A2" w:rsidP="005D12A2">
      <w:pPr>
        <w:ind w:firstLine="709"/>
        <w:jc w:val="both"/>
        <w:rPr>
          <w:color w:val="000000" w:themeColor="text1"/>
          <w:sz w:val="22"/>
          <w:szCs w:val="22"/>
        </w:rPr>
      </w:pPr>
      <w:r w:rsidRPr="005D12A2">
        <w:rPr>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AED0DCB" w14:textId="77777777" w:rsidR="005D12A2" w:rsidRPr="005D12A2" w:rsidRDefault="005D12A2" w:rsidP="005D12A2">
      <w:pPr>
        <w:ind w:firstLine="709"/>
        <w:jc w:val="both"/>
        <w:rPr>
          <w:color w:val="000000" w:themeColor="text1"/>
          <w:sz w:val="22"/>
          <w:szCs w:val="22"/>
        </w:rPr>
      </w:pPr>
      <w:r w:rsidRPr="005D12A2">
        <w:rPr>
          <w:color w:val="000000" w:themeColor="text1"/>
          <w:sz w:val="22"/>
          <w:szCs w:val="22"/>
        </w:rPr>
        <w:t>5.3. Perkančioji organizacija netaiko kitokių nuostatų, susijusių su nacionaliniu saugumu.</w:t>
      </w:r>
    </w:p>
    <w:p w14:paraId="6336DCCA" w14:textId="77777777" w:rsidR="005D12A2" w:rsidRPr="005D12A2" w:rsidRDefault="005D12A2" w:rsidP="005D12A2">
      <w:pPr>
        <w:ind w:firstLine="709"/>
        <w:jc w:val="both"/>
        <w:rPr>
          <w:i/>
          <w:iCs/>
          <w:sz w:val="22"/>
          <w:szCs w:val="22"/>
        </w:rPr>
      </w:pPr>
      <w:r w:rsidRPr="005D12A2">
        <w:rPr>
          <w:color w:val="000000" w:themeColor="text1"/>
          <w:sz w:val="22"/>
          <w:szCs w:val="22"/>
        </w:rPr>
        <w:t>5.4.</w:t>
      </w:r>
      <w:r w:rsidRPr="005D12A2">
        <w:rPr>
          <w:sz w:val="22"/>
          <w:szCs w:val="22"/>
        </w:rPr>
        <w:t xml:space="preserve"> </w:t>
      </w:r>
      <w:bookmarkStart w:id="2" w:name="_Hlk189751786"/>
      <w:r w:rsidRPr="005D12A2">
        <w:rPr>
          <w:sz w:val="22"/>
          <w:szCs w:val="22"/>
        </w:rPr>
        <w:t>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5D12A2">
        <w:rPr>
          <w:sz w:val="22"/>
          <w:szCs w:val="22"/>
        </w:rPr>
        <w:t>us</w:t>
      </w:r>
      <w:proofErr w:type="spellEnd"/>
      <w:r w:rsidRPr="005D12A2">
        <w:rPr>
          <w:sz w:val="22"/>
          <w:szCs w:val="22"/>
        </w:rPr>
        <w:t>), kai savininkas (-ai) yra užsienietis (fizinis asmuo) ar užsienyje registruotas juridinis asmuo, numato šį reikalavimą: jeigu pagal numatomą pasirašyti prekių, paslaugų ar darbų pirkimo sutartį lėšų gavėjo tikrasis (-</w:t>
      </w:r>
      <w:proofErr w:type="spellStart"/>
      <w:r w:rsidRPr="005D12A2">
        <w:rPr>
          <w:sz w:val="22"/>
          <w:szCs w:val="22"/>
        </w:rPr>
        <w:t>ieji</w:t>
      </w:r>
      <w:proofErr w:type="spellEnd"/>
      <w:r w:rsidRPr="005D12A2">
        <w:rPr>
          <w:sz w:val="22"/>
          <w:szCs w:val="22"/>
        </w:rPr>
        <w:t>)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w:t>
      </w:r>
      <w:proofErr w:type="spellStart"/>
      <w:r w:rsidRPr="005D12A2">
        <w:rPr>
          <w:sz w:val="22"/>
          <w:szCs w:val="22"/>
        </w:rPr>
        <w:t>ųjų</w:t>
      </w:r>
      <w:proofErr w:type="spellEnd"/>
      <w:r w:rsidRPr="005D12A2">
        <w:rPr>
          <w:sz w:val="22"/>
          <w:szCs w:val="22"/>
        </w:rPr>
        <w:t>) savininko (-ų) (turinčio (-</w:t>
      </w:r>
      <w:proofErr w:type="spellStart"/>
      <w:r w:rsidRPr="005D12A2">
        <w:rPr>
          <w:sz w:val="22"/>
          <w:szCs w:val="22"/>
        </w:rPr>
        <w:t>ių</w:t>
      </w:r>
      <w:proofErr w:type="spellEnd"/>
      <w:r w:rsidRPr="005D12A2">
        <w:rPr>
          <w:sz w:val="22"/>
          <w:szCs w:val="22"/>
        </w:rPr>
        <w:t xml:space="preserve">)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w:t>
      </w:r>
      <w:r w:rsidRPr="005D12A2">
        <w:rPr>
          <w:i/>
          <w:iCs/>
          <w:sz w:val="22"/>
          <w:szCs w:val="22"/>
        </w:rPr>
        <w:t>Laimėjusiu nustatytas tiekėjas šiuos duomenis privalo pateikti iki pirkimo sutarties sudarymo. Tiekėjui nepateikus šių duomenų, Perkančioji organizacija laikys, kad tiekėjas atsisako sudaryti sutartį.</w:t>
      </w:r>
    </w:p>
    <w:bookmarkEnd w:id="2"/>
    <w:p w14:paraId="6F434F58" w14:textId="77777777" w:rsidR="003C6906" w:rsidRPr="007F5476" w:rsidRDefault="003C6906">
      <w:pPr>
        <w:pStyle w:val="Body2"/>
        <w:rPr>
          <w:lang w:val="lt-LT"/>
        </w:rPr>
      </w:pPr>
    </w:p>
    <w:p w14:paraId="0447D7A3" w14:textId="23934BBC" w:rsidR="003C6906" w:rsidRPr="007F5476" w:rsidRDefault="005D12A2" w:rsidP="002A490A">
      <w:pPr>
        <w:pStyle w:val="Heading"/>
        <w:jc w:val="center"/>
        <w:rPr>
          <w:lang w:val="lt-LT"/>
        </w:rPr>
      </w:pPr>
      <w:r>
        <w:rPr>
          <w:lang w:val="lt-LT"/>
        </w:rPr>
        <w:t>6</w:t>
      </w:r>
      <w:r w:rsidR="008664CD" w:rsidRPr="007F5476">
        <w:rPr>
          <w:lang w:val="lt-LT"/>
        </w:rPr>
        <w:t>. PASIŪLYMŲ RENGIMAS, PATEIKIMAS, KEITIMAS</w:t>
      </w:r>
    </w:p>
    <w:p w14:paraId="532834A5" w14:textId="77777777" w:rsidR="003C6906" w:rsidRPr="007F5476" w:rsidRDefault="003C6906">
      <w:pPr>
        <w:pStyle w:val="Body2"/>
        <w:rPr>
          <w:lang w:val="lt-LT"/>
        </w:rPr>
      </w:pPr>
    </w:p>
    <w:p w14:paraId="48789321" w14:textId="2CBD9C9F" w:rsidR="003C6906" w:rsidRPr="007F5476" w:rsidRDefault="008664CD">
      <w:pPr>
        <w:pStyle w:val="Body2"/>
        <w:rPr>
          <w:lang w:val="lt-LT"/>
        </w:rPr>
      </w:pPr>
      <w:r w:rsidRPr="007F5476">
        <w:rPr>
          <w:lang w:val="lt-LT"/>
        </w:rPr>
        <w:tab/>
      </w:r>
      <w:r w:rsidR="002A490A">
        <w:rPr>
          <w:lang w:val="lt-LT"/>
        </w:rPr>
        <w:t>6</w:t>
      </w:r>
      <w:r w:rsidRPr="007F5476">
        <w:rPr>
          <w:lang w:val="lt-LT"/>
        </w:rPr>
        <w:t>.1. Tiekėjas gali pateikti tik vieną pasiūlymą</w:t>
      </w:r>
      <w:r w:rsidR="002D534E">
        <w:rPr>
          <w:lang w:val="lt-LT"/>
        </w:rPr>
        <w:t xml:space="preserve"> užpildydamas ir pateikdamas pasiūlymo formą, pateiktą pirkimo sąlygų priede „Pasiūlymo forma“</w:t>
      </w:r>
      <w:r w:rsidRPr="007F5476">
        <w:rPr>
          <w:lang w:val="lt-LT"/>
        </w:rPr>
        <w:t>. Jei tiekėjas pateikia daugiau kaip vieną pasiūlymą arba ūkio subjektų grupės dalyvis dalyvauja teikiant kelis pasiūlymus, visi tokie pasiūlymai bus atmesti.</w:t>
      </w:r>
      <w:r w:rsidR="005462AF" w:rsidRPr="007F5476">
        <w:rPr>
          <w:lang w:val="lt-LT"/>
        </w:rPr>
        <w:t xml:space="preserve"> </w:t>
      </w:r>
    </w:p>
    <w:p w14:paraId="54B13620" w14:textId="08BDF2B6" w:rsidR="00357CC9" w:rsidRPr="007F5476" w:rsidRDefault="00357CC9" w:rsidP="00357CC9">
      <w:pPr>
        <w:pStyle w:val="Body2"/>
        <w:rPr>
          <w:lang w:val="lt-LT"/>
        </w:rPr>
      </w:pPr>
      <w:r w:rsidRPr="007F5476">
        <w:rPr>
          <w:lang w:val="lt-LT"/>
        </w:rPr>
        <w:t xml:space="preserve">Kiekvienai pirkimo daliai, kuriai teikiamas pasiūlymas, užpildoma atitinkama eilutė pirkimo sąlygų priede </w:t>
      </w:r>
    </w:p>
    <w:p w14:paraId="2D763B00" w14:textId="6584706A" w:rsidR="003C6906" w:rsidRPr="007F5476" w:rsidRDefault="008664CD">
      <w:pPr>
        <w:pStyle w:val="Body2"/>
        <w:rPr>
          <w:lang w:val="lt-LT"/>
        </w:rPr>
      </w:pPr>
      <w:r w:rsidRPr="007F5476">
        <w:rPr>
          <w:lang w:val="lt-LT"/>
        </w:rPr>
        <w:tab/>
      </w:r>
      <w:r w:rsidR="002A490A">
        <w:rPr>
          <w:lang w:val="lt-LT"/>
        </w:rPr>
        <w:t>6</w:t>
      </w:r>
      <w:r w:rsidRPr="007F5476">
        <w:rPr>
          <w:lang w:val="lt-LT"/>
        </w:rPr>
        <w:t>.2. Tiekėjas negali pateikti alternatyvių pasiūlymų. Tiekėjui pateikus alternatyvų pasiūlymą, jo pasiūlymas ir alternatyvus pasiūlymas (alternatyvūs pasiūlymai) bus atmesti.</w:t>
      </w:r>
    </w:p>
    <w:p w14:paraId="2BC22C85" w14:textId="480102B9" w:rsidR="003C6906" w:rsidRPr="007F5476" w:rsidRDefault="008664CD">
      <w:pPr>
        <w:pStyle w:val="Body2"/>
        <w:rPr>
          <w:lang w:val="lt-LT"/>
        </w:rPr>
      </w:pPr>
      <w:r w:rsidRPr="007F5476">
        <w:rPr>
          <w:lang w:val="lt-LT"/>
        </w:rPr>
        <w:tab/>
      </w:r>
      <w:r w:rsidR="002A490A">
        <w:rPr>
          <w:lang w:val="lt-LT"/>
        </w:rPr>
        <w:t>6</w:t>
      </w:r>
      <w:r w:rsidRPr="007F5476">
        <w:rPr>
          <w:lang w:val="lt-LT"/>
        </w:rPr>
        <w:t>.3.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5332A2A9" w14:textId="41A690C4" w:rsidR="003C6906" w:rsidRPr="007F5476" w:rsidRDefault="008664CD">
      <w:pPr>
        <w:pStyle w:val="Body2"/>
        <w:rPr>
          <w:lang w:val="lt-LT"/>
        </w:rPr>
      </w:pPr>
      <w:r w:rsidRPr="007F5476">
        <w:rPr>
          <w:lang w:val="lt-LT"/>
        </w:rPr>
        <w:tab/>
      </w:r>
      <w:r w:rsidR="002A490A">
        <w:rPr>
          <w:lang w:val="lt-LT"/>
        </w:rPr>
        <w:t>6</w:t>
      </w:r>
      <w:r w:rsidRPr="007F5476">
        <w:rPr>
          <w:lang w:val="lt-LT"/>
        </w:rPr>
        <w:t xml:space="preserve">.4. Pasiūlymas turi būti pateiktas iki </w:t>
      </w:r>
      <w:r w:rsidR="001D207F" w:rsidRPr="007F5476">
        <w:rPr>
          <w:lang w:val="lt-LT"/>
        </w:rPr>
        <w:t>Skelbime apie pirkimą nurodyto termino</w:t>
      </w:r>
      <w:r w:rsidR="001D207F" w:rsidRPr="007F5476" w:rsidDel="001D207F">
        <w:rPr>
          <w:lang w:val="lt-LT"/>
        </w:rPr>
        <w:t xml:space="preserve"> </w:t>
      </w:r>
      <w:r w:rsidRPr="007F5476">
        <w:rPr>
          <w:lang w:val="lt-LT"/>
        </w:rPr>
        <w:t>pabaigos.</w:t>
      </w:r>
    </w:p>
    <w:p w14:paraId="58971E03" w14:textId="340BC47C" w:rsidR="003C6906" w:rsidRPr="007F5476" w:rsidRDefault="008664CD">
      <w:pPr>
        <w:pStyle w:val="Body2"/>
        <w:rPr>
          <w:lang w:val="lt-LT"/>
        </w:rPr>
      </w:pPr>
      <w:r w:rsidRPr="007F5476">
        <w:rPr>
          <w:lang w:val="lt-LT"/>
        </w:rPr>
        <w:tab/>
      </w:r>
      <w:r w:rsidR="002A490A">
        <w:rPr>
          <w:lang w:val="lt-LT"/>
        </w:rPr>
        <w:t>6</w:t>
      </w:r>
      <w:r w:rsidRPr="007F5476">
        <w:rPr>
          <w:lang w:val="lt-LT"/>
        </w:rPr>
        <w:t>.5. Susipažinti su pirkimo dokumentais tiekėjai turi teisę iki pasiūlymų pateikimo termino pabaigos.</w:t>
      </w:r>
    </w:p>
    <w:p w14:paraId="38673328" w14:textId="684C16BB" w:rsidR="003C6906" w:rsidRPr="007F5476" w:rsidRDefault="008664CD">
      <w:pPr>
        <w:pStyle w:val="Body2"/>
        <w:rPr>
          <w:lang w:val="lt-LT"/>
        </w:rPr>
      </w:pPr>
      <w:r w:rsidRPr="007F5476">
        <w:rPr>
          <w:lang w:val="lt-LT"/>
        </w:rPr>
        <w:tab/>
      </w:r>
      <w:r w:rsidR="002A490A">
        <w:rPr>
          <w:lang w:val="lt-LT"/>
        </w:rPr>
        <w:t>6</w:t>
      </w:r>
      <w:r w:rsidRPr="007F5476">
        <w:rPr>
          <w:lang w:val="lt-LT"/>
        </w:rPr>
        <w:t>.6. Pateikdamas pasiūlymą, tiekėjas sutinka su šiais pirkimo dokumentais ir patvirtina, kad jo pasiūlyme pateikta informacija yra teisinga ir apima viską, ko reikia tinkamam pirkimo sutarties įvykdymui.</w:t>
      </w:r>
    </w:p>
    <w:p w14:paraId="6A2245BE" w14:textId="06C7C7B2" w:rsidR="003C6906" w:rsidRPr="007F5476" w:rsidRDefault="008664CD">
      <w:pPr>
        <w:pStyle w:val="Body2"/>
        <w:rPr>
          <w:lang w:val="lt-LT"/>
        </w:rPr>
      </w:pPr>
      <w:r w:rsidRPr="007F5476">
        <w:rPr>
          <w:lang w:val="lt-LT"/>
        </w:rPr>
        <w:lastRenderedPageBreak/>
        <w:tab/>
      </w:r>
      <w:r w:rsidR="002A490A">
        <w:rPr>
          <w:lang w:val="lt-LT"/>
        </w:rPr>
        <w:t>6</w:t>
      </w:r>
      <w:r w:rsidRPr="007F5476">
        <w:rPr>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FDA7D6A" w14:textId="1C3520EE" w:rsidR="003C6906" w:rsidRPr="007F5476" w:rsidRDefault="008664CD">
      <w:pPr>
        <w:pStyle w:val="Body2"/>
        <w:rPr>
          <w:lang w:val="lt-LT"/>
        </w:rPr>
      </w:pPr>
      <w:r w:rsidRPr="007F5476">
        <w:rPr>
          <w:lang w:val="lt-LT"/>
        </w:rPr>
        <w:tab/>
      </w:r>
      <w:r w:rsidR="002A490A">
        <w:rPr>
          <w:lang w:val="lt-LT"/>
        </w:rPr>
        <w:t>6</w:t>
      </w:r>
      <w:r w:rsidRPr="007F5476">
        <w:rPr>
          <w:lang w:val="lt-LT"/>
        </w:rPr>
        <w:t>.8. 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3C0A1ADC" w14:textId="6BE323F2" w:rsidR="003C6906" w:rsidRPr="007F5476" w:rsidRDefault="008664CD">
      <w:pPr>
        <w:pStyle w:val="Body2"/>
        <w:rPr>
          <w:lang w:val="lt-LT"/>
        </w:rPr>
      </w:pPr>
      <w:r w:rsidRPr="007F5476">
        <w:rPr>
          <w:lang w:val="lt-LT"/>
        </w:rPr>
        <w:tab/>
      </w:r>
      <w:r w:rsidR="002A490A">
        <w:rPr>
          <w:lang w:val="lt-LT"/>
        </w:rPr>
        <w:t>6</w:t>
      </w:r>
      <w:r w:rsidRPr="007F5476">
        <w:rPr>
          <w:lang w:val="lt-LT"/>
        </w:rPr>
        <w:t xml:space="preserve">.9.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14:paraId="6AB52B1B" w14:textId="4E64E945" w:rsidR="003C6906" w:rsidRPr="007F5476" w:rsidRDefault="008664CD">
      <w:pPr>
        <w:pStyle w:val="Body2"/>
        <w:rPr>
          <w:lang w:val="lt-LT"/>
        </w:rPr>
      </w:pPr>
      <w:r w:rsidRPr="007F5476">
        <w:rPr>
          <w:lang w:val="lt-LT"/>
        </w:rPr>
        <w:tab/>
      </w:r>
      <w:r w:rsidR="002A490A">
        <w:rPr>
          <w:lang w:val="lt-LT"/>
        </w:rPr>
        <w:t>6</w:t>
      </w:r>
      <w:r w:rsidRPr="007F5476">
        <w:rPr>
          <w:lang w:val="lt-LT"/>
        </w:rPr>
        <w:t>.10. Perkančioji organizacija turi teisę pratęsti pasiūlymo pateikimo terminą. Apie naują pasiūlymų pateikimo terminą perkančioji organizacija paskelbia CVP IS ir praneša prie pirkimo CVP IS prisijungusiems tiekėjams.</w:t>
      </w:r>
    </w:p>
    <w:p w14:paraId="4343AC0F" w14:textId="483E13FA" w:rsidR="003C6906" w:rsidRPr="00F27AA3" w:rsidRDefault="008664CD">
      <w:pPr>
        <w:pStyle w:val="Body2"/>
        <w:rPr>
          <w:lang w:val="lt-LT"/>
        </w:rPr>
      </w:pPr>
      <w:r w:rsidRPr="007F5476">
        <w:rPr>
          <w:lang w:val="lt-LT"/>
        </w:rPr>
        <w:tab/>
      </w:r>
      <w:r w:rsidR="002A490A">
        <w:rPr>
          <w:lang w:val="lt-LT"/>
        </w:rPr>
        <w:t>6</w:t>
      </w:r>
      <w:r w:rsidRPr="00F27AA3">
        <w:rPr>
          <w:lang w:val="lt-LT"/>
        </w:rPr>
        <w:t xml:space="preserve">.11. Pasiūlymas turi būti pateikiamas CVP IS priemonėmis užpildant pasiūlymo formą ir prie jos pridedant visus pasiūlymo formoje </w:t>
      </w:r>
      <w:r w:rsidRPr="000A3077">
        <w:rPr>
          <w:lang w:val="lt-LT"/>
        </w:rPr>
        <w:t>reikalaujamus pateikti dokumentus.</w:t>
      </w:r>
      <w:r w:rsidR="000901A9" w:rsidRPr="000A3077">
        <w:rPr>
          <w:lang w:val="lt-LT"/>
        </w:rPr>
        <w:t xml:space="preserve"> </w:t>
      </w:r>
    </w:p>
    <w:p w14:paraId="162CA1F4" w14:textId="310ADDCC" w:rsidR="003C6906" w:rsidRPr="007F5476" w:rsidRDefault="008664CD">
      <w:pPr>
        <w:pStyle w:val="Body2"/>
        <w:rPr>
          <w:color w:val="C03A2A"/>
          <w:lang w:val="lt-LT"/>
        </w:rPr>
      </w:pPr>
      <w:r w:rsidRPr="00F27AA3">
        <w:rPr>
          <w:color w:val="C03A2A"/>
          <w:lang w:val="lt-LT"/>
        </w:rPr>
        <w:tab/>
      </w:r>
      <w:r w:rsidR="002A490A">
        <w:rPr>
          <w:lang w:val="lt-LT"/>
        </w:rPr>
        <w:t>6</w:t>
      </w:r>
      <w:r w:rsidRPr="00F27AA3">
        <w:rPr>
          <w:lang w:val="lt-LT"/>
        </w:rPr>
        <w:t>.12. Tiekėjo pasiūlymą sudaro CVP IS priemonėmis pateiktos informacijos</w:t>
      </w:r>
      <w:r w:rsidRPr="007F5476">
        <w:rPr>
          <w:lang w:val="lt-LT"/>
        </w:rPr>
        <w:t xml:space="preserve"> ir dokumentų visuma.</w:t>
      </w:r>
      <w:r w:rsidRPr="007F5476">
        <w:rPr>
          <w:color w:val="C03A2A"/>
          <w:lang w:val="lt-LT"/>
        </w:rPr>
        <w:t xml:space="preserve"> </w:t>
      </w:r>
    </w:p>
    <w:p w14:paraId="494DD3B3" w14:textId="52C95FA2" w:rsidR="003C6906" w:rsidRPr="007F5476" w:rsidRDefault="008664CD">
      <w:pPr>
        <w:pStyle w:val="Body2"/>
        <w:rPr>
          <w:color w:val="C03A2A"/>
          <w:lang w:val="lt-LT"/>
        </w:rPr>
      </w:pPr>
      <w:r w:rsidRPr="007F5476">
        <w:rPr>
          <w:color w:val="C03A2A"/>
          <w:lang w:val="lt-LT"/>
        </w:rPr>
        <w:tab/>
      </w:r>
      <w:r w:rsidR="002A490A">
        <w:rPr>
          <w:lang w:val="lt-LT"/>
        </w:rPr>
        <w:t>6</w:t>
      </w:r>
      <w:r w:rsidRPr="007F5476">
        <w:rPr>
          <w:lang w:val="lt-LT"/>
        </w:rPr>
        <w:t>.13. Pasiūlymas gali būti pasirašytas kvalifikuotu elektroniniu parašu, atitinkančiu Lietuvos Respublikos elektroninio parašo įstatymo nustatytus reikalavimus.</w:t>
      </w:r>
    </w:p>
    <w:p w14:paraId="49BF4D7F" w14:textId="0865DAAC" w:rsidR="003C6906" w:rsidRPr="007F5476" w:rsidRDefault="008664CD">
      <w:pPr>
        <w:pStyle w:val="Body2"/>
        <w:rPr>
          <w:lang w:val="lt-LT"/>
        </w:rPr>
      </w:pPr>
      <w:r w:rsidRPr="007F5476">
        <w:rPr>
          <w:lang w:val="lt-LT"/>
        </w:rPr>
        <w:tab/>
      </w:r>
      <w:r w:rsidR="002A490A">
        <w:rPr>
          <w:lang w:val="lt-LT"/>
        </w:rPr>
        <w:t>6</w:t>
      </w:r>
      <w:r w:rsidRPr="007F5476">
        <w:rPr>
          <w:lang w:val="lt-LT"/>
        </w:rPr>
        <w:t>.14.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B0CE850" w14:textId="1EC0E5E5" w:rsidR="003C6906" w:rsidRPr="007F5476" w:rsidRDefault="008664CD">
      <w:pPr>
        <w:pStyle w:val="Body2"/>
        <w:rPr>
          <w:lang w:val="lt-LT"/>
        </w:rPr>
      </w:pPr>
      <w:r w:rsidRPr="007F5476">
        <w:rPr>
          <w:lang w:val="lt-LT"/>
        </w:rPr>
        <w:tab/>
      </w:r>
      <w:r w:rsidR="002A490A">
        <w:rPr>
          <w:lang w:val="lt-LT"/>
        </w:rPr>
        <w:t>6</w:t>
      </w:r>
      <w:r w:rsidRPr="007F5476">
        <w:rPr>
          <w:lang w:val="lt-LT"/>
        </w:rPr>
        <w:t>.15.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392379" w14:textId="609C842D" w:rsidR="003C6906" w:rsidRPr="007F5476" w:rsidRDefault="008664CD">
      <w:pPr>
        <w:pStyle w:val="Body2"/>
        <w:rPr>
          <w:lang w:val="lt-LT"/>
        </w:rPr>
      </w:pPr>
      <w:r w:rsidRPr="007F5476">
        <w:rPr>
          <w:lang w:val="lt-LT"/>
        </w:rPr>
        <w:t xml:space="preserve"> </w:t>
      </w:r>
      <w:r w:rsidRPr="007F5476">
        <w:rPr>
          <w:lang w:val="lt-LT"/>
        </w:rPr>
        <w:tab/>
      </w:r>
      <w:r w:rsidR="002A490A">
        <w:rPr>
          <w:lang w:val="lt-LT"/>
        </w:rPr>
        <w:t>6</w:t>
      </w:r>
      <w:r w:rsidRPr="007F5476">
        <w:rPr>
          <w:lang w:val="lt-LT"/>
        </w:rPr>
        <w:t xml:space="preserve">.16. Kol nesibaigė pasiūlymų galiojimo laikas, perkančioji organizacija turi teisę prašyti CVP IS priemonėmis, kad tiekėjai pratęstų jų galiojimą iki konkrečiai nurodyto laiko. Tiekėjas CVP IS priemonėmis tokį prašymą gali atmesti. </w:t>
      </w:r>
    </w:p>
    <w:p w14:paraId="3012ADB4" w14:textId="77777777" w:rsidR="003C6906" w:rsidRPr="007F5476" w:rsidRDefault="003C6906">
      <w:pPr>
        <w:pStyle w:val="Body2"/>
        <w:rPr>
          <w:lang w:val="lt-LT"/>
        </w:rPr>
      </w:pPr>
    </w:p>
    <w:p w14:paraId="579E9693" w14:textId="42FC46DA" w:rsidR="003C6906" w:rsidRPr="007F5476" w:rsidRDefault="008664CD">
      <w:pPr>
        <w:pStyle w:val="Heading"/>
        <w:rPr>
          <w:lang w:val="lt-LT"/>
        </w:rPr>
      </w:pPr>
      <w:r w:rsidRPr="007F5476">
        <w:rPr>
          <w:lang w:val="lt-LT"/>
        </w:rPr>
        <w:tab/>
      </w:r>
      <w:r w:rsidR="002A490A">
        <w:rPr>
          <w:lang w:val="lt-LT"/>
        </w:rPr>
        <w:t>7</w:t>
      </w:r>
      <w:r w:rsidRPr="007F5476">
        <w:rPr>
          <w:lang w:val="lt-LT"/>
        </w:rPr>
        <w:t>. PASIŪLYMŲ ŠIFRAVIMAS</w:t>
      </w:r>
    </w:p>
    <w:p w14:paraId="7A036A7A" w14:textId="77777777" w:rsidR="003C6906" w:rsidRPr="007F5476" w:rsidRDefault="008664CD">
      <w:pPr>
        <w:pStyle w:val="Body2"/>
        <w:rPr>
          <w:lang w:val="lt-LT"/>
        </w:rPr>
      </w:pPr>
      <w:r w:rsidRPr="007F5476">
        <w:rPr>
          <w:lang w:val="lt-LT"/>
        </w:rPr>
        <w:tab/>
      </w:r>
    </w:p>
    <w:p w14:paraId="7018CBCB" w14:textId="4F97A09C" w:rsidR="003C6906" w:rsidRPr="007F5476" w:rsidRDefault="008664CD">
      <w:pPr>
        <w:pStyle w:val="Body2"/>
        <w:rPr>
          <w:lang w:val="lt-LT"/>
        </w:rPr>
      </w:pPr>
      <w:r w:rsidRPr="007F5476">
        <w:rPr>
          <w:lang w:val="lt-LT"/>
        </w:rPr>
        <w:tab/>
      </w:r>
      <w:r w:rsidR="002A490A">
        <w:rPr>
          <w:lang w:val="lt-LT"/>
        </w:rPr>
        <w:t>7</w:t>
      </w:r>
      <w:r w:rsidRPr="007F5476">
        <w:rPr>
          <w:lang w:val="lt-LT"/>
        </w:rPr>
        <w:t>.1. Tiekėjo teikiamas pasiūlymas gali būti užšifruojamas. Tiekėjas, nusprendęs pateikti užšifruotą pasiūlymą, turi:</w:t>
      </w:r>
    </w:p>
    <w:p w14:paraId="024F2628" w14:textId="2A7BFDF3" w:rsidR="003C6906" w:rsidRPr="007F5476" w:rsidRDefault="008664CD">
      <w:pPr>
        <w:pStyle w:val="Body2"/>
        <w:rPr>
          <w:lang w:val="lt-LT"/>
        </w:rPr>
      </w:pPr>
      <w:r w:rsidRPr="007F5476">
        <w:rPr>
          <w:lang w:val="lt-LT"/>
        </w:rPr>
        <w:tab/>
      </w:r>
      <w:r w:rsidR="002A490A">
        <w:rPr>
          <w:lang w:val="lt-LT"/>
        </w:rPr>
        <w:t>7</w:t>
      </w:r>
      <w:r w:rsidRPr="007F5476">
        <w:rPr>
          <w:lang w:val="lt-LT"/>
        </w:rPr>
        <w:t>.1.1.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3177864D" w14:textId="705A95CC" w:rsidR="003C6906" w:rsidRPr="007F5476" w:rsidRDefault="008664CD">
      <w:pPr>
        <w:pStyle w:val="Body2"/>
        <w:rPr>
          <w:lang w:val="lt-LT"/>
        </w:rPr>
      </w:pPr>
      <w:r w:rsidRPr="007F5476">
        <w:rPr>
          <w:lang w:val="lt-LT"/>
        </w:rPr>
        <w:tab/>
      </w:r>
      <w:r w:rsidR="002A490A">
        <w:rPr>
          <w:lang w:val="lt-LT"/>
        </w:rPr>
        <w:t>7</w:t>
      </w:r>
      <w:r w:rsidRPr="007F5476">
        <w:rPr>
          <w:lang w:val="lt-LT"/>
        </w:rPr>
        <w:t xml:space="preserve">.1.2.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1681389" w14:textId="322667EB" w:rsidR="003C6906" w:rsidRPr="007F5476" w:rsidRDefault="008664CD">
      <w:pPr>
        <w:pStyle w:val="Body2"/>
        <w:rPr>
          <w:lang w:val="lt-LT"/>
        </w:rPr>
      </w:pPr>
      <w:r w:rsidRPr="007F5476">
        <w:rPr>
          <w:lang w:val="lt-LT"/>
        </w:rPr>
        <w:tab/>
      </w:r>
      <w:r w:rsidR="002A490A">
        <w:rPr>
          <w:lang w:val="lt-LT"/>
        </w:rPr>
        <w:t>7</w:t>
      </w:r>
      <w:r w:rsidRPr="007F5476">
        <w:rPr>
          <w:lang w:val="lt-LT"/>
        </w:rPr>
        <w:t xml:space="preserve">.2. Tiekėjui užšifravus visą pasiūlymą ir iki pirminio susipažinimo su CVP IS priemonėmis pateiktais pasiūlymais procedūros (posėdžio) pradžios nepateikus (dėl jo paties kaltės) slaptažodžio arba </w:t>
      </w:r>
      <w:r w:rsidRPr="007F5476">
        <w:rPr>
          <w:lang w:val="lt-LT"/>
        </w:rPr>
        <w:lastRenderedPageBreak/>
        <w:t>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0C25E44" w14:textId="77777777" w:rsidR="003C6906" w:rsidRPr="007F5476" w:rsidRDefault="003C6906">
      <w:pPr>
        <w:pStyle w:val="Body2"/>
        <w:rPr>
          <w:lang w:val="lt-LT"/>
        </w:rPr>
      </w:pPr>
    </w:p>
    <w:p w14:paraId="5BA714F8" w14:textId="2CB6C9AB" w:rsidR="003C6906" w:rsidRPr="007F5476" w:rsidRDefault="008664CD">
      <w:pPr>
        <w:pStyle w:val="Heading"/>
        <w:rPr>
          <w:lang w:val="lt-LT"/>
        </w:rPr>
      </w:pPr>
      <w:r w:rsidRPr="007F5476">
        <w:rPr>
          <w:lang w:val="lt-LT"/>
        </w:rPr>
        <w:tab/>
      </w:r>
      <w:r w:rsidR="002A490A">
        <w:rPr>
          <w:lang w:val="lt-LT"/>
        </w:rPr>
        <w:t>8</w:t>
      </w:r>
      <w:r w:rsidRPr="007F5476">
        <w:rPr>
          <w:lang w:val="lt-LT"/>
        </w:rPr>
        <w:t>. PASIŪLYMŲ GALIOJIMO UŽTIKRINIMAS</w:t>
      </w:r>
    </w:p>
    <w:p w14:paraId="33DC45C3" w14:textId="77777777" w:rsidR="003C6906" w:rsidRPr="007F5476" w:rsidRDefault="003C6906">
      <w:pPr>
        <w:pStyle w:val="Body2"/>
        <w:rPr>
          <w:lang w:val="lt-LT"/>
        </w:rPr>
      </w:pPr>
    </w:p>
    <w:p w14:paraId="246D1140" w14:textId="3021F689" w:rsidR="003C6906" w:rsidRPr="007F5476" w:rsidRDefault="008664CD">
      <w:pPr>
        <w:pStyle w:val="Body2"/>
        <w:rPr>
          <w:lang w:val="lt-LT"/>
        </w:rPr>
      </w:pPr>
      <w:r w:rsidRPr="007F5476">
        <w:rPr>
          <w:lang w:val="lt-LT"/>
        </w:rPr>
        <w:tab/>
      </w:r>
      <w:r w:rsidR="002A490A">
        <w:rPr>
          <w:lang w:val="lt-LT"/>
        </w:rPr>
        <w:t>8</w:t>
      </w:r>
      <w:r w:rsidRPr="007F5476">
        <w:rPr>
          <w:lang w:val="lt-LT"/>
        </w:rPr>
        <w:t xml:space="preserve">.1. Pasiūlymo galiojimo užtikrinimas nereikalaujamas. </w:t>
      </w:r>
    </w:p>
    <w:p w14:paraId="073B7BB3" w14:textId="77777777" w:rsidR="003C6906" w:rsidRPr="007F5476" w:rsidRDefault="003C6906">
      <w:pPr>
        <w:pStyle w:val="Body2"/>
        <w:rPr>
          <w:lang w:val="lt-LT"/>
        </w:rPr>
      </w:pPr>
    </w:p>
    <w:p w14:paraId="10054564" w14:textId="50DEA1C2" w:rsidR="003C6906" w:rsidRPr="007F5476" w:rsidRDefault="002A490A" w:rsidP="00F06A5A">
      <w:pPr>
        <w:pStyle w:val="Heading"/>
        <w:ind w:firstLine="720"/>
        <w:rPr>
          <w:lang w:val="lt-LT"/>
        </w:rPr>
      </w:pPr>
      <w:r>
        <w:rPr>
          <w:lang w:val="lt-LT"/>
        </w:rPr>
        <w:t>9</w:t>
      </w:r>
      <w:r w:rsidR="008664CD" w:rsidRPr="007F5476">
        <w:rPr>
          <w:lang w:val="lt-LT"/>
        </w:rPr>
        <w:t>. PAVYZDŽIŲ PATEIKIMAS</w:t>
      </w:r>
    </w:p>
    <w:p w14:paraId="3543CC1E" w14:textId="77777777" w:rsidR="003C6906" w:rsidRPr="007F5476" w:rsidRDefault="003C6906">
      <w:pPr>
        <w:pStyle w:val="Body2"/>
        <w:rPr>
          <w:lang w:val="lt-LT"/>
        </w:rPr>
      </w:pPr>
    </w:p>
    <w:p w14:paraId="04FA7CFC" w14:textId="2EBFC62F" w:rsidR="003C6906" w:rsidRPr="007F5476" w:rsidRDefault="008664CD">
      <w:pPr>
        <w:pStyle w:val="Body2"/>
        <w:rPr>
          <w:lang w:val="lt-LT"/>
        </w:rPr>
      </w:pPr>
      <w:r w:rsidRPr="007F5476">
        <w:rPr>
          <w:lang w:val="lt-LT"/>
        </w:rPr>
        <w:tab/>
      </w:r>
      <w:r w:rsidR="002A490A">
        <w:rPr>
          <w:lang w:val="lt-LT"/>
        </w:rPr>
        <w:t>9</w:t>
      </w:r>
      <w:r w:rsidRPr="007F5476">
        <w:rPr>
          <w:lang w:val="lt-LT"/>
        </w:rPr>
        <w:t>.1. Siūlomo pirkimo objekto pavyzdžiai nereikalaujami.</w:t>
      </w:r>
    </w:p>
    <w:p w14:paraId="18997A1C" w14:textId="77777777" w:rsidR="003C6906" w:rsidRPr="007F5476" w:rsidRDefault="003C6906">
      <w:pPr>
        <w:pStyle w:val="Body2"/>
        <w:rPr>
          <w:color w:val="C03A2A"/>
          <w:lang w:val="lt-LT"/>
        </w:rPr>
      </w:pPr>
    </w:p>
    <w:p w14:paraId="52EE3E3E" w14:textId="3D5B6FA7" w:rsidR="003C6906" w:rsidRPr="007F5476" w:rsidRDefault="008664CD">
      <w:pPr>
        <w:pStyle w:val="Heading"/>
        <w:rPr>
          <w:lang w:val="lt-LT"/>
        </w:rPr>
      </w:pPr>
      <w:r w:rsidRPr="007F5476">
        <w:rPr>
          <w:lang w:val="lt-LT"/>
        </w:rPr>
        <w:tab/>
      </w:r>
      <w:r w:rsidR="002A490A">
        <w:rPr>
          <w:lang w:val="lt-LT"/>
        </w:rPr>
        <w:t>10</w:t>
      </w:r>
      <w:r w:rsidRPr="007F5476">
        <w:rPr>
          <w:lang w:val="lt-LT"/>
        </w:rPr>
        <w:t>. PIRKIMO DOKUMENTŲ PAAIŠKINIMAS IR PATIKSLINIMAS</w:t>
      </w:r>
    </w:p>
    <w:p w14:paraId="18D6A199" w14:textId="77777777" w:rsidR="003C6906" w:rsidRPr="007F5476" w:rsidRDefault="008664CD">
      <w:pPr>
        <w:pStyle w:val="Body2"/>
        <w:rPr>
          <w:lang w:val="lt-LT"/>
        </w:rPr>
      </w:pPr>
      <w:r w:rsidRPr="007F5476">
        <w:rPr>
          <w:lang w:val="lt-LT"/>
        </w:rPr>
        <w:tab/>
      </w:r>
    </w:p>
    <w:p w14:paraId="7D023296" w14:textId="7A16D648" w:rsidR="003C6906" w:rsidRPr="007F5476" w:rsidRDefault="008664CD">
      <w:pPr>
        <w:pStyle w:val="Body2"/>
        <w:rPr>
          <w:lang w:val="lt-LT"/>
        </w:rPr>
      </w:pPr>
      <w:r w:rsidRPr="007F5476">
        <w:rPr>
          <w:lang w:val="lt-LT"/>
        </w:rPr>
        <w:tab/>
      </w:r>
      <w:r w:rsidR="002A490A">
        <w:rPr>
          <w:lang w:val="lt-LT"/>
        </w:rPr>
        <w:t>10</w:t>
      </w:r>
      <w:r w:rsidRPr="007F5476">
        <w:rPr>
          <w:lang w:val="lt-LT"/>
        </w:rPr>
        <w:t xml:space="preserve">.1. Tiekėjas tik CVP IS susirašinėjimo priemonėmis gali prašyti, kad perkančioji organizacija paaiškintų ar pataisytų pirkimo dokumentus. </w:t>
      </w:r>
    </w:p>
    <w:p w14:paraId="585B93AF" w14:textId="7C46774D" w:rsidR="003C6906" w:rsidRPr="007F5476" w:rsidRDefault="008664CD">
      <w:pPr>
        <w:pStyle w:val="Body2"/>
        <w:rPr>
          <w:lang w:val="lt-LT"/>
        </w:rPr>
      </w:pPr>
      <w:r w:rsidRPr="007F5476">
        <w:rPr>
          <w:lang w:val="lt-LT"/>
        </w:rPr>
        <w:tab/>
      </w:r>
      <w:r w:rsidR="002A490A">
        <w:rPr>
          <w:lang w:val="lt-LT"/>
        </w:rPr>
        <w:t>10</w:t>
      </w:r>
      <w:r w:rsidRPr="007F5476">
        <w:rPr>
          <w:lang w:val="lt-LT"/>
        </w:rPr>
        <w:t xml:space="preserve">.2. Perkančioji organizacija atsako tik CVP IS susirašinėjimo priemonėmis į kiekvieną tiekėjo rašytinį prašymą dėl pirkimo dokumentų, jei prašymas yra pateiktas likus ne mažiau kaip </w:t>
      </w:r>
      <w:r w:rsidR="00802067">
        <w:rPr>
          <w:lang w:val="lt-LT"/>
        </w:rPr>
        <w:t>10</w:t>
      </w:r>
      <w:r w:rsidRPr="007F5476">
        <w:rPr>
          <w:lang w:val="lt-LT"/>
        </w:rPr>
        <w:t xml:space="preserve"> dienoms iki pasiūlymų pateikimo termino pabaigos.</w:t>
      </w:r>
    </w:p>
    <w:p w14:paraId="4C3D8FB1" w14:textId="583945F5" w:rsidR="003C6906" w:rsidRPr="007F5476" w:rsidRDefault="008664CD">
      <w:pPr>
        <w:pStyle w:val="Body2"/>
        <w:rPr>
          <w:lang w:val="lt-LT"/>
        </w:rPr>
      </w:pPr>
      <w:r w:rsidRPr="007F5476">
        <w:rPr>
          <w:lang w:val="lt-LT"/>
        </w:rPr>
        <w:tab/>
      </w:r>
      <w:r w:rsidR="002A490A">
        <w:rPr>
          <w:lang w:val="lt-LT"/>
        </w:rPr>
        <w:t>10</w:t>
      </w:r>
      <w:r w:rsidRPr="007F5476">
        <w:rPr>
          <w:lang w:val="lt-LT"/>
        </w:rPr>
        <w:t>.3. 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6 dienas nuo klausimų gavimo dienos. Paaiškinimai ar pataisymai yra neatsiejama pirkimo dokumentų dalis.</w:t>
      </w:r>
    </w:p>
    <w:p w14:paraId="70BE6173" w14:textId="62AFA806" w:rsidR="003C6906" w:rsidRPr="007F5476" w:rsidRDefault="008664CD">
      <w:pPr>
        <w:pStyle w:val="Body2"/>
        <w:rPr>
          <w:lang w:val="lt-LT"/>
        </w:rPr>
      </w:pPr>
      <w:r w:rsidRPr="007F5476">
        <w:rPr>
          <w:lang w:val="lt-LT"/>
        </w:rPr>
        <w:tab/>
      </w:r>
      <w:r w:rsidR="002A490A">
        <w:rPr>
          <w:lang w:val="lt-LT"/>
        </w:rPr>
        <w:t>10</w:t>
      </w:r>
      <w:r w:rsidRPr="007F5476">
        <w:rPr>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52AD650C" w14:textId="7D680F02" w:rsidR="003C6906" w:rsidRPr="007F5476" w:rsidRDefault="008664CD">
      <w:pPr>
        <w:pStyle w:val="Body2"/>
        <w:rPr>
          <w:lang w:val="lt-LT"/>
        </w:rPr>
      </w:pPr>
      <w:r w:rsidRPr="007F5476">
        <w:rPr>
          <w:lang w:val="lt-LT"/>
        </w:rPr>
        <w:tab/>
      </w:r>
      <w:r w:rsidR="002A490A">
        <w:rPr>
          <w:lang w:val="lt-LT"/>
        </w:rPr>
        <w:t>10</w:t>
      </w:r>
      <w:r w:rsidRPr="007F5476">
        <w:rPr>
          <w:lang w:val="lt-LT"/>
        </w:rPr>
        <w:t>.5. Nesibaigus pirkimo pasiūlymų pateikimo terminui, perkančioji organizacija savo iniciatyva gali paaiškinti (pataisyti) pirkimo dokumentus CVP IS priemonėmis.</w:t>
      </w:r>
    </w:p>
    <w:p w14:paraId="610A6954" w14:textId="64BA6C45" w:rsidR="003C6906" w:rsidRPr="007F5476" w:rsidRDefault="008664CD">
      <w:pPr>
        <w:pStyle w:val="Body2"/>
        <w:rPr>
          <w:lang w:val="lt-LT"/>
        </w:rPr>
      </w:pPr>
      <w:r w:rsidRPr="007F5476">
        <w:rPr>
          <w:lang w:val="lt-LT"/>
        </w:rPr>
        <w:tab/>
      </w:r>
      <w:r w:rsidR="002A490A">
        <w:rPr>
          <w:lang w:val="lt-LT"/>
        </w:rPr>
        <w:t>10</w:t>
      </w:r>
      <w:r w:rsidRPr="007F5476">
        <w:rPr>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777B1E6" w14:textId="330FCCD6" w:rsidR="003C6906" w:rsidRPr="007F5476" w:rsidRDefault="008664CD">
      <w:pPr>
        <w:pStyle w:val="Body2"/>
        <w:rPr>
          <w:lang w:val="lt-LT"/>
        </w:rPr>
      </w:pPr>
      <w:r w:rsidRPr="007F5476">
        <w:rPr>
          <w:lang w:val="lt-LT"/>
        </w:rPr>
        <w:tab/>
      </w:r>
      <w:r w:rsidR="002A490A">
        <w:rPr>
          <w:lang w:val="lt-LT"/>
        </w:rPr>
        <w:t>10</w:t>
      </w:r>
      <w:r w:rsidRPr="007F5476">
        <w:rPr>
          <w:lang w:val="lt-LT"/>
        </w:rPr>
        <w:t>.7. Bet kokia informacija, konkurso sąlygų paaiškinimai, pranešimai ar kitas perkančiosios organizacijos ir tiekėjo susirašinėjimas yra vykdomas tik CVP IS susirašinėjimo priemonėmis.</w:t>
      </w:r>
    </w:p>
    <w:p w14:paraId="75F0C474" w14:textId="1B428654" w:rsidR="003C6906" w:rsidRPr="007F5476" w:rsidRDefault="008664CD">
      <w:pPr>
        <w:pStyle w:val="Body2"/>
        <w:rPr>
          <w:lang w:val="lt-LT"/>
        </w:rPr>
      </w:pPr>
      <w:r w:rsidRPr="007F5476">
        <w:rPr>
          <w:lang w:val="lt-LT"/>
        </w:rPr>
        <w:tab/>
      </w:r>
      <w:r w:rsidR="002A490A">
        <w:rPr>
          <w:lang w:val="lt-LT"/>
        </w:rPr>
        <w:t>10</w:t>
      </w:r>
      <w:r w:rsidRPr="007F5476">
        <w:rPr>
          <w:lang w:val="lt-LT"/>
        </w:rPr>
        <w:t>.8. Perkančioji organizacija neketina rengti susitikimų su tiekėjais dėl pirkimo dokumentų paaiškinimų.</w:t>
      </w:r>
    </w:p>
    <w:p w14:paraId="30AD98AB" w14:textId="77777777" w:rsidR="003C6906" w:rsidRPr="007F5476" w:rsidRDefault="003C6906">
      <w:pPr>
        <w:pStyle w:val="Body2"/>
        <w:rPr>
          <w:lang w:val="lt-LT"/>
        </w:rPr>
      </w:pPr>
    </w:p>
    <w:p w14:paraId="0EC69BC9" w14:textId="7B294FC3" w:rsidR="003C6906" w:rsidRPr="007F5476" w:rsidRDefault="008664CD">
      <w:pPr>
        <w:pStyle w:val="Heading"/>
        <w:rPr>
          <w:lang w:val="lt-LT"/>
        </w:rPr>
      </w:pPr>
      <w:r w:rsidRPr="007F5476">
        <w:rPr>
          <w:lang w:val="lt-LT"/>
        </w:rPr>
        <w:tab/>
        <w:t>1</w:t>
      </w:r>
      <w:r w:rsidR="00802067">
        <w:rPr>
          <w:lang w:val="lt-LT"/>
        </w:rPr>
        <w:t>1</w:t>
      </w:r>
      <w:r w:rsidRPr="007F5476">
        <w:rPr>
          <w:lang w:val="lt-LT"/>
        </w:rPr>
        <w:t>. SUSIPAŽINIMAS SU GAUTAIS PASIŪLYMAIS</w:t>
      </w:r>
    </w:p>
    <w:p w14:paraId="74532251" w14:textId="77777777" w:rsidR="003C6906" w:rsidRPr="007F5476" w:rsidRDefault="003C6906">
      <w:pPr>
        <w:pStyle w:val="Body2"/>
        <w:rPr>
          <w:lang w:val="lt-LT"/>
        </w:rPr>
      </w:pPr>
    </w:p>
    <w:p w14:paraId="34587563" w14:textId="7AE81B22" w:rsidR="003C6906" w:rsidRPr="007F5476" w:rsidRDefault="008664CD">
      <w:pPr>
        <w:pStyle w:val="Body2"/>
        <w:rPr>
          <w:lang w:val="lt-LT"/>
        </w:rPr>
      </w:pPr>
      <w:r w:rsidRPr="007F5476">
        <w:rPr>
          <w:lang w:val="lt-LT"/>
        </w:rPr>
        <w:tab/>
        <w:t>1</w:t>
      </w:r>
      <w:r w:rsidR="00802067">
        <w:rPr>
          <w:lang w:val="lt-LT"/>
        </w:rPr>
        <w:t>1</w:t>
      </w:r>
      <w:r w:rsidRPr="007F5476">
        <w:rPr>
          <w:lang w:val="lt-LT"/>
        </w:rPr>
        <w:t xml:space="preserve">.1. Pirminis susipažinimas su CVP IS priemonėmis pateiktais tiekėjų pasiūlymais vyks </w:t>
      </w:r>
      <w:r w:rsidR="00802067">
        <w:rPr>
          <w:lang w:val="lt-LT"/>
        </w:rPr>
        <w:t>30</w:t>
      </w:r>
      <w:r w:rsidRPr="007F5476">
        <w:rPr>
          <w:lang w:val="lt-LT"/>
        </w:rPr>
        <w:t xml:space="preserve"> min. po </w:t>
      </w:r>
      <w:r w:rsidR="002D534E">
        <w:rPr>
          <w:lang w:val="lt-LT"/>
        </w:rPr>
        <w:t>skelbime apie pirkimą</w:t>
      </w:r>
      <w:r w:rsidRPr="007F5476">
        <w:rPr>
          <w:lang w:val="lt-LT"/>
        </w:rPr>
        <w:t xml:space="preserve"> nurodytos pasiūlymų pateikimo termino pabaigos. </w:t>
      </w:r>
    </w:p>
    <w:p w14:paraId="409C2976" w14:textId="1E186AE0" w:rsidR="003C6906" w:rsidRPr="007F5476" w:rsidRDefault="008664CD">
      <w:pPr>
        <w:pStyle w:val="Body2"/>
        <w:rPr>
          <w:lang w:val="lt-LT"/>
        </w:rPr>
      </w:pPr>
      <w:r w:rsidRPr="007F5476">
        <w:rPr>
          <w:lang w:val="lt-LT"/>
        </w:rPr>
        <w:tab/>
        <w:t>1</w:t>
      </w:r>
      <w:r w:rsidR="00802067">
        <w:rPr>
          <w:lang w:val="lt-LT"/>
        </w:rPr>
        <w:t>1</w:t>
      </w:r>
      <w:r w:rsidRPr="007F5476">
        <w:rPr>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EF6D2F" w14:textId="77777777" w:rsidR="003C6906" w:rsidRPr="007F5476" w:rsidRDefault="008664CD">
      <w:pPr>
        <w:pStyle w:val="Body2"/>
        <w:rPr>
          <w:lang w:val="lt-LT"/>
        </w:rPr>
      </w:pPr>
      <w:r w:rsidRPr="007F5476">
        <w:rPr>
          <w:lang w:val="lt-LT"/>
        </w:rPr>
        <w:tab/>
      </w:r>
      <w:r w:rsidRPr="007F5476">
        <w:rPr>
          <w:lang w:val="lt-LT"/>
        </w:rPr>
        <w:tab/>
      </w:r>
    </w:p>
    <w:p w14:paraId="193C6B55" w14:textId="178CBED8" w:rsidR="003C6906" w:rsidRPr="007F5476" w:rsidRDefault="008664CD">
      <w:pPr>
        <w:pStyle w:val="Heading"/>
        <w:rPr>
          <w:lang w:val="lt-LT"/>
        </w:rPr>
      </w:pPr>
      <w:r w:rsidRPr="007F5476">
        <w:rPr>
          <w:lang w:val="lt-LT"/>
        </w:rPr>
        <w:tab/>
        <w:t>1</w:t>
      </w:r>
      <w:r w:rsidR="00802067">
        <w:rPr>
          <w:lang w:val="lt-LT"/>
        </w:rPr>
        <w:t>2</w:t>
      </w:r>
      <w:r w:rsidRPr="007F5476">
        <w:rPr>
          <w:lang w:val="lt-LT"/>
        </w:rPr>
        <w:t>. PASIŪLYMŲ NAGRINĖJIMAS</w:t>
      </w:r>
    </w:p>
    <w:p w14:paraId="3DEE6BC1" w14:textId="77777777" w:rsidR="003C6906" w:rsidRPr="007F5476" w:rsidRDefault="003C6906">
      <w:pPr>
        <w:pStyle w:val="Body2"/>
        <w:rPr>
          <w:lang w:val="lt-LT"/>
        </w:rPr>
      </w:pPr>
    </w:p>
    <w:p w14:paraId="7EA896B6" w14:textId="52DA90B7" w:rsidR="003C6906" w:rsidRPr="007F5476" w:rsidRDefault="008664CD">
      <w:pPr>
        <w:pStyle w:val="Body2"/>
        <w:rPr>
          <w:lang w:val="lt-LT"/>
        </w:rPr>
      </w:pPr>
      <w:r w:rsidRPr="007F5476">
        <w:rPr>
          <w:lang w:val="lt-LT"/>
        </w:rPr>
        <w:tab/>
        <w:t>1</w:t>
      </w:r>
      <w:r w:rsidR="00802067">
        <w:rPr>
          <w:lang w:val="lt-LT"/>
        </w:rPr>
        <w:t>2</w:t>
      </w:r>
      <w:r w:rsidRPr="007F5476">
        <w:rPr>
          <w:lang w:val="lt-LT"/>
        </w:rPr>
        <w:t>.1. Pateiktus pasiūlymus nagrinėja, vertina ir palygina Komisija šia tvarka:</w:t>
      </w:r>
    </w:p>
    <w:p w14:paraId="24AACEE3" w14:textId="58779523" w:rsidR="003C6906" w:rsidRPr="007F5476" w:rsidRDefault="008664CD">
      <w:pPr>
        <w:pStyle w:val="Body2"/>
        <w:rPr>
          <w:lang w:val="lt-LT"/>
        </w:rPr>
      </w:pPr>
      <w:r w:rsidRPr="007F5476">
        <w:rPr>
          <w:lang w:val="lt-LT"/>
        </w:rPr>
        <w:lastRenderedPageBreak/>
        <w:tab/>
      </w:r>
      <w:r w:rsidR="00802067" w:rsidRPr="007F5476">
        <w:rPr>
          <w:lang w:val="lt-LT"/>
        </w:rPr>
        <w:t>1</w:t>
      </w:r>
      <w:r w:rsidR="00802067">
        <w:rPr>
          <w:lang w:val="lt-LT"/>
        </w:rPr>
        <w:t>2</w:t>
      </w:r>
      <w:r w:rsidRPr="007F5476">
        <w:rPr>
          <w:lang w:val="lt-LT"/>
        </w:rPr>
        <w:t>.1.1. nagrinėja ar pasiūlymas atitinka pirkimo dokumentuose nustatytus reikalavimus, nesusijusius su pirkimo objektu;</w:t>
      </w:r>
    </w:p>
    <w:p w14:paraId="47CF9D3A" w14:textId="0AF02556" w:rsidR="003C6906" w:rsidRPr="007F5476" w:rsidRDefault="008664CD">
      <w:pPr>
        <w:pStyle w:val="Body2"/>
        <w:rPr>
          <w:lang w:val="lt-LT"/>
        </w:rPr>
      </w:pPr>
      <w:r w:rsidRPr="007F5476">
        <w:rPr>
          <w:lang w:val="lt-LT"/>
        </w:rPr>
        <w:tab/>
      </w:r>
      <w:r w:rsidR="00802067" w:rsidRPr="007F5476">
        <w:rPr>
          <w:lang w:val="lt-LT"/>
        </w:rPr>
        <w:t>1</w:t>
      </w:r>
      <w:r w:rsidR="00802067">
        <w:rPr>
          <w:lang w:val="lt-LT"/>
        </w:rPr>
        <w:t>2</w:t>
      </w:r>
      <w:r w:rsidRPr="007F5476">
        <w:rPr>
          <w:lang w:val="lt-LT"/>
        </w:rPr>
        <w:t>.1.2. įvertina Europos bendrajame viešųjų pirkimų dokumente pateiktą informaciją ir ne vėliau kaip per 3 darbo dienas raštu praneša apie šio patikrinimo rezultatus;</w:t>
      </w:r>
    </w:p>
    <w:p w14:paraId="02CF8DD8" w14:textId="3FE8C93C" w:rsidR="003C6906" w:rsidRPr="007F5476" w:rsidRDefault="008664CD">
      <w:pPr>
        <w:pStyle w:val="Body2"/>
        <w:rPr>
          <w:lang w:val="lt-LT"/>
        </w:rPr>
      </w:pPr>
      <w:r w:rsidRPr="007F5476">
        <w:rPr>
          <w:lang w:val="lt-LT"/>
        </w:rPr>
        <w:tab/>
      </w:r>
      <w:r w:rsidR="00802067" w:rsidRPr="007F5476">
        <w:rPr>
          <w:lang w:val="lt-LT"/>
        </w:rPr>
        <w:t>1</w:t>
      </w:r>
      <w:r w:rsidR="00802067">
        <w:rPr>
          <w:lang w:val="lt-LT"/>
        </w:rPr>
        <w:t>2</w:t>
      </w:r>
      <w:r w:rsidRPr="007F5476">
        <w:rPr>
          <w:lang w:val="lt-LT"/>
        </w:rPr>
        <w:t>.1.3. tikrina ar tiekėjo pasiūlymas atitinka pirkimo sąlygų techninės specifikacijos reikalavimus (įskaitant prekių pavyzdžius, jei taikoma);</w:t>
      </w:r>
    </w:p>
    <w:p w14:paraId="6F814DCA" w14:textId="3242DE37" w:rsidR="003C6906" w:rsidRPr="007F5476" w:rsidRDefault="008664CD">
      <w:pPr>
        <w:pStyle w:val="Body2"/>
        <w:rPr>
          <w:lang w:val="lt-LT"/>
        </w:rPr>
      </w:pPr>
      <w:r w:rsidRPr="007F5476">
        <w:rPr>
          <w:lang w:val="lt-LT"/>
        </w:rPr>
        <w:tab/>
      </w:r>
      <w:r w:rsidR="00802067" w:rsidRPr="007F5476">
        <w:rPr>
          <w:lang w:val="lt-LT"/>
        </w:rPr>
        <w:t>1</w:t>
      </w:r>
      <w:r w:rsidR="00802067">
        <w:rPr>
          <w:lang w:val="lt-LT"/>
        </w:rPr>
        <w:t>2</w:t>
      </w:r>
      <w:r w:rsidRPr="007F5476">
        <w:rPr>
          <w:lang w:val="lt-LT"/>
        </w:rPr>
        <w:t>.1.4.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E9232AC" w14:textId="068C96A9" w:rsidR="003C6906" w:rsidRPr="007F5476" w:rsidRDefault="008664CD">
      <w:pPr>
        <w:pStyle w:val="Body2"/>
        <w:rPr>
          <w:lang w:val="lt-LT"/>
        </w:rPr>
      </w:pPr>
      <w:r w:rsidRPr="007F5476">
        <w:rPr>
          <w:lang w:val="lt-LT"/>
        </w:rPr>
        <w:tab/>
      </w:r>
      <w:r w:rsidR="00802067" w:rsidRPr="007F5476">
        <w:rPr>
          <w:lang w:val="lt-LT"/>
        </w:rPr>
        <w:t>1</w:t>
      </w:r>
      <w:r w:rsidR="00802067">
        <w:rPr>
          <w:lang w:val="lt-LT"/>
        </w:rPr>
        <w:t>2</w:t>
      </w:r>
      <w:r w:rsidRPr="007F5476">
        <w:rPr>
          <w:lang w:val="lt-LT"/>
        </w:rPr>
        <w:t>.1.5. tikrina ar nebuvo pasiūlyta neįprastai maža kaina ir ar tiekėjas pirkimo komisijos prašymu pateikė raštišką tinkamą kainos pagrįstumo įrodymą;</w:t>
      </w:r>
    </w:p>
    <w:p w14:paraId="59AEDDCE" w14:textId="73EB88BC" w:rsidR="003C6906" w:rsidRPr="007F5476" w:rsidRDefault="008664CD">
      <w:pPr>
        <w:pStyle w:val="Body2"/>
        <w:rPr>
          <w:color w:val="auto"/>
          <w:lang w:val="lt-LT"/>
        </w:rPr>
      </w:pPr>
      <w:r w:rsidRPr="007F5476">
        <w:rPr>
          <w:color w:val="auto"/>
          <w:lang w:val="lt-LT"/>
        </w:rPr>
        <w:tab/>
      </w:r>
      <w:r w:rsidR="00802067" w:rsidRPr="007F5476">
        <w:rPr>
          <w:lang w:val="lt-LT"/>
        </w:rPr>
        <w:t>1</w:t>
      </w:r>
      <w:r w:rsidR="00802067">
        <w:rPr>
          <w:lang w:val="lt-LT"/>
        </w:rPr>
        <w:t>2</w:t>
      </w:r>
      <w:r w:rsidRPr="007F5476">
        <w:rPr>
          <w:color w:val="auto"/>
          <w:lang w:val="lt-LT"/>
        </w:rPr>
        <w:t xml:space="preserve">.1.6. galimo laimėtojo prašo pateikti pirkimo sąlygų 3.3 punkte nurodytus dokumentus ir patikrina, ar nėra pirkimo sąlygų 3.3 punkte nustatytų pašalinimo pagrindų, ar galimas laimėtojas atitinka </w:t>
      </w:r>
      <w:r w:rsidR="002D534E">
        <w:rPr>
          <w:color w:val="auto"/>
          <w:lang w:val="lt-LT"/>
        </w:rPr>
        <w:t>pirkimo dokumentuose</w:t>
      </w:r>
      <w:r w:rsidRPr="007F5476">
        <w:rPr>
          <w:color w:val="auto"/>
          <w:lang w:val="lt-LT"/>
        </w:rPr>
        <w:t xml:space="preserve"> nurodytus kvalifikacijos reikalavimus ir, jeigu taikytina, reikalaujamus kokybės vadybos sistemos ir (arba) aplinkos apsaugos vadybos si</w:t>
      </w:r>
      <w:r w:rsidR="00F06A5A" w:rsidRPr="007F5476">
        <w:rPr>
          <w:color w:val="auto"/>
          <w:lang w:val="lt-LT"/>
        </w:rPr>
        <w:t>stemos standartus.</w:t>
      </w:r>
    </w:p>
    <w:p w14:paraId="24800234" w14:textId="74C4C650" w:rsidR="003C6906" w:rsidRPr="007F5476" w:rsidRDefault="008664CD">
      <w:pPr>
        <w:pStyle w:val="Body2"/>
        <w:rPr>
          <w:lang w:val="lt-LT"/>
        </w:rPr>
      </w:pPr>
      <w:r w:rsidRPr="007F5476">
        <w:rPr>
          <w:lang w:val="lt-LT"/>
        </w:rPr>
        <w:tab/>
      </w:r>
      <w:r w:rsidR="00802067" w:rsidRPr="007F5476">
        <w:rPr>
          <w:lang w:val="lt-LT"/>
        </w:rPr>
        <w:t>1</w:t>
      </w:r>
      <w:r w:rsidR="00802067">
        <w:rPr>
          <w:lang w:val="lt-LT"/>
        </w:rPr>
        <w:t>2</w:t>
      </w:r>
      <w:r w:rsidRPr="007F5476">
        <w:rPr>
          <w:lang w:val="lt-LT"/>
        </w:rPr>
        <w:t>.2.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5DE13A9D" w14:textId="56C288E5" w:rsidR="003C6906" w:rsidRPr="007F5476" w:rsidRDefault="008664CD">
      <w:pPr>
        <w:pStyle w:val="Body2"/>
        <w:rPr>
          <w:lang w:val="lt-LT"/>
        </w:rPr>
      </w:pPr>
      <w:r w:rsidRPr="007F5476">
        <w:rPr>
          <w:lang w:val="lt-LT"/>
        </w:rPr>
        <w:tab/>
      </w:r>
      <w:r w:rsidR="00802067" w:rsidRPr="007F5476">
        <w:rPr>
          <w:lang w:val="lt-LT"/>
        </w:rPr>
        <w:t>1</w:t>
      </w:r>
      <w:r w:rsidR="00802067">
        <w:rPr>
          <w:lang w:val="lt-LT"/>
        </w:rPr>
        <w:t>2</w:t>
      </w:r>
      <w:r w:rsidRPr="007F5476">
        <w:rPr>
          <w:lang w:val="lt-LT"/>
        </w:rPr>
        <w:t>.3.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24927BF1" w14:textId="3371EC27" w:rsidR="003C6906" w:rsidRPr="007F5476" w:rsidRDefault="008664CD">
      <w:pPr>
        <w:pStyle w:val="Body2"/>
        <w:rPr>
          <w:lang w:val="lt-LT"/>
        </w:rPr>
      </w:pPr>
      <w:r w:rsidRPr="007F5476">
        <w:rPr>
          <w:lang w:val="lt-LT"/>
        </w:rPr>
        <w:tab/>
      </w:r>
      <w:r w:rsidR="00802067" w:rsidRPr="007F5476">
        <w:rPr>
          <w:lang w:val="lt-LT"/>
        </w:rPr>
        <w:t>1</w:t>
      </w:r>
      <w:r w:rsidR="00802067">
        <w:rPr>
          <w:lang w:val="lt-LT"/>
        </w:rPr>
        <w:t>2</w:t>
      </w:r>
      <w:r w:rsidRPr="007F5476">
        <w:rPr>
          <w:lang w:val="lt-LT"/>
        </w:rPr>
        <w:t>.4.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2A99D67" w14:textId="4A4889AA" w:rsidR="003C6906" w:rsidRPr="007F5476" w:rsidRDefault="008664CD">
      <w:pPr>
        <w:pStyle w:val="Body2"/>
        <w:rPr>
          <w:lang w:val="lt-LT"/>
        </w:rPr>
      </w:pPr>
      <w:r w:rsidRPr="007F5476">
        <w:rPr>
          <w:lang w:val="lt-LT"/>
        </w:rPr>
        <w:tab/>
      </w:r>
      <w:r w:rsidR="00802067" w:rsidRPr="007F5476">
        <w:rPr>
          <w:lang w:val="lt-LT"/>
        </w:rPr>
        <w:t>1</w:t>
      </w:r>
      <w:r w:rsidR="00802067">
        <w:rPr>
          <w:lang w:val="lt-LT"/>
        </w:rPr>
        <w:t>2</w:t>
      </w:r>
      <w:r w:rsidRPr="007F5476">
        <w:rPr>
          <w:lang w:val="lt-LT"/>
        </w:rPr>
        <w:t>.5.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60082B84" w14:textId="41B0BDC7" w:rsidR="003C6906" w:rsidRPr="007F5476" w:rsidRDefault="008664CD">
      <w:pPr>
        <w:pStyle w:val="Body2"/>
        <w:rPr>
          <w:lang w:val="lt-LT"/>
        </w:rPr>
      </w:pPr>
      <w:r w:rsidRPr="007F5476">
        <w:rPr>
          <w:lang w:val="lt-LT"/>
        </w:rPr>
        <w:tab/>
      </w:r>
      <w:r w:rsidR="00802067" w:rsidRPr="007F5476">
        <w:rPr>
          <w:lang w:val="lt-LT"/>
        </w:rPr>
        <w:t>1</w:t>
      </w:r>
      <w:r w:rsidR="00802067">
        <w:rPr>
          <w:lang w:val="lt-LT"/>
        </w:rPr>
        <w:t>2</w:t>
      </w:r>
      <w:r w:rsidRPr="007F5476">
        <w:rPr>
          <w:lang w:val="lt-LT"/>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47A6283" w14:textId="6067F688" w:rsidR="003C6906" w:rsidRPr="007F5476" w:rsidRDefault="008664CD">
      <w:pPr>
        <w:pStyle w:val="Body2"/>
        <w:rPr>
          <w:lang w:val="lt-LT"/>
        </w:rPr>
      </w:pPr>
      <w:r w:rsidRPr="007F5476">
        <w:rPr>
          <w:lang w:val="lt-LT"/>
        </w:rPr>
        <w:tab/>
      </w:r>
      <w:r w:rsidR="00802067" w:rsidRPr="007F5476">
        <w:rPr>
          <w:lang w:val="lt-LT"/>
        </w:rPr>
        <w:t>1</w:t>
      </w:r>
      <w:r w:rsidR="00802067">
        <w:rPr>
          <w:lang w:val="lt-LT"/>
        </w:rPr>
        <w:t>2</w:t>
      </w:r>
      <w:r w:rsidRPr="007F5476">
        <w:rPr>
          <w:lang w:val="lt-LT"/>
        </w:rPr>
        <w:t>.7. Perkančioji organizacija gali nevertinti viso tiekėjo pasiūlymo, jeigu patikrinusi jo dalį nustato, kad, vadovaujantis VPĮ reikalavimais, pasiūlymas turi būti atmestas.</w:t>
      </w:r>
    </w:p>
    <w:p w14:paraId="56220338" w14:textId="77777777" w:rsidR="003C6906" w:rsidRPr="007F5476" w:rsidRDefault="003C6906">
      <w:pPr>
        <w:pStyle w:val="Body2"/>
        <w:rPr>
          <w:lang w:val="lt-LT"/>
        </w:rPr>
      </w:pPr>
    </w:p>
    <w:p w14:paraId="56A962BF" w14:textId="77777777" w:rsidR="002B08BD" w:rsidRPr="007F5476" w:rsidRDefault="008664CD">
      <w:pPr>
        <w:pStyle w:val="Heading"/>
        <w:rPr>
          <w:lang w:val="lt-LT"/>
        </w:rPr>
      </w:pPr>
      <w:r w:rsidRPr="007F5476">
        <w:rPr>
          <w:lang w:val="lt-LT"/>
        </w:rPr>
        <w:lastRenderedPageBreak/>
        <w:tab/>
      </w:r>
    </w:p>
    <w:p w14:paraId="55B985EB" w14:textId="77777777" w:rsidR="002B08BD" w:rsidRPr="007F5476" w:rsidRDefault="002B08BD">
      <w:pPr>
        <w:pStyle w:val="Heading"/>
        <w:rPr>
          <w:lang w:val="lt-LT"/>
        </w:rPr>
      </w:pPr>
    </w:p>
    <w:p w14:paraId="71E26E0E" w14:textId="64509337" w:rsidR="003C6906" w:rsidRPr="007F5476" w:rsidRDefault="008664CD" w:rsidP="002B08BD">
      <w:pPr>
        <w:pStyle w:val="Body2"/>
        <w:ind w:firstLine="709"/>
        <w:rPr>
          <w:b/>
          <w:lang w:val="lt-LT"/>
        </w:rPr>
      </w:pPr>
      <w:r w:rsidRPr="007F5476">
        <w:rPr>
          <w:b/>
          <w:lang w:val="lt-LT"/>
        </w:rPr>
        <w:t>1</w:t>
      </w:r>
      <w:r w:rsidR="00802067">
        <w:rPr>
          <w:b/>
          <w:lang w:val="lt-LT"/>
        </w:rPr>
        <w:t>3</w:t>
      </w:r>
      <w:r w:rsidRPr="007F5476">
        <w:rPr>
          <w:b/>
          <w:lang w:val="lt-LT"/>
        </w:rPr>
        <w:t xml:space="preserve">. </w:t>
      </w:r>
      <w:r w:rsidR="002B08BD" w:rsidRPr="007F5476">
        <w:rPr>
          <w:b/>
          <w:lang w:val="lt-LT"/>
        </w:rPr>
        <w:t xml:space="preserve">ELEKTRONINIS AUKCIONAS </w:t>
      </w:r>
    </w:p>
    <w:p w14:paraId="16A512D0" w14:textId="77777777" w:rsidR="00F06A5A" w:rsidRPr="007F5476" w:rsidRDefault="00F06A5A" w:rsidP="00F06A5A">
      <w:pPr>
        <w:pStyle w:val="Body2"/>
        <w:ind w:firstLine="720"/>
        <w:rPr>
          <w:color w:val="auto"/>
          <w:lang w:val="lt-LT"/>
        </w:rPr>
      </w:pPr>
    </w:p>
    <w:p w14:paraId="55CF75A0" w14:textId="04A77AD0" w:rsidR="003C6906" w:rsidRPr="007F5476" w:rsidRDefault="008664CD" w:rsidP="00F06A5A">
      <w:pPr>
        <w:pStyle w:val="Body2"/>
        <w:ind w:firstLine="720"/>
        <w:rPr>
          <w:color w:val="auto"/>
          <w:lang w:val="lt-LT"/>
        </w:rPr>
      </w:pPr>
      <w:r w:rsidRPr="007F5476">
        <w:rPr>
          <w:color w:val="auto"/>
          <w:lang w:val="lt-LT"/>
        </w:rPr>
        <w:t>1</w:t>
      </w:r>
      <w:r w:rsidR="00802067">
        <w:rPr>
          <w:color w:val="auto"/>
          <w:lang w:val="lt-LT"/>
        </w:rPr>
        <w:t>3</w:t>
      </w:r>
      <w:r w:rsidRPr="007F5476">
        <w:rPr>
          <w:color w:val="auto"/>
          <w:lang w:val="lt-LT"/>
        </w:rPr>
        <w:t>.1. Ele</w:t>
      </w:r>
      <w:r w:rsidR="00F06A5A" w:rsidRPr="007F5476">
        <w:rPr>
          <w:color w:val="auto"/>
          <w:lang w:val="lt-LT"/>
        </w:rPr>
        <w:t>ktroninis aukcionas nerengiamas</w:t>
      </w:r>
      <w:r w:rsidRPr="007F5476">
        <w:rPr>
          <w:color w:val="auto"/>
          <w:lang w:val="lt-LT"/>
        </w:rPr>
        <w:t>.</w:t>
      </w:r>
    </w:p>
    <w:p w14:paraId="12E06095" w14:textId="77777777" w:rsidR="003C6906" w:rsidRPr="007F5476" w:rsidRDefault="003C6906">
      <w:pPr>
        <w:pStyle w:val="Body2"/>
        <w:rPr>
          <w:lang w:val="lt-LT"/>
        </w:rPr>
      </w:pPr>
    </w:p>
    <w:p w14:paraId="44E5E55B" w14:textId="4EBAA008" w:rsidR="003C6906" w:rsidRPr="007F5476" w:rsidRDefault="008664CD" w:rsidP="00F06A5A">
      <w:pPr>
        <w:pStyle w:val="Body2"/>
        <w:rPr>
          <w:b/>
          <w:lang w:val="lt-LT"/>
        </w:rPr>
      </w:pPr>
      <w:r w:rsidRPr="007F5476">
        <w:rPr>
          <w:lang w:val="lt-LT"/>
        </w:rPr>
        <w:tab/>
      </w:r>
      <w:r w:rsidRPr="007F5476">
        <w:rPr>
          <w:b/>
          <w:lang w:val="lt-LT"/>
        </w:rPr>
        <w:t>1</w:t>
      </w:r>
      <w:r w:rsidR="00802067">
        <w:rPr>
          <w:b/>
          <w:lang w:val="lt-LT"/>
        </w:rPr>
        <w:t>4</w:t>
      </w:r>
      <w:r w:rsidRPr="007F5476">
        <w:rPr>
          <w:b/>
          <w:lang w:val="lt-LT"/>
        </w:rPr>
        <w:t>. PASIŪLYMŲ ATMETIMO PRIEŽASTYS</w:t>
      </w:r>
    </w:p>
    <w:p w14:paraId="429CBADC" w14:textId="77777777" w:rsidR="003C6906" w:rsidRPr="007F5476" w:rsidRDefault="003C6906">
      <w:pPr>
        <w:pStyle w:val="Body2"/>
        <w:rPr>
          <w:lang w:val="lt-LT"/>
        </w:rPr>
      </w:pPr>
    </w:p>
    <w:p w14:paraId="11B96BDB" w14:textId="7F418B1B" w:rsidR="003C6906" w:rsidRPr="007F5476" w:rsidRDefault="008664CD">
      <w:pPr>
        <w:pStyle w:val="Body2"/>
        <w:rPr>
          <w:lang w:val="lt-LT"/>
        </w:rPr>
      </w:pPr>
      <w:r w:rsidRPr="007F5476">
        <w:rPr>
          <w:lang w:val="lt-LT"/>
        </w:rPr>
        <w:tab/>
        <w:t>1</w:t>
      </w:r>
      <w:r w:rsidR="00802067">
        <w:rPr>
          <w:lang w:val="lt-LT"/>
        </w:rPr>
        <w:t>4</w:t>
      </w:r>
      <w:r w:rsidRPr="007F5476">
        <w:rPr>
          <w:lang w:val="lt-LT"/>
        </w:rPr>
        <w:t>.1. Pirkimo komisija atmeta pasiūlymą, jeigu:</w:t>
      </w:r>
    </w:p>
    <w:p w14:paraId="116B738C" w14:textId="6C0ED693" w:rsidR="003C6906" w:rsidRPr="007F5476" w:rsidRDefault="008664CD">
      <w:pPr>
        <w:pStyle w:val="Body2"/>
        <w:rPr>
          <w:lang w:val="lt-LT"/>
        </w:rPr>
      </w:pPr>
      <w:r w:rsidRPr="007F5476">
        <w:rPr>
          <w:lang w:val="lt-LT"/>
        </w:rPr>
        <w:tab/>
      </w:r>
      <w:r w:rsidR="00802067" w:rsidRPr="007F5476">
        <w:rPr>
          <w:lang w:val="lt-LT"/>
        </w:rPr>
        <w:t>1</w:t>
      </w:r>
      <w:r w:rsidR="00802067">
        <w:rPr>
          <w:lang w:val="lt-LT"/>
        </w:rPr>
        <w:t>4</w:t>
      </w:r>
      <w:r w:rsidRPr="007F5476">
        <w:rPr>
          <w:lang w:val="lt-LT"/>
        </w:rPr>
        <w:t>.1.1. tiekėjas pasiūlymą ar jo dalį pateikė ne CVP IS priemonėmis;</w:t>
      </w:r>
    </w:p>
    <w:p w14:paraId="623C842B" w14:textId="1DF64F5E" w:rsidR="003C6906" w:rsidRPr="007F5476" w:rsidRDefault="008664CD">
      <w:pPr>
        <w:pStyle w:val="Body2"/>
        <w:rPr>
          <w:lang w:val="lt-LT"/>
        </w:rPr>
      </w:pPr>
      <w:r w:rsidRPr="007F5476">
        <w:rPr>
          <w:lang w:val="lt-LT"/>
        </w:rPr>
        <w:tab/>
      </w:r>
      <w:r w:rsidR="00802067" w:rsidRPr="007F5476">
        <w:rPr>
          <w:lang w:val="lt-LT"/>
        </w:rPr>
        <w:t>1</w:t>
      </w:r>
      <w:r w:rsidR="00802067">
        <w:rPr>
          <w:lang w:val="lt-LT"/>
        </w:rPr>
        <w:t>4</w:t>
      </w:r>
      <w:r w:rsidRPr="007F5476">
        <w:rPr>
          <w:lang w:val="lt-LT"/>
        </w:rPr>
        <w:t>.1.2.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w:t>
      </w:r>
    </w:p>
    <w:p w14:paraId="46A75C4F" w14:textId="4049D6D2" w:rsidR="003C6906" w:rsidRPr="007F5476" w:rsidRDefault="008664CD">
      <w:pPr>
        <w:pStyle w:val="Body2"/>
        <w:rPr>
          <w:lang w:val="lt-LT"/>
        </w:rPr>
      </w:pPr>
      <w:r w:rsidRPr="007F5476">
        <w:rPr>
          <w:lang w:val="lt-LT"/>
        </w:rPr>
        <w:tab/>
      </w:r>
      <w:r w:rsidR="00802067" w:rsidRPr="007F5476">
        <w:rPr>
          <w:lang w:val="lt-LT"/>
        </w:rPr>
        <w:t>1</w:t>
      </w:r>
      <w:r w:rsidR="00802067">
        <w:rPr>
          <w:lang w:val="lt-LT"/>
        </w:rPr>
        <w:t>4</w:t>
      </w:r>
      <w:r w:rsidRPr="007F5476">
        <w:rPr>
          <w:lang w:val="lt-LT"/>
        </w:rPr>
        <w:t xml:space="preserve">.1.2. pasiūlymą pateikęs tiekėjas neatitinka </w:t>
      </w:r>
      <w:r w:rsidR="002D534E">
        <w:rPr>
          <w:lang w:val="lt-LT"/>
        </w:rPr>
        <w:t>pirkimo dokumentuose</w:t>
      </w:r>
      <w:r w:rsidRPr="007F5476">
        <w:rPr>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14:paraId="1D8D11C0" w14:textId="32FB8E6F" w:rsidR="003C6906" w:rsidRPr="007F5476" w:rsidRDefault="008664CD">
      <w:pPr>
        <w:pStyle w:val="Body2"/>
        <w:rPr>
          <w:lang w:val="lt-LT"/>
        </w:rPr>
      </w:pPr>
      <w:r w:rsidRPr="007F5476">
        <w:rPr>
          <w:lang w:val="lt-LT"/>
        </w:rPr>
        <w:tab/>
      </w:r>
      <w:r w:rsidR="00802067" w:rsidRPr="007F5476">
        <w:rPr>
          <w:lang w:val="lt-LT"/>
        </w:rPr>
        <w:t>1</w:t>
      </w:r>
      <w:r w:rsidR="00802067">
        <w:rPr>
          <w:lang w:val="lt-LT"/>
        </w:rPr>
        <w:t>4</w:t>
      </w:r>
      <w:r w:rsidRPr="007F5476">
        <w:rPr>
          <w:lang w:val="lt-LT"/>
        </w:rPr>
        <w:t>.1.3. pasiūlymas neatitinka pirkimo dokumentuose nustatytų reikalavimų;</w:t>
      </w:r>
    </w:p>
    <w:p w14:paraId="47EEBE6D" w14:textId="02175A26" w:rsidR="003C6906" w:rsidRPr="007F5476" w:rsidRDefault="008664CD">
      <w:pPr>
        <w:pStyle w:val="Body2"/>
        <w:rPr>
          <w:lang w:val="lt-LT"/>
        </w:rPr>
      </w:pPr>
      <w:r w:rsidRPr="007F5476">
        <w:rPr>
          <w:lang w:val="lt-LT"/>
        </w:rPr>
        <w:tab/>
      </w:r>
      <w:r w:rsidR="00802067" w:rsidRPr="007F5476">
        <w:rPr>
          <w:lang w:val="lt-LT"/>
        </w:rPr>
        <w:t>1</w:t>
      </w:r>
      <w:r w:rsidR="00802067">
        <w:rPr>
          <w:lang w:val="lt-LT"/>
        </w:rPr>
        <w:t>4</w:t>
      </w:r>
      <w:r w:rsidRPr="007F5476">
        <w:rPr>
          <w:lang w:val="lt-LT"/>
        </w:rPr>
        <w:t>.1.4. visų dalyvių, kurių pasiūlymai neatmesti dėl kitų priežasčių, buvo pasiūlytos per didelės, perkančiajai organizacijai nepriimtinos kainos;</w:t>
      </w:r>
    </w:p>
    <w:p w14:paraId="2D0C46F9" w14:textId="30DA15DF" w:rsidR="003C6906" w:rsidRPr="007F5476" w:rsidRDefault="008664CD">
      <w:pPr>
        <w:pStyle w:val="Body2"/>
        <w:rPr>
          <w:lang w:val="lt-LT"/>
        </w:rPr>
      </w:pPr>
      <w:r w:rsidRPr="007F5476">
        <w:rPr>
          <w:lang w:val="lt-LT"/>
        </w:rPr>
        <w:tab/>
      </w:r>
      <w:r w:rsidR="00802067" w:rsidRPr="007F5476">
        <w:rPr>
          <w:lang w:val="lt-LT"/>
        </w:rPr>
        <w:t>1</w:t>
      </w:r>
      <w:r w:rsidR="00802067">
        <w:rPr>
          <w:lang w:val="lt-LT"/>
        </w:rPr>
        <w:t>4</w:t>
      </w:r>
      <w:r w:rsidRPr="007F5476">
        <w:rPr>
          <w:lang w:val="lt-LT"/>
        </w:rPr>
        <w:t>.1.5. dalyvis per perkančiosios organizacijos nurodytą terminą neištaiso aritmetinių klaidų ir (ar) nepaaiškina pasiūlymo. Šiuo atveju jo pasiūlymas atmetamas kaip neatitinkantis pirkimo dokumentuose nustatytų reikalavimų;</w:t>
      </w:r>
    </w:p>
    <w:p w14:paraId="4B0B7D19" w14:textId="5D2F37A3" w:rsidR="003C6906" w:rsidRPr="007F5476" w:rsidRDefault="008664CD">
      <w:pPr>
        <w:pStyle w:val="Body2"/>
        <w:rPr>
          <w:lang w:val="lt-LT"/>
        </w:rPr>
      </w:pPr>
      <w:r w:rsidRPr="007F5476">
        <w:rPr>
          <w:lang w:val="lt-LT"/>
        </w:rPr>
        <w:tab/>
      </w:r>
      <w:r w:rsidR="00802067" w:rsidRPr="007F5476">
        <w:rPr>
          <w:lang w:val="lt-LT"/>
        </w:rPr>
        <w:t>1</w:t>
      </w:r>
      <w:r w:rsidR="00802067">
        <w:rPr>
          <w:lang w:val="lt-LT"/>
        </w:rPr>
        <w:t>4</w:t>
      </w:r>
      <w:r w:rsidRPr="007F5476">
        <w:rPr>
          <w:lang w:val="lt-LT"/>
        </w:rPr>
        <w:t>.1.6. pateiktame pasiūlyme nurodyta kaina yra neįprastai maža ir dalyvis, perkančiosios organizacijos prašymu, nepateikia tinkamų kainos pagrįstumo įrodymų;</w:t>
      </w:r>
    </w:p>
    <w:p w14:paraId="12CAFC3B" w14:textId="12C1D75E" w:rsidR="003C6906" w:rsidRPr="007F5476" w:rsidRDefault="008664CD">
      <w:pPr>
        <w:pStyle w:val="Body2"/>
        <w:rPr>
          <w:lang w:val="lt-LT"/>
        </w:rPr>
      </w:pPr>
      <w:r w:rsidRPr="007F5476">
        <w:rPr>
          <w:lang w:val="lt-LT"/>
        </w:rPr>
        <w:tab/>
      </w:r>
      <w:r w:rsidR="00802067" w:rsidRPr="007F5476">
        <w:rPr>
          <w:lang w:val="lt-LT"/>
        </w:rPr>
        <w:t>1</w:t>
      </w:r>
      <w:r w:rsidR="00802067">
        <w:rPr>
          <w:lang w:val="lt-LT"/>
        </w:rPr>
        <w:t>4</w:t>
      </w:r>
      <w:r w:rsidRPr="007F5476">
        <w:rPr>
          <w:lang w:val="lt-LT"/>
        </w:rPr>
        <w:t>.1.7. tiekėjas, apie nustatytų reikalavimų atitikimą, yra pateikęs melagingą informaciją, kurią perkančioji organizacija gali įrodyti bet kokiomis teisėtomis priemonėmis;</w:t>
      </w:r>
    </w:p>
    <w:p w14:paraId="103B163D" w14:textId="2E464CEB" w:rsidR="003C6906" w:rsidRPr="007F5476" w:rsidRDefault="008664CD">
      <w:pPr>
        <w:pStyle w:val="Body2"/>
        <w:rPr>
          <w:lang w:val="lt-LT"/>
        </w:rPr>
      </w:pPr>
      <w:r w:rsidRPr="007F5476">
        <w:rPr>
          <w:lang w:val="lt-LT"/>
        </w:rPr>
        <w:tab/>
      </w:r>
      <w:r w:rsidR="00802067" w:rsidRPr="007F5476">
        <w:rPr>
          <w:lang w:val="lt-LT"/>
        </w:rPr>
        <w:t>1</w:t>
      </w:r>
      <w:r w:rsidR="00802067">
        <w:rPr>
          <w:lang w:val="lt-LT"/>
        </w:rPr>
        <w:t>4</w:t>
      </w:r>
      <w:r w:rsidRPr="007F5476">
        <w:rPr>
          <w:lang w:val="lt-LT"/>
        </w:rPr>
        <w:t>.1.8.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5D0DB7B" w14:textId="095F7055" w:rsidR="003C6906" w:rsidRPr="007F5476" w:rsidRDefault="008664CD">
      <w:pPr>
        <w:pStyle w:val="Body2"/>
        <w:rPr>
          <w:lang w:val="lt-LT"/>
        </w:rPr>
      </w:pPr>
      <w:r w:rsidRPr="007F5476">
        <w:rPr>
          <w:lang w:val="lt-LT"/>
        </w:rPr>
        <w:tab/>
      </w:r>
      <w:r w:rsidR="00802067" w:rsidRPr="007F5476">
        <w:rPr>
          <w:lang w:val="lt-LT"/>
        </w:rPr>
        <w:t>1</w:t>
      </w:r>
      <w:r w:rsidR="00802067">
        <w:rPr>
          <w:lang w:val="lt-LT"/>
        </w:rPr>
        <w:t>4</w:t>
      </w:r>
      <w:r w:rsidRPr="007F5476">
        <w:rPr>
          <w:lang w:val="lt-LT"/>
        </w:rPr>
        <w:t>.1.9.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880D5CC" w14:textId="1CEA4579" w:rsidR="003C6906" w:rsidRPr="007F5476" w:rsidRDefault="008664CD">
      <w:pPr>
        <w:pStyle w:val="Body2"/>
        <w:rPr>
          <w:lang w:val="lt-LT"/>
        </w:rPr>
      </w:pPr>
      <w:r w:rsidRPr="007F5476">
        <w:rPr>
          <w:lang w:val="lt-LT"/>
        </w:rPr>
        <w:tab/>
      </w:r>
      <w:r w:rsidR="00802067" w:rsidRPr="007F5476">
        <w:rPr>
          <w:lang w:val="lt-LT"/>
        </w:rPr>
        <w:t>1</w:t>
      </w:r>
      <w:r w:rsidR="00802067">
        <w:rPr>
          <w:lang w:val="lt-LT"/>
        </w:rPr>
        <w:t>4</w:t>
      </w:r>
      <w:r w:rsidRPr="007F5476">
        <w:rPr>
          <w:lang w:val="lt-LT"/>
        </w:rPr>
        <w:t>.2. Apie pasiūlymo atmetimą ir tokio atmetimo priežastis tiekėjas informuojamas raštu CVP IS priemonėmis.</w:t>
      </w:r>
    </w:p>
    <w:p w14:paraId="0196E455" w14:textId="2E9BED4E" w:rsidR="003C6906" w:rsidRPr="007F5476" w:rsidRDefault="008664CD">
      <w:pPr>
        <w:pStyle w:val="Body2"/>
        <w:rPr>
          <w:lang w:val="lt-LT"/>
        </w:rPr>
      </w:pPr>
      <w:r w:rsidRPr="007F5476">
        <w:rPr>
          <w:lang w:val="lt-LT"/>
        </w:rPr>
        <w:tab/>
      </w:r>
      <w:r w:rsidR="00802067" w:rsidRPr="007F5476">
        <w:rPr>
          <w:lang w:val="lt-LT"/>
        </w:rPr>
        <w:t>1</w:t>
      </w:r>
      <w:r w:rsidR="00802067">
        <w:rPr>
          <w:lang w:val="lt-LT"/>
        </w:rPr>
        <w:t>4</w:t>
      </w:r>
      <w:r w:rsidRPr="007F5476">
        <w:rPr>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C22FAD" w14:textId="77777777" w:rsidR="003C6906" w:rsidRPr="007F5476" w:rsidRDefault="003C6906">
      <w:pPr>
        <w:pStyle w:val="Body2"/>
        <w:rPr>
          <w:lang w:val="lt-LT"/>
        </w:rPr>
      </w:pPr>
    </w:p>
    <w:p w14:paraId="78ABCC6C" w14:textId="1FBA9437" w:rsidR="003C6906" w:rsidRPr="007F5476" w:rsidRDefault="008664CD">
      <w:pPr>
        <w:pStyle w:val="Heading"/>
        <w:rPr>
          <w:lang w:val="lt-LT"/>
        </w:rPr>
      </w:pPr>
      <w:r w:rsidRPr="007F5476">
        <w:rPr>
          <w:lang w:val="lt-LT"/>
        </w:rPr>
        <w:tab/>
        <w:t>1</w:t>
      </w:r>
      <w:r w:rsidR="00802067">
        <w:rPr>
          <w:lang w:val="lt-LT"/>
        </w:rPr>
        <w:t>5</w:t>
      </w:r>
      <w:r w:rsidRPr="007F5476">
        <w:rPr>
          <w:lang w:val="lt-LT"/>
        </w:rPr>
        <w:t>. PASIŪLYMŲ VERTINIMAS IR PALYGINIMAS</w:t>
      </w:r>
    </w:p>
    <w:p w14:paraId="2F8A262E" w14:textId="7D029879" w:rsidR="00E9016E" w:rsidRPr="00E9016E" w:rsidRDefault="008664CD" w:rsidP="002312FB">
      <w:pPr>
        <w:pStyle w:val="VMSNR1"/>
        <w:numPr>
          <w:ilvl w:val="0"/>
          <w:numId w:val="0"/>
        </w:numPr>
        <w:rPr>
          <w:b/>
          <w:bCs/>
          <w:sz w:val="22"/>
          <w:szCs w:val="22"/>
        </w:rPr>
      </w:pPr>
      <w:r w:rsidRPr="00E9016E">
        <w:rPr>
          <w:sz w:val="22"/>
          <w:szCs w:val="22"/>
        </w:rPr>
        <w:tab/>
      </w:r>
    </w:p>
    <w:p w14:paraId="61E7759F" w14:textId="21F19ECD" w:rsidR="00E9016E" w:rsidRPr="00E9016E" w:rsidRDefault="00E9016E" w:rsidP="001C564E">
      <w:pPr>
        <w:tabs>
          <w:tab w:val="left" w:pos="1440"/>
        </w:tabs>
        <w:ind w:firstLine="851"/>
        <w:jc w:val="both"/>
        <w:rPr>
          <w:sz w:val="22"/>
          <w:szCs w:val="22"/>
        </w:rPr>
      </w:pPr>
      <w:bookmarkStart w:id="3" w:name="_Toc60525491"/>
      <w:bookmarkStart w:id="4" w:name="_Toc47844937"/>
      <w:r w:rsidRPr="00E9016E">
        <w:rPr>
          <w:color w:val="000000"/>
          <w:sz w:val="22"/>
          <w:szCs w:val="22"/>
          <w:lang w:bidi="hi-IN"/>
        </w:rPr>
        <w:t>1</w:t>
      </w:r>
      <w:r w:rsidR="00802067">
        <w:rPr>
          <w:color w:val="000000"/>
          <w:sz w:val="22"/>
          <w:szCs w:val="22"/>
          <w:lang w:bidi="hi-IN"/>
        </w:rPr>
        <w:t>5</w:t>
      </w:r>
      <w:r w:rsidRPr="00E9016E">
        <w:rPr>
          <w:color w:val="000000"/>
          <w:sz w:val="22"/>
          <w:szCs w:val="22"/>
          <w:lang w:bidi="hi-IN"/>
        </w:rPr>
        <w:t>.1. Vertinami ir palyginami tik tie Pasiūlymai, kurie atitinka Konkurso sąlygose nurodytus reikalavimus.</w:t>
      </w:r>
    </w:p>
    <w:p w14:paraId="07983679" w14:textId="4DE08CF1" w:rsidR="00E9016E" w:rsidRPr="00E9016E" w:rsidRDefault="00802067" w:rsidP="001C564E">
      <w:pPr>
        <w:ind w:firstLine="851"/>
        <w:jc w:val="both"/>
        <w:rPr>
          <w:sz w:val="22"/>
          <w:szCs w:val="22"/>
        </w:rPr>
      </w:pPr>
      <w:r w:rsidRPr="00E9016E">
        <w:rPr>
          <w:color w:val="000000"/>
          <w:sz w:val="22"/>
          <w:szCs w:val="22"/>
          <w:lang w:bidi="hi-IN"/>
        </w:rPr>
        <w:t>1</w:t>
      </w:r>
      <w:r>
        <w:rPr>
          <w:color w:val="000000"/>
          <w:sz w:val="22"/>
          <w:szCs w:val="22"/>
          <w:lang w:bidi="hi-IN"/>
        </w:rPr>
        <w:t>5</w:t>
      </w:r>
      <w:r w:rsidR="00E9016E" w:rsidRPr="00E9016E">
        <w:rPr>
          <w:sz w:val="22"/>
          <w:szCs w:val="22"/>
        </w:rPr>
        <w:t>.2. Ekonomiškai naudingiausiu pasiūlymu išrenkamas Konkurso</w:t>
      </w:r>
      <w:r w:rsidR="00E9016E" w:rsidRPr="00E9016E">
        <w:rPr>
          <w:color w:val="000000"/>
          <w:sz w:val="22"/>
          <w:szCs w:val="22"/>
          <w:lang w:bidi="hi-IN"/>
        </w:rPr>
        <w:t xml:space="preserve"> dokumentuose nustatytus reikalavimus atitinkantis </w:t>
      </w:r>
      <w:r w:rsidR="00E9016E" w:rsidRPr="00E9016E">
        <w:rPr>
          <w:sz w:val="22"/>
          <w:szCs w:val="22"/>
        </w:rPr>
        <w:t xml:space="preserve">pasiūlymas, įvertinus ekonominio naudingumo kriterijaus </w:t>
      </w:r>
      <w:r w:rsidR="00E9016E" w:rsidRPr="00E9016E">
        <w:rPr>
          <w:color w:val="000000"/>
          <w:sz w:val="22"/>
          <w:szCs w:val="22"/>
          <w:lang w:bidi="hi-IN"/>
        </w:rPr>
        <w:t xml:space="preserve">(S) </w:t>
      </w:r>
      <w:r w:rsidR="00E9016E" w:rsidRPr="00E9016E">
        <w:rPr>
          <w:sz w:val="22"/>
          <w:szCs w:val="22"/>
        </w:rPr>
        <w:t xml:space="preserve">balą. </w:t>
      </w:r>
    </w:p>
    <w:p w14:paraId="756E6E09" w14:textId="1B9D0157" w:rsidR="00E9016E" w:rsidRPr="001C6C2D" w:rsidRDefault="00E9016E" w:rsidP="001C564E">
      <w:pPr>
        <w:pStyle w:val="ListParagraph"/>
        <w:numPr>
          <w:ilvl w:val="1"/>
          <w:numId w:val="6"/>
        </w:numPr>
        <w:ind w:hanging="764"/>
        <w:rPr>
          <w:sz w:val="22"/>
          <w:szCs w:val="22"/>
        </w:rPr>
      </w:pPr>
      <w:r w:rsidRPr="001C6C2D">
        <w:rPr>
          <w:sz w:val="22"/>
          <w:szCs w:val="22"/>
        </w:rPr>
        <w:t xml:space="preserve"> Pasiūlymuose nurodytos kainos bus vertinamos eurais.</w:t>
      </w:r>
    </w:p>
    <w:p w14:paraId="0E3D3528" w14:textId="77777777" w:rsidR="00F54A7E" w:rsidRPr="00F54A7E" w:rsidRDefault="00F54A7E" w:rsidP="00F54A7E">
      <w:pPr>
        <w:pStyle w:val="ListParagraph"/>
        <w:numPr>
          <w:ilvl w:val="0"/>
          <w:numId w:val="3"/>
        </w:numPr>
        <w:rPr>
          <w:vanish/>
          <w:sz w:val="22"/>
          <w:szCs w:val="22"/>
        </w:rPr>
      </w:pPr>
    </w:p>
    <w:p w14:paraId="22536FCE" w14:textId="77777777" w:rsidR="00F54A7E" w:rsidRPr="00F54A7E" w:rsidRDefault="00F54A7E" w:rsidP="00F54A7E">
      <w:pPr>
        <w:pStyle w:val="ListParagraph"/>
        <w:numPr>
          <w:ilvl w:val="0"/>
          <w:numId w:val="3"/>
        </w:numPr>
        <w:rPr>
          <w:vanish/>
          <w:sz w:val="22"/>
          <w:szCs w:val="22"/>
        </w:rPr>
      </w:pPr>
    </w:p>
    <w:p w14:paraId="4F55DC80" w14:textId="77777777" w:rsidR="00F54A7E" w:rsidRPr="00F54A7E" w:rsidRDefault="00F54A7E" w:rsidP="00F54A7E">
      <w:pPr>
        <w:pStyle w:val="ListParagraph"/>
        <w:numPr>
          <w:ilvl w:val="0"/>
          <w:numId w:val="3"/>
        </w:numPr>
        <w:rPr>
          <w:vanish/>
          <w:sz w:val="22"/>
          <w:szCs w:val="22"/>
        </w:rPr>
      </w:pPr>
    </w:p>
    <w:p w14:paraId="0A82EB1B" w14:textId="77777777" w:rsidR="00F54A7E" w:rsidRPr="00F54A7E" w:rsidRDefault="00F54A7E" w:rsidP="00F54A7E">
      <w:pPr>
        <w:pStyle w:val="ListParagraph"/>
        <w:numPr>
          <w:ilvl w:val="0"/>
          <w:numId w:val="3"/>
        </w:numPr>
        <w:rPr>
          <w:vanish/>
          <w:sz w:val="22"/>
          <w:szCs w:val="22"/>
        </w:rPr>
      </w:pPr>
    </w:p>
    <w:p w14:paraId="2B23D8EF" w14:textId="77777777" w:rsidR="00F54A7E" w:rsidRPr="00F54A7E" w:rsidRDefault="00F54A7E" w:rsidP="00F54A7E">
      <w:pPr>
        <w:pStyle w:val="ListParagraph"/>
        <w:numPr>
          <w:ilvl w:val="0"/>
          <w:numId w:val="3"/>
        </w:numPr>
        <w:rPr>
          <w:vanish/>
          <w:sz w:val="22"/>
          <w:szCs w:val="22"/>
        </w:rPr>
      </w:pPr>
    </w:p>
    <w:p w14:paraId="2EB8D2F4" w14:textId="77777777" w:rsidR="00F54A7E" w:rsidRPr="00F54A7E" w:rsidRDefault="00F54A7E" w:rsidP="00F54A7E">
      <w:pPr>
        <w:pStyle w:val="ListParagraph"/>
        <w:numPr>
          <w:ilvl w:val="1"/>
          <w:numId w:val="3"/>
        </w:numPr>
        <w:rPr>
          <w:vanish/>
          <w:sz w:val="22"/>
          <w:szCs w:val="22"/>
        </w:rPr>
      </w:pPr>
    </w:p>
    <w:p w14:paraId="2880444F" w14:textId="1946084B" w:rsidR="00E9016E" w:rsidRPr="00E9016E" w:rsidRDefault="00E9016E" w:rsidP="001C564E">
      <w:pPr>
        <w:pStyle w:val="ListParagraph"/>
        <w:numPr>
          <w:ilvl w:val="1"/>
          <w:numId w:val="3"/>
        </w:numPr>
        <w:ind w:left="0" w:firstLine="851"/>
        <w:jc w:val="both"/>
        <w:rPr>
          <w:sz w:val="22"/>
          <w:szCs w:val="22"/>
        </w:rPr>
      </w:pPr>
      <w:r w:rsidRPr="00E9016E">
        <w:rPr>
          <w:sz w:val="22"/>
          <w:szCs w:val="22"/>
        </w:rPr>
        <w:t xml:space="preserve">Jeigu pirkime dalyvaus Europos Sąjungos tiekėjai, neįsiregistravę Lietuvos Respublikoje PVM mokėtojais, kurie taikys 0 proc. PVM, tačiau perkančioji organizacija turės PVM pati sumokėti į valstybės biudžetą, perkančioji organizacija prie Europos Sąjungos tiekėjų pasiūlymų vertinimo metu vertinimo tikslais pridės naudojamą PVM. </w:t>
      </w:r>
    </w:p>
    <w:p w14:paraId="5BC95A0C" w14:textId="77777777" w:rsidR="00E9016E" w:rsidRPr="00E9016E" w:rsidRDefault="00E9016E" w:rsidP="00E9016E">
      <w:pPr>
        <w:pStyle w:val="ListParagraph"/>
        <w:numPr>
          <w:ilvl w:val="1"/>
          <w:numId w:val="3"/>
        </w:numPr>
        <w:ind w:left="0" w:firstLine="851"/>
        <w:jc w:val="both"/>
        <w:rPr>
          <w:rFonts w:eastAsia="Times New Roman"/>
          <w:sz w:val="22"/>
          <w:szCs w:val="22"/>
        </w:rPr>
      </w:pPr>
      <w:r w:rsidRPr="00E9016E">
        <w:rPr>
          <w:rFonts w:eastAsia="Times New Roman"/>
          <w:sz w:val="22"/>
          <w:szCs w:val="22"/>
        </w:rPr>
        <w:t>Perkančiosios organizacijos neatmesti pasiūlymai vertinami pagal šiuos kriterijus:</w:t>
      </w:r>
    </w:p>
    <w:p w14:paraId="569065E9" w14:textId="77777777" w:rsidR="00E9016E" w:rsidRPr="00E9016E" w:rsidRDefault="00E9016E" w:rsidP="00E9016E">
      <w:pPr>
        <w:pStyle w:val="ListParagraph"/>
        <w:suppressAutoHyphens/>
        <w:ind w:left="0" w:firstLine="720"/>
        <w:jc w:val="both"/>
        <w:rPr>
          <w:rFonts w:eastAsia="Times New Roman"/>
          <w:sz w:val="22"/>
          <w:szCs w:val="22"/>
        </w:rPr>
      </w:pPr>
    </w:p>
    <w:tbl>
      <w:tblPr>
        <w:tblStyle w:val="5sraolenteltamsi1parykinimas1"/>
        <w:tblW w:w="97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6086"/>
        <w:gridCol w:w="3656"/>
      </w:tblGrid>
      <w:tr w:rsidR="00E9016E" w:rsidRPr="00E9016E" w14:paraId="3D7D21B4" w14:textId="77777777" w:rsidTr="006C152B">
        <w:trPr>
          <w:cnfStyle w:val="000000100000" w:firstRow="0" w:lastRow="0" w:firstColumn="0" w:lastColumn="0" w:oddVBand="0" w:evenVBand="0" w:oddHBand="1" w:evenHBand="0" w:firstRowFirstColumn="0" w:firstRowLastColumn="0" w:lastRowFirstColumn="0" w:lastRowLastColumn="0"/>
          <w:trHeight w:val="676"/>
        </w:trPr>
        <w:tc>
          <w:tcPr>
            <w:cnfStyle w:val="000010000000" w:firstRow="0" w:lastRow="0" w:firstColumn="0" w:lastColumn="0" w:oddVBand="1" w:evenVBand="0" w:oddHBand="0" w:evenHBand="0" w:firstRowFirstColumn="0" w:firstRowLastColumn="0" w:lastRowFirstColumn="0" w:lastRowLastColumn="0"/>
            <w:tcW w:w="6086" w:type="dxa"/>
            <w:tcBorders>
              <w:top w:val="single" w:sz="4" w:space="0" w:color="auto"/>
              <w:left w:val="single" w:sz="4" w:space="0" w:color="auto"/>
              <w:bottom w:val="single" w:sz="6" w:space="0" w:color="auto"/>
              <w:right w:val="single" w:sz="6" w:space="0" w:color="auto"/>
            </w:tcBorders>
            <w:shd w:val="clear" w:color="auto" w:fill="auto"/>
            <w:vAlign w:val="center"/>
          </w:tcPr>
          <w:p w14:paraId="7CA27687" w14:textId="77777777" w:rsidR="00E9016E" w:rsidRPr="00E9016E" w:rsidRDefault="00E9016E" w:rsidP="006C152B">
            <w:pPr>
              <w:tabs>
                <w:tab w:val="left" w:pos="426"/>
              </w:tabs>
              <w:jc w:val="center"/>
              <w:rPr>
                <w:rFonts w:ascii="Times New Roman" w:hAnsi="Times New Roman"/>
                <w:b/>
                <w:bCs/>
                <w:color w:val="auto"/>
                <w:sz w:val="22"/>
                <w:szCs w:val="22"/>
              </w:rPr>
            </w:pPr>
            <w:r w:rsidRPr="00E9016E">
              <w:rPr>
                <w:rFonts w:ascii="Times New Roman" w:hAnsi="Times New Roman"/>
                <w:b/>
                <w:bCs/>
                <w:color w:val="auto"/>
                <w:sz w:val="22"/>
                <w:szCs w:val="22"/>
              </w:rPr>
              <w:t>Vertinimo kriterijai</w:t>
            </w:r>
          </w:p>
        </w:tc>
        <w:tc>
          <w:tcPr>
            <w:cnfStyle w:val="000001000000" w:firstRow="0" w:lastRow="0" w:firstColumn="0" w:lastColumn="0" w:oddVBand="0" w:evenVBand="1" w:oddHBand="0" w:evenHBand="0" w:firstRowFirstColumn="0" w:firstRowLastColumn="0" w:lastRowFirstColumn="0" w:lastRowLastColumn="0"/>
            <w:tcW w:w="3656" w:type="dxa"/>
            <w:tcBorders>
              <w:top w:val="single" w:sz="4" w:space="0" w:color="auto"/>
              <w:left w:val="single" w:sz="6" w:space="0" w:color="auto"/>
              <w:bottom w:val="single" w:sz="6" w:space="0" w:color="auto"/>
              <w:right w:val="single" w:sz="4" w:space="0" w:color="auto"/>
            </w:tcBorders>
            <w:shd w:val="clear" w:color="auto" w:fill="auto"/>
            <w:vAlign w:val="center"/>
          </w:tcPr>
          <w:p w14:paraId="7FAA25E8" w14:textId="77777777" w:rsidR="00E9016E" w:rsidRPr="00E9016E" w:rsidRDefault="00E9016E" w:rsidP="006C152B">
            <w:pPr>
              <w:tabs>
                <w:tab w:val="left" w:pos="426"/>
              </w:tabs>
              <w:ind w:right="-108"/>
              <w:jc w:val="center"/>
              <w:rPr>
                <w:rFonts w:ascii="Times New Roman" w:hAnsi="Times New Roman"/>
                <w:b/>
                <w:bCs/>
                <w:color w:val="auto"/>
                <w:sz w:val="22"/>
                <w:szCs w:val="22"/>
              </w:rPr>
            </w:pPr>
            <w:r w:rsidRPr="00E9016E">
              <w:rPr>
                <w:rFonts w:ascii="Times New Roman" w:hAnsi="Times New Roman"/>
                <w:b/>
                <w:bCs/>
                <w:color w:val="auto"/>
                <w:sz w:val="22"/>
                <w:szCs w:val="22"/>
              </w:rPr>
              <w:t>Lyginamasis svoris, atliekant kainos ir kokybės santykio įvertinimą</w:t>
            </w:r>
          </w:p>
        </w:tc>
      </w:tr>
      <w:tr w:rsidR="00E9016E" w:rsidRPr="00E9016E" w14:paraId="482FDB62" w14:textId="77777777" w:rsidTr="006C152B">
        <w:trPr>
          <w:trHeight w:val="210"/>
        </w:trPr>
        <w:tc>
          <w:tcPr>
            <w:cnfStyle w:val="000010000000" w:firstRow="0" w:lastRow="0" w:firstColumn="0" w:lastColumn="0" w:oddVBand="1" w:evenVBand="0" w:oddHBand="0" w:evenHBand="0" w:firstRowFirstColumn="0" w:firstRowLastColumn="0" w:lastRowFirstColumn="0" w:lastRowLastColumn="0"/>
            <w:tcW w:w="6086" w:type="dxa"/>
            <w:tcBorders>
              <w:top w:val="single" w:sz="6" w:space="0" w:color="auto"/>
              <w:left w:val="single" w:sz="4" w:space="0" w:color="auto"/>
              <w:bottom w:val="single" w:sz="6" w:space="0" w:color="auto"/>
              <w:right w:val="single" w:sz="6" w:space="0" w:color="auto"/>
            </w:tcBorders>
            <w:shd w:val="clear" w:color="auto" w:fill="auto"/>
          </w:tcPr>
          <w:p w14:paraId="0482C9F1" w14:textId="77777777" w:rsidR="00E9016E" w:rsidRPr="00E9016E" w:rsidRDefault="00E9016E" w:rsidP="006C152B">
            <w:pPr>
              <w:tabs>
                <w:tab w:val="left" w:pos="426"/>
              </w:tabs>
              <w:spacing w:line="210" w:lineRule="atLeast"/>
              <w:rPr>
                <w:rFonts w:ascii="Times New Roman" w:hAnsi="Times New Roman"/>
                <w:b/>
                <w:bCs/>
                <w:i/>
                <w:iCs/>
                <w:color w:val="auto"/>
                <w:sz w:val="22"/>
                <w:szCs w:val="22"/>
              </w:rPr>
            </w:pPr>
            <w:r w:rsidRPr="00E9016E">
              <w:rPr>
                <w:rFonts w:ascii="Times New Roman" w:hAnsi="Times New Roman"/>
                <w:bCs/>
                <w:i/>
                <w:iCs/>
                <w:color w:val="auto"/>
                <w:sz w:val="22"/>
                <w:szCs w:val="22"/>
              </w:rPr>
              <w:t>Pirmas kriterijus</w:t>
            </w:r>
            <w:r w:rsidRPr="00E9016E">
              <w:rPr>
                <w:rFonts w:ascii="Times New Roman" w:hAnsi="Times New Roman"/>
                <w:b/>
                <w:bCs/>
                <w:i/>
                <w:iCs/>
                <w:color w:val="auto"/>
                <w:sz w:val="22"/>
                <w:szCs w:val="22"/>
              </w:rPr>
              <w:t xml:space="preserve"> - </w:t>
            </w:r>
            <w:r w:rsidRPr="00E9016E">
              <w:rPr>
                <w:rFonts w:ascii="Times New Roman" w:hAnsi="Times New Roman"/>
                <w:b/>
                <w:bCs/>
                <w:iCs/>
                <w:color w:val="auto"/>
                <w:sz w:val="22"/>
                <w:szCs w:val="22"/>
              </w:rPr>
              <w:t>kaina (C)</w:t>
            </w:r>
          </w:p>
        </w:tc>
        <w:tc>
          <w:tcPr>
            <w:cnfStyle w:val="000001000000" w:firstRow="0" w:lastRow="0" w:firstColumn="0" w:lastColumn="0" w:oddVBand="0" w:evenVBand="1" w:oddHBand="0" w:evenHBand="0" w:firstRowFirstColumn="0" w:firstRowLastColumn="0" w:lastRowFirstColumn="0" w:lastRowLastColumn="0"/>
            <w:tcW w:w="3656" w:type="dxa"/>
            <w:tcBorders>
              <w:top w:val="single" w:sz="6" w:space="0" w:color="auto"/>
              <w:left w:val="single" w:sz="6" w:space="0" w:color="auto"/>
              <w:bottom w:val="single" w:sz="6" w:space="0" w:color="auto"/>
              <w:right w:val="single" w:sz="4" w:space="0" w:color="auto"/>
            </w:tcBorders>
            <w:shd w:val="clear" w:color="auto" w:fill="auto"/>
          </w:tcPr>
          <w:p w14:paraId="2889C3F8" w14:textId="77777777" w:rsidR="00E9016E" w:rsidRPr="00E9016E" w:rsidRDefault="00E9016E" w:rsidP="006C152B">
            <w:pPr>
              <w:tabs>
                <w:tab w:val="left" w:pos="426"/>
              </w:tabs>
              <w:spacing w:line="210" w:lineRule="atLeast"/>
              <w:jc w:val="both"/>
              <w:rPr>
                <w:rFonts w:ascii="Times New Roman" w:hAnsi="Times New Roman"/>
                <w:b/>
                <w:bCs/>
                <w:color w:val="auto"/>
                <w:sz w:val="22"/>
                <w:szCs w:val="22"/>
              </w:rPr>
            </w:pPr>
            <w:r w:rsidRPr="00E9016E">
              <w:rPr>
                <w:rFonts w:ascii="Times New Roman" w:hAnsi="Times New Roman"/>
                <w:b/>
                <w:bCs/>
                <w:sz w:val="22"/>
                <w:szCs w:val="22"/>
              </w:rPr>
              <w:t xml:space="preserve">X = </w:t>
            </w:r>
            <w:r w:rsidRPr="00E9016E">
              <w:rPr>
                <w:rFonts w:ascii="Times New Roman" w:hAnsi="Times New Roman"/>
                <w:b/>
                <w:bCs/>
                <w:color w:val="auto"/>
                <w:sz w:val="22"/>
                <w:szCs w:val="22"/>
              </w:rPr>
              <w:t>X=60</w:t>
            </w:r>
          </w:p>
        </w:tc>
      </w:tr>
      <w:tr w:rsidR="00E9016E" w:rsidRPr="00E9016E" w14:paraId="5CEE1B8F" w14:textId="77777777" w:rsidTr="006C152B">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6086" w:type="dxa"/>
            <w:tcBorders>
              <w:top w:val="single" w:sz="6" w:space="0" w:color="auto"/>
              <w:left w:val="single" w:sz="4" w:space="0" w:color="auto"/>
              <w:bottom w:val="single" w:sz="6" w:space="0" w:color="auto"/>
              <w:right w:val="single" w:sz="6" w:space="0" w:color="auto"/>
            </w:tcBorders>
            <w:shd w:val="clear" w:color="auto" w:fill="auto"/>
            <w:vAlign w:val="center"/>
          </w:tcPr>
          <w:p w14:paraId="6F0013B8" w14:textId="77777777" w:rsidR="00E9016E" w:rsidRPr="00E9016E" w:rsidRDefault="00E9016E" w:rsidP="006C152B">
            <w:pPr>
              <w:tabs>
                <w:tab w:val="left" w:pos="426"/>
              </w:tabs>
              <w:spacing w:line="210" w:lineRule="atLeast"/>
              <w:rPr>
                <w:rFonts w:ascii="Times New Roman" w:hAnsi="Times New Roman"/>
                <w:b/>
                <w:bCs/>
                <w:i/>
                <w:iCs/>
                <w:color w:val="auto"/>
                <w:sz w:val="22"/>
                <w:szCs w:val="22"/>
              </w:rPr>
            </w:pPr>
            <w:r w:rsidRPr="00E9016E">
              <w:rPr>
                <w:rFonts w:ascii="Times New Roman" w:hAnsi="Times New Roman"/>
                <w:bCs/>
                <w:i/>
                <w:iCs/>
                <w:color w:val="auto"/>
                <w:sz w:val="22"/>
                <w:szCs w:val="22"/>
              </w:rPr>
              <w:t>Antras kriterijus</w:t>
            </w:r>
            <w:r w:rsidRPr="00E9016E">
              <w:rPr>
                <w:rFonts w:ascii="Times New Roman" w:hAnsi="Times New Roman"/>
                <w:b/>
                <w:bCs/>
                <w:i/>
                <w:iCs/>
                <w:color w:val="auto"/>
                <w:sz w:val="22"/>
                <w:szCs w:val="22"/>
              </w:rPr>
              <w:t xml:space="preserve"> – Greito reagavimo ekipažų skaičius </w:t>
            </w:r>
            <w:r w:rsidRPr="00E9016E">
              <w:rPr>
                <w:rFonts w:ascii="Times New Roman" w:hAnsi="Times New Roman"/>
                <w:b/>
                <w:color w:val="auto"/>
                <w:sz w:val="22"/>
                <w:szCs w:val="22"/>
              </w:rPr>
              <w:t xml:space="preserve"> (D)</w:t>
            </w:r>
          </w:p>
        </w:tc>
        <w:tc>
          <w:tcPr>
            <w:cnfStyle w:val="000001000000" w:firstRow="0" w:lastRow="0" w:firstColumn="0" w:lastColumn="0" w:oddVBand="0" w:evenVBand="1" w:oddHBand="0" w:evenHBand="0" w:firstRowFirstColumn="0" w:firstRowLastColumn="0" w:lastRowFirstColumn="0" w:lastRowLastColumn="0"/>
            <w:tcW w:w="3656" w:type="dxa"/>
            <w:tcBorders>
              <w:top w:val="single" w:sz="6" w:space="0" w:color="auto"/>
              <w:left w:val="single" w:sz="6" w:space="0" w:color="auto"/>
              <w:bottom w:val="single" w:sz="6" w:space="0" w:color="auto"/>
              <w:right w:val="single" w:sz="4" w:space="0" w:color="auto"/>
            </w:tcBorders>
            <w:shd w:val="clear" w:color="auto" w:fill="auto"/>
            <w:vAlign w:val="center"/>
          </w:tcPr>
          <w:p w14:paraId="710160DE" w14:textId="77777777" w:rsidR="00E9016E" w:rsidRPr="00E9016E" w:rsidRDefault="00E9016E" w:rsidP="006C152B">
            <w:pPr>
              <w:tabs>
                <w:tab w:val="left" w:pos="426"/>
              </w:tabs>
              <w:spacing w:line="210" w:lineRule="atLeast"/>
              <w:rPr>
                <w:rFonts w:ascii="Times New Roman" w:hAnsi="Times New Roman"/>
                <w:b/>
                <w:bCs/>
                <w:color w:val="auto"/>
                <w:sz w:val="22"/>
                <w:szCs w:val="22"/>
              </w:rPr>
            </w:pPr>
            <w:r w:rsidRPr="00E9016E">
              <w:rPr>
                <w:rFonts w:ascii="Times New Roman" w:hAnsi="Times New Roman"/>
                <w:b/>
                <w:bCs/>
                <w:sz w:val="22"/>
                <w:szCs w:val="22"/>
              </w:rPr>
              <w:t xml:space="preserve">Y = </w:t>
            </w:r>
            <w:r w:rsidRPr="00E9016E">
              <w:rPr>
                <w:rFonts w:ascii="Times New Roman" w:hAnsi="Times New Roman"/>
                <w:b/>
                <w:bCs/>
                <w:color w:val="auto"/>
                <w:sz w:val="22"/>
                <w:szCs w:val="22"/>
              </w:rPr>
              <w:t>D=10</w:t>
            </w:r>
          </w:p>
        </w:tc>
      </w:tr>
      <w:tr w:rsidR="00E9016E" w:rsidRPr="00E9016E" w14:paraId="209BD49C" w14:textId="77777777" w:rsidTr="006C152B">
        <w:trPr>
          <w:trHeight w:val="210"/>
        </w:trPr>
        <w:tc>
          <w:tcPr>
            <w:cnfStyle w:val="000010000000" w:firstRow="0" w:lastRow="0" w:firstColumn="0" w:lastColumn="0" w:oddVBand="1" w:evenVBand="0" w:oddHBand="0" w:evenHBand="0" w:firstRowFirstColumn="0" w:firstRowLastColumn="0" w:lastRowFirstColumn="0" w:lastRowLastColumn="0"/>
            <w:tcW w:w="6086" w:type="dxa"/>
            <w:tcBorders>
              <w:top w:val="single" w:sz="6" w:space="0" w:color="auto"/>
              <w:left w:val="single" w:sz="4" w:space="0" w:color="auto"/>
              <w:bottom w:val="single" w:sz="6" w:space="0" w:color="auto"/>
              <w:right w:val="single" w:sz="6" w:space="0" w:color="auto"/>
            </w:tcBorders>
            <w:shd w:val="clear" w:color="auto" w:fill="auto"/>
            <w:vAlign w:val="center"/>
          </w:tcPr>
          <w:p w14:paraId="35A420FB" w14:textId="77777777" w:rsidR="00E9016E" w:rsidRPr="00E9016E" w:rsidRDefault="00E9016E" w:rsidP="006C152B">
            <w:pPr>
              <w:tabs>
                <w:tab w:val="left" w:pos="426"/>
              </w:tabs>
              <w:spacing w:line="210" w:lineRule="atLeast"/>
              <w:rPr>
                <w:rFonts w:ascii="Times New Roman" w:hAnsi="Times New Roman"/>
                <w:bCs/>
                <w:i/>
                <w:iCs/>
                <w:color w:val="auto"/>
                <w:sz w:val="22"/>
                <w:szCs w:val="22"/>
              </w:rPr>
            </w:pPr>
            <w:r w:rsidRPr="00E9016E">
              <w:rPr>
                <w:rFonts w:ascii="Times New Roman" w:hAnsi="Times New Roman"/>
                <w:bCs/>
                <w:i/>
                <w:iCs/>
                <w:color w:val="auto"/>
                <w:sz w:val="22"/>
                <w:szCs w:val="22"/>
              </w:rPr>
              <w:t>Trečias kriterijus</w:t>
            </w:r>
            <w:r w:rsidRPr="00E9016E">
              <w:rPr>
                <w:rFonts w:ascii="Times New Roman" w:hAnsi="Times New Roman"/>
                <w:b/>
                <w:bCs/>
                <w:i/>
                <w:iCs/>
                <w:color w:val="auto"/>
                <w:sz w:val="22"/>
                <w:szCs w:val="22"/>
              </w:rPr>
              <w:t xml:space="preserve"> – Paslaugų kokybė </w:t>
            </w:r>
            <w:r w:rsidRPr="00E9016E">
              <w:rPr>
                <w:rFonts w:ascii="Times New Roman" w:hAnsi="Times New Roman"/>
                <w:b/>
                <w:color w:val="auto"/>
                <w:sz w:val="22"/>
                <w:szCs w:val="22"/>
              </w:rPr>
              <w:t xml:space="preserve"> (E)</w:t>
            </w:r>
          </w:p>
        </w:tc>
        <w:tc>
          <w:tcPr>
            <w:cnfStyle w:val="000001000000" w:firstRow="0" w:lastRow="0" w:firstColumn="0" w:lastColumn="0" w:oddVBand="0" w:evenVBand="1" w:oddHBand="0" w:evenHBand="0" w:firstRowFirstColumn="0" w:firstRowLastColumn="0" w:lastRowFirstColumn="0" w:lastRowLastColumn="0"/>
            <w:tcW w:w="3656" w:type="dxa"/>
            <w:tcBorders>
              <w:top w:val="single" w:sz="6" w:space="0" w:color="auto"/>
              <w:left w:val="single" w:sz="6" w:space="0" w:color="auto"/>
              <w:bottom w:val="single" w:sz="6" w:space="0" w:color="auto"/>
              <w:right w:val="single" w:sz="4" w:space="0" w:color="auto"/>
            </w:tcBorders>
            <w:shd w:val="clear" w:color="auto" w:fill="auto"/>
            <w:vAlign w:val="center"/>
          </w:tcPr>
          <w:p w14:paraId="74920377" w14:textId="77777777" w:rsidR="00E9016E" w:rsidRPr="00E9016E" w:rsidRDefault="00E9016E" w:rsidP="006C152B">
            <w:pPr>
              <w:tabs>
                <w:tab w:val="left" w:pos="426"/>
              </w:tabs>
              <w:spacing w:line="210" w:lineRule="atLeast"/>
              <w:rPr>
                <w:rFonts w:ascii="Times New Roman" w:hAnsi="Times New Roman"/>
                <w:b/>
                <w:bCs/>
                <w:color w:val="auto"/>
                <w:sz w:val="22"/>
                <w:szCs w:val="22"/>
              </w:rPr>
            </w:pPr>
            <w:r w:rsidRPr="00E9016E">
              <w:rPr>
                <w:rFonts w:ascii="Times New Roman" w:hAnsi="Times New Roman"/>
                <w:b/>
                <w:bCs/>
                <w:sz w:val="22"/>
                <w:szCs w:val="22"/>
              </w:rPr>
              <w:t xml:space="preserve">Z = </w:t>
            </w:r>
            <w:r w:rsidRPr="00E9016E">
              <w:rPr>
                <w:rFonts w:ascii="Times New Roman" w:hAnsi="Times New Roman"/>
                <w:b/>
                <w:bCs/>
                <w:color w:val="auto"/>
                <w:sz w:val="22"/>
                <w:szCs w:val="22"/>
              </w:rPr>
              <w:t>E=5</w:t>
            </w:r>
          </w:p>
        </w:tc>
      </w:tr>
      <w:tr w:rsidR="00E9016E" w:rsidRPr="00E9016E" w14:paraId="32E75B2E" w14:textId="77777777" w:rsidTr="006C152B">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6086" w:type="dxa"/>
            <w:tcBorders>
              <w:top w:val="single" w:sz="6" w:space="0" w:color="auto"/>
              <w:left w:val="single" w:sz="4" w:space="0" w:color="auto"/>
              <w:bottom w:val="single" w:sz="6" w:space="0" w:color="auto"/>
              <w:right w:val="single" w:sz="6" w:space="0" w:color="auto"/>
            </w:tcBorders>
            <w:shd w:val="clear" w:color="auto" w:fill="auto"/>
            <w:vAlign w:val="center"/>
          </w:tcPr>
          <w:p w14:paraId="15381933" w14:textId="77777777" w:rsidR="00E9016E" w:rsidRPr="00E9016E" w:rsidRDefault="00E9016E" w:rsidP="006C152B">
            <w:pPr>
              <w:tabs>
                <w:tab w:val="left" w:pos="426"/>
              </w:tabs>
              <w:spacing w:line="210" w:lineRule="atLeast"/>
              <w:rPr>
                <w:rFonts w:ascii="Times New Roman" w:hAnsi="Times New Roman"/>
                <w:bCs/>
                <w:i/>
                <w:iCs/>
                <w:color w:val="auto"/>
                <w:sz w:val="22"/>
                <w:szCs w:val="22"/>
              </w:rPr>
            </w:pPr>
            <w:r w:rsidRPr="00E9016E">
              <w:rPr>
                <w:rFonts w:ascii="Times New Roman" w:hAnsi="Times New Roman"/>
                <w:bCs/>
                <w:i/>
                <w:iCs/>
                <w:color w:val="auto"/>
                <w:sz w:val="22"/>
                <w:szCs w:val="22"/>
              </w:rPr>
              <w:t xml:space="preserve">Ketvirtas kriterijus – </w:t>
            </w:r>
            <w:r w:rsidRPr="00E9016E">
              <w:rPr>
                <w:rFonts w:ascii="Times New Roman" w:hAnsi="Times New Roman"/>
                <w:b/>
                <w:i/>
                <w:iCs/>
                <w:color w:val="auto"/>
                <w:sz w:val="22"/>
                <w:szCs w:val="22"/>
              </w:rPr>
              <w:t>Civilinės atsakomybė (F)</w:t>
            </w:r>
          </w:p>
        </w:tc>
        <w:tc>
          <w:tcPr>
            <w:cnfStyle w:val="000001000000" w:firstRow="0" w:lastRow="0" w:firstColumn="0" w:lastColumn="0" w:oddVBand="0" w:evenVBand="1" w:oddHBand="0" w:evenHBand="0" w:firstRowFirstColumn="0" w:firstRowLastColumn="0" w:lastRowFirstColumn="0" w:lastRowLastColumn="0"/>
            <w:tcW w:w="3656" w:type="dxa"/>
            <w:tcBorders>
              <w:top w:val="single" w:sz="6" w:space="0" w:color="auto"/>
              <w:left w:val="single" w:sz="6" w:space="0" w:color="auto"/>
              <w:bottom w:val="single" w:sz="6" w:space="0" w:color="auto"/>
              <w:right w:val="single" w:sz="4" w:space="0" w:color="auto"/>
            </w:tcBorders>
            <w:shd w:val="clear" w:color="auto" w:fill="auto"/>
            <w:vAlign w:val="center"/>
          </w:tcPr>
          <w:p w14:paraId="242B79AB" w14:textId="14617DA1" w:rsidR="00E9016E" w:rsidRPr="00E9016E" w:rsidRDefault="00E9016E" w:rsidP="006C152B">
            <w:pPr>
              <w:tabs>
                <w:tab w:val="left" w:pos="426"/>
              </w:tabs>
              <w:spacing w:line="210" w:lineRule="atLeast"/>
              <w:rPr>
                <w:rFonts w:ascii="Times New Roman" w:hAnsi="Times New Roman"/>
                <w:b/>
                <w:bCs/>
                <w:color w:val="auto"/>
                <w:sz w:val="22"/>
                <w:szCs w:val="22"/>
              </w:rPr>
            </w:pPr>
            <w:r w:rsidRPr="00E9016E">
              <w:rPr>
                <w:rFonts w:ascii="Times New Roman" w:hAnsi="Times New Roman"/>
                <w:b/>
                <w:bCs/>
                <w:sz w:val="22"/>
                <w:szCs w:val="22"/>
              </w:rPr>
              <w:t>V =</w:t>
            </w:r>
            <w:r w:rsidR="00922BD3">
              <w:rPr>
                <w:rFonts w:ascii="Times New Roman" w:hAnsi="Times New Roman"/>
                <w:b/>
                <w:bCs/>
                <w:sz w:val="22"/>
                <w:szCs w:val="22"/>
              </w:rPr>
              <w:t xml:space="preserve"> </w:t>
            </w:r>
            <w:r w:rsidRPr="00E9016E">
              <w:rPr>
                <w:rFonts w:ascii="Times New Roman" w:hAnsi="Times New Roman"/>
                <w:b/>
                <w:bCs/>
                <w:color w:val="auto"/>
                <w:sz w:val="22"/>
                <w:szCs w:val="22"/>
              </w:rPr>
              <w:t>F=</w:t>
            </w:r>
            <w:r w:rsidRPr="00E9016E">
              <w:rPr>
                <w:rFonts w:ascii="Times New Roman" w:hAnsi="Times New Roman"/>
                <w:b/>
                <w:bCs/>
                <w:sz w:val="22"/>
                <w:szCs w:val="22"/>
              </w:rPr>
              <w:t xml:space="preserve"> </w:t>
            </w:r>
            <w:r w:rsidRPr="00E9016E">
              <w:rPr>
                <w:rFonts w:ascii="Times New Roman" w:hAnsi="Times New Roman"/>
                <w:b/>
                <w:bCs/>
                <w:color w:val="auto"/>
                <w:sz w:val="22"/>
                <w:szCs w:val="22"/>
              </w:rPr>
              <w:t>10</w:t>
            </w:r>
          </w:p>
        </w:tc>
      </w:tr>
      <w:tr w:rsidR="00E9016E" w:rsidRPr="00E9016E" w14:paraId="3971E0F3" w14:textId="77777777" w:rsidTr="006C152B">
        <w:trPr>
          <w:trHeight w:val="210"/>
        </w:trPr>
        <w:tc>
          <w:tcPr>
            <w:cnfStyle w:val="000010000000" w:firstRow="0" w:lastRow="0" w:firstColumn="0" w:lastColumn="0" w:oddVBand="1" w:evenVBand="0" w:oddHBand="0" w:evenHBand="0" w:firstRowFirstColumn="0" w:firstRowLastColumn="0" w:lastRowFirstColumn="0" w:lastRowLastColumn="0"/>
            <w:tcW w:w="6086" w:type="dxa"/>
            <w:tcBorders>
              <w:top w:val="single" w:sz="6" w:space="0" w:color="auto"/>
              <w:left w:val="single" w:sz="4" w:space="0" w:color="auto"/>
              <w:bottom w:val="single" w:sz="6" w:space="0" w:color="auto"/>
              <w:right w:val="single" w:sz="6" w:space="0" w:color="auto"/>
            </w:tcBorders>
            <w:shd w:val="clear" w:color="auto" w:fill="auto"/>
            <w:vAlign w:val="center"/>
          </w:tcPr>
          <w:p w14:paraId="70A1C72E" w14:textId="77777777" w:rsidR="00E9016E" w:rsidRPr="00E9016E" w:rsidRDefault="00E9016E" w:rsidP="006C152B">
            <w:pPr>
              <w:tabs>
                <w:tab w:val="left" w:pos="426"/>
              </w:tabs>
              <w:spacing w:line="210" w:lineRule="atLeast"/>
              <w:rPr>
                <w:rFonts w:ascii="Times New Roman" w:hAnsi="Times New Roman"/>
                <w:bCs/>
                <w:i/>
                <w:iCs/>
                <w:color w:val="auto"/>
                <w:sz w:val="22"/>
                <w:szCs w:val="22"/>
              </w:rPr>
            </w:pPr>
            <w:r w:rsidRPr="00E9016E">
              <w:rPr>
                <w:rFonts w:ascii="Times New Roman" w:hAnsi="Times New Roman"/>
                <w:bCs/>
                <w:i/>
                <w:iCs/>
                <w:color w:val="auto"/>
                <w:sz w:val="22"/>
                <w:szCs w:val="22"/>
              </w:rPr>
              <w:t xml:space="preserve">Penktas kriterijus – </w:t>
            </w:r>
            <w:r w:rsidRPr="00E9016E">
              <w:rPr>
                <w:rFonts w:ascii="Times New Roman" w:hAnsi="Times New Roman"/>
                <w:b/>
                <w:i/>
                <w:iCs/>
                <w:color w:val="auto"/>
                <w:sz w:val="22"/>
                <w:szCs w:val="22"/>
              </w:rPr>
              <w:t>Atlyginimas (G)</w:t>
            </w:r>
          </w:p>
        </w:tc>
        <w:tc>
          <w:tcPr>
            <w:cnfStyle w:val="000001000000" w:firstRow="0" w:lastRow="0" w:firstColumn="0" w:lastColumn="0" w:oddVBand="0" w:evenVBand="1" w:oddHBand="0" w:evenHBand="0" w:firstRowFirstColumn="0" w:firstRowLastColumn="0" w:lastRowFirstColumn="0" w:lastRowLastColumn="0"/>
            <w:tcW w:w="3656" w:type="dxa"/>
            <w:tcBorders>
              <w:top w:val="single" w:sz="6" w:space="0" w:color="auto"/>
              <w:left w:val="single" w:sz="6" w:space="0" w:color="auto"/>
              <w:bottom w:val="single" w:sz="6" w:space="0" w:color="auto"/>
              <w:right w:val="single" w:sz="4" w:space="0" w:color="auto"/>
            </w:tcBorders>
            <w:shd w:val="clear" w:color="auto" w:fill="auto"/>
            <w:vAlign w:val="center"/>
          </w:tcPr>
          <w:p w14:paraId="096316E4" w14:textId="7B1D5337" w:rsidR="00E9016E" w:rsidRPr="00E9016E" w:rsidRDefault="00E9016E" w:rsidP="006C152B">
            <w:pPr>
              <w:tabs>
                <w:tab w:val="left" w:pos="426"/>
              </w:tabs>
              <w:spacing w:line="210" w:lineRule="atLeast"/>
              <w:rPr>
                <w:rFonts w:ascii="Times New Roman" w:hAnsi="Times New Roman"/>
                <w:b/>
                <w:bCs/>
                <w:color w:val="auto"/>
                <w:sz w:val="22"/>
                <w:szCs w:val="22"/>
              </w:rPr>
            </w:pPr>
            <w:r w:rsidRPr="00E9016E">
              <w:rPr>
                <w:rFonts w:ascii="Times New Roman" w:hAnsi="Times New Roman"/>
                <w:b/>
                <w:bCs/>
                <w:sz w:val="22"/>
                <w:szCs w:val="22"/>
              </w:rPr>
              <w:t xml:space="preserve">S = </w:t>
            </w:r>
            <w:r w:rsidR="00922BD3">
              <w:rPr>
                <w:rFonts w:ascii="Times New Roman" w:hAnsi="Times New Roman"/>
                <w:b/>
                <w:bCs/>
                <w:sz w:val="22"/>
                <w:szCs w:val="22"/>
              </w:rPr>
              <w:t xml:space="preserve"> </w:t>
            </w:r>
            <w:r w:rsidRPr="00E9016E">
              <w:rPr>
                <w:rFonts w:ascii="Times New Roman" w:hAnsi="Times New Roman"/>
                <w:b/>
                <w:bCs/>
                <w:color w:val="auto"/>
                <w:sz w:val="22"/>
                <w:szCs w:val="22"/>
              </w:rPr>
              <w:t>G=15</w:t>
            </w:r>
          </w:p>
        </w:tc>
      </w:tr>
    </w:tbl>
    <w:p w14:paraId="60CFA5FD" w14:textId="77777777" w:rsidR="00E9016E" w:rsidRPr="00E9016E" w:rsidRDefault="00E9016E" w:rsidP="00E9016E">
      <w:pPr>
        <w:pStyle w:val="ListParagraph"/>
        <w:suppressAutoHyphens/>
        <w:ind w:left="0" w:firstLine="720"/>
        <w:jc w:val="both"/>
        <w:rPr>
          <w:rFonts w:eastAsia="Times New Roman"/>
          <w:sz w:val="22"/>
          <w:szCs w:val="22"/>
        </w:rPr>
      </w:pPr>
    </w:p>
    <w:p w14:paraId="191FC157" w14:textId="1265196D" w:rsidR="00E9016E" w:rsidRPr="00E9016E" w:rsidRDefault="00E9016E" w:rsidP="00E9016E">
      <w:pPr>
        <w:pStyle w:val="ListParagraph"/>
        <w:numPr>
          <w:ilvl w:val="1"/>
          <w:numId w:val="3"/>
        </w:numPr>
        <w:suppressAutoHyphens/>
        <w:ind w:left="0" w:firstLine="851"/>
        <w:jc w:val="both"/>
        <w:rPr>
          <w:b/>
          <w:sz w:val="22"/>
          <w:szCs w:val="22"/>
        </w:rPr>
      </w:pPr>
      <w:r w:rsidRPr="00E9016E">
        <w:rPr>
          <w:b/>
          <w:bCs/>
          <w:sz w:val="22"/>
          <w:szCs w:val="22"/>
        </w:rPr>
        <w:t xml:space="preserve">Greito reagavimo ekipažų skaičiaus vertinimo kriterijaus (D) </w:t>
      </w:r>
      <w:r w:rsidR="00A4185A">
        <w:rPr>
          <w:b/>
          <w:bCs/>
          <w:sz w:val="22"/>
          <w:szCs w:val="22"/>
        </w:rPr>
        <w:t>parametrų</w:t>
      </w:r>
      <w:r w:rsidR="00B4428B">
        <w:rPr>
          <w:b/>
          <w:bCs/>
          <w:sz w:val="22"/>
          <w:szCs w:val="22"/>
        </w:rPr>
        <w:t xml:space="preserve"> </w:t>
      </w:r>
      <w:r w:rsidRPr="00E9016E">
        <w:rPr>
          <w:b/>
          <w:bCs/>
          <w:sz w:val="22"/>
          <w:szCs w:val="22"/>
        </w:rPr>
        <w:t xml:space="preserve">paaiškinimai. </w:t>
      </w:r>
      <w:r w:rsidRPr="00E9016E">
        <w:rPr>
          <w:sz w:val="22"/>
          <w:szCs w:val="22"/>
        </w:rPr>
        <w:t xml:space="preserve">Tiekėjas privalo </w:t>
      </w:r>
      <w:r w:rsidR="004E0324" w:rsidRPr="004E0324">
        <w:rPr>
          <w:b/>
          <w:sz w:val="22"/>
          <w:szCs w:val="22"/>
        </w:rPr>
        <w:t xml:space="preserve">su </w:t>
      </w:r>
      <w:r w:rsidR="004E0324">
        <w:rPr>
          <w:b/>
          <w:sz w:val="22"/>
          <w:szCs w:val="22"/>
        </w:rPr>
        <w:t>pasiūlymu</w:t>
      </w:r>
      <w:r w:rsidRPr="00E9016E">
        <w:rPr>
          <w:b/>
          <w:sz w:val="22"/>
          <w:szCs w:val="22"/>
        </w:rPr>
        <w:t xml:space="preserve"> dėl „</w:t>
      </w:r>
      <w:r w:rsidR="004E0324">
        <w:rPr>
          <w:b/>
          <w:sz w:val="22"/>
          <w:szCs w:val="22"/>
        </w:rPr>
        <w:t>A</w:t>
      </w:r>
      <w:r w:rsidRPr="00E9016E">
        <w:rPr>
          <w:b/>
          <w:sz w:val="22"/>
          <w:szCs w:val="22"/>
        </w:rPr>
        <w:t xml:space="preserve">psaugos paslaugų </w:t>
      </w:r>
      <w:r w:rsidR="004E0324">
        <w:rPr>
          <w:b/>
          <w:sz w:val="22"/>
          <w:szCs w:val="22"/>
        </w:rPr>
        <w:t xml:space="preserve">bendrabučiams </w:t>
      </w:r>
      <w:r w:rsidRPr="00E9016E">
        <w:rPr>
          <w:b/>
          <w:sz w:val="22"/>
          <w:szCs w:val="22"/>
        </w:rPr>
        <w:t xml:space="preserve">pirkimo“ </w:t>
      </w:r>
      <w:r w:rsidRPr="00E9016E">
        <w:rPr>
          <w:sz w:val="22"/>
          <w:szCs w:val="22"/>
        </w:rPr>
        <w:t xml:space="preserve">pateikti informaciją apie šalia saugomų objektų dirbančius greito reagavimo ekipažus su ginkluotais B kategorijos ginklais darbuotojais bei </w:t>
      </w:r>
      <w:r w:rsidRPr="005B56A9">
        <w:rPr>
          <w:b/>
          <w:sz w:val="22"/>
          <w:szCs w:val="22"/>
        </w:rPr>
        <w:t>pateikti greito reagavimo ekipažų išdėstymo planus</w:t>
      </w:r>
      <w:r w:rsidRPr="00E9016E">
        <w:rPr>
          <w:sz w:val="22"/>
          <w:szCs w:val="22"/>
        </w:rPr>
        <w:t xml:space="preserve">, kuri bus vertinama balais nuo 0 iki 10 (maks. 10 balų). Atsižvelgiant į saugomų objektų lokalizacijos koncentraciją, tiekėjai turi pateikti informaciją tik vieno iš saugomų objektų - </w:t>
      </w:r>
      <w:r w:rsidRPr="00E9016E">
        <w:rPr>
          <w:bCs/>
          <w:sz w:val="22"/>
          <w:szCs w:val="22"/>
        </w:rPr>
        <w:t>Bendrabučio Nr. 3, esančio Studentų g. 69, Kaune (toliau – Objektas Nr. 3), atžvilgiu, kuri bus vertinama taip:</w:t>
      </w:r>
    </w:p>
    <w:p w14:paraId="7248E5B1" w14:textId="5660EB8B" w:rsidR="00E9016E" w:rsidRPr="00E9016E" w:rsidRDefault="00E9016E" w:rsidP="00E9016E">
      <w:pPr>
        <w:pStyle w:val="ListParagraph"/>
        <w:numPr>
          <w:ilvl w:val="2"/>
          <w:numId w:val="3"/>
        </w:numPr>
        <w:suppressAutoHyphens/>
        <w:spacing w:before="240"/>
        <w:ind w:left="0" w:firstLine="851"/>
        <w:jc w:val="both"/>
        <w:rPr>
          <w:rFonts w:eastAsia="Times New Roman"/>
          <w:sz w:val="22"/>
          <w:szCs w:val="22"/>
        </w:rPr>
      </w:pPr>
      <w:r w:rsidRPr="00E9016E">
        <w:rPr>
          <w:sz w:val="22"/>
          <w:szCs w:val="22"/>
        </w:rPr>
        <w:t xml:space="preserve">10 balų - 8 ir daugiau nuolat dirbantys greito reagavimo ekipažai iki 10 km spinduliu nuo Objekto </w:t>
      </w:r>
      <w:r w:rsidRPr="00E9016E">
        <w:rPr>
          <w:bCs/>
          <w:sz w:val="22"/>
          <w:szCs w:val="22"/>
        </w:rPr>
        <w:t xml:space="preserve">Nr. 3, </w:t>
      </w:r>
      <w:r w:rsidRPr="005B56A9">
        <w:rPr>
          <w:b/>
          <w:bCs/>
          <w:sz w:val="22"/>
          <w:szCs w:val="22"/>
        </w:rPr>
        <w:t>iš kurių</w:t>
      </w:r>
      <w:r w:rsidRPr="00E9016E">
        <w:rPr>
          <w:bCs/>
          <w:sz w:val="22"/>
          <w:szCs w:val="22"/>
        </w:rPr>
        <w:t xml:space="preserve"> </w:t>
      </w:r>
      <w:r w:rsidR="00345952">
        <w:rPr>
          <w:bCs/>
          <w:sz w:val="22"/>
          <w:szCs w:val="22"/>
        </w:rPr>
        <w:t xml:space="preserve">bent </w:t>
      </w:r>
      <w:r w:rsidRPr="00E9016E">
        <w:rPr>
          <w:bCs/>
          <w:sz w:val="22"/>
          <w:szCs w:val="22"/>
        </w:rPr>
        <w:t xml:space="preserve">3 ir daugiau nuolat dirbantys iki 5 km. ir mažesniu spinduliu </w:t>
      </w:r>
      <w:r w:rsidRPr="00E9016E">
        <w:rPr>
          <w:sz w:val="22"/>
          <w:szCs w:val="22"/>
        </w:rPr>
        <w:t xml:space="preserve">nuo Objekto </w:t>
      </w:r>
      <w:r w:rsidRPr="00E9016E">
        <w:rPr>
          <w:bCs/>
          <w:sz w:val="22"/>
          <w:szCs w:val="22"/>
        </w:rPr>
        <w:t>Nr. 3</w:t>
      </w:r>
      <w:r w:rsidRPr="00E9016E">
        <w:rPr>
          <w:sz w:val="22"/>
          <w:szCs w:val="22"/>
        </w:rPr>
        <w:t xml:space="preserve">; </w:t>
      </w:r>
    </w:p>
    <w:p w14:paraId="71A0B541" w14:textId="5E0CE89C" w:rsidR="00E9016E" w:rsidRPr="00E9016E" w:rsidRDefault="00E9016E" w:rsidP="00E9016E">
      <w:pPr>
        <w:pStyle w:val="ListParagraph"/>
        <w:numPr>
          <w:ilvl w:val="2"/>
          <w:numId w:val="3"/>
        </w:numPr>
        <w:suppressAutoHyphens/>
        <w:spacing w:before="240"/>
        <w:ind w:left="0" w:firstLine="851"/>
        <w:jc w:val="both"/>
        <w:rPr>
          <w:rFonts w:eastAsia="Times New Roman"/>
          <w:sz w:val="22"/>
          <w:szCs w:val="22"/>
        </w:rPr>
      </w:pPr>
      <w:r w:rsidRPr="00E9016E">
        <w:rPr>
          <w:sz w:val="22"/>
          <w:szCs w:val="22"/>
        </w:rPr>
        <w:t>6 balai – 6-7 nuolat dirbantys greito reagavimo ekipažai iki 10 km spinduliu nuo Objekto Nr. 3</w:t>
      </w:r>
      <w:r w:rsidRPr="00E9016E">
        <w:rPr>
          <w:bCs/>
          <w:sz w:val="22"/>
          <w:szCs w:val="22"/>
        </w:rPr>
        <w:t xml:space="preserve">, </w:t>
      </w:r>
      <w:r w:rsidRPr="005B56A9">
        <w:rPr>
          <w:b/>
          <w:bCs/>
          <w:sz w:val="22"/>
          <w:szCs w:val="22"/>
        </w:rPr>
        <w:t>iš kurių</w:t>
      </w:r>
      <w:r w:rsidRPr="00E9016E">
        <w:rPr>
          <w:bCs/>
          <w:sz w:val="22"/>
          <w:szCs w:val="22"/>
        </w:rPr>
        <w:t xml:space="preserve"> </w:t>
      </w:r>
      <w:r w:rsidR="00345952">
        <w:rPr>
          <w:bCs/>
          <w:sz w:val="22"/>
          <w:szCs w:val="22"/>
        </w:rPr>
        <w:t xml:space="preserve">bent </w:t>
      </w:r>
      <w:r w:rsidRPr="00E9016E">
        <w:rPr>
          <w:bCs/>
          <w:sz w:val="22"/>
          <w:szCs w:val="22"/>
        </w:rPr>
        <w:t xml:space="preserve">2 nuolat dirbantys </w:t>
      </w:r>
      <w:r w:rsidRPr="00E9016E">
        <w:rPr>
          <w:sz w:val="22"/>
          <w:szCs w:val="22"/>
        </w:rPr>
        <w:t xml:space="preserve">greito reagavimo ekipažai iki </w:t>
      </w:r>
      <w:r w:rsidRPr="00E9016E">
        <w:rPr>
          <w:bCs/>
          <w:sz w:val="22"/>
          <w:szCs w:val="22"/>
        </w:rPr>
        <w:t xml:space="preserve">5 km. ir mažesniu spinduliu </w:t>
      </w:r>
      <w:r w:rsidRPr="00E9016E">
        <w:rPr>
          <w:sz w:val="22"/>
          <w:szCs w:val="22"/>
        </w:rPr>
        <w:t>nuo Objekto Nr. 3;</w:t>
      </w:r>
    </w:p>
    <w:p w14:paraId="3D56657E" w14:textId="1ECDC625" w:rsidR="00E9016E" w:rsidRPr="00E9016E" w:rsidRDefault="00E9016E" w:rsidP="00E9016E">
      <w:pPr>
        <w:pStyle w:val="ListParagraph"/>
        <w:numPr>
          <w:ilvl w:val="2"/>
          <w:numId w:val="3"/>
        </w:numPr>
        <w:suppressAutoHyphens/>
        <w:spacing w:before="240"/>
        <w:ind w:left="0" w:firstLine="851"/>
        <w:jc w:val="both"/>
        <w:rPr>
          <w:rFonts w:eastAsia="Times New Roman"/>
          <w:sz w:val="22"/>
          <w:szCs w:val="22"/>
        </w:rPr>
      </w:pPr>
      <w:r w:rsidRPr="00E9016E">
        <w:rPr>
          <w:sz w:val="22"/>
          <w:szCs w:val="22"/>
        </w:rPr>
        <w:t xml:space="preserve">3 balai – 4-5 nuolat dirbantys greito reagavimo ekipažai iki 10 km spinduliu nuo Objekto Nr. 3, </w:t>
      </w:r>
      <w:r w:rsidRPr="005B56A9">
        <w:rPr>
          <w:b/>
          <w:sz w:val="22"/>
          <w:szCs w:val="22"/>
        </w:rPr>
        <w:t>iš kurių</w:t>
      </w:r>
      <w:r w:rsidRPr="00E9016E">
        <w:rPr>
          <w:sz w:val="22"/>
          <w:szCs w:val="22"/>
        </w:rPr>
        <w:t xml:space="preserve"> </w:t>
      </w:r>
      <w:r w:rsidR="004E0324">
        <w:rPr>
          <w:sz w:val="22"/>
          <w:szCs w:val="22"/>
        </w:rPr>
        <w:t xml:space="preserve">bent </w:t>
      </w:r>
      <w:r w:rsidRPr="00E9016E">
        <w:rPr>
          <w:sz w:val="22"/>
          <w:szCs w:val="22"/>
        </w:rPr>
        <w:t>1 greito reagavimo ekipaža</w:t>
      </w:r>
      <w:r w:rsidR="004E0324">
        <w:rPr>
          <w:sz w:val="22"/>
          <w:szCs w:val="22"/>
        </w:rPr>
        <w:t>s</w:t>
      </w:r>
      <w:r w:rsidRPr="00E9016E">
        <w:rPr>
          <w:sz w:val="22"/>
          <w:szCs w:val="22"/>
        </w:rPr>
        <w:t xml:space="preserve"> dirba iki </w:t>
      </w:r>
      <w:r w:rsidRPr="00E9016E">
        <w:rPr>
          <w:bCs/>
          <w:sz w:val="22"/>
          <w:szCs w:val="22"/>
        </w:rPr>
        <w:t xml:space="preserve">5 km. ir mažesniu </w:t>
      </w:r>
      <w:r w:rsidRPr="00E9016E">
        <w:rPr>
          <w:sz w:val="22"/>
          <w:szCs w:val="22"/>
        </w:rPr>
        <w:t xml:space="preserve">spinduliu nuo Objekto Nr. 3; </w:t>
      </w:r>
    </w:p>
    <w:p w14:paraId="36805563" w14:textId="316CB185" w:rsidR="00E9016E" w:rsidRPr="00E9016E" w:rsidRDefault="00E9016E" w:rsidP="00E9016E">
      <w:pPr>
        <w:pStyle w:val="ListParagraph"/>
        <w:numPr>
          <w:ilvl w:val="2"/>
          <w:numId w:val="3"/>
        </w:numPr>
        <w:suppressAutoHyphens/>
        <w:spacing w:before="240"/>
        <w:ind w:left="0" w:firstLine="851"/>
        <w:jc w:val="both"/>
        <w:rPr>
          <w:rFonts w:eastAsia="Times New Roman"/>
          <w:sz w:val="22"/>
          <w:szCs w:val="22"/>
        </w:rPr>
      </w:pPr>
      <w:r w:rsidRPr="00E9016E">
        <w:rPr>
          <w:sz w:val="22"/>
          <w:szCs w:val="22"/>
        </w:rPr>
        <w:t>0 balų –  3 nuolat dirbantys greito reagavimo ekipažai iki 10 km spinduliu nuo Objekto Nr. 3.</w:t>
      </w:r>
    </w:p>
    <w:p w14:paraId="74587CCC" w14:textId="77777777" w:rsidR="00E9016E" w:rsidRPr="00E9016E" w:rsidRDefault="00E9016E" w:rsidP="00E9016E">
      <w:pPr>
        <w:pStyle w:val="ListParagraph"/>
        <w:numPr>
          <w:ilvl w:val="1"/>
          <w:numId w:val="3"/>
        </w:numPr>
        <w:suppressAutoHyphens/>
        <w:spacing w:before="240"/>
        <w:ind w:left="0" w:firstLine="851"/>
        <w:jc w:val="both"/>
        <w:rPr>
          <w:rFonts w:eastAsia="Times New Roman"/>
          <w:sz w:val="22"/>
          <w:szCs w:val="22"/>
        </w:rPr>
      </w:pPr>
      <w:r w:rsidRPr="00E9016E">
        <w:rPr>
          <w:rFonts w:eastAsia="Times New Roman"/>
          <w:sz w:val="22"/>
          <w:szCs w:val="22"/>
        </w:rPr>
        <w:t>Tuo atveju, jei pasiūlymo vertinimo metu Tiekėjo pasiūlymas už šį vertinimo kriterijų gaus papildomų balų, Pirkimo laimėjimo atveju Tiekėjas įsipareigos visą Pirkimo sutarties laikotarpį užtikrinti, kad būtų ne mažesnis greito reagavimo ekipažų, nuolat dirbančių nurodytu atstumu, skaičius. Sutartyje bus numatyta teisė Perkančiajai organizacijai tikrinti šių įsipareigojimų vykdymą ir yra nustatytos sankcijos už Tiekėjo prisiimtų įsipareigojimų nesilaikymą.</w:t>
      </w:r>
    </w:p>
    <w:p w14:paraId="01B8830B" w14:textId="0AF96E94" w:rsidR="00E9016E" w:rsidRPr="008B30E5" w:rsidRDefault="00E9016E" w:rsidP="00E9016E">
      <w:pPr>
        <w:pStyle w:val="ListParagraph"/>
        <w:numPr>
          <w:ilvl w:val="1"/>
          <w:numId w:val="3"/>
        </w:numPr>
        <w:suppressAutoHyphens/>
        <w:spacing w:before="240"/>
        <w:ind w:left="0" w:firstLine="851"/>
        <w:jc w:val="both"/>
        <w:rPr>
          <w:rFonts w:eastAsia="Times New Roman"/>
          <w:sz w:val="22"/>
          <w:szCs w:val="22"/>
        </w:rPr>
      </w:pPr>
      <w:r w:rsidRPr="00E9016E">
        <w:rPr>
          <w:b/>
          <w:bCs/>
          <w:sz w:val="22"/>
          <w:szCs w:val="22"/>
        </w:rPr>
        <w:t xml:space="preserve">Paslaugų kokybės vertinimo kriterijaus (E) </w:t>
      </w:r>
      <w:r w:rsidR="009B0AAA">
        <w:rPr>
          <w:b/>
          <w:bCs/>
          <w:sz w:val="22"/>
          <w:szCs w:val="22"/>
        </w:rPr>
        <w:t xml:space="preserve">parametrų </w:t>
      </w:r>
      <w:r w:rsidRPr="00E9016E">
        <w:rPr>
          <w:b/>
          <w:bCs/>
          <w:sz w:val="22"/>
          <w:szCs w:val="22"/>
        </w:rPr>
        <w:t>paaiškinimai.</w:t>
      </w:r>
      <w:r w:rsidRPr="00E9016E">
        <w:rPr>
          <w:sz w:val="22"/>
          <w:szCs w:val="22"/>
        </w:rPr>
        <w:t xml:space="preserve">  Tiekėjas privalo </w:t>
      </w:r>
      <w:r w:rsidRPr="00E9016E">
        <w:rPr>
          <w:b/>
          <w:sz w:val="22"/>
          <w:szCs w:val="22"/>
        </w:rPr>
        <w:t xml:space="preserve">pasiūlymo dėl „Fizinės apsaugos ir greito reagavimo paslaugų pirkimo“ </w:t>
      </w:r>
      <w:r w:rsidR="00501147">
        <w:rPr>
          <w:b/>
          <w:sz w:val="22"/>
          <w:szCs w:val="22"/>
        </w:rPr>
        <w:t>5</w:t>
      </w:r>
      <w:r w:rsidRPr="00E9016E">
        <w:rPr>
          <w:b/>
          <w:sz w:val="22"/>
          <w:szCs w:val="22"/>
        </w:rPr>
        <w:t xml:space="preserve"> priede </w:t>
      </w:r>
      <w:r w:rsidRPr="00E9016E">
        <w:rPr>
          <w:sz w:val="22"/>
          <w:szCs w:val="22"/>
        </w:rPr>
        <w:t xml:space="preserve">pateikti informaciją apie aktyvaus patruliavimo kontrolės sistemą saugomose Objektuose, kuri bus vertinama 0 arba 5 balais (maks. 5 balai) </w:t>
      </w:r>
      <w:r w:rsidRPr="008B30E5">
        <w:rPr>
          <w:sz w:val="22"/>
          <w:szCs w:val="22"/>
        </w:rPr>
        <w:t>taip:</w:t>
      </w:r>
    </w:p>
    <w:p w14:paraId="1E87E3E3" w14:textId="32E1E2DE" w:rsidR="00E9016E" w:rsidRPr="008B30E5" w:rsidRDefault="00E9016E" w:rsidP="00E9016E">
      <w:pPr>
        <w:pStyle w:val="ListParagraph"/>
        <w:numPr>
          <w:ilvl w:val="2"/>
          <w:numId w:val="3"/>
        </w:numPr>
        <w:suppressAutoHyphens/>
        <w:spacing w:before="240"/>
        <w:ind w:left="0" w:firstLine="851"/>
        <w:jc w:val="both"/>
        <w:rPr>
          <w:rFonts w:eastAsia="Times New Roman"/>
          <w:sz w:val="22"/>
          <w:szCs w:val="22"/>
        </w:rPr>
      </w:pPr>
      <w:bookmarkStart w:id="5" w:name="_Hlk97728956"/>
      <w:r w:rsidRPr="008B30E5">
        <w:rPr>
          <w:sz w:val="22"/>
          <w:szCs w:val="22"/>
        </w:rPr>
        <w:t>Jei Tiekėjas pateiks nurodytą informaciją apie objekte turimą/siūlomą ir sutarties vykdymo metu naudos aktyvaus patruliavimo kontrolės sistemą su GPS imtuvais (ar kita lygiaverte technologija) visuose 12 saugomuose Objektuose (</w:t>
      </w:r>
      <w:r w:rsidR="00D11810" w:rsidRPr="008B30E5">
        <w:rPr>
          <w:sz w:val="22"/>
          <w:szCs w:val="22"/>
        </w:rPr>
        <w:t xml:space="preserve">kiekviename </w:t>
      </w:r>
      <w:r w:rsidRPr="008B30E5">
        <w:rPr>
          <w:sz w:val="22"/>
          <w:szCs w:val="22"/>
        </w:rPr>
        <w:t>objekt</w:t>
      </w:r>
      <w:r w:rsidR="00D11810" w:rsidRPr="008B30E5">
        <w:rPr>
          <w:sz w:val="22"/>
          <w:szCs w:val="22"/>
        </w:rPr>
        <w:t>e</w:t>
      </w:r>
      <w:r w:rsidRPr="008B30E5">
        <w:rPr>
          <w:sz w:val="22"/>
          <w:szCs w:val="22"/>
        </w:rPr>
        <w:t xml:space="preserve"> įdiegs ne mažiau kaip 3 (tris) apsaugos darbuotojo kontrolės registracijos taškus) – 5 balai; </w:t>
      </w:r>
    </w:p>
    <w:bookmarkEnd w:id="5"/>
    <w:p w14:paraId="5E3E395B" w14:textId="77777777" w:rsidR="00E9016E" w:rsidRPr="00E9016E" w:rsidRDefault="00E9016E" w:rsidP="00E9016E">
      <w:pPr>
        <w:pStyle w:val="ListParagraph"/>
        <w:numPr>
          <w:ilvl w:val="2"/>
          <w:numId w:val="3"/>
        </w:numPr>
        <w:suppressAutoHyphens/>
        <w:spacing w:before="240"/>
        <w:ind w:left="0" w:firstLine="851"/>
        <w:jc w:val="both"/>
        <w:rPr>
          <w:sz w:val="22"/>
          <w:szCs w:val="22"/>
        </w:rPr>
      </w:pPr>
      <w:r w:rsidRPr="00E9016E">
        <w:rPr>
          <w:sz w:val="22"/>
          <w:szCs w:val="22"/>
        </w:rPr>
        <w:t>Jei Tiekėjas sutarties vykdymo metu nenaudos objekte aktyvaus patruliavimo kontrolės sistemos su GPS imtuvais (ar kita lygiaverte technologija) – 0 balų.</w:t>
      </w:r>
    </w:p>
    <w:p w14:paraId="142B4A41" w14:textId="77777777" w:rsidR="00E9016E" w:rsidRPr="00E9016E" w:rsidRDefault="00E9016E" w:rsidP="00E9016E">
      <w:pPr>
        <w:pStyle w:val="ListParagraph"/>
        <w:numPr>
          <w:ilvl w:val="1"/>
          <w:numId w:val="3"/>
        </w:numPr>
        <w:suppressAutoHyphens/>
        <w:spacing w:before="240"/>
        <w:ind w:left="0" w:firstLine="851"/>
        <w:jc w:val="both"/>
        <w:rPr>
          <w:rFonts w:eastAsia="Times New Roman"/>
          <w:sz w:val="22"/>
          <w:szCs w:val="22"/>
        </w:rPr>
      </w:pPr>
      <w:bookmarkStart w:id="6" w:name="_Hlk85031509"/>
      <w:r w:rsidRPr="00E9016E">
        <w:rPr>
          <w:rFonts w:eastAsia="Times New Roman"/>
          <w:sz w:val="22"/>
          <w:szCs w:val="22"/>
        </w:rPr>
        <w:t xml:space="preserve">Tuo atveju, jei pasiūlymo vertinimo metu Tiekėjo pasiūlymas už šį vertinimo kriterijų gaus papildomų balų, Pirkimo laimėjimo atveju Tiekėjas įsipareigos visą Pirkimo sutarties laikotarpį užtikrinti, kad </w:t>
      </w:r>
      <w:r w:rsidRPr="00E9016E">
        <w:rPr>
          <w:sz w:val="22"/>
          <w:szCs w:val="22"/>
        </w:rPr>
        <w:t>visuose 12 saugomuose Objektuose būtų įrengta ir naudojama aktyvaus patruliavimo kontrolės sistema su GPS imtuvais (ar kita lygiaverte technologija), taip pat šiuose objektuose būtų įdiegti ne mažiau kaip 3 (trys) apsaugos darbuotojo kontrolės registracijos taškai</w:t>
      </w:r>
      <w:r w:rsidRPr="00E9016E">
        <w:rPr>
          <w:rFonts w:eastAsia="Times New Roman"/>
          <w:sz w:val="22"/>
          <w:szCs w:val="22"/>
        </w:rPr>
        <w:t>. Sutartyje bus numatyta teisė Perkančiajai organizacijai tikrinti šių įsipareigojimų vykdymą ir yra nustatytos sankcijos už Tiekėjo prisiimtų įsipareigojimų nesilaikymą.</w:t>
      </w:r>
    </w:p>
    <w:p w14:paraId="5BCC4C32" w14:textId="16FB93E3" w:rsidR="00E9016E" w:rsidRPr="00E9016E" w:rsidRDefault="00E9016E" w:rsidP="00E9016E">
      <w:pPr>
        <w:pStyle w:val="ListParagraph"/>
        <w:numPr>
          <w:ilvl w:val="1"/>
          <w:numId w:val="3"/>
        </w:numPr>
        <w:suppressAutoHyphens/>
        <w:spacing w:before="240"/>
        <w:ind w:left="0" w:firstLine="851"/>
        <w:jc w:val="both"/>
        <w:rPr>
          <w:rFonts w:eastAsia="Times New Roman"/>
          <w:sz w:val="22"/>
          <w:szCs w:val="22"/>
        </w:rPr>
      </w:pPr>
      <w:r w:rsidRPr="00E9016E">
        <w:rPr>
          <w:b/>
          <w:bCs/>
          <w:sz w:val="22"/>
          <w:szCs w:val="22"/>
        </w:rPr>
        <w:t>Civilinės atsakomybės vertinimo kriterijaus</w:t>
      </w:r>
      <w:bookmarkEnd w:id="6"/>
      <w:r w:rsidRPr="00E9016E">
        <w:rPr>
          <w:b/>
          <w:bCs/>
          <w:sz w:val="22"/>
          <w:szCs w:val="22"/>
        </w:rPr>
        <w:t xml:space="preserve"> (F)</w:t>
      </w:r>
      <w:r w:rsidR="00F40FE1">
        <w:rPr>
          <w:b/>
          <w:bCs/>
          <w:sz w:val="22"/>
          <w:szCs w:val="22"/>
        </w:rPr>
        <w:t xml:space="preserve"> parametrų</w:t>
      </w:r>
      <w:r w:rsidRPr="00E9016E">
        <w:rPr>
          <w:b/>
          <w:bCs/>
          <w:sz w:val="22"/>
          <w:szCs w:val="22"/>
        </w:rPr>
        <w:t xml:space="preserve"> paaiškinimai.</w:t>
      </w:r>
      <w:r w:rsidRPr="00E9016E">
        <w:rPr>
          <w:sz w:val="22"/>
          <w:szCs w:val="22"/>
        </w:rPr>
        <w:t xml:space="preserve"> </w:t>
      </w:r>
      <w:r w:rsidR="004E0324" w:rsidRPr="00E9016E">
        <w:rPr>
          <w:sz w:val="22"/>
          <w:szCs w:val="22"/>
        </w:rPr>
        <w:t xml:space="preserve">Tiekėjas privalo </w:t>
      </w:r>
      <w:r w:rsidR="004E0324" w:rsidRPr="004E0324">
        <w:rPr>
          <w:b/>
          <w:sz w:val="22"/>
          <w:szCs w:val="22"/>
        </w:rPr>
        <w:t xml:space="preserve">su </w:t>
      </w:r>
      <w:r w:rsidR="004E0324">
        <w:rPr>
          <w:b/>
          <w:sz w:val="22"/>
          <w:szCs w:val="22"/>
        </w:rPr>
        <w:t>pasiūlymu</w:t>
      </w:r>
      <w:r w:rsidR="004E0324" w:rsidRPr="00E9016E">
        <w:rPr>
          <w:b/>
          <w:sz w:val="22"/>
          <w:szCs w:val="22"/>
        </w:rPr>
        <w:t xml:space="preserve"> dėl „</w:t>
      </w:r>
      <w:r w:rsidR="004E0324">
        <w:rPr>
          <w:b/>
          <w:sz w:val="22"/>
          <w:szCs w:val="22"/>
        </w:rPr>
        <w:t>A</w:t>
      </w:r>
      <w:r w:rsidR="004E0324" w:rsidRPr="00E9016E">
        <w:rPr>
          <w:b/>
          <w:sz w:val="22"/>
          <w:szCs w:val="22"/>
        </w:rPr>
        <w:t xml:space="preserve">psaugos paslaugų </w:t>
      </w:r>
      <w:r w:rsidR="004E0324">
        <w:rPr>
          <w:b/>
          <w:sz w:val="22"/>
          <w:szCs w:val="22"/>
        </w:rPr>
        <w:t xml:space="preserve">bendrabučiams </w:t>
      </w:r>
      <w:r w:rsidR="004E0324" w:rsidRPr="00E9016E">
        <w:rPr>
          <w:b/>
          <w:sz w:val="22"/>
          <w:szCs w:val="22"/>
        </w:rPr>
        <w:t xml:space="preserve">pirkimo“ </w:t>
      </w:r>
      <w:r w:rsidR="004E0324" w:rsidRPr="00E9016E">
        <w:rPr>
          <w:sz w:val="22"/>
          <w:szCs w:val="22"/>
        </w:rPr>
        <w:t>pateikti</w:t>
      </w:r>
      <w:r w:rsidR="004E0324">
        <w:rPr>
          <w:sz w:val="22"/>
          <w:szCs w:val="22"/>
        </w:rPr>
        <w:t xml:space="preserve"> civilinės atsakomybės draudimo</w:t>
      </w:r>
      <w:r w:rsidRPr="00E9016E">
        <w:rPr>
          <w:sz w:val="22"/>
          <w:szCs w:val="22"/>
        </w:rPr>
        <w:t xml:space="preserve"> dokumentus, kur</w:t>
      </w:r>
      <w:r w:rsidR="004E0324">
        <w:rPr>
          <w:sz w:val="22"/>
          <w:szCs w:val="22"/>
        </w:rPr>
        <w:t>ie</w:t>
      </w:r>
      <w:r w:rsidRPr="00E9016E">
        <w:rPr>
          <w:sz w:val="22"/>
          <w:szCs w:val="22"/>
        </w:rPr>
        <w:t xml:space="preserve"> bus vertinama nuo 0 iki 10 balų (maks. 10 balų) taip:</w:t>
      </w:r>
    </w:p>
    <w:p w14:paraId="4793F6ED" w14:textId="77777777" w:rsidR="00E9016E" w:rsidRPr="00E9016E" w:rsidRDefault="00E9016E" w:rsidP="00E9016E">
      <w:pPr>
        <w:pStyle w:val="ListParagraph"/>
        <w:numPr>
          <w:ilvl w:val="2"/>
          <w:numId w:val="3"/>
        </w:numPr>
        <w:suppressAutoHyphens/>
        <w:spacing w:before="240"/>
        <w:ind w:left="0" w:firstLine="851"/>
        <w:jc w:val="both"/>
        <w:rPr>
          <w:rFonts w:eastAsia="Times New Roman"/>
          <w:sz w:val="22"/>
          <w:szCs w:val="22"/>
        </w:rPr>
      </w:pPr>
      <w:r w:rsidRPr="00E9016E">
        <w:rPr>
          <w:rFonts w:eastAsia="Times New Roman"/>
          <w:sz w:val="22"/>
          <w:szCs w:val="22"/>
        </w:rPr>
        <w:t>10 balai - Civilinės atsakomybės draudimo suma vienam įvykiui yra didesnė nei  2.000.001 EUR, o bendra veiklos atsakomybės suma yra didesnė nei  2.000.001 EUR;</w:t>
      </w:r>
    </w:p>
    <w:p w14:paraId="1274B6FF" w14:textId="77777777" w:rsidR="00E9016E" w:rsidRPr="00E9016E" w:rsidRDefault="00E9016E" w:rsidP="00E9016E">
      <w:pPr>
        <w:pStyle w:val="ListParagraph"/>
        <w:numPr>
          <w:ilvl w:val="2"/>
          <w:numId w:val="3"/>
        </w:numPr>
        <w:suppressAutoHyphens/>
        <w:spacing w:before="240"/>
        <w:ind w:left="0" w:firstLine="851"/>
        <w:jc w:val="both"/>
        <w:rPr>
          <w:rFonts w:eastAsia="Times New Roman"/>
          <w:sz w:val="22"/>
          <w:szCs w:val="22"/>
        </w:rPr>
      </w:pPr>
      <w:r w:rsidRPr="00E9016E">
        <w:rPr>
          <w:sz w:val="22"/>
          <w:szCs w:val="22"/>
        </w:rPr>
        <w:lastRenderedPageBreak/>
        <w:t>6 balai - Civilinės atsakomybės draudimo suma vienam įvykiui ne mažesnė kaip 1.000.001 EUR ir ne didesnė kaip 2.000.000 EUR, o bendra veiklos atsakomybės suma ne mažesnė kaip 1.000.001 EUR ir ne didesnė kaip 2.000.000 EUR;</w:t>
      </w:r>
    </w:p>
    <w:p w14:paraId="229D0066" w14:textId="77777777" w:rsidR="00E9016E" w:rsidRPr="00E9016E" w:rsidRDefault="00E9016E" w:rsidP="00E9016E">
      <w:pPr>
        <w:pStyle w:val="ListParagraph"/>
        <w:numPr>
          <w:ilvl w:val="2"/>
          <w:numId w:val="3"/>
        </w:numPr>
        <w:suppressAutoHyphens/>
        <w:spacing w:before="240"/>
        <w:ind w:left="0" w:firstLine="851"/>
        <w:jc w:val="both"/>
        <w:rPr>
          <w:rFonts w:eastAsia="Times New Roman"/>
          <w:sz w:val="22"/>
          <w:szCs w:val="22"/>
        </w:rPr>
      </w:pPr>
      <w:r w:rsidRPr="00E9016E">
        <w:rPr>
          <w:sz w:val="22"/>
          <w:szCs w:val="22"/>
        </w:rPr>
        <w:t>3 balai - Civilinės atsakomybės draudimo suma vienam įvykiui yra ne mažesnė kaip 500.001 EUR ir ne didesnė kaip 1.000.000 EUR, o bendra veiklos atsakomybės suma ne mažesnė kaip 500.001 EUR ir ne didesnė kaip 1.000.000 EUR;</w:t>
      </w:r>
    </w:p>
    <w:p w14:paraId="7C24FF86" w14:textId="5D0304A1" w:rsidR="00E9016E" w:rsidRPr="00E9016E" w:rsidRDefault="00E9016E" w:rsidP="00E9016E">
      <w:pPr>
        <w:pStyle w:val="ListParagraph"/>
        <w:numPr>
          <w:ilvl w:val="2"/>
          <w:numId w:val="3"/>
        </w:numPr>
        <w:suppressAutoHyphens/>
        <w:spacing w:before="240"/>
        <w:ind w:left="0" w:firstLine="851"/>
        <w:jc w:val="both"/>
        <w:rPr>
          <w:rFonts w:eastAsia="Times New Roman"/>
          <w:sz w:val="22"/>
          <w:szCs w:val="22"/>
        </w:rPr>
      </w:pPr>
      <w:r w:rsidRPr="00E9016E">
        <w:rPr>
          <w:sz w:val="22"/>
          <w:szCs w:val="22"/>
        </w:rPr>
        <w:t xml:space="preserve">0 balų - Civilinės atsakomybės draudimo suma vienam įvykiui yra </w:t>
      </w:r>
      <w:r w:rsidR="001A2D3E">
        <w:rPr>
          <w:sz w:val="22"/>
          <w:szCs w:val="22"/>
        </w:rPr>
        <w:t xml:space="preserve">iki </w:t>
      </w:r>
      <w:r w:rsidRPr="00E9016E">
        <w:rPr>
          <w:sz w:val="22"/>
          <w:szCs w:val="22"/>
        </w:rPr>
        <w:t>500.000 EUR, o bendra veiklos atsakomybės suma 500.000 EUR.</w:t>
      </w:r>
    </w:p>
    <w:p w14:paraId="326BB9E8" w14:textId="77777777" w:rsidR="00E9016E" w:rsidRPr="00E9016E" w:rsidRDefault="00E9016E" w:rsidP="00E9016E">
      <w:pPr>
        <w:pStyle w:val="ListParagraph"/>
        <w:numPr>
          <w:ilvl w:val="1"/>
          <w:numId w:val="3"/>
        </w:numPr>
        <w:suppressAutoHyphens/>
        <w:spacing w:before="240"/>
        <w:ind w:left="0" w:firstLine="851"/>
        <w:jc w:val="both"/>
        <w:rPr>
          <w:rFonts w:eastAsia="Times New Roman"/>
          <w:sz w:val="22"/>
          <w:szCs w:val="22"/>
        </w:rPr>
      </w:pPr>
      <w:r w:rsidRPr="00E9016E">
        <w:rPr>
          <w:rFonts w:eastAsia="Times New Roman"/>
          <w:sz w:val="22"/>
          <w:szCs w:val="22"/>
        </w:rPr>
        <w:t xml:space="preserve">Tuo atveju, jei pasiūlymo vertinimo metu Tiekėjo pasiūlymas už šį vertinimo kriterijų gaus papildomų balų, Pirkimo laimėjimo atveju Tiekėjas įsipareigos visą Pirkimo sutarties laikotarpį užtikrinti, kad </w:t>
      </w:r>
      <w:r w:rsidRPr="00E9016E">
        <w:rPr>
          <w:sz w:val="22"/>
          <w:szCs w:val="22"/>
        </w:rPr>
        <w:t>civilinės atsakomybės draudimas atitiktų nurodytą draudimo sumą vienam įvykiui ir bendrai veiklos atsakomybei</w:t>
      </w:r>
      <w:r w:rsidRPr="00E9016E">
        <w:rPr>
          <w:rFonts w:eastAsia="Times New Roman"/>
          <w:sz w:val="22"/>
          <w:szCs w:val="22"/>
        </w:rPr>
        <w:t>. Sutartyje bus numatyta teisė Perkančiajai organizacijai tikrinti šių įsipareigojimų vykdymą ir yra nustatytos sankcijos už Tiekėjo prisiimtų įsipareigojimų nesilaikymą.</w:t>
      </w:r>
    </w:p>
    <w:p w14:paraId="69C7C76E" w14:textId="4C653438" w:rsidR="00E9016E" w:rsidRPr="00E9016E" w:rsidRDefault="00E9016E" w:rsidP="001C564E">
      <w:pPr>
        <w:pStyle w:val="ListParagraph"/>
        <w:numPr>
          <w:ilvl w:val="1"/>
          <w:numId w:val="3"/>
        </w:numPr>
        <w:suppressAutoHyphens/>
        <w:spacing w:before="240"/>
        <w:ind w:left="0" w:firstLine="851"/>
        <w:jc w:val="both"/>
        <w:rPr>
          <w:rFonts w:eastAsia="Times New Roman"/>
          <w:sz w:val="22"/>
          <w:szCs w:val="22"/>
        </w:rPr>
      </w:pPr>
      <w:r w:rsidRPr="00E9016E">
        <w:rPr>
          <w:b/>
          <w:bCs/>
          <w:sz w:val="22"/>
          <w:szCs w:val="22"/>
        </w:rPr>
        <w:t xml:space="preserve">Atlyginimo vertinimo kriterijaus (G) </w:t>
      </w:r>
      <w:r w:rsidR="00F40FE1">
        <w:rPr>
          <w:b/>
          <w:bCs/>
          <w:sz w:val="22"/>
          <w:szCs w:val="22"/>
        </w:rPr>
        <w:t xml:space="preserve">parametrų </w:t>
      </w:r>
      <w:r w:rsidRPr="00E9016E">
        <w:rPr>
          <w:b/>
          <w:bCs/>
          <w:sz w:val="22"/>
          <w:szCs w:val="22"/>
        </w:rPr>
        <w:t>paaiškinimai</w:t>
      </w:r>
      <w:r w:rsidRPr="00E9016E">
        <w:rPr>
          <w:sz w:val="22"/>
          <w:szCs w:val="22"/>
        </w:rPr>
        <w:t xml:space="preserve">. </w:t>
      </w:r>
      <w:r w:rsidRPr="00E9016E">
        <w:rPr>
          <w:b/>
          <w:sz w:val="22"/>
          <w:szCs w:val="22"/>
        </w:rPr>
        <w:t>Pasiūlym</w:t>
      </w:r>
      <w:r w:rsidR="004E0324">
        <w:rPr>
          <w:b/>
          <w:sz w:val="22"/>
          <w:szCs w:val="22"/>
        </w:rPr>
        <w:t>e</w:t>
      </w:r>
      <w:r w:rsidRPr="00E9016E">
        <w:rPr>
          <w:b/>
          <w:sz w:val="22"/>
          <w:szCs w:val="22"/>
        </w:rPr>
        <w:t xml:space="preserve"> dėl </w:t>
      </w:r>
      <w:r w:rsidR="004E0324" w:rsidRPr="00E9016E">
        <w:rPr>
          <w:b/>
          <w:sz w:val="22"/>
          <w:szCs w:val="22"/>
        </w:rPr>
        <w:t>„</w:t>
      </w:r>
      <w:r w:rsidR="004E0324">
        <w:rPr>
          <w:b/>
          <w:sz w:val="22"/>
          <w:szCs w:val="22"/>
        </w:rPr>
        <w:t>A</w:t>
      </w:r>
      <w:r w:rsidR="004E0324" w:rsidRPr="00E9016E">
        <w:rPr>
          <w:b/>
          <w:sz w:val="22"/>
          <w:szCs w:val="22"/>
        </w:rPr>
        <w:t xml:space="preserve">psaugos paslaugų </w:t>
      </w:r>
      <w:r w:rsidR="004E0324">
        <w:rPr>
          <w:b/>
          <w:sz w:val="22"/>
          <w:szCs w:val="22"/>
        </w:rPr>
        <w:t xml:space="preserve">bendrabučiams </w:t>
      </w:r>
      <w:r w:rsidR="004E0324" w:rsidRPr="00E9016E">
        <w:rPr>
          <w:b/>
          <w:sz w:val="22"/>
          <w:szCs w:val="22"/>
        </w:rPr>
        <w:t xml:space="preserve">pirkimo“ </w:t>
      </w:r>
      <w:r w:rsidRPr="00E9016E">
        <w:rPr>
          <w:sz w:val="22"/>
          <w:szCs w:val="22"/>
        </w:rPr>
        <w:t xml:space="preserve"> </w:t>
      </w:r>
      <w:r w:rsidR="004E0324">
        <w:rPr>
          <w:sz w:val="22"/>
          <w:szCs w:val="22"/>
        </w:rPr>
        <w:t xml:space="preserve">Tiekėjas pateikia </w:t>
      </w:r>
      <w:r w:rsidRPr="00E9016E">
        <w:rPr>
          <w:sz w:val="22"/>
          <w:szCs w:val="22"/>
        </w:rPr>
        <w:t xml:space="preserve">informaciją </w:t>
      </w:r>
      <w:r w:rsidRPr="00E9016E">
        <w:rPr>
          <w:rFonts w:eastAsia="Times New Roman"/>
          <w:sz w:val="22"/>
          <w:szCs w:val="22"/>
        </w:rPr>
        <w:t xml:space="preserve"> </w:t>
      </w:r>
      <w:r w:rsidR="004E0324">
        <w:rPr>
          <w:rFonts w:eastAsia="Times New Roman"/>
          <w:sz w:val="22"/>
          <w:szCs w:val="22"/>
        </w:rPr>
        <w:t>apie</w:t>
      </w:r>
      <w:r w:rsidRPr="00E9016E">
        <w:rPr>
          <w:rFonts w:eastAsia="Times New Roman"/>
          <w:sz w:val="22"/>
          <w:szCs w:val="22"/>
        </w:rPr>
        <w:t xml:space="preserve"> mažiausi</w:t>
      </w:r>
      <w:r w:rsidR="004E0324">
        <w:rPr>
          <w:rFonts w:eastAsia="Times New Roman"/>
          <w:sz w:val="22"/>
          <w:szCs w:val="22"/>
        </w:rPr>
        <w:t>ą</w:t>
      </w:r>
      <w:r w:rsidRPr="00E9016E">
        <w:rPr>
          <w:rFonts w:eastAsia="Times New Roman"/>
          <w:sz w:val="22"/>
          <w:szCs w:val="22"/>
        </w:rPr>
        <w:t xml:space="preserve"> valandin</w:t>
      </w:r>
      <w:r w:rsidR="004E0324">
        <w:rPr>
          <w:rFonts w:eastAsia="Times New Roman"/>
          <w:sz w:val="22"/>
          <w:szCs w:val="22"/>
        </w:rPr>
        <w:t>į darbo užmokestį,</w:t>
      </w:r>
      <w:r w:rsidR="004E0324">
        <w:rPr>
          <w:sz w:val="22"/>
          <w:szCs w:val="22"/>
        </w:rPr>
        <w:t xml:space="preserve"> kuris bus mokamas</w:t>
      </w:r>
      <w:r w:rsidRPr="00E9016E">
        <w:rPr>
          <w:sz w:val="22"/>
          <w:szCs w:val="22"/>
        </w:rPr>
        <w:t xml:space="preserve"> pirkimo sutartį vykdysiantiems apsaugos darbuotojams (neįtraukiant vadybos, priežiūros ir kontrolės paslaugas teiksiančių darbuotojų atlyginimų, įtraukiant tik tiesiogiai fizinę apsaugą ir reagavimą vykdysiančius apsaugos darbuotojų valandinį darbo užmokestį) viso sutarties galiojimo termino metu. Bus vertinama kokiu dydžiu, procentais, Tiekėjo siūlomas minimalus valandinis darbo užmokestis pirkimo sutartį vykdysiantiems apsaugos darbuotojams viršija Lietuvos Respublikos Vyriausybės, vadovaujantis Lietuvos Respublikos darbo kodekso 141 straipsnio 3 dalimi, patvirtintą minimalų valandinį darbo užmokestį (toliau – MVDU), kuri bus vertinama nuo 0 iki 15 balų (maks. 15 balų) taip:</w:t>
      </w:r>
    </w:p>
    <w:p w14:paraId="303AB21C" w14:textId="77777777" w:rsidR="00E9016E" w:rsidRPr="00E9016E" w:rsidRDefault="00E9016E" w:rsidP="00E9016E">
      <w:pPr>
        <w:pStyle w:val="ListParagraph"/>
        <w:numPr>
          <w:ilvl w:val="2"/>
          <w:numId w:val="3"/>
        </w:numPr>
        <w:suppressAutoHyphens/>
        <w:spacing w:before="240"/>
        <w:ind w:left="0" w:firstLine="851"/>
        <w:jc w:val="both"/>
        <w:rPr>
          <w:rFonts w:eastAsia="Times New Roman"/>
          <w:sz w:val="22"/>
          <w:szCs w:val="22"/>
        </w:rPr>
      </w:pPr>
      <w:r w:rsidRPr="00E9016E">
        <w:rPr>
          <w:sz w:val="22"/>
          <w:szCs w:val="22"/>
        </w:rPr>
        <w:t xml:space="preserve">15 balų – Pirkimo sutartį vykdysiančių apsaugos darbuotojų minimalus valandinis darbo užmokestis yra 91 proc. ir daugiau didesnis nei MVDU; </w:t>
      </w:r>
    </w:p>
    <w:p w14:paraId="56CFAC45" w14:textId="77777777" w:rsidR="00E9016E" w:rsidRPr="00E9016E" w:rsidRDefault="00E9016E" w:rsidP="00E9016E">
      <w:pPr>
        <w:pStyle w:val="ListParagraph"/>
        <w:numPr>
          <w:ilvl w:val="2"/>
          <w:numId w:val="3"/>
        </w:numPr>
        <w:suppressAutoHyphens/>
        <w:spacing w:before="240"/>
        <w:ind w:left="0" w:firstLine="851"/>
        <w:jc w:val="both"/>
        <w:rPr>
          <w:rFonts w:eastAsia="Times New Roman"/>
          <w:sz w:val="22"/>
          <w:szCs w:val="22"/>
        </w:rPr>
      </w:pPr>
      <w:r w:rsidRPr="00E9016E">
        <w:rPr>
          <w:sz w:val="22"/>
          <w:szCs w:val="22"/>
        </w:rPr>
        <w:t>12 balų – Pirkimo sutartį vykdysiančių apsaugos darbuotojų minimalus valandinis darbo užmokestis yra didesnis iki 61 proc., bet ne didesnis kaip 90 proc. nei MVDU;</w:t>
      </w:r>
    </w:p>
    <w:p w14:paraId="7810B392" w14:textId="77777777" w:rsidR="00E9016E" w:rsidRPr="00E9016E" w:rsidRDefault="00E9016E" w:rsidP="00E9016E">
      <w:pPr>
        <w:pStyle w:val="ListParagraph"/>
        <w:numPr>
          <w:ilvl w:val="2"/>
          <w:numId w:val="3"/>
        </w:numPr>
        <w:suppressAutoHyphens/>
        <w:spacing w:before="240"/>
        <w:ind w:left="0" w:firstLine="851"/>
        <w:jc w:val="both"/>
        <w:rPr>
          <w:rFonts w:eastAsia="Times New Roman"/>
          <w:sz w:val="22"/>
          <w:szCs w:val="22"/>
        </w:rPr>
      </w:pPr>
      <w:r w:rsidRPr="00E9016E">
        <w:rPr>
          <w:sz w:val="22"/>
          <w:szCs w:val="22"/>
        </w:rPr>
        <w:t xml:space="preserve">9 balai – Pirkimo sutartį vykdysiančių apsaugos darbuotojų minimalus valandinis darbo užmokestis yra didesnis iki 31 proc., bet ne didesnis kaip 60 proc. nei MVDU; </w:t>
      </w:r>
    </w:p>
    <w:p w14:paraId="33C5E672" w14:textId="77777777" w:rsidR="00E9016E" w:rsidRPr="00E9016E" w:rsidRDefault="00E9016E" w:rsidP="00E9016E">
      <w:pPr>
        <w:pStyle w:val="ListParagraph"/>
        <w:numPr>
          <w:ilvl w:val="2"/>
          <w:numId w:val="3"/>
        </w:numPr>
        <w:suppressAutoHyphens/>
        <w:spacing w:before="240"/>
        <w:ind w:left="0" w:firstLine="851"/>
        <w:jc w:val="both"/>
        <w:rPr>
          <w:rFonts w:eastAsia="Times New Roman"/>
          <w:sz w:val="22"/>
          <w:szCs w:val="22"/>
        </w:rPr>
      </w:pPr>
      <w:r w:rsidRPr="00E9016E">
        <w:rPr>
          <w:sz w:val="22"/>
          <w:szCs w:val="22"/>
        </w:rPr>
        <w:t>6 balai – Pirkimo sutartį vykdysiančių apsaugos darbuotojų minimalus valandinis darbo užmokestis yra didesnis iki 11 proc., bet ne didesnis kaip 30 proc. nei MVDU;</w:t>
      </w:r>
    </w:p>
    <w:p w14:paraId="4A266760" w14:textId="77777777" w:rsidR="00E9016E" w:rsidRPr="00E9016E" w:rsidRDefault="00E9016E" w:rsidP="00E9016E">
      <w:pPr>
        <w:pStyle w:val="ListParagraph"/>
        <w:numPr>
          <w:ilvl w:val="2"/>
          <w:numId w:val="3"/>
        </w:numPr>
        <w:suppressAutoHyphens/>
        <w:spacing w:before="240"/>
        <w:ind w:left="0" w:firstLine="851"/>
        <w:jc w:val="both"/>
        <w:rPr>
          <w:rFonts w:eastAsia="Times New Roman"/>
          <w:sz w:val="22"/>
          <w:szCs w:val="22"/>
        </w:rPr>
      </w:pPr>
      <w:r w:rsidRPr="00E9016E">
        <w:rPr>
          <w:sz w:val="22"/>
          <w:szCs w:val="22"/>
        </w:rPr>
        <w:t>3 balai – Pirkimo sutartį vykdysiančių apsaugos darbuotojų minimalus valandinis darbo užmokestis yra didesnis iki 10 proc. nei MVDU;</w:t>
      </w:r>
    </w:p>
    <w:p w14:paraId="3E589E0C" w14:textId="77777777" w:rsidR="00E9016E" w:rsidRPr="00E9016E" w:rsidRDefault="00E9016E" w:rsidP="00E9016E">
      <w:pPr>
        <w:pStyle w:val="ListParagraph"/>
        <w:numPr>
          <w:ilvl w:val="2"/>
          <w:numId w:val="3"/>
        </w:numPr>
        <w:suppressAutoHyphens/>
        <w:spacing w:before="240"/>
        <w:ind w:left="0" w:firstLine="851"/>
        <w:jc w:val="both"/>
        <w:rPr>
          <w:rFonts w:eastAsia="Times New Roman"/>
          <w:sz w:val="22"/>
          <w:szCs w:val="22"/>
        </w:rPr>
      </w:pPr>
      <w:r w:rsidRPr="00E9016E">
        <w:rPr>
          <w:sz w:val="22"/>
          <w:szCs w:val="22"/>
        </w:rPr>
        <w:t>0 balų – Pirkimo sutartį vykdysiančių apsaugos darbuotojų minimalus valandinis darbo užmokestis ne didesnis  nei MVDU.</w:t>
      </w:r>
    </w:p>
    <w:p w14:paraId="68B419D5" w14:textId="77777777" w:rsidR="00E9016E" w:rsidRPr="00E9016E" w:rsidRDefault="00E9016E" w:rsidP="00E9016E">
      <w:pPr>
        <w:pStyle w:val="ListParagraph"/>
        <w:numPr>
          <w:ilvl w:val="1"/>
          <w:numId w:val="3"/>
        </w:numPr>
        <w:suppressAutoHyphens/>
        <w:ind w:left="0" w:firstLine="851"/>
        <w:jc w:val="both"/>
        <w:rPr>
          <w:rFonts w:eastAsia="Times New Roman"/>
          <w:sz w:val="22"/>
          <w:szCs w:val="22"/>
        </w:rPr>
      </w:pPr>
      <w:r w:rsidRPr="00E9016E">
        <w:rPr>
          <w:rFonts w:eastAsia="Times New Roman"/>
          <w:sz w:val="22"/>
          <w:szCs w:val="22"/>
        </w:rPr>
        <w:t>Tuo atveju, jei pasiūlymo vertinimo metu Tiekėjo pasiūlymas už šį vertinimo kriterijų gaus papildomų balų, Pirkimo laimėjimo atveju Tiekėjas įsipareigos visą Pirkimo sutarties laikotarpį užtikrinti, kad kiekvieno Pirkimo sutartį vykdysiančio darbuotojo, įskaitant ūkio subjektų, kurių pajėgumais tiekėjas remiasi, darbuotojus, valandinio darbo užmokesčio dydis Pasiūlyme nurodytu dydžiu viršys minimalų valandinį darbo užmokestį. Sutartyje bus numatyta teisė Perkančiajai organizacijai tikrinti šių įsipareigojimų vykdymą ir yra nustatytos sankcijos už Tiekėjo prisiimtų įsipareigojimų nesilaikymą.</w:t>
      </w:r>
    </w:p>
    <w:p w14:paraId="604FFAA9" w14:textId="77777777" w:rsidR="00E9016E" w:rsidRPr="00E9016E" w:rsidRDefault="00E9016E" w:rsidP="00E9016E">
      <w:pPr>
        <w:suppressAutoHyphens/>
        <w:jc w:val="both"/>
        <w:rPr>
          <w:sz w:val="22"/>
          <w:szCs w:val="22"/>
        </w:rPr>
      </w:pPr>
    </w:p>
    <w:p w14:paraId="77501004" w14:textId="77777777" w:rsidR="00E9016E" w:rsidRPr="005B56A9" w:rsidRDefault="00E9016E" w:rsidP="00E9016E">
      <w:pPr>
        <w:pStyle w:val="ListParagraph"/>
        <w:numPr>
          <w:ilvl w:val="1"/>
          <w:numId w:val="3"/>
        </w:numPr>
        <w:suppressAutoHyphens/>
        <w:ind w:left="0" w:firstLine="720"/>
        <w:jc w:val="both"/>
        <w:rPr>
          <w:rFonts w:eastAsia="Times New Roman"/>
          <w:b/>
          <w:bCs/>
          <w:sz w:val="22"/>
          <w:szCs w:val="22"/>
        </w:rPr>
      </w:pPr>
      <w:r w:rsidRPr="00E9016E">
        <w:rPr>
          <w:rFonts w:eastAsia="Times New Roman"/>
          <w:sz w:val="22"/>
          <w:szCs w:val="22"/>
        </w:rPr>
        <w:t xml:space="preserve"> </w:t>
      </w:r>
      <w:r w:rsidRPr="005B56A9">
        <w:rPr>
          <w:rFonts w:eastAsia="Times New Roman"/>
          <w:b/>
          <w:bCs/>
          <w:sz w:val="22"/>
          <w:szCs w:val="22"/>
        </w:rPr>
        <w:t>Ekonominis naudingumas (S) apskaičiuojamas sudedant Teikėjo pasiūlymo kainos C, D, E, F, G kriterijų balus:</w:t>
      </w:r>
    </w:p>
    <w:p w14:paraId="55835580" w14:textId="77777777" w:rsidR="00E9016E" w:rsidRPr="005B56A9" w:rsidRDefault="00E9016E" w:rsidP="00E9016E">
      <w:pPr>
        <w:pStyle w:val="ListParagraph"/>
        <w:suppressAutoHyphens/>
        <w:ind w:left="0" w:firstLine="720"/>
        <w:jc w:val="center"/>
        <w:rPr>
          <w:rFonts w:eastAsia="Times New Roman"/>
          <w:sz w:val="22"/>
          <w:szCs w:val="22"/>
        </w:rPr>
      </w:pPr>
      <w:r w:rsidRPr="005B56A9">
        <w:rPr>
          <w:rFonts w:eastAsia="Times New Roman"/>
          <w:sz w:val="22"/>
          <w:szCs w:val="22"/>
        </w:rPr>
        <w:t xml:space="preserve">S = C + D + E + F +G       </w:t>
      </w:r>
    </w:p>
    <w:p w14:paraId="2A73E6A5" w14:textId="77777777" w:rsidR="00E9016E" w:rsidRPr="005B56A9" w:rsidRDefault="00E9016E" w:rsidP="00E9016E">
      <w:pPr>
        <w:pStyle w:val="ListParagraph"/>
        <w:suppressAutoHyphens/>
        <w:ind w:left="0" w:firstLine="720"/>
        <w:jc w:val="both"/>
        <w:rPr>
          <w:rFonts w:eastAsia="Times New Roman"/>
          <w:sz w:val="22"/>
          <w:szCs w:val="22"/>
        </w:rPr>
      </w:pPr>
    </w:p>
    <w:p w14:paraId="3B6404EF" w14:textId="77777777" w:rsidR="00E9016E" w:rsidRPr="005B56A9" w:rsidRDefault="00E9016E" w:rsidP="00E9016E">
      <w:pPr>
        <w:pStyle w:val="ListParagraph"/>
        <w:numPr>
          <w:ilvl w:val="1"/>
          <w:numId w:val="3"/>
        </w:numPr>
        <w:suppressAutoHyphens/>
        <w:ind w:left="0" w:firstLine="720"/>
        <w:jc w:val="both"/>
        <w:rPr>
          <w:sz w:val="22"/>
          <w:szCs w:val="22"/>
        </w:rPr>
      </w:pPr>
      <w:r w:rsidRPr="005B56A9">
        <w:rPr>
          <w:sz w:val="22"/>
          <w:szCs w:val="22"/>
        </w:rPr>
        <w:t xml:space="preserve">  Pasiūlymo kainos (C) balai apskaičiuojami mažiausios pasiūlytos kainos (Cmin) ir vertinamo pasiūlymo kainos (Cp) santykį padauginant iš kainos lyginamojo svorio (X):</w:t>
      </w:r>
    </w:p>
    <w:p w14:paraId="071E191F" w14:textId="77777777" w:rsidR="00E9016E" w:rsidRPr="005B56A9" w:rsidRDefault="00000000" w:rsidP="00E9016E">
      <w:pPr>
        <w:suppressAutoHyphens/>
        <w:rPr>
          <w:sz w:val="22"/>
          <w:szCs w:val="22"/>
        </w:rPr>
      </w:pPr>
      <w:r>
        <w:rPr>
          <w:noProof/>
          <w:sz w:val="22"/>
          <w:szCs w:val="22"/>
        </w:rPr>
        <w:object w:dxaOrig="1440" w:dyaOrig="1440" w14:anchorId="2B2FE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239.6pt;margin-top:9.15pt;width:65.65pt;height:36.3pt;z-index:251658240;mso-wrap-edited:f;mso-width-percent:0;mso-height-percent:0;mso-position-horizontal-relative:text;mso-position-vertical-relative:text;mso-width-percent:0;mso-height-percent:0" fillcolor="window">
            <v:imagedata r:id="rId12" o:title=""/>
            <w10:wrap type="square" side="right"/>
          </v:shape>
          <o:OLEObject Type="Embed" ProgID="Equation.3" ShapeID="_x0000_s1026" DrawAspect="Content" ObjectID="_1811685693" r:id="rId13"/>
        </w:object>
      </w:r>
      <w:r w:rsidR="00E9016E" w:rsidRPr="005B56A9">
        <w:rPr>
          <w:bCs/>
          <w:color w:val="000000"/>
          <w:sz w:val="22"/>
          <w:szCs w:val="22"/>
        </w:rPr>
        <w:t xml:space="preserve">       </w:t>
      </w:r>
      <w:r w:rsidR="00E9016E" w:rsidRPr="005B56A9">
        <w:rPr>
          <w:sz w:val="22"/>
          <w:szCs w:val="22"/>
        </w:rPr>
        <w:br w:type="textWrapping" w:clear="all"/>
      </w:r>
    </w:p>
    <w:p w14:paraId="28B67B00" w14:textId="77777777" w:rsidR="00E9016E" w:rsidRPr="005B56A9" w:rsidRDefault="00E9016E" w:rsidP="00E9016E">
      <w:pPr>
        <w:pStyle w:val="ListParagraph"/>
        <w:suppressAutoHyphens/>
        <w:ind w:left="0" w:firstLine="720"/>
        <w:jc w:val="both"/>
        <w:rPr>
          <w:rFonts w:eastAsia="Times New Roman"/>
          <w:sz w:val="22"/>
          <w:szCs w:val="22"/>
        </w:rPr>
      </w:pPr>
      <w:r w:rsidRPr="005B56A9">
        <w:rPr>
          <w:rFonts w:eastAsia="Times New Roman"/>
          <w:sz w:val="22"/>
          <w:szCs w:val="22"/>
        </w:rPr>
        <w:t>Kur X = 60 (kainos lyginamasis svoris)</w:t>
      </w:r>
    </w:p>
    <w:p w14:paraId="7B998670" w14:textId="77777777" w:rsidR="00E9016E" w:rsidRPr="005B56A9" w:rsidRDefault="00E9016E" w:rsidP="00E9016E">
      <w:pPr>
        <w:pStyle w:val="ListParagraph"/>
        <w:suppressAutoHyphens/>
        <w:ind w:left="0" w:firstLine="720"/>
        <w:jc w:val="both"/>
        <w:rPr>
          <w:rFonts w:eastAsia="Times New Roman"/>
          <w:sz w:val="22"/>
          <w:szCs w:val="22"/>
        </w:rPr>
      </w:pPr>
    </w:p>
    <w:p w14:paraId="4BC775EA" w14:textId="3FAD9A2D" w:rsidR="00E9016E" w:rsidRPr="005B56A9" w:rsidRDefault="00E9016E" w:rsidP="00E9016E">
      <w:pPr>
        <w:pStyle w:val="ListParagraph"/>
        <w:numPr>
          <w:ilvl w:val="1"/>
          <w:numId w:val="3"/>
        </w:numPr>
        <w:suppressAutoHyphens/>
        <w:ind w:left="0" w:firstLine="720"/>
        <w:jc w:val="both"/>
        <w:rPr>
          <w:rFonts w:eastAsia="Times New Roman"/>
          <w:sz w:val="22"/>
          <w:szCs w:val="22"/>
        </w:rPr>
      </w:pPr>
      <w:r w:rsidRPr="005B56A9">
        <w:rPr>
          <w:rFonts w:eastAsia="Times New Roman"/>
          <w:sz w:val="22"/>
          <w:szCs w:val="22"/>
        </w:rPr>
        <w:lastRenderedPageBreak/>
        <w:t>Greito reagavimo ekipažų skaičiaus</w:t>
      </w:r>
      <w:r w:rsidRPr="005B56A9">
        <w:rPr>
          <w:rFonts w:eastAsia="Times New Roman"/>
          <w:b/>
          <w:bCs/>
          <w:sz w:val="22"/>
          <w:szCs w:val="22"/>
        </w:rPr>
        <w:t xml:space="preserve"> </w:t>
      </w:r>
      <w:r w:rsidRPr="005B56A9">
        <w:rPr>
          <w:rFonts w:eastAsia="Times New Roman"/>
          <w:sz w:val="22"/>
          <w:szCs w:val="22"/>
        </w:rPr>
        <w:t xml:space="preserve">kriterijaus D balas apskaičiuojamas </w:t>
      </w:r>
      <w:r w:rsidRPr="005B56A9">
        <w:rPr>
          <w:sz w:val="22"/>
          <w:szCs w:val="22"/>
        </w:rPr>
        <w:t>parametro reikšmę (Rp) palyginant su maksimalia galima kriterijaus reikšme (Rmax) ir padauginant iš vertinamo kriterijaus lyginamojo svorio (Y) pagal šią formulę:</w:t>
      </w:r>
    </w:p>
    <w:p w14:paraId="3E037C55" w14:textId="77777777" w:rsidR="00E9016E" w:rsidRPr="005B56A9" w:rsidRDefault="00E9016E" w:rsidP="00E9016E">
      <w:pPr>
        <w:pStyle w:val="ListParagraph"/>
        <w:suppressAutoHyphens/>
        <w:ind w:left="0" w:firstLine="567"/>
        <w:jc w:val="both"/>
        <w:rPr>
          <w:rFonts w:eastAsia="Times New Roman"/>
          <w:sz w:val="22"/>
          <w:szCs w:val="22"/>
        </w:rPr>
      </w:pPr>
    </w:p>
    <w:p w14:paraId="26C5990E" w14:textId="77777777" w:rsidR="00E9016E" w:rsidRPr="005B56A9" w:rsidRDefault="00E9016E" w:rsidP="00E9016E">
      <w:pPr>
        <w:pStyle w:val="ListParagraph"/>
        <w:suppressAutoHyphens/>
        <w:ind w:left="1276" w:firstLine="567"/>
        <w:jc w:val="both"/>
        <w:rPr>
          <w:rFonts w:eastAsia="Times New Roman"/>
          <w:bCs/>
          <w:color w:val="000000"/>
          <w:sz w:val="22"/>
          <w:szCs w:val="22"/>
        </w:rPr>
      </w:pPr>
      <w:r w:rsidRPr="005B56A9">
        <w:rPr>
          <w:rFonts w:eastAsia="Times New Roman"/>
          <w:bCs/>
          <w:sz w:val="22"/>
          <w:szCs w:val="22"/>
        </w:rPr>
        <w:t xml:space="preserve">                                                  </w:t>
      </w:r>
      <m:oMath>
        <m:r>
          <m:rPr>
            <m:nor/>
          </m:rPr>
          <w:rPr>
            <w:rFonts w:eastAsia="Times New Roman"/>
            <w:bCs/>
            <w:sz w:val="22"/>
            <w:szCs w:val="22"/>
          </w:rPr>
          <m:t>D</m:t>
        </m:r>
        <m:r>
          <w:rPr>
            <w:rFonts w:ascii="Cambria Math" w:eastAsia="Times New Roman" w:hAnsi="Cambria Math"/>
            <w:sz w:val="22"/>
            <w:szCs w:val="22"/>
          </w:rPr>
          <m:t>=</m:t>
        </m:r>
        <m:f>
          <m:fPr>
            <m:ctrlPr>
              <w:rPr>
                <w:rFonts w:ascii="Cambria Math" w:eastAsia="Times New Roman" w:hAnsi="Cambria Math"/>
                <w:i/>
                <w:sz w:val="22"/>
                <w:szCs w:val="22"/>
              </w:rPr>
            </m:ctrlPr>
          </m:fPr>
          <m:num>
            <m:r>
              <w:rPr>
                <w:rFonts w:ascii="Cambria Math" w:eastAsia="Times New Roman" w:hAnsi="Cambria Math"/>
                <w:sz w:val="22"/>
                <w:szCs w:val="22"/>
              </w:rPr>
              <m:t>Rp</m:t>
            </m:r>
          </m:num>
          <m:den>
            <m:r>
              <w:rPr>
                <w:rFonts w:ascii="Cambria Math" w:eastAsia="Times New Roman" w:hAnsi="Cambria Math"/>
                <w:sz w:val="22"/>
                <w:szCs w:val="22"/>
              </w:rPr>
              <m:t>Rmax</m:t>
            </m:r>
          </m:den>
        </m:f>
        <m:r>
          <m:rPr>
            <m:nor/>
          </m:rPr>
          <w:rPr>
            <w:rFonts w:eastAsia="Times New Roman"/>
            <w:bCs/>
            <w:sz w:val="22"/>
            <w:szCs w:val="22"/>
          </w:rPr>
          <m:t>·Y</m:t>
        </m:r>
      </m:oMath>
      <w:r w:rsidRPr="005B56A9">
        <w:rPr>
          <w:rFonts w:eastAsia="Times New Roman"/>
          <w:bCs/>
          <w:sz w:val="22"/>
          <w:szCs w:val="22"/>
        </w:rPr>
        <w:t xml:space="preserve">          </w:t>
      </w:r>
    </w:p>
    <w:p w14:paraId="058D6F34" w14:textId="77777777" w:rsidR="00E9016E" w:rsidRPr="005B56A9" w:rsidRDefault="00E9016E" w:rsidP="00E9016E">
      <w:pPr>
        <w:pStyle w:val="ListParagraph"/>
        <w:suppressAutoHyphens/>
        <w:ind w:left="1276" w:firstLine="567"/>
        <w:jc w:val="both"/>
        <w:rPr>
          <w:rFonts w:eastAsia="Times New Roman"/>
          <w:sz w:val="22"/>
          <w:szCs w:val="22"/>
        </w:rPr>
      </w:pPr>
    </w:p>
    <w:p w14:paraId="1DEFCB73" w14:textId="77777777" w:rsidR="00E9016E" w:rsidRPr="005B56A9" w:rsidRDefault="00E9016E" w:rsidP="00E9016E">
      <w:pPr>
        <w:pStyle w:val="ListParagraph"/>
        <w:suppressAutoHyphens/>
        <w:ind w:left="709"/>
        <w:jc w:val="both"/>
        <w:rPr>
          <w:rFonts w:eastAsia="Times New Roman"/>
          <w:sz w:val="22"/>
          <w:szCs w:val="22"/>
        </w:rPr>
      </w:pPr>
      <w:r w:rsidRPr="005B56A9">
        <w:rPr>
          <w:rFonts w:eastAsia="Times New Roman"/>
          <w:sz w:val="22"/>
          <w:szCs w:val="22"/>
        </w:rPr>
        <w:t>Kur Y = 10 (efektyvumo kriterijaus lyginamasis svoris);</w:t>
      </w:r>
    </w:p>
    <w:p w14:paraId="135CBF0A" w14:textId="77777777" w:rsidR="00E9016E" w:rsidRPr="005B56A9" w:rsidRDefault="00E9016E" w:rsidP="00E9016E">
      <w:pPr>
        <w:suppressAutoHyphens/>
        <w:jc w:val="both"/>
        <w:rPr>
          <w:sz w:val="22"/>
          <w:szCs w:val="22"/>
        </w:rPr>
      </w:pPr>
    </w:p>
    <w:p w14:paraId="6819A850" w14:textId="77777777" w:rsidR="00E9016E" w:rsidRPr="005B56A9" w:rsidRDefault="00E9016E" w:rsidP="00E9016E">
      <w:pPr>
        <w:pStyle w:val="ListParagraph"/>
        <w:suppressAutoHyphens/>
        <w:ind w:left="0" w:firstLine="567"/>
        <w:jc w:val="both"/>
        <w:rPr>
          <w:rFonts w:eastAsia="Times New Roman"/>
          <w:sz w:val="22"/>
          <w:szCs w:val="22"/>
        </w:rPr>
      </w:pPr>
    </w:p>
    <w:p w14:paraId="3B5B026B" w14:textId="0E88E08F" w:rsidR="00E9016E" w:rsidRPr="005B56A9" w:rsidRDefault="00E9016E" w:rsidP="00E9016E">
      <w:pPr>
        <w:pStyle w:val="ListParagraph"/>
        <w:numPr>
          <w:ilvl w:val="1"/>
          <w:numId w:val="3"/>
        </w:numPr>
        <w:tabs>
          <w:tab w:val="left" w:pos="851"/>
        </w:tabs>
        <w:ind w:left="0" w:firstLine="709"/>
        <w:jc w:val="both"/>
        <w:rPr>
          <w:sz w:val="22"/>
          <w:szCs w:val="22"/>
        </w:rPr>
      </w:pPr>
      <w:r w:rsidRPr="005B56A9">
        <w:rPr>
          <w:sz w:val="22"/>
          <w:szCs w:val="22"/>
        </w:rPr>
        <w:t>Paslaugų kokybės kriterijaus E balas apskaičiuojamas parametro reikšmę (Rp) palyginant su geriausia pasiūlymuose nurodyta to paties parametro reikšme (Rmax)  ir padauginant iš vertinamo kriterijaus lyginamojo svorio (F) pagal šią formulę:</w:t>
      </w:r>
    </w:p>
    <w:p w14:paraId="2D78984A" w14:textId="77777777" w:rsidR="00E9016E" w:rsidRPr="005B56A9" w:rsidRDefault="00E9016E" w:rsidP="00E9016E">
      <w:pPr>
        <w:pStyle w:val="ListParagraph"/>
        <w:tabs>
          <w:tab w:val="left" w:pos="851"/>
        </w:tabs>
        <w:ind w:left="709"/>
        <w:jc w:val="both"/>
        <w:rPr>
          <w:rFonts w:eastAsia="Times New Roman"/>
          <w:bCs/>
          <w:sz w:val="22"/>
          <w:szCs w:val="22"/>
        </w:rPr>
      </w:pPr>
      <w:r w:rsidRPr="005B56A9">
        <w:rPr>
          <w:rFonts w:eastAsia="Times New Roman"/>
          <w:bCs/>
          <w:sz w:val="22"/>
          <w:szCs w:val="22"/>
        </w:rPr>
        <w:t xml:space="preserve">                                    </w:t>
      </w:r>
    </w:p>
    <w:p w14:paraId="06772B6C" w14:textId="77777777" w:rsidR="00E9016E" w:rsidRPr="005B56A9" w:rsidRDefault="00E9016E" w:rsidP="00E9016E">
      <w:pPr>
        <w:pStyle w:val="ListParagraph"/>
        <w:tabs>
          <w:tab w:val="left" w:pos="851"/>
        </w:tabs>
        <w:ind w:left="709"/>
        <w:jc w:val="both"/>
        <w:rPr>
          <w:sz w:val="22"/>
          <w:szCs w:val="22"/>
        </w:rPr>
      </w:pP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t xml:space="preserve">                 </w:t>
      </w:r>
      <w:r w:rsidRPr="005B56A9">
        <w:rPr>
          <w:rFonts w:eastAsia="Times New Roman"/>
          <w:bCs/>
          <w:sz w:val="22"/>
          <w:szCs w:val="22"/>
        </w:rPr>
        <w:tab/>
        <w:t>E</w:t>
      </w:r>
      <m:oMath>
        <m:r>
          <w:rPr>
            <w:rFonts w:ascii="Cambria Math" w:eastAsia="Times New Roman" w:hAnsi="Cambria Math"/>
            <w:sz w:val="22"/>
            <w:szCs w:val="22"/>
          </w:rPr>
          <m:t>=</m:t>
        </m:r>
        <m:f>
          <m:fPr>
            <m:ctrlPr>
              <w:rPr>
                <w:rFonts w:ascii="Cambria Math" w:eastAsia="Times New Roman" w:hAnsi="Cambria Math"/>
                <w:i/>
                <w:sz w:val="22"/>
                <w:szCs w:val="22"/>
              </w:rPr>
            </m:ctrlPr>
          </m:fPr>
          <m:num>
            <m:r>
              <w:rPr>
                <w:rFonts w:ascii="Cambria Math" w:eastAsia="Times New Roman" w:hAnsi="Cambria Math"/>
                <w:sz w:val="22"/>
                <w:szCs w:val="22"/>
              </w:rPr>
              <m:t>Rp</m:t>
            </m:r>
          </m:num>
          <m:den>
            <m:r>
              <w:rPr>
                <w:rFonts w:ascii="Cambria Math" w:eastAsia="Times New Roman" w:hAnsi="Cambria Math"/>
                <w:sz w:val="22"/>
                <w:szCs w:val="22"/>
              </w:rPr>
              <m:t>Rmax</m:t>
            </m:r>
          </m:den>
        </m:f>
        <m:r>
          <m:rPr>
            <m:nor/>
          </m:rPr>
          <w:rPr>
            <w:rFonts w:eastAsia="Times New Roman"/>
            <w:bCs/>
            <w:sz w:val="22"/>
            <w:szCs w:val="22"/>
          </w:rPr>
          <m:t>·Z</m:t>
        </m:r>
      </m:oMath>
      <w:r w:rsidRPr="005B56A9">
        <w:rPr>
          <w:rFonts w:eastAsia="Times New Roman"/>
          <w:bCs/>
          <w:sz w:val="22"/>
          <w:szCs w:val="22"/>
        </w:rPr>
        <w:t xml:space="preserve">         </w:t>
      </w:r>
    </w:p>
    <w:p w14:paraId="24C98E3A" w14:textId="77777777" w:rsidR="00E9016E" w:rsidRPr="005B56A9" w:rsidRDefault="00E9016E" w:rsidP="00E9016E">
      <w:pPr>
        <w:pStyle w:val="ListParagraph"/>
        <w:tabs>
          <w:tab w:val="left" w:pos="851"/>
        </w:tabs>
        <w:ind w:left="709"/>
        <w:jc w:val="both"/>
        <w:rPr>
          <w:sz w:val="22"/>
          <w:szCs w:val="22"/>
        </w:rPr>
      </w:pPr>
    </w:p>
    <w:p w14:paraId="6361FF31" w14:textId="77777777" w:rsidR="00E9016E" w:rsidRPr="005B56A9" w:rsidRDefault="00E9016E" w:rsidP="00E9016E">
      <w:pPr>
        <w:pStyle w:val="ListParagraph"/>
        <w:suppressAutoHyphens/>
        <w:ind w:left="709"/>
        <w:jc w:val="both"/>
        <w:rPr>
          <w:rFonts w:eastAsia="Times New Roman"/>
          <w:sz w:val="22"/>
          <w:szCs w:val="22"/>
        </w:rPr>
      </w:pPr>
      <w:r w:rsidRPr="005B56A9">
        <w:rPr>
          <w:rFonts w:eastAsia="Times New Roman"/>
          <w:sz w:val="22"/>
          <w:szCs w:val="22"/>
        </w:rPr>
        <w:t>Kur Z = 5 (kokybės kriterijaus lyginamasis svoris);</w:t>
      </w:r>
    </w:p>
    <w:p w14:paraId="4187D683" w14:textId="77777777" w:rsidR="00E9016E" w:rsidRPr="005B56A9" w:rsidRDefault="00E9016E" w:rsidP="00E9016E">
      <w:pPr>
        <w:pStyle w:val="ListParagraph"/>
        <w:suppressAutoHyphens/>
        <w:ind w:left="709"/>
        <w:jc w:val="both"/>
        <w:rPr>
          <w:rFonts w:eastAsia="Times New Roman"/>
          <w:sz w:val="22"/>
          <w:szCs w:val="22"/>
        </w:rPr>
      </w:pPr>
    </w:p>
    <w:p w14:paraId="133D4605" w14:textId="77777777" w:rsidR="00E9016E" w:rsidRPr="005B56A9" w:rsidRDefault="00E9016E" w:rsidP="00E9016E">
      <w:pPr>
        <w:pStyle w:val="ListParagraph"/>
        <w:tabs>
          <w:tab w:val="left" w:pos="851"/>
        </w:tabs>
        <w:ind w:left="709"/>
        <w:jc w:val="both"/>
        <w:rPr>
          <w:sz w:val="22"/>
          <w:szCs w:val="22"/>
        </w:rPr>
      </w:pPr>
    </w:p>
    <w:p w14:paraId="30B3ECE8" w14:textId="4AA6C9ED" w:rsidR="00E9016E" w:rsidRPr="005B56A9" w:rsidRDefault="00E9016E" w:rsidP="00E9016E">
      <w:pPr>
        <w:pStyle w:val="ListParagraph"/>
        <w:numPr>
          <w:ilvl w:val="1"/>
          <w:numId w:val="3"/>
        </w:numPr>
        <w:tabs>
          <w:tab w:val="left" w:pos="851"/>
        </w:tabs>
        <w:ind w:left="0" w:firstLine="709"/>
        <w:jc w:val="both"/>
        <w:rPr>
          <w:sz w:val="22"/>
          <w:szCs w:val="22"/>
        </w:rPr>
      </w:pPr>
      <w:r w:rsidRPr="005B56A9">
        <w:rPr>
          <w:sz w:val="22"/>
          <w:szCs w:val="22"/>
        </w:rPr>
        <w:t>Civilinės atsakomybės vertinimo kriterijaus F balas apskaičiuojamas parametro reikšmę (Rp) palyginant su geriausia pasiūlymuose nurodyta to paties parametro reikšme (Rmax) ir padauginant iš vertinamo kriterijaus lyginamojo svorio (V) pagal šią formulę:</w:t>
      </w:r>
    </w:p>
    <w:p w14:paraId="019457E0" w14:textId="77777777" w:rsidR="00E9016E" w:rsidRPr="005B56A9" w:rsidRDefault="00E9016E" w:rsidP="00E9016E">
      <w:pPr>
        <w:tabs>
          <w:tab w:val="left" w:pos="851"/>
        </w:tabs>
        <w:jc w:val="both"/>
        <w:rPr>
          <w:sz w:val="22"/>
          <w:szCs w:val="22"/>
        </w:rPr>
      </w:pPr>
    </w:p>
    <w:p w14:paraId="32FBECD1" w14:textId="77777777" w:rsidR="00E9016E" w:rsidRPr="005B56A9" w:rsidRDefault="00E9016E" w:rsidP="00E9016E">
      <w:pPr>
        <w:pStyle w:val="ListParagraph"/>
        <w:tabs>
          <w:tab w:val="left" w:pos="851"/>
        </w:tabs>
        <w:ind w:left="709"/>
        <w:jc w:val="center"/>
        <w:rPr>
          <w:rFonts w:eastAsia="Times New Roman"/>
          <w:bCs/>
          <w:sz w:val="22"/>
          <w:szCs w:val="22"/>
        </w:rPr>
      </w:pPr>
      <w:r w:rsidRPr="005B56A9">
        <w:rPr>
          <w:sz w:val="22"/>
          <w:szCs w:val="22"/>
        </w:rPr>
        <w:t>F =</w:t>
      </w:r>
      <m:oMath>
        <m:f>
          <m:fPr>
            <m:ctrlPr>
              <w:rPr>
                <w:rFonts w:ascii="Cambria Math" w:eastAsia="Times New Roman" w:hAnsi="Cambria Math"/>
                <w:i/>
                <w:sz w:val="22"/>
                <w:szCs w:val="22"/>
              </w:rPr>
            </m:ctrlPr>
          </m:fPr>
          <m:num>
            <m:r>
              <w:rPr>
                <w:rFonts w:ascii="Cambria Math" w:eastAsia="Times New Roman" w:hAnsi="Cambria Math"/>
                <w:sz w:val="22"/>
                <w:szCs w:val="22"/>
              </w:rPr>
              <m:t>Rp</m:t>
            </m:r>
          </m:num>
          <m:den>
            <m:r>
              <w:rPr>
                <w:rFonts w:ascii="Cambria Math" w:eastAsia="Times New Roman" w:hAnsi="Cambria Math"/>
                <w:sz w:val="22"/>
                <w:szCs w:val="22"/>
              </w:rPr>
              <m:t>Rmax</m:t>
            </m:r>
          </m:den>
        </m:f>
        <m:r>
          <m:rPr>
            <m:nor/>
          </m:rPr>
          <w:rPr>
            <w:rFonts w:eastAsia="Times New Roman"/>
            <w:bCs/>
            <w:sz w:val="22"/>
            <w:szCs w:val="22"/>
          </w:rPr>
          <m:t>·V</m:t>
        </m:r>
      </m:oMath>
      <w:r w:rsidRPr="005B56A9">
        <w:rPr>
          <w:rFonts w:eastAsia="Times New Roman"/>
          <w:bCs/>
          <w:sz w:val="22"/>
          <w:szCs w:val="22"/>
        </w:rPr>
        <w:t xml:space="preserve">      </w:t>
      </w:r>
    </w:p>
    <w:p w14:paraId="05B8C980" w14:textId="77777777" w:rsidR="00E9016E" w:rsidRPr="005B56A9" w:rsidRDefault="00E9016E" w:rsidP="00E9016E">
      <w:pPr>
        <w:pStyle w:val="ListParagraph"/>
        <w:tabs>
          <w:tab w:val="left" w:pos="851"/>
        </w:tabs>
        <w:ind w:left="709"/>
        <w:jc w:val="center"/>
        <w:rPr>
          <w:rFonts w:eastAsia="Times New Roman"/>
          <w:bCs/>
          <w:sz w:val="22"/>
          <w:szCs w:val="22"/>
        </w:rPr>
      </w:pPr>
    </w:p>
    <w:p w14:paraId="1D16DBA0" w14:textId="77777777" w:rsidR="00E9016E" w:rsidRPr="005B56A9" w:rsidRDefault="00E9016E" w:rsidP="00E9016E">
      <w:pPr>
        <w:pStyle w:val="ListParagraph"/>
        <w:suppressAutoHyphens/>
        <w:ind w:left="709"/>
        <w:jc w:val="both"/>
        <w:rPr>
          <w:rFonts w:eastAsia="Times New Roman"/>
          <w:sz w:val="22"/>
          <w:szCs w:val="22"/>
        </w:rPr>
      </w:pPr>
      <w:r w:rsidRPr="005B56A9">
        <w:rPr>
          <w:rFonts w:eastAsia="Times New Roman"/>
          <w:sz w:val="22"/>
          <w:szCs w:val="22"/>
        </w:rPr>
        <w:t>Kur V = 10 (civilinės atsakomybės lyginamasis svoris);</w:t>
      </w:r>
    </w:p>
    <w:p w14:paraId="10F45A17" w14:textId="77777777" w:rsidR="00E9016E" w:rsidRPr="005B56A9" w:rsidRDefault="00E9016E" w:rsidP="00E9016E">
      <w:pPr>
        <w:tabs>
          <w:tab w:val="left" w:pos="851"/>
        </w:tabs>
        <w:rPr>
          <w:sz w:val="22"/>
          <w:szCs w:val="22"/>
        </w:rPr>
      </w:pPr>
      <w:r w:rsidRPr="005B56A9">
        <w:rPr>
          <w:bCs/>
          <w:sz w:val="22"/>
          <w:szCs w:val="22"/>
        </w:rPr>
        <w:t xml:space="preserve">    </w:t>
      </w:r>
    </w:p>
    <w:p w14:paraId="0930CEBB" w14:textId="77777777" w:rsidR="00E9016E" w:rsidRPr="005B56A9" w:rsidRDefault="00E9016E" w:rsidP="00E9016E">
      <w:pPr>
        <w:pStyle w:val="ListParagraph"/>
        <w:suppressAutoHyphens/>
        <w:ind w:left="709"/>
        <w:jc w:val="both"/>
        <w:rPr>
          <w:rFonts w:eastAsia="Times New Roman"/>
          <w:sz w:val="22"/>
          <w:szCs w:val="22"/>
        </w:rPr>
      </w:pPr>
    </w:p>
    <w:p w14:paraId="307797C4" w14:textId="6BEFCC05" w:rsidR="00E9016E" w:rsidRPr="005B56A9" w:rsidRDefault="00E9016E" w:rsidP="00E9016E">
      <w:pPr>
        <w:pStyle w:val="ListParagraph"/>
        <w:numPr>
          <w:ilvl w:val="1"/>
          <w:numId w:val="3"/>
        </w:numPr>
        <w:tabs>
          <w:tab w:val="left" w:pos="851"/>
        </w:tabs>
        <w:ind w:left="0" w:firstLine="709"/>
        <w:jc w:val="both"/>
        <w:rPr>
          <w:sz w:val="22"/>
          <w:szCs w:val="22"/>
        </w:rPr>
      </w:pPr>
      <w:bookmarkStart w:id="7" w:name="_Hlk97708152"/>
      <w:r w:rsidRPr="005B56A9">
        <w:rPr>
          <w:sz w:val="22"/>
          <w:szCs w:val="22"/>
        </w:rPr>
        <w:t xml:space="preserve">Atlyginimo vertinimo kriterijaus G balas apskaičiuojamas parametro reikšmę </w:t>
      </w:r>
      <w:r w:rsidR="003E14BE" w:rsidRPr="005B56A9">
        <w:rPr>
          <w:sz w:val="22"/>
          <w:szCs w:val="22"/>
        </w:rPr>
        <w:t>Gp</w:t>
      </w:r>
      <w:r w:rsidRPr="005B56A9">
        <w:rPr>
          <w:sz w:val="22"/>
          <w:szCs w:val="22"/>
        </w:rPr>
        <w:t xml:space="preserve"> palyginant su geriausia pasiūlymuose nurodyta to paties parametro reikšme</w:t>
      </w:r>
      <w:r w:rsidRPr="005B56A9">
        <w:rPr>
          <w:rFonts w:eastAsia="Times New Roman"/>
          <w:sz w:val="22"/>
          <w:szCs w:val="22"/>
        </w:rPr>
        <w:t xml:space="preserve"> </w:t>
      </w:r>
      <w:r w:rsidR="003E14BE" w:rsidRPr="005B56A9">
        <w:rPr>
          <w:rFonts w:eastAsia="Times New Roman"/>
          <w:sz w:val="22"/>
          <w:szCs w:val="22"/>
        </w:rPr>
        <w:t>G</w:t>
      </w:r>
      <w:r w:rsidRPr="005B56A9">
        <w:rPr>
          <w:rFonts w:eastAsia="Times New Roman"/>
          <w:sz w:val="22"/>
          <w:szCs w:val="22"/>
        </w:rPr>
        <w:t>max</w:t>
      </w:r>
      <w:r w:rsidRPr="005B56A9">
        <w:rPr>
          <w:sz w:val="22"/>
          <w:szCs w:val="22"/>
        </w:rPr>
        <w:t xml:space="preserve"> ir padauginant iš vertinamo kriterijaus lyginamojo svorio (</w:t>
      </w:r>
      <w:r w:rsidR="003E14BE" w:rsidRPr="005B56A9">
        <w:rPr>
          <w:sz w:val="22"/>
          <w:szCs w:val="22"/>
        </w:rPr>
        <w:t>T</w:t>
      </w:r>
      <w:r w:rsidRPr="005B56A9">
        <w:rPr>
          <w:sz w:val="22"/>
          <w:szCs w:val="22"/>
        </w:rPr>
        <w:t>) pagal šią formulę:</w:t>
      </w:r>
    </w:p>
    <w:p w14:paraId="77060265" w14:textId="77777777" w:rsidR="00E9016E" w:rsidRPr="005B56A9" w:rsidRDefault="00E9016E" w:rsidP="00E9016E">
      <w:pPr>
        <w:tabs>
          <w:tab w:val="left" w:pos="851"/>
        </w:tabs>
        <w:jc w:val="both"/>
        <w:rPr>
          <w:sz w:val="22"/>
          <w:szCs w:val="22"/>
        </w:rPr>
      </w:pPr>
    </w:p>
    <w:p w14:paraId="3C96CA20" w14:textId="5EEF2526" w:rsidR="00E9016E" w:rsidRPr="005B56A9" w:rsidRDefault="00E9016E" w:rsidP="00E9016E">
      <w:pPr>
        <w:pStyle w:val="ListParagraph"/>
        <w:suppressAutoHyphens/>
        <w:ind w:left="1276" w:firstLine="567"/>
        <w:jc w:val="both"/>
        <w:rPr>
          <w:rFonts w:eastAsia="Times New Roman"/>
          <w:bCs/>
          <w:color w:val="000000"/>
          <w:sz w:val="22"/>
          <w:szCs w:val="22"/>
        </w:rPr>
      </w:pPr>
      <w:r w:rsidRPr="005B56A9">
        <w:rPr>
          <w:rFonts w:eastAsia="Times New Roman"/>
          <w:bCs/>
          <w:sz w:val="22"/>
          <w:szCs w:val="22"/>
        </w:rPr>
        <w:t xml:space="preserve">                                      </w:t>
      </w:r>
      <m:oMath>
        <m:r>
          <m:rPr>
            <m:nor/>
          </m:rPr>
          <w:rPr>
            <w:rFonts w:eastAsia="Times New Roman"/>
            <w:bCs/>
            <w:sz w:val="22"/>
            <w:szCs w:val="22"/>
          </w:rPr>
          <m:t>G</m:t>
        </m:r>
        <m:r>
          <w:rPr>
            <w:rFonts w:ascii="Cambria Math" w:eastAsia="Times New Roman" w:hAnsi="Cambria Math"/>
            <w:sz w:val="22"/>
            <w:szCs w:val="22"/>
          </w:rPr>
          <m:t>=</m:t>
        </m:r>
        <m:f>
          <m:fPr>
            <m:ctrlPr>
              <w:rPr>
                <w:rFonts w:ascii="Cambria Math" w:eastAsia="Times New Roman" w:hAnsi="Cambria Math"/>
                <w:i/>
                <w:sz w:val="22"/>
                <w:szCs w:val="22"/>
              </w:rPr>
            </m:ctrlPr>
          </m:fPr>
          <m:num>
            <m:r>
              <w:rPr>
                <w:rFonts w:ascii="Cambria Math" w:eastAsia="Times New Roman" w:hAnsi="Cambria Math"/>
                <w:sz w:val="22"/>
                <w:szCs w:val="22"/>
              </w:rPr>
              <m:t>G p</m:t>
            </m:r>
          </m:num>
          <m:den>
            <m:r>
              <w:rPr>
                <w:rFonts w:ascii="Cambria Math" w:eastAsia="Times New Roman" w:hAnsi="Cambria Math"/>
                <w:sz w:val="22"/>
                <w:szCs w:val="22"/>
              </w:rPr>
              <m:t>G max</m:t>
            </m:r>
          </m:den>
        </m:f>
        <m:r>
          <m:rPr>
            <m:nor/>
          </m:rPr>
          <w:rPr>
            <w:rFonts w:eastAsia="Times New Roman"/>
            <w:bCs/>
            <w:sz w:val="22"/>
            <w:szCs w:val="22"/>
          </w:rPr>
          <m:t>·T</m:t>
        </m:r>
      </m:oMath>
      <w:r w:rsidRPr="005B56A9">
        <w:rPr>
          <w:rFonts w:eastAsia="Times New Roman"/>
          <w:bCs/>
          <w:sz w:val="22"/>
          <w:szCs w:val="22"/>
        </w:rPr>
        <w:t xml:space="preserve">          </w:t>
      </w:r>
    </w:p>
    <w:p w14:paraId="7FD4FF5E" w14:textId="77777777" w:rsidR="00E9016E" w:rsidRPr="005B56A9" w:rsidRDefault="00E9016E" w:rsidP="00E9016E">
      <w:pPr>
        <w:pStyle w:val="ListParagraph"/>
        <w:suppressAutoHyphens/>
        <w:ind w:left="1276" w:firstLine="567"/>
        <w:jc w:val="both"/>
        <w:rPr>
          <w:rFonts w:eastAsia="Times New Roman"/>
          <w:sz w:val="22"/>
          <w:szCs w:val="22"/>
        </w:rPr>
      </w:pPr>
    </w:p>
    <w:p w14:paraId="2955BFDF" w14:textId="77777777" w:rsidR="00E9016E" w:rsidRPr="005B56A9" w:rsidRDefault="00E9016E" w:rsidP="00E9016E">
      <w:pPr>
        <w:suppressAutoHyphens/>
        <w:jc w:val="both"/>
        <w:rPr>
          <w:sz w:val="22"/>
          <w:szCs w:val="22"/>
        </w:rPr>
      </w:pPr>
    </w:p>
    <w:p w14:paraId="59AE9844" w14:textId="77777777" w:rsidR="00E9016E" w:rsidRPr="005B56A9" w:rsidRDefault="00E9016E" w:rsidP="00E9016E">
      <w:pPr>
        <w:pStyle w:val="ListParagraph"/>
        <w:suppressAutoHyphens/>
        <w:ind w:left="709"/>
        <w:jc w:val="both"/>
        <w:rPr>
          <w:rFonts w:eastAsia="Times New Roman"/>
          <w:sz w:val="22"/>
          <w:szCs w:val="22"/>
        </w:rPr>
      </w:pPr>
      <w:r w:rsidRPr="005B56A9">
        <w:rPr>
          <w:rFonts w:eastAsia="Times New Roman"/>
          <w:sz w:val="22"/>
          <w:szCs w:val="22"/>
        </w:rPr>
        <w:t>Kur T = 15 (atlyginimo lyginamasis svoris);</w:t>
      </w:r>
    </w:p>
    <w:p w14:paraId="1A1442C5" w14:textId="1094EFC3" w:rsidR="00E9016E" w:rsidRPr="005B56A9" w:rsidRDefault="003E14BE" w:rsidP="00E9016E">
      <w:pPr>
        <w:pStyle w:val="ListParagraph"/>
        <w:suppressAutoHyphens/>
        <w:ind w:left="709"/>
        <w:jc w:val="both"/>
        <w:rPr>
          <w:rFonts w:eastAsia="Times New Roman"/>
          <w:sz w:val="22"/>
          <w:szCs w:val="22"/>
        </w:rPr>
      </w:pPr>
      <w:r w:rsidRPr="005B56A9">
        <w:rPr>
          <w:rFonts w:eastAsia="Times New Roman"/>
          <w:sz w:val="22"/>
          <w:szCs w:val="22"/>
        </w:rPr>
        <w:t>G</w:t>
      </w:r>
      <w:r w:rsidR="00E9016E" w:rsidRPr="005B56A9">
        <w:rPr>
          <w:rFonts w:eastAsia="Times New Roman"/>
          <w:sz w:val="22"/>
          <w:szCs w:val="22"/>
        </w:rPr>
        <w:t>max – didžiausia</w:t>
      </w:r>
      <w:r w:rsidRPr="005B56A9">
        <w:rPr>
          <w:rFonts w:eastAsia="Times New Roman"/>
          <w:sz w:val="22"/>
          <w:szCs w:val="22"/>
        </w:rPr>
        <w:t>s</w:t>
      </w:r>
      <w:r w:rsidR="00E9016E" w:rsidRPr="005B56A9">
        <w:rPr>
          <w:rFonts w:eastAsia="Times New Roman"/>
          <w:sz w:val="22"/>
          <w:szCs w:val="22"/>
        </w:rPr>
        <w:t xml:space="preserve"> </w:t>
      </w:r>
      <w:r w:rsidR="00DE62EB" w:rsidRPr="005B56A9">
        <w:rPr>
          <w:rFonts w:eastAsia="Times New Roman"/>
          <w:sz w:val="22"/>
          <w:szCs w:val="22"/>
        </w:rPr>
        <w:t xml:space="preserve">tiekėjų </w:t>
      </w:r>
      <w:r w:rsidR="00891CA9" w:rsidRPr="005B56A9">
        <w:rPr>
          <w:rFonts w:eastAsia="Times New Roman"/>
          <w:sz w:val="22"/>
          <w:szCs w:val="22"/>
        </w:rPr>
        <w:t xml:space="preserve">pasiūlymuose </w:t>
      </w:r>
      <w:r w:rsidR="00E9016E" w:rsidRPr="005B56A9">
        <w:rPr>
          <w:rFonts w:eastAsia="Times New Roman"/>
          <w:sz w:val="22"/>
          <w:szCs w:val="22"/>
        </w:rPr>
        <w:t>pasiūlyta</w:t>
      </w:r>
      <w:r w:rsidRPr="005B56A9">
        <w:rPr>
          <w:rFonts w:eastAsia="Times New Roman"/>
          <w:sz w:val="22"/>
          <w:szCs w:val="22"/>
        </w:rPr>
        <w:t>s</w:t>
      </w:r>
      <w:r w:rsidR="00E9016E" w:rsidRPr="005B56A9">
        <w:rPr>
          <w:rFonts w:eastAsia="Times New Roman"/>
          <w:sz w:val="22"/>
          <w:szCs w:val="22"/>
        </w:rPr>
        <w:t xml:space="preserve"> darbo užmokes</w:t>
      </w:r>
      <w:r w:rsidRPr="005B56A9">
        <w:rPr>
          <w:rFonts w:eastAsia="Times New Roman"/>
          <w:sz w:val="22"/>
          <w:szCs w:val="22"/>
        </w:rPr>
        <w:t>tis (balais, pagal 1</w:t>
      </w:r>
      <w:r w:rsidR="00C930C4">
        <w:rPr>
          <w:rFonts w:eastAsia="Times New Roman"/>
          <w:sz w:val="22"/>
          <w:szCs w:val="22"/>
        </w:rPr>
        <w:t>5</w:t>
      </w:r>
      <w:r w:rsidRPr="005B56A9">
        <w:rPr>
          <w:rFonts w:eastAsia="Times New Roman"/>
          <w:sz w:val="22"/>
          <w:szCs w:val="22"/>
        </w:rPr>
        <w:t>.12 p.)</w:t>
      </w:r>
      <w:r w:rsidR="00E9016E" w:rsidRPr="005B56A9">
        <w:rPr>
          <w:rFonts w:eastAsia="Times New Roman"/>
          <w:sz w:val="22"/>
          <w:szCs w:val="22"/>
        </w:rPr>
        <w:t>;</w:t>
      </w:r>
    </w:p>
    <w:p w14:paraId="16523FC8" w14:textId="7E734470" w:rsidR="00E9016E" w:rsidRPr="005B56A9" w:rsidRDefault="003E14BE" w:rsidP="00E9016E">
      <w:pPr>
        <w:pStyle w:val="ListParagraph"/>
        <w:suppressAutoHyphens/>
        <w:ind w:left="709"/>
        <w:jc w:val="both"/>
        <w:rPr>
          <w:rFonts w:eastAsia="Times New Roman"/>
          <w:sz w:val="22"/>
          <w:szCs w:val="22"/>
        </w:rPr>
      </w:pPr>
      <w:r w:rsidRPr="005B56A9">
        <w:rPr>
          <w:rFonts w:eastAsia="Times New Roman"/>
          <w:sz w:val="22"/>
          <w:szCs w:val="22"/>
        </w:rPr>
        <w:t>Gp</w:t>
      </w:r>
      <w:r w:rsidR="00E9016E" w:rsidRPr="005B56A9">
        <w:rPr>
          <w:rFonts w:eastAsia="Times New Roman"/>
          <w:sz w:val="22"/>
          <w:szCs w:val="22"/>
        </w:rPr>
        <w:t xml:space="preserve"> – tiekėjo vertinam</w:t>
      </w:r>
      <w:r w:rsidRPr="005B56A9">
        <w:rPr>
          <w:rFonts w:eastAsia="Times New Roman"/>
          <w:sz w:val="22"/>
          <w:szCs w:val="22"/>
        </w:rPr>
        <w:t>ame</w:t>
      </w:r>
      <w:r w:rsidR="00E9016E" w:rsidRPr="005B56A9">
        <w:rPr>
          <w:rFonts w:eastAsia="Times New Roman"/>
          <w:sz w:val="22"/>
          <w:szCs w:val="22"/>
        </w:rPr>
        <w:t xml:space="preserve"> pasiūlym</w:t>
      </w:r>
      <w:r w:rsidRPr="005B56A9">
        <w:rPr>
          <w:rFonts w:eastAsia="Times New Roman"/>
          <w:sz w:val="22"/>
          <w:szCs w:val="22"/>
        </w:rPr>
        <w:t>e</w:t>
      </w:r>
      <w:r w:rsidR="00E9016E" w:rsidRPr="005B56A9">
        <w:rPr>
          <w:rFonts w:eastAsia="Times New Roman"/>
          <w:sz w:val="22"/>
          <w:szCs w:val="22"/>
        </w:rPr>
        <w:t xml:space="preserve"> </w:t>
      </w:r>
      <w:r w:rsidRPr="005B56A9">
        <w:rPr>
          <w:rFonts w:eastAsia="Times New Roman"/>
          <w:sz w:val="22"/>
          <w:szCs w:val="22"/>
        </w:rPr>
        <w:t xml:space="preserve">pasiūlytas darbo užmokestis, </w:t>
      </w:r>
      <w:r w:rsidR="00E9016E" w:rsidRPr="005B56A9">
        <w:rPr>
          <w:rFonts w:eastAsia="Times New Roman"/>
          <w:sz w:val="22"/>
          <w:szCs w:val="22"/>
        </w:rPr>
        <w:t xml:space="preserve">kuris bus mokamas Pirkimo sutartį vykdantiems darbuotojams </w:t>
      </w:r>
      <w:r w:rsidRPr="005B56A9">
        <w:rPr>
          <w:rFonts w:eastAsia="Times New Roman"/>
          <w:sz w:val="22"/>
          <w:szCs w:val="22"/>
        </w:rPr>
        <w:t>(balais, pagal 1</w:t>
      </w:r>
      <w:r w:rsidR="00C930C4">
        <w:rPr>
          <w:rFonts w:eastAsia="Times New Roman"/>
          <w:sz w:val="22"/>
          <w:szCs w:val="22"/>
        </w:rPr>
        <w:t>5</w:t>
      </w:r>
      <w:r w:rsidRPr="005B56A9">
        <w:rPr>
          <w:rFonts w:eastAsia="Times New Roman"/>
          <w:sz w:val="22"/>
          <w:szCs w:val="22"/>
        </w:rPr>
        <w:t>.12 p.)</w:t>
      </w:r>
      <w:r w:rsidR="00E9016E" w:rsidRPr="005B56A9">
        <w:rPr>
          <w:rFonts w:eastAsia="Times New Roman"/>
          <w:sz w:val="22"/>
          <w:szCs w:val="22"/>
        </w:rPr>
        <w:t>.</w:t>
      </w:r>
    </w:p>
    <w:bookmarkEnd w:id="7"/>
    <w:p w14:paraId="6C65A8AE" w14:textId="77777777" w:rsidR="00E9016E" w:rsidRPr="005B56A9" w:rsidRDefault="00E9016E" w:rsidP="00E9016E">
      <w:pPr>
        <w:pStyle w:val="ListParagraph"/>
        <w:suppressAutoHyphens/>
        <w:ind w:left="709"/>
        <w:jc w:val="both"/>
        <w:rPr>
          <w:rFonts w:eastAsia="Times New Roman"/>
          <w:szCs w:val="24"/>
        </w:rPr>
      </w:pPr>
    </w:p>
    <w:bookmarkEnd w:id="3"/>
    <w:bookmarkEnd w:id="4"/>
    <w:p w14:paraId="7723563E" w14:textId="7C70DF13" w:rsidR="003C6906" w:rsidRPr="007F5476" w:rsidRDefault="008664CD">
      <w:pPr>
        <w:pStyle w:val="Body2"/>
        <w:rPr>
          <w:lang w:val="lt-LT"/>
        </w:rPr>
      </w:pPr>
      <w:r w:rsidRPr="003E14BE">
        <w:rPr>
          <w:color w:val="C03A2A"/>
          <w:lang w:val="lt-LT"/>
        </w:rPr>
        <w:tab/>
      </w:r>
      <w:r w:rsidRPr="003E14BE">
        <w:rPr>
          <w:lang w:val="lt-LT"/>
        </w:rPr>
        <w:t>1</w:t>
      </w:r>
      <w:r w:rsidR="00C930C4">
        <w:rPr>
          <w:lang w:val="lt-LT"/>
        </w:rPr>
        <w:t>5</w:t>
      </w:r>
      <w:r w:rsidRPr="003E14BE">
        <w:rPr>
          <w:lang w:val="lt-LT"/>
        </w:rPr>
        <w:t>.2</w:t>
      </w:r>
      <w:r w:rsidR="00E9016E" w:rsidRPr="003E14BE">
        <w:rPr>
          <w:lang w:val="lt-LT"/>
        </w:rPr>
        <w:t>0</w:t>
      </w:r>
      <w:r w:rsidRPr="003E14BE">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1B084E8" w14:textId="77777777" w:rsidR="003C6906" w:rsidRPr="007F5476" w:rsidRDefault="008664CD">
      <w:pPr>
        <w:pStyle w:val="Heading"/>
        <w:rPr>
          <w:lang w:val="lt-LT"/>
        </w:rPr>
      </w:pPr>
      <w:r w:rsidRPr="007F5476">
        <w:rPr>
          <w:lang w:val="lt-LT"/>
        </w:rPr>
        <w:tab/>
      </w:r>
    </w:p>
    <w:p w14:paraId="0BE77FD7" w14:textId="43031120" w:rsidR="003C6906" w:rsidRPr="007F5476" w:rsidRDefault="008664CD">
      <w:pPr>
        <w:pStyle w:val="Heading"/>
        <w:rPr>
          <w:lang w:val="lt-LT"/>
        </w:rPr>
      </w:pPr>
      <w:r w:rsidRPr="007F5476">
        <w:rPr>
          <w:lang w:val="lt-LT"/>
        </w:rPr>
        <w:tab/>
      </w:r>
      <w:r w:rsidR="00D86F74">
        <w:rPr>
          <w:lang w:val="lt-LT"/>
        </w:rPr>
        <w:t>16</w:t>
      </w:r>
      <w:r w:rsidRPr="007F5476">
        <w:rPr>
          <w:lang w:val="lt-LT"/>
        </w:rPr>
        <w:t>. PASIŪLYMŲ EILĖ IR LAIMĖTOJO NUSTATYMAS</w:t>
      </w:r>
    </w:p>
    <w:p w14:paraId="4B20207D" w14:textId="77777777" w:rsidR="003C6906" w:rsidRPr="007F5476" w:rsidRDefault="003C6906">
      <w:pPr>
        <w:pStyle w:val="Body2"/>
        <w:rPr>
          <w:lang w:val="lt-LT"/>
        </w:rPr>
      </w:pPr>
    </w:p>
    <w:p w14:paraId="2A8B3CE5" w14:textId="55316BFA" w:rsidR="003C6906" w:rsidRPr="007F5476" w:rsidRDefault="008664CD">
      <w:pPr>
        <w:pStyle w:val="Body2"/>
        <w:rPr>
          <w:lang w:val="lt-LT"/>
        </w:rPr>
      </w:pPr>
      <w:r w:rsidRPr="007F5476">
        <w:rPr>
          <w:lang w:val="lt-LT"/>
        </w:rPr>
        <w:tab/>
      </w:r>
      <w:r w:rsidR="00D86F74">
        <w:rPr>
          <w:lang w:val="lt-LT"/>
        </w:rPr>
        <w:t>16</w:t>
      </w:r>
      <w:r w:rsidRPr="007F5476">
        <w:rPr>
          <w:lang w:val="lt-LT"/>
        </w:rPr>
        <w:t>.1. Išnagrinėjusi, įvertinusi ir palyginusi pateiktus pasiūlymus, Komisija nustato pasiūlymų eilę ir laimėjusį pasiūlymą bei priima sprendimą dėl sutarties sudarymo.</w:t>
      </w:r>
    </w:p>
    <w:p w14:paraId="3AABDCBB" w14:textId="0F5D7C73" w:rsidR="003C6906" w:rsidRPr="007F5476" w:rsidRDefault="008664CD">
      <w:pPr>
        <w:pStyle w:val="Body2"/>
        <w:rPr>
          <w:lang w:val="lt-LT"/>
        </w:rPr>
      </w:pPr>
      <w:r w:rsidRPr="007F5476">
        <w:rPr>
          <w:lang w:val="lt-LT"/>
        </w:rPr>
        <w:lastRenderedPageBreak/>
        <w:tab/>
      </w:r>
      <w:r w:rsidR="00D86F74">
        <w:rPr>
          <w:lang w:val="lt-LT"/>
        </w:rPr>
        <w:t>16</w:t>
      </w:r>
      <w:r w:rsidRPr="007F5476">
        <w:rPr>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E3FCCF8" w14:textId="7E93C798" w:rsidR="003C6906" w:rsidRPr="007F5476" w:rsidRDefault="008664CD">
      <w:pPr>
        <w:pStyle w:val="Body2"/>
        <w:rPr>
          <w:lang w:val="lt-LT"/>
        </w:rPr>
      </w:pPr>
      <w:r w:rsidRPr="007F5476">
        <w:rPr>
          <w:lang w:val="lt-LT"/>
        </w:rPr>
        <w:tab/>
      </w:r>
      <w:r w:rsidR="00D86F74">
        <w:rPr>
          <w:lang w:val="lt-LT"/>
        </w:rPr>
        <w:t>16</w:t>
      </w:r>
      <w:r w:rsidRPr="007F5476">
        <w:rPr>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20A73A89" w14:textId="3A005D59" w:rsidR="003C6906" w:rsidRPr="007F5476" w:rsidRDefault="008664CD">
      <w:pPr>
        <w:pStyle w:val="Body2"/>
        <w:rPr>
          <w:lang w:val="lt-LT"/>
        </w:rPr>
      </w:pPr>
      <w:r w:rsidRPr="007F5476">
        <w:rPr>
          <w:lang w:val="lt-LT"/>
        </w:rPr>
        <w:tab/>
      </w:r>
      <w:r w:rsidR="00D86F74">
        <w:rPr>
          <w:lang w:val="lt-LT"/>
        </w:rPr>
        <w:t>16</w:t>
      </w:r>
      <w:r w:rsidRPr="007F5476">
        <w:rPr>
          <w:lang w:val="lt-LT"/>
        </w:rPr>
        <w:t>.4. Tais atvejais, kai pasiūlymą pateikė tik vienas tiekėjas, pasiūlymų eilė nenustatoma ir jo pasiūlymas laikomas laimėjusiu, jeigu nebuvo atmestas pagal šių pirkimo dokumentų sąlygas.</w:t>
      </w:r>
    </w:p>
    <w:p w14:paraId="4A7D57BC" w14:textId="0558E4D0" w:rsidR="003C6906" w:rsidRPr="007F5476" w:rsidRDefault="008664CD">
      <w:pPr>
        <w:pStyle w:val="Body2"/>
        <w:rPr>
          <w:lang w:val="lt-LT"/>
        </w:rPr>
      </w:pPr>
      <w:r w:rsidRPr="007F5476">
        <w:rPr>
          <w:lang w:val="lt-LT"/>
        </w:rPr>
        <w:tab/>
      </w:r>
      <w:r w:rsidR="00D86F74">
        <w:rPr>
          <w:lang w:val="lt-LT"/>
        </w:rPr>
        <w:t>16</w:t>
      </w:r>
      <w:r w:rsidRPr="007F5476">
        <w:rPr>
          <w:lang w:val="lt-LT"/>
        </w:rPr>
        <w:t>.5.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59BA974" w14:textId="6A5D0DA4" w:rsidR="003C6906" w:rsidRPr="007F5476" w:rsidRDefault="008664CD">
      <w:pPr>
        <w:pStyle w:val="Body2"/>
        <w:rPr>
          <w:lang w:val="lt-LT"/>
        </w:rPr>
      </w:pPr>
      <w:r w:rsidRPr="007F5476">
        <w:rPr>
          <w:lang w:val="lt-LT"/>
        </w:rPr>
        <w:tab/>
      </w:r>
      <w:r w:rsidR="00D86F74">
        <w:rPr>
          <w:lang w:val="lt-LT"/>
        </w:rPr>
        <w:t>16</w:t>
      </w:r>
      <w:r w:rsidRPr="007F5476">
        <w:rPr>
          <w:lang w:val="lt-LT"/>
        </w:rPr>
        <w:t>.6. Pirkimo sutartis negali būti sudaryta, kol nepasibaigė pirkimo sutarties sudarymo atidėjimo terminas, t. y. ne anksčiau kaip po 10 kalendorinių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FC09F07" w14:textId="72A4D956" w:rsidR="003C6906" w:rsidRPr="007F5476" w:rsidRDefault="008664CD">
      <w:pPr>
        <w:pStyle w:val="Body2"/>
        <w:rPr>
          <w:lang w:val="lt-LT"/>
        </w:rPr>
      </w:pPr>
      <w:r w:rsidRPr="007F5476">
        <w:rPr>
          <w:lang w:val="lt-LT"/>
        </w:rPr>
        <w:tab/>
      </w:r>
      <w:r w:rsidR="00D86F74">
        <w:rPr>
          <w:lang w:val="lt-LT"/>
        </w:rPr>
        <w:t>16</w:t>
      </w:r>
      <w:r w:rsidRPr="007F5476">
        <w:rPr>
          <w:lang w:val="lt-LT"/>
        </w:rPr>
        <w:t>.7.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1BA1D238" w14:textId="77777777" w:rsidR="003C6906" w:rsidRPr="007F5476" w:rsidRDefault="003C6906">
      <w:pPr>
        <w:pStyle w:val="Body2"/>
        <w:rPr>
          <w:lang w:val="lt-LT"/>
        </w:rPr>
      </w:pPr>
    </w:p>
    <w:p w14:paraId="2A0A7FCB" w14:textId="5AD28A7A" w:rsidR="003C6906" w:rsidRPr="007F5476" w:rsidRDefault="008664CD">
      <w:pPr>
        <w:pStyle w:val="Heading"/>
        <w:rPr>
          <w:lang w:val="lt-LT"/>
        </w:rPr>
      </w:pPr>
      <w:r w:rsidRPr="007F5476">
        <w:rPr>
          <w:lang w:val="lt-LT"/>
        </w:rPr>
        <w:tab/>
      </w:r>
      <w:r w:rsidR="00D86F74">
        <w:rPr>
          <w:lang w:val="lt-LT"/>
        </w:rPr>
        <w:t>17</w:t>
      </w:r>
      <w:r w:rsidRPr="007F5476">
        <w:rPr>
          <w:lang w:val="lt-LT"/>
        </w:rPr>
        <w:t>. PRETENZIJŲ IR SKUNDŲ NAGRINĖJIMAS</w:t>
      </w:r>
    </w:p>
    <w:p w14:paraId="6FD5533A" w14:textId="77777777" w:rsidR="003C6906" w:rsidRPr="007F5476" w:rsidRDefault="003C6906">
      <w:pPr>
        <w:pStyle w:val="Body2"/>
        <w:rPr>
          <w:lang w:val="lt-LT"/>
        </w:rPr>
      </w:pPr>
    </w:p>
    <w:p w14:paraId="65E6D905" w14:textId="4BCC517A" w:rsidR="003C6906" w:rsidRPr="007F5476" w:rsidRDefault="008664CD">
      <w:pPr>
        <w:pStyle w:val="Body2"/>
        <w:rPr>
          <w:lang w:val="lt-LT"/>
        </w:rPr>
      </w:pPr>
      <w:r w:rsidRPr="007F5476">
        <w:rPr>
          <w:lang w:val="lt-LT"/>
        </w:rPr>
        <w:tab/>
        <w:t>1</w:t>
      </w:r>
      <w:r w:rsidR="00D86F74">
        <w:rPr>
          <w:lang w:val="lt-LT"/>
        </w:rPr>
        <w:t>7</w:t>
      </w:r>
      <w:r w:rsidRPr="007F5476">
        <w:rPr>
          <w:lang w:val="lt-LT"/>
        </w:rPr>
        <w:t>.1.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642085E2" w14:textId="75569E8D" w:rsidR="003C6906" w:rsidRPr="007F5476" w:rsidRDefault="008664CD">
      <w:pPr>
        <w:pStyle w:val="Body2"/>
        <w:rPr>
          <w:lang w:val="lt-LT"/>
        </w:rPr>
      </w:pPr>
      <w:r w:rsidRPr="007F5476">
        <w:rPr>
          <w:lang w:val="lt-LT"/>
        </w:rPr>
        <w:tab/>
      </w:r>
      <w:r w:rsidR="00D86F74" w:rsidRPr="007F5476">
        <w:rPr>
          <w:lang w:val="lt-LT"/>
        </w:rPr>
        <w:t>1</w:t>
      </w:r>
      <w:r w:rsidR="00D86F74">
        <w:rPr>
          <w:lang w:val="lt-LT"/>
        </w:rPr>
        <w:t>7</w:t>
      </w:r>
      <w:r w:rsidRPr="007F5476">
        <w:rPr>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EBD0C9D" w14:textId="79DB22DE" w:rsidR="003C6906" w:rsidRPr="007F5476" w:rsidRDefault="008664CD">
      <w:pPr>
        <w:pStyle w:val="Body2"/>
        <w:rPr>
          <w:lang w:val="lt-LT"/>
        </w:rPr>
      </w:pPr>
      <w:r w:rsidRPr="007F5476">
        <w:rPr>
          <w:lang w:val="lt-LT"/>
        </w:rPr>
        <w:tab/>
      </w:r>
      <w:r w:rsidR="00D86F74" w:rsidRPr="007F5476">
        <w:rPr>
          <w:lang w:val="lt-LT"/>
        </w:rPr>
        <w:t>1</w:t>
      </w:r>
      <w:r w:rsidR="00D86F74">
        <w:rPr>
          <w:lang w:val="lt-LT"/>
        </w:rPr>
        <w:t>7</w:t>
      </w:r>
      <w:r w:rsidRPr="007F5476">
        <w:rPr>
          <w:lang w:val="lt-LT"/>
        </w:rPr>
        <w:t>.2.1. per 10 dienų nuo perkančiosios organizacijos pranešimo raštu apie jos priimtą sprendimą išsiuntimo tiekėjams dienos;</w:t>
      </w:r>
    </w:p>
    <w:p w14:paraId="4599B0E3" w14:textId="2B758BF1" w:rsidR="003C6906" w:rsidRPr="007F5476" w:rsidRDefault="008664CD">
      <w:pPr>
        <w:pStyle w:val="Body2"/>
        <w:rPr>
          <w:lang w:val="lt-LT"/>
        </w:rPr>
      </w:pPr>
      <w:r w:rsidRPr="007F5476">
        <w:rPr>
          <w:lang w:val="lt-LT"/>
        </w:rPr>
        <w:tab/>
      </w:r>
      <w:r w:rsidR="00D86F74" w:rsidRPr="007F5476">
        <w:rPr>
          <w:lang w:val="lt-LT"/>
        </w:rPr>
        <w:t>1</w:t>
      </w:r>
      <w:r w:rsidR="00D86F74">
        <w:rPr>
          <w:lang w:val="lt-LT"/>
        </w:rPr>
        <w:t>7</w:t>
      </w:r>
      <w:r w:rsidRPr="007F5476">
        <w:rPr>
          <w:lang w:val="lt-LT"/>
        </w:rPr>
        <w:t>.2.2. per 10 dienų nuo paskelbimo apie perkančiosios organizacijos priimtą sprendimą dienos, jeigu VPĮ nėra reikalavimo raštu informuoti tiekėjus apie perkančiosios organizacijos priimtus sprendimus.</w:t>
      </w:r>
    </w:p>
    <w:p w14:paraId="3423C3BD" w14:textId="5B1CDBA6" w:rsidR="003C6906" w:rsidRPr="007F5476" w:rsidRDefault="008664CD">
      <w:pPr>
        <w:pStyle w:val="Body2"/>
        <w:rPr>
          <w:lang w:val="lt-LT"/>
        </w:rPr>
      </w:pPr>
      <w:r w:rsidRPr="007F5476">
        <w:rPr>
          <w:lang w:val="lt-LT"/>
        </w:rPr>
        <w:tab/>
      </w:r>
      <w:r w:rsidR="00D86F74" w:rsidRPr="007F5476">
        <w:rPr>
          <w:lang w:val="lt-LT"/>
        </w:rPr>
        <w:t>1</w:t>
      </w:r>
      <w:r w:rsidR="00D86F74">
        <w:rPr>
          <w:lang w:val="lt-LT"/>
        </w:rPr>
        <w:t>7</w:t>
      </w:r>
      <w:r w:rsidRPr="007F5476">
        <w:rPr>
          <w:lang w:val="lt-LT"/>
        </w:rPr>
        <w:t>.3.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B190A3E" w14:textId="4DA5C305" w:rsidR="003C6906" w:rsidRPr="007F5476" w:rsidRDefault="008664CD">
      <w:pPr>
        <w:pStyle w:val="Body2"/>
        <w:rPr>
          <w:lang w:val="lt-LT"/>
        </w:rPr>
      </w:pPr>
      <w:r w:rsidRPr="007F5476">
        <w:rPr>
          <w:lang w:val="lt-LT"/>
        </w:rPr>
        <w:tab/>
      </w:r>
      <w:r w:rsidR="00D86F74" w:rsidRPr="007F5476">
        <w:rPr>
          <w:lang w:val="lt-LT"/>
        </w:rPr>
        <w:t>1</w:t>
      </w:r>
      <w:r w:rsidR="00D86F74">
        <w:rPr>
          <w:lang w:val="lt-LT"/>
        </w:rPr>
        <w:t>7</w:t>
      </w:r>
      <w:r w:rsidRPr="007F5476">
        <w:rPr>
          <w:lang w:val="lt-LT"/>
        </w:rPr>
        <w:t>.4. Perkančioji organizacija, gavusi pretenziją, nedelsdama sustabdo pirkimo procedūrą, kol bus išnagrinėta ši pretenzija ir priimtas sprendimas. Perkančioji organizacija negali sudaryti pirkimo sutarties ar preliminariosios sutarties anksčiau kaip po 10 dienų nuo rašytinio pranešimo apie jos priimtą sprendimą išsiuntimo pretenziją pateikusiam tiekėjui ir suinteresuotiems dalyviams dienos, o jeigu šis pranešimas nebuvo siunčiamas elektroninėmis priemonėmis, – ne anksčiau kaip po 15 dienų.</w:t>
      </w:r>
    </w:p>
    <w:p w14:paraId="6AAACB88" w14:textId="476E3FC6" w:rsidR="003C6906" w:rsidRPr="007F5476" w:rsidRDefault="008664CD">
      <w:pPr>
        <w:pStyle w:val="Body2"/>
        <w:rPr>
          <w:lang w:val="lt-LT"/>
        </w:rPr>
      </w:pPr>
      <w:r w:rsidRPr="007F5476">
        <w:rPr>
          <w:lang w:val="lt-LT"/>
        </w:rPr>
        <w:tab/>
      </w:r>
      <w:r w:rsidR="00D86F74" w:rsidRPr="007F5476">
        <w:rPr>
          <w:lang w:val="lt-LT"/>
        </w:rPr>
        <w:t>1</w:t>
      </w:r>
      <w:r w:rsidR="00D86F74">
        <w:rPr>
          <w:lang w:val="lt-LT"/>
        </w:rPr>
        <w:t>7</w:t>
      </w:r>
      <w:r w:rsidRPr="007F5476">
        <w:rPr>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54F0689" w14:textId="456A13DC" w:rsidR="003C6906" w:rsidRPr="007F5476" w:rsidRDefault="008664CD">
      <w:pPr>
        <w:pStyle w:val="Body2"/>
        <w:rPr>
          <w:lang w:val="lt-LT"/>
        </w:rPr>
      </w:pPr>
      <w:r w:rsidRPr="007F5476">
        <w:rPr>
          <w:lang w:val="lt-LT"/>
        </w:rPr>
        <w:tab/>
      </w:r>
      <w:r w:rsidR="00D86F74" w:rsidRPr="007F5476">
        <w:rPr>
          <w:lang w:val="lt-LT"/>
        </w:rPr>
        <w:t>1</w:t>
      </w:r>
      <w:r w:rsidR="00D86F74">
        <w:rPr>
          <w:lang w:val="lt-LT"/>
        </w:rPr>
        <w:t>7</w:t>
      </w:r>
      <w:r w:rsidRPr="007F5476">
        <w:rPr>
          <w:lang w:val="lt-LT"/>
        </w:rPr>
        <w:t xml:space="preserve">.6. Jeigu perkančioji organizacija per nustatytą terminą neišnagrinėja jai pateiktos pretenzijos, tiekėjas turi teisę pateikti prašymą ar pareikšti ieškinį teismui per 15 dienų nuo dienos, kurią perkančioji </w:t>
      </w:r>
      <w:r w:rsidRPr="007F5476">
        <w:rPr>
          <w:lang w:val="lt-LT"/>
        </w:rPr>
        <w:lastRenderedPageBreak/>
        <w:t>organizacija turėjo raštu pranešti apie priimtą sprendimą pretenziją pateikusiam tiekėjui, suinteresuotiems kandidatams ir suinteresuotiems dalyviams.</w:t>
      </w:r>
    </w:p>
    <w:p w14:paraId="33BA7F5A" w14:textId="427E8108" w:rsidR="003C6906" w:rsidRPr="007F5476" w:rsidRDefault="008664CD">
      <w:pPr>
        <w:pStyle w:val="Body2"/>
        <w:rPr>
          <w:lang w:val="lt-LT"/>
        </w:rPr>
      </w:pPr>
      <w:r w:rsidRPr="007F5476">
        <w:rPr>
          <w:lang w:val="lt-LT"/>
        </w:rPr>
        <w:tab/>
      </w:r>
      <w:r w:rsidR="00D86F74" w:rsidRPr="007F5476">
        <w:rPr>
          <w:lang w:val="lt-LT"/>
        </w:rPr>
        <w:t>1</w:t>
      </w:r>
      <w:r w:rsidR="00D86F74">
        <w:rPr>
          <w:lang w:val="lt-LT"/>
        </w:rPr>
        <w:t>7</w:t>
      </w:r>
      <w:r w:rsidRPr="007F5476">
        <w:rPr>
          <w:lang w:val="lt-LT"/>
        </w:rPr>
        <w:t>.7. Tiekėjas turi teisę pareikšti ieškinį dėl pirkimo sutarties ar preliminariosios sutarties pripažinimo negaliojančia per 6 mėnesius nuo pirkimo sutarties sudarymo dienos.</w:t>
      </w:r>
    </w:p>
    <w:p w14:paraId="14B46169" w14:textId="60903F8E" w:rsidR="003C6906" w:rsidRPr="007F5476" w:rsidRDefault="008664CD">
      <w:pPr>
        <w:pStyle w:val="Body2"/>
        <w:rPr>
          <w:lang w:val="lt-LT"/>
        </w:rPr>
      </w:pPr>
      <w:r w:rsidRPr="007F5476">
        <w:rPr>
          <w:lang w:val="lt-LT"/>
        </w:rPr>
        <w:tab/>
      </w:r>
      <w:r w:rsidR="00D86F74" w:rsidRPr="007F5476">
        <w:rPr>
          <w:lang w:val="lt-LT"/>
        </w:rPr>
        <w:t>1</w:t>
      </w:r>
      <w:r w:rsidR="00D86F74">
        <w:rPr>
          <w:lang w:val="lt-LT"/>
        </w:rPr>
        <w:t>7</w:t>
      </w:r>
      <w:r w:rsidRPr="007F5476">
        <w:rPr>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6709B815" w14:textId="59E2879C" w:rsidR="003C6906" w:rsidRPr="007F5476" w:rsidRDefault="008664CD">
      <w:pPr>
        <w:pStyle w:val="Body2"/>
        <w:rPr>
          <w:lang w:val="lt-LT"/>
        </w:rPr>
      </w:pPr>
      <w:r w:rsidRPr="007F5476">
        <w:rPr>
          <w:lang w:val="lt-LT"/>
        </w:rPr>
        <w:tab/>
      </w:r>
      <w:r w:rsidR="00D86F74" w:rsidRPr="007F5476">
        <w:rPr>
          <w:lang w:val="lt-LT"/>
        </w:rPr>
        <w:t>1</w:t>
      </w:r>
      <w:r w:rsidR="00D86F74">
        <w:rPr>
          <w:lang w:val="lt-LT"/>
        </w:rPr>
        <w:t>7</w:t>
      </w:r>
      <w:r w:rsidRPr="007F5476">
        <w:rPr>
          <w:lang w:val="lt-LT"/>
        </w:rPr>
        <w:t>.9. Tiekėjas, pateikęs prašymą ar pareiškęs ieškinį teismui, privalo ne vėliau kaip per 3 darbo dienas pateikti perkančiajai organizacijai prašymo ar ieškinio kopiją su gavimo teisme įrodymais.</w:t>
      </w:r>
    </w:p>
    <w:p w14:paraId="7AE7EDA5" w14:textId="6538188C" w:rsidR="003C6906" w:rsidRPr="007F5476" w:rsidRDefault="008664CD">
      <w:pPr>
        <w:pStyle w:val="Body2"/>
        <w:rPr>
          <w:lang w:val="lt-LT"/>
        </w:rPr>
      </w:pPr>
      <w:r w:rsidRPr="007F5476">
        <w:rPr>
          <w:lang w:val="lt-LT"/>
        </w:rPr>
        <w:tab/>
      </w:r>
      <w:r w:rsidR="00D86F74" w:rsidRPr="007F5476">
        <w:rPr>
          <w:lang w:val="lt-LT"/>
        </w:rPr>
        <w:t>1</w:t>
      </w:r>
      <w:r w:rsidR="00D86F74">
        <w:rPr>
          <w:lang w:val="lt-LT"/>
        </w:rPr>
        <w:t>7</w:t>
      </w:r>
      <w:r w:rsidRPr="007F5476">
        <w:rPr>
          <w:lang w:val="lt-LT"/>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E94C1FD" w14:textId="4A94D3B2" w:rsidR="003C6906" w:rsidRPr="007F5476" w:rsidRDefault="008664CD">
      <w:pPr>
        <w:pStyle w:val="Body2"/>
        <w:rPr>
          <w:lang w:val="lt-LT"/>
        </w:rPr>
      </w:pPr>
      <w:r w:rsidRPr="007F5476">
        <w:rPr>
          <w:lang w:val="lt-LT"/>
        </w:rPr>
        <w:tab/>
      </w:r>
      <w:r w:rsidR="00D86F74" w:rsidRPr="007F5476">
        <w:rPr>
          <w:lang w:val="lt-LT"/>
        </w:rPr>
        <w:t>1</w:t>
      </w:r>
      <w:r w:rsidR="00D86F74">
        <w:rPr>
          <w:lang w:val="lt-LT"/>
        </w:rPr>
        <w:t>7</w:t>
      </w:r>
      <w:r w:rsidRPr="007F5476">
        <w:rPr>
          <w:lang w:val="lt-LT"/>
        </w:rPr>
        <w:t>.10.1. motyvuotą teismo nutartį, kuria atsisakoma priimti ieškinį;</w:t>
      </w:r>
    </w:p>
    <w:p w14:paraId="1BE2C1E2" w14:textId="2FBBD9A9" w:rsidR="003C6906" w:rsidRPr="007F5476" w:rsidRDefault="008664CD">
      <w:pPr>
        <w:pStyle w:val="Body2"/>
        <w:rPr>
          <w:lang w:val="lt-LT"/>
        </w:rPr>
      </w:pPr>
      <w:r w:rsidRPr="007F5476">
        <w:rPr>
          <w:lang w:val="lt-LT"/>
        </w:rPr>
        <w:tab/>
      </w:r>
      <w:r w:rsidR="00D86F74" w:rsidRPr="007F5476">
        <w:rPr>
          <w:lang w:val="lt-LT"/>
        </w:rPr>
        <w:t>1</w:t>
      </w:r>
      <w:r w:rsidR="00D86F74">
        <w:rPr>
          <w:lang w:val="lt-LT"/>
        </w:rPr>
        <w:t>7</w:t>
      </w:r>
      <w:r w:rsidRPr="007F5476">
        <w:rPr>
          <w:lang w:val="lt-LT"/>
        </w:rPr>
        <w:t>.10.2. motyvuotą teismo nutartį dėl tiekėjo prašymo taikyti laikinąsias apsaugos priemones atmetimo, kai šis prašymas teisme buvo gautas iki ieškinio pareiškimo;</w:t>
      </w:r>
    </w:p>
    <w:p w14:paraId="6534ACB4" w14:textId="31889E29" w:rsidR="003C6906" w:rsidRPr="007F5476" w:rsidRDefault="008664CD">
      <w:pPr>
        <w:pStyle w:val="Body2"/>
        <w:rPr>
          <w:lang w:val="lt-LT"/>
        </w:rPr>
      </w:pPr>
      <w:r w:rsidRPr="007F5476">
        <w:rPr>
          <w:lang w:val="lt-LT"/>
        </w:rPr>
        <w:tab/>
      </w:r>
      <w:r w:rsidR="00D86F74" w:rsidRPr="007F5476">
        <w:rPr>
          <w:lang w:val="lt-LT"/>
        </w:rPr>
        <w:t>1</w:t>
      </w:r>
      <w:r w:rsidR="00D86F74">
        <w:rPr>
          <w:lang w:val="lt-LT"/>
        </w:rPr>
        <w:t>7</w:t>
      </w:r>
      <w:r w:rsidRPr="007F5476">
        <w:rPr>
          <w:lang w:val="lt-LT"/>
        </w:rPr>
        <w:t>.10.3. teismo rezoliuciją priimti ieškinį netaikant laikinųjų apsaugos priemonių.</w:t>
      </w:r>
    </w:p>
    <w:p w14:paraId="30D258AC" w14:textId="66B00654" w:rsidR="003C6906" w:rsidRPr="007F5476" w:rsidRDefault="008664CD">
      <w:pPr>
        <w:pStyle w:val="Body2"/>
        <w:rPr>
          <w:lang w:val="lt-LT"/>
        </w:rPr>
      </w:pPr>
      <w:r w:rsidRPr="007F5476">
        <w:rPr>
          <w:lang w:val="lt-LT"/>
        </w:rPr>
        <w:tab/>
      </w:r>
      <w:r w:rsidR="00D86F74" w:rsidRPr="007F5476">
        <w:rPr>
          <w:lang w:val="lt-LT"/>
        </w:rPr>
        <w:t>1</w:t>
      </w:r>
      <w:r w:rsidR="00D86F74">
        <w:rPr>
          <w:lang w:val="lt-LT"/>
        </w:rPr>
        <w:t>7</w:t>
      </w:r>
      <w:r w:rsidRPr="007F5476">
        <w:rPr>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0A08BD0" w14:textId="4A724585" w:rsidR="003C6906" w:rsidRDefault="008664CD">
      <w:pPr>
        <w:pStyle w:val="Body2"/>
        <w:rPr>
          <w:lang w:val="lt-LT"/>
        </w:rPr>
      </w:pPr>
      <w:r w:rsidRPr="007F5476">
        <w:rPr>
          <w:lang w:val="lt-LT"/>
        </w:rPr>
        <w:tab/>
      </w:r>
      <w:r w:rsidR="00D86F74" w:rsidRPr="007F5476">
        <w:rPr>
          <w:lang w:val="lt-LT"/>
        </w:rPr>
        <w:t>1</w:t>
      </w:r>
      <w:r w:rsidR="00D86F74">
        <w:rPr>
          <w:lang w:val="lt-LT"/>
        </w:rPr>
        <w:t>7</w:t>
      </w:r>
      <w:r w:rsidRPr="007F5476">
        <w:rPr>
          <w:lang w:val="lt-LT"/>
        </w:rPr>
        <w:t>.12. Perkančioji organizacija, sužinojusi apie teismo sprendimą dėl tiekėjo prašymo ar ieškinio, ne vėliau kaip per 3 darbo dienas raštu informuoja suinteresuotus kandidatus ir suinteresuotus dalyvius apie teismo priimtus sprendimus.</w:t>
      </w:r>
    </w:p>
    <w:p w14:paraId="7A206F6B" w14:textId="77777777" w:rsidR="003C6906" w:rsidRPr="007F5476" w:rsidRDefault="003C6906">
      <w:pPr>
        <w:pStyle w:val="Body2"/>
        <w:rPr>
          <w:lang w:val="lt-LT"/>
        </w:rPr>
      </w:pPr>
    </w:p>
    <w:p w14:paraId="481B0632" w14:textId="77777777" w:rsidR="00C2606B" w:rsidRDefault="008664CD">
      <w:pPr>
        <w:pStyle w:val="Heading"/>
        <w:rPr>
          <w:lang w:val="lt-LT"/>
        </w:rPr>
      </w:pPr>
      <w:r w:rsidRPr="007F5476">
        <w:rPr>
          <w:lang w:val="lt-LT"/>
        </w:rPr>
        <w:tab/>
      </w:r>
    </w:p>
    <w:p w14:paraId="67BEBD47" w14:textId="77777777" w:rsidR="00C2606B" w:rsidRDefault="00C2606B">
      <w:pPr>
        <w:pStyle w:val="Heading"/>
        <w:rPr>
          <w:lang w:val="lt-LT"/>
        </w:rPr>
      </w:pPr>
    </w:p>
    <w:p w14:paraId="6FD13320" w14:textId="77777777" w:rsidR="00C2606B" w:rsidRDefault="00C2606B">
      <w:pPr>
        <w:pStyle w:val="Heading"/>
        <w:rPr>
          <w:lang w:val="lt-LT"/>
        </w:rPr>
      </w:pPr>
    </w:p>
    <w:p w14:paraId="495F594D" w14:textId="2176CCA2" w:rsidR="003C6906" w:rsidRPr="007F5476" w:rsidRDefault="008664CD" w:rsidP="00C2606B">
      <w:pPr>
        <w:pStyle w:val="Heading"/>
        <w:ind w:firstLine="720"/>
        <w:rPr>
          <w:lang w:val="lt-LT"/>
        </w:rPr>
      </w:pPr>
      <w:r w:rsidRPr="007F5476">
        <w:rPr>
          <w:lang w:val="lt-LT"/>
        </w:rPr>
        <w:t>1</w:t>
      </w:r>
      <w:r w:rsidR="00D86F74">
        <w:rPr>
          <w:lang w:val="lt-LT"/>
        </w:rPr>
        <w:t>8</w:t>
      </w:r>
      <w:r w:rsidRPr="007F5476">
        <w:rPr>
          <w:lang w:val="lt-LT"/>
        </w:rPr>
        <w:t>. PIRKIMO SUTARTIES PASIRAŠYMAS IR SĄLYGOS</w:t>
      </w:r>
    </w:p>
    <w:p w14:paraId="69F1BB82" w14:textId="77777777" w:rsidR="003C6906" w:rsidRPr="007F5476" w:rsidRDefault="003C6906">
      <w:pPr>
        <w:pStyle w:val="Body2"/>
        <w:rPr>
          <w:lang w:val="lt-LT"/>
        </w:rPr>
      </w:pPr>
    </w:p>
    <w:p w14:paraId="79B35093" w14:textId="1C1CAD27" w:rsidR="003C6906" w:rsidRPr="007F5476" w:rsidRDefault="008664CD">
      <w:pPr>
        <w:pStyle w:val="Body2"/>
        <w:rPr>
          <w:lang w:val="lt-LT"/>
        </w:rPr>
      </w:pPr>
      <w:r w:rsidRPr="007F5476">
        <w:rPr>
          <w:lang w:val="lt-LT"/>
        </w:rPr>
        <w:tab/>
      </w:r>
      <w:r w:rsidR="00D86F74" w:rsidRPr="007F5476">
        <w:rPr>
          <w:lang w:val="lt-LT"/>
        </w:rPr>
        <w:t>1</w:t>
      </w:r>
      <w:r w:rsidR="00D86F74">
        <w:rPr>
          <w:lang w:val="lt-LT"/>
        </w:rPr>
        <w:t>8</w:t>
      </w:r>
      <w:r w:rsidRPr="007F5476">
        <w:rPr>
          <w:lang w:val="lt-LT"/>
        </w:rPr>
        <w:t xml:space="preserve">.1. Perkančioji organizacija sudaryti pirkimo sutartį raštu kviečia tą dalyvį, kurio pasiūlymas pripažintas laimėjusiu, kartu jam nurodomas laikas, iki kada reikia atvykti sudaryti pirkimo sutarties. </w:t>
      </w:r>
    </w:p>
    <w:p w14:paraId="6F271C3F" w14:textId="7F3E92D1" w:rsidR="003C6906" w:rsidRPr="007F5476" w:rsidRDefault="008664CD">
      <w:pPr>
        <w:pStyle w:val="Body2"/>
        <w:rPr>
          <w:lang w:val="lt-LT"/>
        </w:rPr>
      </w:pPr>
      <w:r w:rsidRPr="007F5476">
        <w:rPr>
          <w:lang w:val="lt-LT"/>
        </w:rPr>
        <w:tab/>
      </w:r>
      <w:r w:rsidR="00D86F74" w:rsidRPr="007F5476">
        <w:rPr>
          <w:lang w:val="lt-LT"/>
        </w:rPr>
        <w:t>1</w:t>
      </w:r>
      <w:r w:rsidR="00D86F74">
        <w:rPr>
          <w:lang w:val="lt-LT"/>
        </w:rPr>
        <w:t>8</w:t>
      </w:r>
      <w:r w:rsidRPr="007F5476">
        <w:rPr>
          <w:lang w:val="lt-LT"/>
        </w:rPr>
        <w:t xml:space="preserve">.2. Pirkimo sutarties sąlygos pateikiamos pirkimo sąlygų </w:t>
      </w:r>
      <w:r w:rsidR="002312FB">
        <w:rPr>
          <w:lang w:val="lt-LT"/>
        </w:rPr>
        <w:t>P</w:t>
      </w:r>
      <w:r w:rsidRPr="007F5476">
        <w:rPr>
          <w:lang w:val="lt-LT"/>
        </w:rPr>
        <w:t>riede</w:t>
      </w:r>
      <w:r w:rsidR="002312FB">
        <w:rPr>
          <w:lang w:val="lt-LT"/>
        </w:rPr>
        <w:t xml:space="preserve"> Nr.</w:t>
      </w:r>
      <w:r w:rsidR="00276482">
        <w:rPr>
          <w:lang w:val="lt-LT"/>
        </w:rPr>
        <w:t>3.1</w:t>
      </w:r>
      <w:r w:rsidRPr="007F5476">
        <w:rPr>
          <w:lang w:val="lt-LT"/>
        </w:rPr>
        <w:t xml:space="preserve"> „</w:t>
      </w:r>
      <w:r w:rsidR="00276482" w:rsidRPr="00322921">
        <w:rPr>
          <w:lang w:val="lt-LT"/>
        </w:rPr>
        <w:t>Paslaugų pirkimo sutarties bendrosios sąlygos</w:t>
      </w:r>
      <w:r w:rsidRPr="007F5476">
        <w:rPr>
          <w:lang w:val="lt-LT"/>
        </w:rPr>
        <w:t>“</w:t>
      </w:r>
      <w:r w:rsidR="00276482">
        <w:rPr>
          <w:lang w:val="lt-LT"/>
        </w:rPr>
        <w:t xml:space="preserve"> ir </w:t>
      </w:r>
      <w:r w:rsidR="00276482" w:rsidRPr="009E1E38">
        <w:rPr>
          <w:lang w:val="lt-LT"/>
        </w:rPr>
        <w:t>Pried</w:t>
      </w:r>
      <w:r w:rsidR="00276482">
        <w:rPr>
          <w:lang w:val="lt-LT"/>
        </w:rPr>
        <w:t>e</w:t>
      </w:r>
      <w:r w:rsidR="00276482" w:rsidRPr="009E1E38">
        <w:rPr>
          <w:lang w:val="lt-LT"/>
        </w:rPr>
        <w:t xml:space="preserve"> 3.2 </w:t>
      </w:r>
      <w:r w:rsidR="00276482">
        <w:rPr>
          <w:lang w:val="lt-LT"/>
        </w:rPr>
        <w:t>„</w:t>
      </w:r>
      <w:r w:rsidR="00276482" w:rsidRPr="009E1E38">
        <w:rPr>
          <w:lang w:val="lt-LT"/>
        </w:rPr>
        <w:t>Paslaugų pirkimo sutarties specialiosios sąlygos</w:t>
      </w:r>
      <w:r w:rsidR="00276482">
        <w:rPr>
          <w:lang w:val="lt-LT"/>
        </w:rPr>
        <w:t xml:space="preserve">“ </w:t>
      </w:r>
      <w:r w:rsidRPr="007F5476">
        <w:rPr>
          <w:lang w:val="lt-LT"/>
        </w:rPr>
        <w:t xml:space="preserve">. Jei pirkimas vykdomas dalimis ir vienas tiekėjas yra pripažintas laimėjusiu daugiau, kaip vienoje pirkimo dalyje, </w:t>
      </w:r>
      <w:r w:rsidR="00C254D2" w:rsidRPr="007F5476">
        <w:rPr>
          <w:lang w:val="lt-LT"/>
        </w:rPr>
        <w:t xml:space="preserve">gali būti </w:t>
      </w:r>
      <w:r w:rsidRPr="007F5476">
        <w:rPr>
          <w:lang w:val="lt-LT"/>
        </w:rPr>
        <w:t>rengiama bendra pirkimo sutartis visoms laimėtoms pirkimo dalims.</w:t>
      </w:r>
    </w:p>
    <w:p w14:paraId="4A739F09" w14:textId="77777777" w:rsidR="003C6906" w:rsidRPr="007F5476" w:rsidRDefault="008664CD">
      <w:pPr>
        <w:pStyle w:val="Body2"/>
        <w:rPr>
          <w:lang w:val="lt-LT"/>
        </w:rPr>
      </w:pPr>
      <w:r w:rsidRPr="007F5476">
        <w:rPr>
          <w:lang w:val="lt-LT"/>
        </w:rPr>
        <w:tab/>
      </w:r>
    </w:p>
    <w:p w14:paraId="50A909BD" w14:textId="1E65A1C9" w:rsidR="003C6906" w:rsidRPr="007F5476" w:rsidRDefault="008664CD">
      <w:pPr>
        <w:pStyle w:val="Heading"/>
        <w:rPr>
          <w:lang w:val="lt-LT"/>
        </w:rPr>
      </w:pPr>
      <w:r w:rsidRPr="007F5476">
        <w:rPr>
          <w:lang w:val="lt-LT"/>
        </w:rPr>
        <w:tab/>
      </w:r>
      <w:r w:rsidR="00481383">
        <w:rPr>
          <w:lang w:val="lt-LT"/>
        </w:rPr>
        <w:t>19</w:t>
      </w:r>
      <w:r w:rsidRPr="007F5476">
        <w:rPr>
          <w:lang w:val="lt-LT"/>
        </w:rPr>
        <w:t>. PIRKIMO SĄLYGŲ PRIEDAI</w:t>
      </w:r>
    </w:p>
    <w:p w14:paraId="7FE77FF5" w14:textId="77777777" w:rsidR="003C6906" w:rsidRPr="007F5476" w:rsidRDefault="003C6906">
      <w:pPr>
        <w:pStyle w:val="Body2"/>
        <w:rPr>
          <w:lang w:val="lt-LT"/>
        </w:rPr>
      </w:pPr>
    </w:p>
    <w:p w14:paraId="1DC51108" w14:textId="5D5100F7" w:rsidR="006F1CAA" w:rsidRPr="007F5476" w:rsidRDefault="008664CD" w:rsidP="006F1CAA">
      <w:pPr>
        <w:pStyle w:val="Body2"/>
        <w:rPr>
          <w:lang w:val="lt-LT"/>
        </w:rPr>
      </w:pPr>
      <w:r w:rsidRPr="007F5476">
        <w:rPr>
          <w:lang w:val="lt-LT"/>
        </w:rPr>
        <w:tab/>
      </w:r>
      <w:r w:rsidR="006F1CAA" w:rsidRPr="007F5476">
        <w:rPr>
          <w:lang w:val="lt-LT"/>
        </w:rPr>
        <w:t>1</w:t>
      </w:r>
      <w:r w:rsidR="00481383">
        <w:rPr>
          <w:lang w:val="lt-LT"/>
        </w:rPr>
        <w:t>9</w:t>
      </w:r>
      <w:r w:rsidR="006F1CAA" w:rsidRPr="007F5476">
        <w:rPr>
          <w:lang w:val="lt-LT"/>
        </w:rPr>
        <w:t>.1. Priedas Nr. 1 „</w:t>
      </w:r>
      <w:r w:rsidR="0064414F">
        <w:rPr>
          <w:lang w:val="lt-LT"/>
        </w:rPr>
        <w:t>Terminai</w:t>
      </w:r>
      <w:r w:rsidR="006F1CAA" w:rsidRPr="007F5476">
        <w:rPr>
          <w:lang w:val="lt-LT"/>
        </w:rPr>
        <w:t>“.</w:t>
      </w:r>
    </w:p>
    <w:p w14:paraId="6F24D436" w14:textId="570F6B03" w:rsidR="003C6906" w:rsidRPr="007F5476" w:rsidRDefault="006F1CAA">
      <w:pPr>
        <w:pStyle w:val="Body2"/>
        <w:rPr>
          <w:lang w:val="lt-LT"/>
        </w:rPr>
      </w:pPr>
      <w:r>
        <w:rPr>
          <w:lang w:val="lt-LT"/>
        </w:rPr>
        <w:t xml:space="preserve">            </w:t>
      </w:r>
      <w:r w:rsidR="00481383" w:rsidRPr="007F5476">
        <w:rPr>
          <w:lang w:val="lt-LT"/>
        </w:rPr>
        <w:t>1</w:t>
      </w:r>
      <w:r w:rsidR="00481383">
        <w:rPr>
          <w:lang w:val="lt-LT"/>
        </w:rPr>
        <w:t>9</w:t>
      </w:r>
      <w:r w:rsidR="008664CD" w:rsidRPr="007F5476">
        <w:rPr>
          <w:lang w:val="lt-LT"/>
        </w:rPr>
        <w:t>.</w:t>
      </w:r>
      <w:r w:rsidR="00B37F62">
        <w:rPr>
          <w:lang w:val="lt-LT"/>
        </w:rPr>
        <w:t>2</w:t>
      </w:r>
      <w:r w:rsidR="008664CD" w:rsidRPr="007F5476">
        <w:rPr>
          <w:lang w:val="lt-LT"/>
        </w:rPr>
        <w:t xml:space="preserve">. Priedas Nr. </w:t>
      </w:r>
      <w:r w:rsidR="0064414F">
        <w:rPr>
          <w:lang w:val="lt-LT"/>
        </w:rPr>
        <w:t>2</w:t>
      </w:r>
      <w:r w:rsidR="008664CD" w:rsidRPr="007F5476">
        <w:rPr>
          <w:lang w:val="lt-LT"/>
        </w:rPr>
        <w:t xml:space="preserve"> „Techninė specifikacija“.</w:t>
      </w:r>
    </w:p>
    <w:p w14:paraId="72EDFF58" w14:textId="0B41EC19" w:rsidR="003C6906" w:rsidRPr="007F5476" w:rsidRDefault="008664CD" w:rsidP="009E1E38">
      <w:pPr>
        <w:pStyle w:val="Body2"/>
        <w:ind w:left="709"/>
        <w:rPr>
          <w:lang w:val="lt-LT"/>
        </w:rPr>
      </w:pPr>
      <w:r w:rsidRPr="007F5476">
        <w:rPr>
          <w:lang w:val="lt-LT"/>
        </w:rPr>
        <w:tab/>
      </w:r>
      <w:r w:rsidR="00481383" w:rsidRPr="007F5476">
        <w:rPr>
          <w:lang w:val="lt-LT"/>
        </w:rPr>
        <w:t>1</w:t>
      </w:r>
      <w:r w:rsidR="00481383">
        <w:rPr>
          <w:lang w:val="lt-LT"/>
        </w:rPr>
        <w:t>9</w:t>
      </w:r>
      <w:r w:rsidRPr="007F5476">
        <w:rPr>
          <w:lang w:val="lt-LT"/>
        </w:rPr>
        <w:t>.</w:t>
      </w:r>
      <w:r w:rsidR="00B37F62">
        <w:rPr>
          <w:lang w:val="lt-LT"/>
        </w:rPr>
        <w:t>3</w:t>
      </w:r>
      <w:r w:rsidR="00322921">
        <w:rPr>
          <w:lang w:val="lt-LT"/>
        </w:rPr>
        <w:t xml:space="preserve">  </w:t>
      </w:r>
      <w:r w:rsidR="00322921" w:rsidRPr="00322921">
        <w:rPr>
          <w:lang w:val="lt-LT"/>
        </w:rPr>
        <w:t>Priedas 3.1 Paslaugų pirkimo sutarties bendrosios sąlygos</w:t>
      </w:r>
      <w:r w:rsidR="00322921">
        <w:rPr>
          <w:lang w:val="lt-LT"/>
        </w:rPr>
        <w:t xml:space="preserve">; </w:t>
      </w:r>
      <w:r w:rsidR="009E1E38" w:rsidRPr="009E1E38">
        <w:rPr>
          <w:lang w:val="lt-LT"/>
        </w:rPr>
        <w:t>Priedas 3.2 Paslaugų pirkimo sutarties specialiosios sąlygos</w:t>
      </w:r>
    </w:p>
    <w:p w14:paraId="2F69CA2E" w14:textId="24D751DF" w:rsidR="003C6906" w:rsidRPr="007F5476" w:rsidRDefault="008664CD">
      <w:pPr>
        <w:pStyle w:val="Body2"/>
        <w:rPr>
          <w:lang w:val="lt-LT"/>
        </w:rPr>
      </w:pPr>
      <w:r w:rsidRPr="007F5476">
        <w:rPr>
          <w:lang w:val="lt-LT"/>
        </w:rPr>
        <w:tab/>
      </w:r>
      <w:r w:rsidR="00481383" w:rsidRPr="007F5476">
        <w:rPr>
          <w:lang w:val="lt-LT"/>
        </w:rPr>
        <w:t>1</w:t>
      </w:r>
      <w:r w:rsidR="00481383">
        <w:rPr>
          <w:lang w:val="lt-LT"/>
        </w:rPr>
        <w:t>9</w:t>
      </w:r>
      <w:r w:rsidRPr="007F5476">
        <w:rPr>
          <w:lang w:val="lt-LT"/>
        </w:rPr>
        <w:t>.</w:t>
      </w:r>
      <w:r w:rsidR="00B37F62">
        <w:rPr>
          <w:lang w:val="lt-LT"/>
        </w:rPr>
        <w:t>4</w:t>
      </w:r>
      <w:r w:rsidRPr="007F5476">
        <w:rPr>
          <w:lang w:val="lt-LT"/>
        </w:rPr>
        <w:t xml:space="preserve">. Priedas Nr. </w:t>
      </w:r>
      <w:r w:rsidR="0064414F">
        <w:rPr>
          <w:lang w:val="lt-LT"/>
        </w:rPr>
        <w:t>4</w:t>
      </w:r>
      <w:r w:rsidRPr="007F5476">
        <w:rPr>
          <w:lang w:val="lt-LT"/>
        </w:rPr>
        <w:t xml:space="preserve"> „Europos bendrasis viešųjų pirkimų dokumentas (EBVPD)“.</w:t>
      </w:r>
    </w:p>
    <w:p w14:paraId="087E2041" w14:textId="266C695E" w:rsidR="00EF5828" w:rsidRDefault="00EF5828">
      <w:pPr>
        <w:pStyle w:val="Body2"/>
        <w:rPr>
          <w:lang w:val="lt-LT"/>
        </w:rPr>
      </w:pPr>
      <w:r w:rsidRPr="007F5476">
        <w:rPr>
          <w:lang w:val="lt-LT"/>
        </w:rPr>
        <w:tab/>
      </w:r>
      <w:r w:rsidR="00481383" w:rsidRPr="007F5476">
        <w:rPr>
          <w:lang w:val="lt-LT"/>
        </w:rPr>
        <w:t>1</w:t>
      </w:r>
      <w:r w:rsidR="00481383">
        <w:rPr>
          <w:lang w:val="lt-LT"/>
        </w:rPr>
        <w:t>9</w:t>
      </w:r>
      <w:r w:rsidR="005462AF" w:rsidRPr="007F5476">
        <w:rPr>
          <w:lang w:val="lt-LT"/>
        </w:rPr>
        <w:t>.</w:t>
      </w:r>
      <w:r w:rsidR="00B37F62">
        <w:rPr>
          <w:lang w:val="lt-LT"/>
        </w:rPr>
        <w:t>5</w:t>
      </w:r>
      <w:r w:rsidRPr="007F5476">
        <w:rPr>
          <w:lang w:val="lt-LT"/>
        </w:rPr>
        <w:t xml:space="preserve">. Priedas Nr. </w:t>
      </w:r>
      <w:r w:rsidR="0064414F">
        <w:rPr>
          <w:lang w:val="lt-LT"/>
        </w:rPr>
        <w:t>5</w:t>
      </w:r>
      <w:r w:rsidRPr="007F5476">
        <w:rPr>
          <w:lang w:val="lt-LT"/>
        </w:rPr>
        <w:t xml:space="preserve"> „Pasiūlymo forma“</w:t>
      </w:r>
      <w:r w:rsidR="00A66BE6">
        <w:rPr>
          <w:lang w:val="lt-LT"/>
        </w:rPr>
        <w:t>.</w:t>
      </w:r>
    </w:p>
    <w:p w14:paraId="24DE4001" w14:textId="7D92112B" w:rsidR="00E9016E" w:rsidRPr="00FB1412" w:rsidRDefault="00A66BE6">
      <w:pPr>
        <w:pStyle w:val="Body2"/>
        <w:rPr>
          <w:lang w:val="lt-LT"/>
        </w:rPr>
      </w:pPr>
      <w:r>
        <w:rPr>
          <w:lang w:val="lt-LT"/>
        </w:rPr>
        <w:tab/>
      </w:r>
      <w:r w:rsidR="00481383" w:rsidRPr="007F5476">
        <w:rPr>
          <w:lang w:val="lt-LT"/>
        </w:rPr>
        <w:t>1</w:t>
      </w:r>
      <w:r w:rsidR="00481383">
        <w:rPr>
          <w:lang w:val="lt-LT"/>
        </w:rPr>
        <w:t>9</w:t>
      </w:r>
      <w:r w:rsidR="00E9016E">
        <w:rPr>
          <w:lang w:val="lt-LT"/>
        </w:rPr>
        <w:t>.</w:t>
      </w:r>
      <w:r w:rsidR="00B37F62">
        <w:rPr>
          <w:lang w:val="lt-LT"/>
        </w:rPr>
        <w:t>6</w:t>
      </w:r>
      <w:r w:rsidR="00E9016E">
        <w:rPr>
          <w:lang w:val="lt-LT"/>
        </w:rPr>
        <w:t>. Priedas Nr.</w:t>
      </w:r>
      <w:r w:rsidR="0064414F">
        <w:rPr>
          <w:lang w:val="lt-LT"/>
        </w:rPr>
        <w:t>6</w:t>
      </w:r>
      <w:r w:rsidR="00E9016E" w:rsidRPr="00FB1412">
        <w:rPr>
          <w:lang w:val="lt-LT"/>
        </w:rPr>
        <w:t xml:space="preserve"> „</w:t>
      </w:r>
      <w:r w:rsidR="00FB1412" w:rsidRPr="00FB1412">
        <w:rPr>
          <w:lang w:val="lt-LT"/>
        </w:rPr>
        <w:t>Pašalinimo pagrindai“.</w:t>
      </w:r>
    </w:p>
    <w:p w14:paraId="1B74861B" w14:textId="6EEEB10A" w:rsidR="00FB1412" w:rsidRDefault="00FB1412">
      <w:pPr>
        <w:pStyle w:val="Body2"/>
        <w:rPr>
          <w:lang w:val="lt-LT"/>
        </w:rPr>
      </w:pPr>
      <w:r w:rsidRPr="00FB1412">
        <w:rPr>
          <w:lang w:val="lt-LT"/>
        </w:rPr>
        <w:tab/>
      </w:r>
      <w:r w:rsidR="00481383" w:rsidRPr="007F5476">
        <w:rPr>
          <w:lang w:val="lt-LT"/>
        </w:rPr>
        <w:t>1</w:t>
      </w:r>
      <w:r w:rsidR="00481383">
        <w:rPr>
          <w:lang w:val="lt-LT"/>
        </w:rPr>
        <w:t>9</w:t>
      </w:r>
      <w:r w:rsidRPr="00FB1412">
        <w:rPr>
          <w:lang w:val="lt-LT"/>
        </w:rPr>
        <w:t>.</w:t>
      </w:r>
      <w:r w:rsidR="00B37F62">
        <w:rPr>
          <w:lang w:val="lt-LT"/>
        </w:rPr>
        <w:t>7</w:t>
      </w:r>
      <w:r w:rsidRPr="00FB1412">
        <w:rPr>
          <w:lang w:val="lt-LT"/>
        </w:rPr>
        <w:t xml:space="preserve">. Priedas Nr. </w:t>
      </w:r>
      <w:r w:rsidR="0064414F">
        <w:rPr>
          <w:lang w:val="lt-LT"/>
        </w:rPr>
        <w:t>7</w:t>
      </w:r>
      <w:r w:rsidRPr="00FB1412">
        <w:rPr>
          <w:lang w:val="lt-LT"/>
        </w:rPr>
        <w:t xml:space="preserve"> „Kvalifikacija ir standartai“.</w:t>
      </w:r>
    </w:p>
    <w:p w14:paraId="5C334588" w14:textId="73590DD7" w:rsidR="00FB1412" w:rsidRDefault="00FB1412">
      <w:pPr>
        <w:pStyle w:val="Body2"/>
        <w:rPr>
          <w:lang w:val="lt-LT"/>
        </w:rPr>
      </w:pPr>
      <w:r>
        <w:rPr>
          <w:lang w:val="lt-LT"/>
        </w:rPr>
        <w:tab/>
      </w:r>
      <w:r w:rsidR="00481383" w:rsidRPr="007F5476">
        <w:rPr>
          <w:lang w:val="lt-LT"/>
        </w:rPr>
        <w:t>1</w:t>
      </w:r>
      <w:r w:rsidR="00481383">
        <w:rPr>
          <w:lang w:val="lt-LT"/>
        </w:rPr>
        <w:t>9</w:t>
      </w:r>
      <w:r>
        <w:rPr>
          <w:lang w:val="lt-LT"/>
        </w:rPr>
        <w:t>.</w:t>
      </w:r>
      <w:r w:rsidR="00B37F62">
        <w:rPr>
          <w:lang w:val="lt-LT"/>
        </w:rPr>
        <w:t>8</w:t>
      </w:r>
      <w:r>
        <w:rPr>
          <w:lang w:val="lt-LT"/>
        </w:rPr>
        <w:t>. Priedas Nr.</w:t>
      </w:r>
      <w:r w:rsidR="0064414F">
        <w:rPr>
          <w:lang w:val="lt-LT"/>
        </w:rPr>
        <w:t>8</w:t>
      </w:r>
      <w:r>
        <w:rPr>
          <w:lang w:val="lt-LT"/>
        </w:rPr>
        <w:t xml:space="preserve"> „Fizinės apsaugos instrukcija“</w:t>
      </w:r>
      <w:r w:rsidR="00A66BE6">
        <w:rPr>
          <w:lang w:val="lt-LT"/>
        </w:rPr>
        <w:t>.</w:t>
      </w:r>
    </w:p>
    <w:p w14:paraId="1C8A2077" w14:textId="30C7F323" w:rsidR="00FB1412" w:rsidRDefault="00FB1412">
      <w:pPr>
        <w:pStyle w:val="Body2"/>
        <w:rPr>
          <w:lang w:val="lt-LT"/>
        </w:rPr>
      </w:pPr>
      <w:r>
        <w:rPr>
          <w:lang w:val="lt-LT"/>
        </w:rPr>
        <w:tab/>
      </w:r>
      <w:r w:rsidR="00481383" w:rsidRPr="007F5476">
        <w:rPr>
          <w:lang w:val="lt-LT"/>
        </w:rPr>
        <w:t>1</w:t>
      </w:r>
      <w:r w:rsidR="00481383">
        <w:rPr>
          <w:lang w:val="lt-LT"/>
        </w:rPr>
        <w:t>9</w:t>
      </w:r>
      <w:r>
        <w:rPr>
          <w:lang w:val="lt-LT"/>
        </w:rPr>
        <w:t>.</w:t>
      </w:r>
      <w:r w:rsidR="00B37F62">
        <w:rPr>
          <w:lang w:val="lt-LT"/>
        </w:rPr>
        <w:t>9</w:t>
      </w:r>
      <w:r>
        <w:rPr>
          <w:lang w:val="lt-LT"/>
        </w:rPr>
        <w:t>. Priedas Nr.</w:t>
      </w:r>
      <w:r w:rsidR="0064414F">
        <w:rPr>
          <w:lang w:val="lt-LT"/>
        </w:rPr>
        <w:t>9</w:t>
      </w:r>
      <w:r>
        <w:rPr>
          <w:lang w:val="lt-LT"/>
        </w:rPr>
        <w:t xml:space="preserve"> „</w:t>
      </w:r>
      <w:r w:rsidRPr="00FB1412">
        <w:rPr>
          <w:lang w:val="lt-LT"/>
        </w:rPr>
        <w:t>Sutarties</w:t>
      </w:r>
      <w:r>
        <w:rPr>
          <w:lang w:val="lt-LT"/>
        </w:rPr>
        <w:t xml:space="preserve"> </w:t>
      </w:r>
      <w:r w:rsidRPr="00FB1412">
        <w:rPr>
          <w:lang w:val="lt-LT"/>
        </w:rPr>
        <w:t>priedas</w:t>
      </w:r>
      <w:r>
        <w:rPr>
          <w:lang w:val="lt-LT"/>
        </w:rPr>
        <w:t xml:space="preserve"> </w:t>
      </w:r>
      <w:r w:rsidRPr="00FB1412">
        <w:rPr>
          <w:lang w:val="lt-LT"/>
        </w:rPr>
        <w:t>Asmens</w:t>
      </w:r>
      <w:r>
        <w:rPr>
          <w:lang w:val="lt-LT"/>
        </w:rPr>
        <w:t xml:space="preserve"> </w:t>
      </w:r>
      <w:r w:rsidRPr="00FB1412">
        <w:rPr>
          <w:lang w:val="lt-LT"/>
        </w:rPr>
        <w:t>duomenų</w:t>
      </w:r>
      <w:r>
        <w:rPr>
          <w:lang w:val="lt-LT"/>
        </w:rPr>
        <w:t xml:space="preserve"> tvarkymo </w:t>
      </w:r>
      <w:r w:rsidRPr="00FB1412">
        <w:rPr>
          <w:lang w:val="lt-LT"/>
        </w:rPr>
        <w:t>sutartis</w:t>
      </w:r>
      <w:r>
        <w:rPr>
          <w:lang w:val="lt-LT"/>
        </w:rPr>
        <w:t>“</w:t>
      </w:r>
      <w:r w:rsidR="00A66BE6">
        <w:rPr>
          <w:lang w:val="lt-LT"/>
        </w:rPr>
        <w:t>.</w:t>
      </w:r>
    </w:p>
    <w:p w14:paraId="399C2E90" w14:textId="5861BF7D" w:rsidR="00182606" w:rsidRDefault="00481383" w:rsidP="00182606">
      <w:pPr>
        <w:ind w:firstLine="720"/>
        <w:rPr>
          <w:sz w:val="22"/>
          <w:szCs w:val="22"/>
        </w:rPr>
      </w:pPr>
      <w:r w:rsidRPr="007F5476">
        <w:t>1</w:t>
      </w:r>
      <w:r>
        <w:t>9</w:t>
      </w:r>
      <w:r w:rsidR="00182606" w:rsidRPr="00182606">
        <w:rPr>
          <w:sz w:val="22"/>
          <w:szCs w:val="22"/>
        </w:rPr>
        <w:t>.</w:t>
      </w:r>
      <w:r w:rsidR="00B37F62">
        <w:rPr>
          <w:sz w:val="22"/>
          <w:szCs w:val="22"/>
        </w:rPr>
        <w:t>10</w:t>
      </w:r>
      <w:r w:rsidR="00182606" w:rsidRPr="00182606">
        <w:rPr>
          <w:sz w:val="22"/>
          <w:szCs w:val="22"/>
        </w:rPr>
        <w:t>. Priedas Nr.</w:t>
      </w:r>
      <w:r w:rsidR="0064414F">
        <w:rPr>
          <w:sz w:val="22"/>
          <w:szCs w:val="22"/>
        </w:rPr>
        <w:t>10</w:t>
      </w:r>
      <w:r w:rsidR="00182606" w:rsidRPr="00182606">
        <w:rPr>
          <w:sz w:val="22"/>
          <w:szCs w:val="22"/>
        </w:rPr>
        <w:t xml:space="preserve"> „Įvykdytų sutarčių sąrašas“</w:t>
      </w:r>
    </w:p>
    <w:p w14:paraId="15BB15BE" w14:textId="77AFF111" w:rsidR="00276482" w:rsidRPr="00182606" w:rsidRDefault="00276482" w:rsidP="00182606">
      <w:pPr>
        <w:ind w:firstLine="720"/>
        <w:rPr>
          <w:sz w:val="22"/>
          <w:szCs w:val="22"/>
        </w:rPr>
      </w:pPr>
      <w:r>
        <w:rPr>
          <w:sz w:val="22"/>
          <w:szCs w:val="22"/>
        </w:rPr>
        <w:lastRenderedPageBreak/>
        <w:t xml:space="preserve">19.11. </w:t>
      </w:r>
      <w:r w:rsidR="00AF1251" w:rsidRPr="00AF1251">
        <w:rPr>
          <w:sz w:val="22"/>
          <w:szCs w:val="22"/>
        </w:rPr>
        <w:t>Priedas</w:t>
      </w:r>
      <w:r w:rsidR="00AF1251">
        <w:rPr>
          <w:sz w:val="22"/>
          <w:szCs w:val="22"/>
        </w:rPr>
        <w:t xml:space="preserve"> </w:t>
      </w:r>
      <w:r w:rsidR="00AF1251" w:rsidRPr="00AF1251">
        <w:rPr>
          <w:sz w:val="22"/>
          <w:szCs w:val="22"/>
        </w:rPr>
        <w:t xml:space="preserve">Nr.11 </w:t>
      </w:r>
      <w:r w:rsidR="00AF1251">
        <w:rPr>
          <w:sz w:val="22"/>
          <w:szCs w:val="22"/>
        </w:rPr>
        <w:t>„</w:t>
      </w:r>
      <w:r w:rsidR="00AF1251" w:rsidRPr="00AF1251">
        <w:rPr>
          <w:sz w:val="22"/>
          <w:szCs w:val="22"/>
        </w:rPr>
        <w:t xml:space="preserve">Tiekėjo </w:t>
      </w:r>
      <w:proofErr w:type="spellStart"/>
      <w:r w:rsidR="00AF1251" w:rsidRPr="00AF1251">
        <w:rPr>
          <w:sz w:val="22"/>
          <w:szCs w:val="22"/>
        </w:rPr>
        <w:t>subtiekejo</w:t>
      </w:r>
      <w:proofErr w:type="spellEnd"/>
      <w:r w:rsidR="00AF1251" w:rsidRPr="00AF1251">
        <w:rPr>
          <w:sz w:val="22"/>
          <w:szCs w:val="22"/>
        </w:rPr>
        <w:t xml:space="preserve"> deklaracijos forma</w:t>
      </w:r>
      <w:r w:rsidR="00AF1251">
        <w:rPr>
          <w:sz w:val="22"/>
          <w:szCs w:val="22"/>
        </w:rPr>
        <w:t>“</w:t>
      </w:r>
    </w:p>
    <w:p w14:paraId="69A81369" w14:textId="77777777" w:rsidR="003C6906" w:rsidRPr="007F5476" w:rsidRDefault="003C6906">
      <w:pPr>
        <w:pStyle w:val="Body2"/>
        <w:rPr>
          <w:lang w:val="lt-LT"/>
        </w:rPr>
      </w:pPr>
    </w:p>
    <w:p w14:paraId="6FFD8D04" w14:textId="77777777" w:rsidR="003C6906" w:rsidRPr="007F5476" w:rsidRDefault="003C6906" w:rsidP="00561A20">
      <w:pPr>
        <w:pStyle w:val="Body2"/>
        <w:rPr>
          <w:lang w:val="lt-LT"/>
        </w:rPr>
      </w:pPr>
    </w:p>
    <w:p w14:paraId="6D17C58A" w14:textId="77777777" w:rsidR="00561A20" w:rsidRPr="007F5476" w:rsidRDefault="00561A20" w:rsidP="00561A20">
      <w:pPr>
        <w:pStyle w:val="Body2"/>
        <w:rPr>
          <w:lang w:val="lt-LT"/>
        </w:rPr>
      </w:pPr>
    </w:p>
    <w:p w14:paraId="44023F56" w14:textId="677BF23F" w:rsidR="00561A20" w:rsidRPr="007F5476" w:rsidRDefault="00561A20" w:rsidP="00561A20">
      <w:pPr>
        <w:pStyle w:val="Body2"/>
        <w:rPr>
          <w:lang w:val="lt-LT"/>
        </w:rPr>
      </w:pPr>
      <w:r w:rsidRPr="00BF6FCD">
        <w:rPr>
          <w:lang w:val="lt-LT"/>
        </w:rPr>
        <w:t>Pirkimo komisijos pirmininkas</w:t>
      </w:r>
      <w:r w:rsidR="0052302A" w:rsidRPr="00BF6FCD">
        <w:rPr>
          <w:lang w:val="lt-LT"/>
        </w:rPr>
        <w:tab/>
      </w:r>
      <w:r w:rsidR="0052302A" w:rsidRPr="00BF6FCD">
        <w:rPr>
          <w:lang w:val="lt-LT"/>
        </w:rPr>
        <w:tab/>
      </w:r>
      <w:r w:rsidR="0052302A" w:rsidRPr="00BF6FCD">
        <w:rPr>
          <w:lang w:val="lt-LT"/>
        </w:rPr>
        <w:tab/>
      </w:r>
      <w:r w:rsidR="0052302A" w:rsidRPr="00BF6FCD">
        <w:rPr>
          <w:lang w:val="lt-LT"/>
        </w:rPr>
        <w:tab/>
      </w:r>
      <w:r w:rsidR="0052302A" w:rsidRPr="00BF6FCD">
        <w:rPr>
          <w:lang w:val="lt-LT"/>
        </w:rPr>
        <w:tab/>
      </w:r>
      <w:r w:rsidR="00E9016E" w:rsidRPr="00BF6FCD">
        <w:rPr>
          <w:lang w:val="lt-LT"/>
        </w:rPr>
        <w:t>Kristina Skučienė</w:t>
      </w:r>
    </w:p>
    <w:sectPr w:rsidR="00561A20" w:rsidRPr="007F5476">
      <w:headerReference w:type="default" r:id="rId14"/>
      <w:footerReference w:type="default" r:id="rId15"/>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1BBD" w14:textId="77777777" w:rsidR="00636C20" w:rsidRDefault="00636C20">
      <w:r>
        <w:separator/>
      </w:r>
    </w:p>
  </w:endnote>
  <w:endnote w:type="continuationSeparator" w:id="0">
    <w:p w14:paraId="12602BF5" w14:textId="77777777" w:rsidR="00636C20" w:rsidRDefault="0063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5823" w14:textId="6C8A7709" w:rsidR="003C6906" w:rsidRDefault="008664C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2606B">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2606B">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61038" w14:textId="77777777" w:rsidR="00636C20" w:rsidRDefault="00636C20">
      <w:r>
        <w:separator/>
      </w:r>
    </w:p>
  </w:footnote>
  <w:footnote w:type="continuationSeparator" w:id="0">
    <w:p w14:paraId="416331F8" w14:textId="77777777" w:rsidR="00636C20" w:rsidRDefault="00636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9B53" w14:textId="77777777" w:rsidR="003C6906" w:rsidRDefault="008664CD">
    <w:r>
      <w:rPr>
        <w:noProof/>
        <w:lang w:eastAsia="lt-LT"/>
      </w:rPr>
      <mc:AlternateContent>
        <mc:Choice Requires="wps">
          <w:drawing>
            <wp:anchor distT="152400" distB="152400" distL="152400" distR="152400" simplePos="0" relativeHeight="251658240" behindDoc="1" locked="0" layoutInCell="1" allowOverlap="1" wp14:anchorId="76B42F3B" wp14:editId="7984D474">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242C1"/>
    <w:multiLevelType w:val="multilevel"/>
    <w:tmpl w:val="713C8DA8"/>
    <w:lvl w:ilvl="0">
      <w:start w:val="11"/>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076811"/>
    <w:multiLevelType w:val="multilevel"/>
    <w:tmpl w:val="713C8DA8"/>
    <w:lvl w:ilvl="0">
      <w:start w:val="11"/>
      <w:numFmt w:val="decimal"/>
      <w:lvlText w:val="%1."/>
      <w:lvlJc w:val="left"/>
      <w:pPr>
        <w:ind w:left="480" w:hanging="480"/>
      </w:pPr>
      <w:rPr>
        <w:rFonts w:hint="default"/>
      </w:rPr>
    </w:lvl>
    <w:lvl w:ilvl="1">
      <w:start w:val="3"/>
      <w:numFmt w:val="decimal"/>
      <w:lvlText w:val="%1.%2."/>
      <w:lvlJc w:val="left"/>
      <w:pPr>
        <w:ind w:left="161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8A045B4"/>
    <w:multiLevelType w:val="hybridMultilevel"/>
    <w:tmpl w:val="EF5C2A7A"/>
    <w:lvl w:ilvl="0" w:tplc="0C30E27C">
      <w:start w:val="1"/>
      <w:numFmt w:val="decimal"/>
      <w:pStyle w:val="VMSNR1"/>
      <w:lvlText w:val="%1."/>
      <w:lvlJc w:val="left"/>
      <w:pPr>
        <w:ind w:left="1352" w:hanging="360"/>
      </w:pPr>
      <w:rPr>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6D0B68"/>
    <w:multiLevelType w:val="multilevel"/>
    <w:tmpl w:val="847AD918"/>
    <w:lvl w:ilvl="0">
      <w:start w:val="1"/>
      <w:numFmt w:val="decimal"/>
      <w:pStyle w:val="Heading1"/>
      <w:suff w:val="space"/>
      <w:lvlText w:val="%1."/>
      <w:lvlJc w:val="left"/>
      <w:pPr>
        <w:ind w:left="1283" w:hanging="432"/>
      </w:pPr>
      <w:rPr>
        <w:rFonts w:cs="Times New Roman" w:hint="default"/>
      </w:rPr>
    </w:lvl>
    <w:lvl w:ilvl="1">
      <w:start w:val="1"/>
      <w:numFmt w:val="decimal"/>
      <w:suff w:val="space"/>
      <w:lvlText w:val="%1.%2."/>
      <w:lvlJc w:val="left"/>
      <w:pPr>
        <w:ind w:left="2825" w:firstLine="720"/>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5" w15:restartNumberingAfterBreak="0">
    <w:nsid w:val="7E9B5F93"/>
    <w:multiLevelType w:val="multilevel"/>
    <w:tmpl w:val="89BA3C06"/>
    <w:lvl w:ilvl="0">
      <w:start w:val="15"/>
      <w:numFmt w:val="decimal"/>
      <w:lvlText w:val="%1."/>
      <w:lvlJc w:val="left"/>
      <w:pPr>
        <w:ind w:left="480" w:hanging="480"/>
      </w:pPr>
      <w:rPr>
        <w:rFonts w:hint="default"/>
      </w:rPr>
    </w:lvl>
    <w:lvl w:ilvl="1">
      <w:start w:val="3"/>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16cid:durableId="887492413">
    <w:abstractNumId w:val="4"/>
  </w:num>
  <w:num w:numId="2" w16cid:durableId="2057242172">
    <w:abstractNumId w:val="3"/>
  </w:num>
  <w:num w:numId="3" w16cid:durableId="504054216">
    <w:abstractNumId w:val="2"/>
  </w:num>
  <w:num w:numId="4" w16cid:durableId="1245066696">
    <w:abstractNumId w:val="0"/>
  </w:num>
  <w:num w:numId="5" w16cid:durableId="148255972">
    <w:abstractNumId w:val="1"/>
  </w:num>
  <w:num w:numId="6" w16cid:durableId="248002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06"/>
    <w:rsid w:val="00056634"/>
    <w:rsid w:val="00083024"/>
    <w:rsid w:val="000901A9"/>
    <w:rsid w:val="000A3077"/>
    <w:rsid w:val="000D2302"/>
    <w:rsid w:val="000F449A"/>
    <w:rsid w:val="00125FEC"/>
    <w:rsid w:val="00182606"/>
    <w:rsid w:val="00186AFF"/>
    <w:rsid w:val="001A2D3E"/>
    <w:rsid w:val="001B01F4"/>
    <w:rsid w:val="001C564E"/>
    <w:rsid w:val="001C6C2D"/>
    <w:rsid w:val="001D207F"/>
    <w:rsid w:val="001E2E46"/>
    <w:rsid w:val="0021598B"/>
    <w:rsid w:val="002312FB"/>
    <w:rsid w:val="002533D7"/>
    <w:rsid w:val="002608F3"/>
    <w:rsid w:val="00266623"/>
    <w:rsid w:val="00267DAC"/>
    <w:rsid w:val="00276482"/>
    <w:rsid w:val="002A490A"/>
    <w:rsid w:val="002B08BD"/>
    <w:rsid w:val="002B5806"/>
    <w:rsid w:val="002D1BBC"/>
    <w:rsid w:val="002D534E"/>
    <w:rsid w:val="002E0F23"/>
    <w:rsid w:val="002F4333"/>
    <w:rsid w:val="002F6200"/>
    <w:rsid w:val="003009F5"/>
    <w:rsid w:val="003064C8"/>
    <w:rsid w:val="003161FA"/>
    <w:rsid w:val="00322921"/>
    <w:rsid w:val="00323134"/>
    <w:rsid w:val="0033178F"/>
    <w:rsid w:val="00334662"/>
    <w:rsid w:val="00345952"/>
    <w:rsid w:val="00357CC9"/>
    <w:rsid w:val="003830F3"/>
    <w:rsid w:val="00396064"/>
    <w:rsid w:val="003A517E"/>
    <w:rsid w:val="003A6D8D"/>
    <w:rsid w:val="003C6906"/>
    <w:rsid w:val="003E14BE"/>
    <w:rsid w:val="003E310F"/>
    <w:rsid w:val="003F4812"/>
    <w:rsid w:val="00403C97"/>
    <w:rsid w:val="004133BA"/>
    <w:rsid w:val="0042020D"/>
    <w:rsid w:val="00425929"/>
    <w:rsid w:val="00437156"/>
    <w:rsid w:val="0045110C"/>
    <w:rsid w:val="00453991"/>
    <w:rsid w:val="00455598"/>
    <w:rsid w:val="00464839"/>
    <w:rsid w:val="004654A1"/>
    <w:rsid w:val="00470093"/>
    <w:rsid w:val="00481383"/>
    <w:rsid w:val="00493E44"/>
    <w:rsid w:val="004A3887"/>
    <w:rsid w:val="004E0324"/>
    <w:rsid w:val="00501147"/>
    <w:rsid w:val="00511A1E"/>
    <w:rsid w:val="0052302A"/>
    <w:rsid w:val="00534622"/>
    <w:rsid w:val="005462AF"/>
    <w:rsid w:val="005467FA"/>
    <w:rsid w:val="00557488"/>
    <w:rsid w:val="00561A20"/>
    <w:rsid w:val="00580E7C"/>
    <w:rsid w:val="00590284"/>
    <w:rsid w:val="005B17FD"/>
    <w:rsid w:val="005B56A9"/>
    <w:rsid w:val="005C31F9"/>
    <w:rsid w:val="005D12A2"/>
    <w:rsid w:val="005D7DD0"/>
    <w:rsid w:val="005E6729"/>
    <w:rsid w:val="00600C9C"/>
    <w:rsid w:val="00636C20"/>
    <w:rsid w:val="0064414F"/>
    <w:rsid w:val="0065506B"/>
    <w:rsid w:val="00671A4D"/>
    <w:rsid w:val="006F1CAA"/>
    <w:rsid w:val="006F2C27"/>
    <w:rsid w:val="00701A01"/>
    <w:rsid w:val="007032EA"/>
    <w:rsid w:val="007074AD"/>
    <w:rsid w:val="00707D8D"/>
    <w:rsid w:val="0074605B"/>
    <w:rsid w:val="00773CDF"/>
    <w:rsid w:val="007945FF"/>
    <w:rsid w:val="007A3A34"/>
    <w:rsid w:val="007F5476"/>
    <w:rsid w:val="00800F34"/>
    <w:rsid w:val="00802067"/>
    <w:rsid w:val="008078D4"/>
    <w:rsid w:val="00854802"/>
    <w:rsid w:val="008664CD"/>
    <w:rsid w:val="008706EF"/>
    <w:rsid w:val="00885170"/>
    <w:rsid w:val="00891CA9"/>
    <w:rsid w:val="008A730C"/>
    <w:rsid w:val="008B30E5"/>
    <w:rsid w:val="008D0EF4"/>
    <w:rsid w:val="008E784D"/>
    <w:rsid w:val="0090073A"/>
    <w:rsid w:val="00921FA5"/>
    <w:rsid w:val="00922BD3"/>
    <w:rsid w:val="00927E3A"/>
    <w:rsid w:val="0094262D"/>
    <w:rsid w:val="00953EC7"/>
    <w:rsid w:val="00983914"/>
    <w:rsid w:val="009975BF"/>
    <w:rsid w:val="009B0AAA"/>
    <w:rsid w:val="009B1589"/>
    <w:rsid w:val="009D4B6F"/>
    <w:rsid w:val="009E1E38"/>
    <w:rsid w:val="009E6F3A"/>
    <w:rsid w:val="00A0398E"/>
    <w:rsid w:val="00A15BB9"/>
    <w:rsid w:val="00A4185A"/>
    <w:rsid w:val="00A4655A"/>
    <w:rsid w:val="00A66BE6"/>
    <w:rsid w:val="00AA0DAE"/>
    <w:rsid w:val="00AE496F"/>
    <w:rsid w:val="00AF1251"/>
    <w:rsid w:val="00B3053C"/>
    <w:rsid w:val="00B37F62"/>
    <w:rsid w:val="00B4428B"/>
    <w:rsid w:val="00B60053"/>
    <w:rsid w:val="00B75E54"/>
    <w:rsid w:val="00B93734"/>
    <w:rsid w:val="00BB096D"/>
    <w:rsid w:val="00BC06BF"/>
    <w:rsid w:val="00BE390D"/>
    <w:rsid w:val="00BF0254"/>
    <w:rsid w:val="00BF6FCD"/>
    <w:rsid w:val="00C254D2"/>
    <w:rsid w:val="00C2606B"/>
    <w:rsid w:val="00C43FB5"/>
    <w:rsid w:val="00C516C9"/>
    <w:rsid w:val="00C56BD3"/>
    <w:rsid w:val="00C6527F"/>
    <w:rsid w:val="00C73499"/>
    <w:rsid w:val="00C8585E"/>
    <w:rsid w:val="00C86A65"/>
    <w:rsid w:val="00C930C4"/>
    <w:rsid w:val="00D11810"/>
    <w:rsid w:val="00D2026A"/>
    <w:rsid w:val="00D47CB9"/>
    <w:rsid w:val="00D86F74"/>
    <w:rsid w:val="00DE2E16"/>
    <w:rsid w:val="00DE3628"/>
    <w:rsid w:val="00DE62EB"/>
    <w:rsid w:val="00DF3DF2"/>
    <w:rsid w:val="00E1008F"/>
    <w:rsid w:val="00E23F42"/>
    <w:rsid w:val="00E27243"/>
    <w:rsid w:val="00E369AA"/>
    <w:rsid w:val="00E437CE"/>
    <w:rsid w:val="00E51BC9"/>
    <w:rsid w:val="00E631D7"/>
    <w:rsid w:val="00E71767"/>
    <w:rsid w:val="00E75D2A"/>
    <w:rsid w:val="00E9016E"/>
    <w:rsid w:val="00E95C68"/>
    <w:rsid w:val="00ED04B1"/>
    <w:rsid w:val="00EE54C8"/>
    <w:rsid w:val="00EF5828"/>
    <w:rsid w:val="00F059A0"/>
    <w:rsid w:val="00F06A5A"/>
    <w:rsid w:val="00F162DB"/>
    <w:rsid w:val="00F27AA3"/>
    <w:rsid w:val="00F320B0"/>
    <w:rsid w:val="00F40FE1"/>
    <w:rsid w:val="00F54A7E"/>
    <w:rsid w:val="00F75B2D"/>
    <w:rsid w:val="00F93F0F"/>
    <w:rsid w:val="00FB1412"/>
    <w:rsid w:val="00FB1626"/>
    <w:rsid w:val="00FC7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A08E2B"/>
  <w15:docId w15:val="{D40F4F6E-3751-498D-BEF8-2D4A210A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aliases w:val="sarasas1,Appendix"/>
    <w:basedOn w:val="Normal"/>
    <w:next w:val="Normal"/>
    <w:link w:val="Heading1Char"/>
    <w:uiPriority w:val="9"/>
    <w:qFormat/>
    <w:rsid w:val="0032313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outlineLvl w:val="0"/>
    </w:pPr>
    <w:rPr>
      <w:rFonts w:eastAsia="Times New Roman"/>
      <w:sz w:val="28"/>
      <w:szCs w:val="28"/>
      <w:bdr w:val="none" w:sz="0" w:space="0" w:color="auto"/>
      <w:lang w:eastAsia="lt-LT"/>
    </w:rPr>
  </w:style>
  <w:style w:type="paragraph" w:styleId="Heading3">
    <w:name w:val="heading 3"/>
    <w:aliases w:val="Section Header3,Sub-Clause Paragraph,H3"/>
    <w:basedOn w:val="Normal"/>
    <w:next w:val="Normal"/>
    <w:link w:val="Heading3Char"/>
    <w:uiPriority w:val="9"/>
    <w:qFormat/>
    <w:rsid w:val="00323134"/>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 w:val="22"/>
      <w:szCs w:val="22"/>
      <w:bdr w:val="none" w:sz="0" w:space="0" w:color="auto"/>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rsid w:val="00323134"/>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bCs/>
      <w:sz w:val="44"/>
      <w:szCs w:val="44"/>
      <w:bdr w:val="none" w:sz="0" w:space="0" w:color="auto"/>
      <w:lang w:eastAsia="lt-LT"/>
    </w:rPr>
  </w:style>
  <w:style w:type="paragraph" w:styleId="Heading5">
    <w:name w:val="heading 5"/>
    <w:basedOn w:val="Normal"/>
    <w:next w:val="Normal"/>
    <w:link w:val="Heading5Char"/>
    <w:uiPriority w:val="9"/>
    <w:qFormat/>
    <w:rsid w:val="00323134"/>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bCs/>
      <w:sz w:val="40"/>
      <w:szCs w:val="40"/>
      <w:bdr w:val="none" w:sz="0" w:space="0" w:color="auto"/>
      <w:lang w:eastAsia="lt-LT"/>
    </w:rPr>
  </w:style>
  <w:style w:type="paragraph" w:styleId="Heading6">
    <w:name w:val="heading 6"/>
    <w:basedOn w:val="Normal"/>
    <w:next w:val="Normal"/>
    <w:link w:val="Heading6Char"/>
    <w:qFormat/>
    <w:rsid w:val="00323134"/>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bCs/>
      <w:sz w:val="36"/>
      <w:szCs w:val="36"/>
      <w:bdr w:val="none" w:sz="0" w:space="0" w:color="auto"/>
      <w:lang w:eastAsia="lt-LT"/>
    </w:rPr>
  </w:style>
  <w:style w:type="paragraph" w:styleId="Heading7">
    <w:name w:val="heading 7"/>
    <w:basedOn w:val="Normal"/>
    <w:next w:val="Normal"/>
    <w:link w:val="Heading7Char"/>
    <w:qFormat/>
    <w:rsid w:val="00323134"/>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48"/>
      <w:bdr w:val="none" w:sz="0" w:space="0" w:color="auto"/>
      <w:lang w:eastAsia="lt-LT"/>
    </w:rPr>
  </w:style>
  <w:style w:type="paragraph" w:styleId="Heading8">
    <w:name w:val="heading 8"/>
    <w:basedOn w:val="Normal"/>
    <w:next w:val="Normal"/>
    <w:link w:val="Heading8Char"/>
    <w:qFormat/>
    <w:rsid w:val="00323134"/>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bCs/>
      <w:sz w:val="18"/>
      <w:szCs w:val="18"/>
      <w:bdr w:val="none" w:sz="0" w:space="0" w:color="auto"/>
      <w:lang w:eastAsia="lt-LT"/>
    </w:rPr>
  </w:style>
  <w:style w:type="paragraph" w:styleId="Heading9">
    <w:name w:val="heading 9"/>
    <w:basedOn w:val="Normal"/>
    <w:next w:val="Normal"/>
    <w:link w:val="Heading9Char"/>
    <w:qFormat/>
    <w:rsid w:val="00323134"/>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40"/>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character" w:customStyle="1" w:styleId="Heading1Char">
    <w:name w:val="Heading 1 Char"/>
    <w:aliases w:val="sarasas1 Char,Appendix Char"/>
    <w:basedOn w:val="DefaultParagraphFont"/>
    <w:link w:val="Heading1"/>
    <w:uiPriority w:val="9"/>
    <w:rsid w:val="00323134"/>
    <w:rPr>
      <w:rFonts w:eastAsia="Times New Roman"/>
      <w:sz w:val="28"/>
      <w:szCs w:val="28"/>
      <w:bdr w:val="none" w:sz="0" w:space="0" w:color="auto"/>
    </w:rPr>
  </w:style>
  <w:style w:type="character" w:customStyle="1" w:styleId="Heading3Char">
    <w:name w:val="Heading 3 Char"/>
    <w:aliases w:val="Section Header3 Char,Sub-Clause Paragraph Char,H3 Char"/>
    <w:basedOn w:val="DefaultParagraphFont"/>
    <w:link w:val="Heading3"/>
    <w:uiPriority w:val="9"/>
    <w:rsid w:val="00323134"/>
    <w:rPr>
      <w:rFonts w:eastAsia="Times New Roman"/>
      <w:sz w:val="22"/>
      <w:szCs w:val="22"/>
      <w:bdr w:val="none" w:sz="0" w:space="0" w:color="auto"/>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323134"/>
    <w:rPr>
      <w:rFonts w:eastAsia="Times New Roman"/>
      <w:b/>
      <w:bCs/>
      <w:sz w:val="44"/>
      <w:szCs w:val="44"/>
      <w:bdr w:val="none" w:sz="0" w:space="0" w:color="auto"/>
    </w:rPr>
  </w:style>
  <w:style w:type="character" w:customStyle="1" w:styleId="Heading5Char">
    <w:name w:val="Heading 5 Char"/>
    <w:basedOn w:val="DefaultParagraphFont"/>
    <w:link w:val="Heading5"/>
    <w:uiPriority w:val="9"/>
    <w:rsid w:val="00323134"/>
    <w:rPr>
      <w:rFonts w:eastAsia="Times New Roman"/>
      <w:b/>
      <w:bCs/>
      <w:sz w:val="40"/>
      <w:szCs w:val="40"/>
      <w:bdr w:val="none" w:sz="0" w:space="0" w:color="auto"/>
    </w:rPr>
  </w:style>
  <w:style w:type="character" w:customStyle="1" w:styleId="Heading6Char">
    <w:name w:val="Heading 6 Char"/>
    <w:basedOn w:val="DefaultParagraphFont"/>
    <w:link w:val="Heading6"/>
    <w:rsid w:val="00323134"/>
    <w:rPr>
      <w:rFonts w:eastAsia="Times New Roman"/>
      <w:b/>
      <w:bCs/>
      <w:sz w:val="36"/>
      <w:szCs w:val="36"/>
      <w:bdr w:val="none" w:sz="0" w:space="0" w:color="auto"/>
    </w:rPr>
  </w:style>
  <w:style w:type="character" w:customStyle="1" w:styleId="Heading7Char">
    <w:name w:val="Heading 7 Char"/>
    <w:basedOn w:val="DefaultParagraphFont"/>
    <w:link w:val="Heading7"/>
    <w:rsid w:val="00323134"/>
    <w:rPr>
      <w:rFonts w:eastAsia="Times New Roman"/>
      <w:sz w:val="48"/>
      <w:szCs w:val="48"/>
      <w:bdr w:val="none" w:sz="0" w:space="0" w:color="auto"/>
    </w:rPr>
  </w:style>
  <w:style w:type="character" w:customStyle="1" w:styleId="Heading8Char">
    <w:name w:val="Heading 8 Char"/>
    <w:basedOn w:val="DefaultParagraphFont"/>
    <w:link w:val="Heading8"/>
    <w:rsid w:val="00323134"/>
    <w:rPr>
      <w:rFonts w:eastAsia="Times New Roman"/>
      <w:b/>
      <w:bCs/>
      <w:sz w:val="18"/>
      <w:szCs w:val="18"/>
      <w:bdr w:val="none" w:sz="0" w:space="0" w:color="auto"/>
    </w:rPr>
  </w:style>
  <w:style w:type="character" w:customStyle="1" w:styleId="Heading9Char">
    <w:name w:val="Heading 9 Char"/>
    <w:basedOn w:val="DefaultParagraphFont"/>
    <w:link w:val="Heading9"/>
    <w:rsid w:val="00323134"/>
    <w:rPr>
      <w:rFonts w:eastAsia="Times New Roman"/>
      <w:sz w:val="40"/>
      <w:szCs w:val="40"/>
      <w:bdr w:val="none" w:sz="0" w:space="0" w:color="auto"/>
    </w:rPr>
  </w:style>
  <w:style w:type="paragraph" w:styleId="Header">
    <w:name w:val="header"/>
    <w:basedOn w:val="Normal"/>
    <w:link w:val="HeaderChar"/>
    <w:uiPriority w:val="99"/>
    <w:unhideWhenUsed/>
    <w:rsid w:val="00F06A5A"/>
    <w:pPr>
      <w:tabs>
        <w:tab w:val="center" w:pos="4819"/>
        <w:tab w:val="right" w:pos="9638"/>
      </w:tabs>
    </w:pPr>
  </w:style>
  <w:style w:type="character" w:customStyle="1" w:styleId="HeaderChar">
    <w:name w:val="Header Char"/>
    <w:basedOn w:val="DefaultParagraphFont"/>
    <w:link w:val="Header"/>
    <w:uiPriority w:val="99"/>
    <w:rsid w:val="00F06A5A"/>
    <w:rPr>
      <w:sz w:val="24"/>
      <w:szCs w:val="24"/>
      <w:lang w:eastAsia="en-US"/>
    </w:rPr>
  </w:style>
  <w:style w:type="paragraph" w:styleId="Footer">
    <w:name w:val="footer"/>
    <w:basedOn w:val="Normal"/>
    <w:link w:val="FooterChar"/>
    <w:uiPriority w:val="99"/>
    <w:unhideWhenUsed/>
    <w:rsid w:val="00F06A5A"/>
    <w:pPr>
      <w:tabs>
        <w:tab w:val="center" w:pos="4819"/>
        <w:tab w:val="right" w:pos="9638"/>
      </w:tabs>
    </w:pPr>
  </w:style>
  <w:style w:type="character" w:customStyle="1" w:styleId="FooterChar">
    <w:name w:val="Footer Char"/>
    <w:basedOn w:val="DefaultParagraphFont"/>
    <w:link w:val="Footer"/>
    <w:uiPriority w:val="99"/>
    <w:rsid w:val="00F06A5A"/>
    <w:rPr>
      <w:sz w:val="24"/>
      <w:szCs w:val="24"/>
      <w:lang w:eastAsia="en-US"/>
    </w:rPr>
  </w:style>
  <w:style w:type="character" w:styleId="CommentReference">
    <w:name w:val="annotation reference"/>
    <w:basedOn w:val="DefaultParagraphFont"/>
    <w:uiPriority w:val="99"/>
    <w:semiHidden/>
    <w:unhideWhenUsed/>
    <w:rsid w:val="005B17FD"/>
    <w:rPr>
      <w:sz w:val="16"/>
      <w:szCs w:val="16"/>
    </w:rPr>
  </w:style>
  <w:style w:type="paragraph" w:styleId="CommentText">
    <w:name w:val="annotation text"/>
    <w:basedOn w:val="Normal"/>
    <w:link w:val="CommentTextChar"/>
    <w:uiPriority w:val="99"/>
    <w:unhideWhenUsed/>
    <w:rsid w:val="005B17FD"/>
    <w:rPr>
      <w:sz w:val="20"/>
      <w:szCs w:val="20"/>
    </w:rPr>
  </w:style>
  <w:style w:type="character" w:customStyle="1" w:styleId="CommentTextChar">
    <w:name w:val="Comment Text Char"/>
    <w:basedOn w:val="DefaultParagraphFont"/>
    <w:link w:val="CommentText"/>
    <w:uiPriority w:val="99"/>
    <w:rsid w:val="005B17FD"/>
    <w:rPr>
      <w:lang w:eastAsia="en-US"/>
    </w:rPr>
  </w:style>
  <w:style w:type="paragraph" w:styleId="CommentSubject">
    <w:name w:val="annotation subject"/>
    <w:basedOn w:val="CommentText"/>
    <w:next w:val="CommentText"/>
    <w:link w:val="CommentSubjectChar"/>
    <w:uiPriority w:val="99"/>
    <w:semiHidden/>
    <w:unhideWhenUsed/>
    <w:rsid w:val="005B17FD"/>
    <w:rPr>
      <w:b/>
      <w:bCs/>
    </w:rPr>
  </w:style>
  <w:style w:type="character" w:customStyle="1" w:styleId="CommentSubjectChar">
    <w:name w:val="Comment Subject Char"/>
    <w:basedOn w:val="CommentTextChar"/>
    <w:link w:val="CommentSubject"/>
    <w:uiPriority w:val="99"/>
    <w:semiHidden/>
    <w:rsid w:val="005B17FD"/>
    <w:rPr>
      <w:b/>
      <w:bCs/>
      <w:lang w:eastAsia="en-US"/>
    </w:rPr>
  </w:style>
  <w:style w:type="paragraph" w:styleId="BalloonText">
    <w:name w:val="Balloon Text"/>
    <w:basedOn w:val="Normal"/>
    <w:link w:val="BalloonTextChar"/>
    <w:uiPriority w:val="99"/>
    <w:semiHidden/>
    <w:unhideWhenUsed/>
    <w:rsid w:val="005B1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7FD"/>
    <w:rPr>
      <w:rFonts w:ascii="Segoe UI" w:hAnsi="Segoe UI" w:cs="Segoe UI"/>
      <w:sz w:val="18"/>
      <w:szCs w:val="18"/>
      <w:lang w:eastAsia="en-US"/>
    </w:rPr>
  </w:style>
  <w:style w:type="character" w:styleId="Strong">
    <w:name w:val="Strong"/>
    <w:uiPriority w:val="22"/>
    <w:qFormat/>
    <w:rsid w:val="005B17FD"/>
    <w:rPr>
      <w:b/>
      <w:bCs/>
    </w:rPr>
  </w:style>
  <w:style w:type="paragraph" w:styleId="NormalWeb">
    <w:name w:val="Normal (Web)"/>
    <w:basedOn w:val="Normal"/>
    <w:unhideWhenUsed/>
    <w:rsid w:val="005B17F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dr w:val="none" w:sz="0" w:space="0" w:color="auto"/>
    </w:rPr>
  </w:style>
  <w:style w:type="paragraph" w:styleId="BodyText">
    <w:name w:val="Body Text"/>
    <w:aliases w:val="body indent, ändrad,Body single"/>
    <w:basedOn w:val="Normal"/>
    <w:link w:val="BodyTextChar"/>
    <w:rsid w:val="00266623"/>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napToGrid w:val="0"/>
      <w:szCs w:val="20"/>
      <w:bdr w:val="none" w:sz="0" w:space="0" w:color="auto"/>
    </w:rPr>
  </w:style>
  <w:style w:type="character" w:customStyle="1" w:styleId="BodyTextChar">
    <w:name w:val="Body Text Char"/>
    <w:aliases w:val="body indent Char, ändrad Char,Body single Char"/>
    <w:basedOn w:val="DefaultParagraphFont"/>
    <w:link w:val="BodyText"/>
    <w:rsid w:val="00266623"/>
    <w:rPr>
      <w:rFonts w:eastAsia="Times New Roman"/>
      <w:snapToGrid w:val="0"/>
      <w:sz w:val="24"/>
      <w:bdr w:val="none" w:sz="0" w:space="0" w:color="auto"/>
      <w:lang w:eastAsia="en-US"/>
    </w:rPr>
  </w:style>
  <w:style w:type="character" w:styleId="FollowedHyperlink">
    <w:name w:val="FollowedHyperlink"/>
    <w:basedOn w:val="DefaultParagraphFont"/>
    <w:uiPriority w:val="99"/>
    <w:semiHidden/>
    <w:unhideWhenUsed/>
    <w:rsid w:val="001D207F"/>
    <w:rPr>
      <w:color w:val="FF00FF" w:themeColor="followedHyperlink"/>
      <w:u w:val="single"/>
    </w:rPr>
  </w:style>
  <w:style w:type="paragraph" w:styleId="ListParagraph">
    <w:name w:val="List Paragraph"/>
    <w:aliases w:val="List Paragraph Red,Numbering,ERP-List Paragraph,List Paragraph11,Bullet EY,lp1,Bullet 1,Use Case List Paragraph,List Paragraph21,Sąrašo pastraipa.Bullet,Bullet,Paragraph,List Paragraph2,Lentele,List Paragraph22,List Paragraph111,Buletai"/>
    <w:basedOn w:val="Normal"/>
    <w:link w:val="ListParagraphChar"/>
    <w:uiPriority w:val="34"/>
    <w:qFormat/>
    <w:rsid w:val="00E9016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szCs w:val="20"/>
      <w:bdr w:val="none" w:sz="0" w:space="0" w:color="auto"/>
      <w:lang w:eastAsia="lt-LT"/>
    </w:rPr>
  </w:style>
  <w:style w:type="character" w:customStyle="1" w:styleId="ListParagraphChar">
    <w:name w:val="List Paragraph Char"/>
    <w:aliases w:val="List Paragraph Red Char,Numbering Char,ERP-List Paragraph Char,List Paragraph11 Char,Bullet EY Char,lp1 Char,Bullet 1 Char,Use Case List Paragraph Char,List Paragraph21 Char,Sąrašo pastraipa.Bullet Char,Bullet Char,Paragraph Char"/>
    <w:link w:val="ListParagraph"/>
    <w:uiPriority w:val="34"/>
    <w:qFormat/>
    <w:rsid w:val="00E9016E"/>
    <w:rPr>
      <w:rFonts w:eastAsia="Calibri"/>
      <w:sz w:val="24"/>
      <w:bdr w:val="none" w:sz="0" w:space="0" w:color="auto"/>
    </w:rPr>
  </w:style>
  <w:style w:type="paragraph" w:customStyle="1" w:styleId="VMSNR1">
    <w:name w:val="VMS NR 1"/>
    <w:basedOn w:val="BodyText"/>
    <w:link w:val="VMSNR1Diagrama"/>
    <w:qFormat/>
    <w:rsid w:val="00E9016E"/>
    <w:pPr>
      <w:widowControl/>
      <w:numPr>
        <w:numId w:val="2"/>
      </w:numPr>
      <w:suppressAutoHyphens/>
      <w:ind w:left="0" w:firstLine="851"/>
    </w:pPr>
    <w:rPr>
      <w:snapToGrid/>
    </w:rPr>
  </w:style>
  <w:style w:type="character" w:customStyle="1" w:styleId="VMSNR1Diagrama">
    <w:name w:val="VMS NR 1 Diagrama"/>
    <w:link w:val="VMSNR1"/>
    <w:rsid w:val="00E9016E"/>
    <w:rPr>
      <w:rFonts w:eastAsia="Times New Roman"/>
      <w:sz w:val="24"/>
      <w:bdr w:val="none" w:sz="0" w:space="0" w:color="auto"/>
      <w:lang w:eastAsia="en-US"/>
    </w:rPr>
  </w:style>
  <w:style w:type="table" w:customStyle="1" w:styleId="5sraolenteltamsi1parykinimas1">
    <w:name w:val="5 sąrašo lentelė (tamsi) – 1 paryškinimas1"/>
    <w:basedOn w:val="TableNormal"/>
    <w:next w:val="ListTable5Dark-Accent1"/>
    <w:uiPriority w:val="50"/>
    <w:rsid w:val="00E9016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olor w:val="FFFFFF"/>
      <w:sz w:val="22"/>
      <w:szCs w:val="22"/>
      <w:bdr w:val="none" w:sz="0" w:space="0" w:color="auto"/>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016E"/>
    <w:rPr>
      <w:color w:val="FFFFFF" w:themeColor="background1"/>
    </w:rPr>
    <w:tblPr>
      <w:tblStyleRowBandSize w:val="1"/>
      <w:tblStyleColBandSize w:val="1"/>
      <w:tblBorders>
        <w:top w:val="single" w:sz="24" w:space="0" w:color="85B9C9" w:themeColor="accent1"/>
        <w:left w:val="single" w:sz="24" w:space="0" w:color="85B9C9" w:themeColor="accent1"/>
        <w:bottom w:val="single" w:sz="24" w:space="0" w:color="85B9C9" w:themeColor="accent1"/>
        <w:right w:val="single" w:sz="24" w:space="0" w:color="85B9C9" w:themeColor="accent1"/>
      </w:tblBorders>
    </w:tblPr>
    <w:tcPr>
      <w:shd w:val="clear" w:color="auto" w:fill="85B9C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UnresolvedMention">
    <w:name w:val="Unresolved Mention"/>
    <w:basedOn w:val="DefaultParagraphFont"/>
    <w:uiPriority w:val="99"/>
    <w:semiHidden/>
    <w:unhideWhenUsed/>
    <w:rsid w:val="00E43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54743">
      <w:bodyDiv w:val="1"/>
      <w:marLeft w:val="0"/>
      <w:marRight w:val="0"/>
      <w:marTop w:val="0"/>
      <w:marBottom w:val="0"/>
      <w:divBdr>
        <w:top w:val="none" w:sz="0" w:space="0" w:color="auto"/>
        <w:left w:val="none" w:sz="0" w:space="0" w:color="auto"/>
        <w:bottom w:val="none" w:sz="0" w:space="0" w:color="auto"/>
        <w:right w:val="none" w:sz="0" w:space="0" w:color="auto"/>
      </w:divBdr>
      <w:divsChild>
        <w:div w:id="1715736455">
          <w:marLeft w:val="720"/>
          <w:marRight w:val="0"/>
          <w:marTop w:val="0"/>
          <w:marBottom w:val="0"/>
          <w:divBdr>
            <w:top w:val="none" w:sz="0" w:space="0" w:color="auto"/>
            <w:left w:val="none" w:sz="0" w:space="0" w:color="auto"/>
            <w:bottom w:val="none" w:sz="0" w:space="0" w:color="auto"/>
            <w:right w:val="none" w:sz="0" w:space="0" w:color="auto"/>
          </w:divBdr>
        </w:div>
        <w:div w:id="798496063">
          <w:marLeft w:val="720"/>
          <w:marRight w:val="0"/>
          <w:marTop w:val="0"/>
          <w:marBottom w:val="0"/>
          <w:divBdr>
            <w:top w:val="none" w:sz="0" w:space="0" w:color="auto"/>
            <w:left w:val="none" w:sz="0" w:space="0" w:color="auto"/>
            <w:bottom w:val="none" w:sz="0" w:space="0" w:color="auto"/>
            <w:right w:val="none" w:sz="0" w:space="0" w:color="auto"/>
          </w:divBdr>
        </w:div>
        <w:div w:id="574783042">
          <w:marLeft w:val="720"/>
          <w:marRight w:val="0"/>
          <w:marTop w:val="0"/>
          <w:marBottom w:val="0"/>
          <w:divBdr>
            <w:top w:val="none" w:sz="0" w:space="0" w:color="auto"/>
            <w:left w:val="none" w:sz="0" w:space="0" w:color="auto"/>
            <w:bottom w:val="none" w:sz="0" w:space="0" w:color="auto"/>
            <w:right w:val="none" w:sz="0" w:space="0" w:color="auto"/>
          </w:divBdr>
        </w:div>
      </w:divsChild>
    </w:div>
    <w:div w:id="2043631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estutis.kliopovas@ktu.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E685E-7242-4BC3-A0D8-76943A9D1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13</Pages>
  <Words>6835</Words>
  <Characters>38960</Characters>
  <Application>Microsoft Office Word</Application>
  <DocSecurity>0</DocSecurity>
  <Lines>324</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Bitkevičius Vytautas</dc:creator>
  <cp:lastModifiedBy>Kęstutis Kliopovas</cp:lastModifiedBy>
  <cp:revision>40</cp:revision>
  <dcterms:created xsi:type="dcterms:W3CDTF">2023-09-27T08:52:00Z</dcterms:created>
  <dcterms:modified xsi:type="dcterms:W3CDTF">2025-06-17T14:14:00Z</dcterms:modified>
</cp:coreProperties>
</file>