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8623" w14:textId="247752BF" w:rsidR="00590696" w:rsidRDefault="00590696" w:rsidP="00590696">
      <w:pPr>
        <w:tabs>
          <w:tab w:val="left" w:pos="4886"/>
        </w:tabs>
        <w:ind w:firstLine="42"/>
        <w:jc w:val="center"/>
        <w:rPr>
          <w:b/>
          <w:color w:val="008000"/>
        </w:rPr>
      </w:pPr>
      <w:r>
        <w:rPr>
          <w:rFonts w:ascii="Arial" w:hAnsi="Arial" w:cs="Arial"/>
          <w:noProof/>
        </w:rPr>
        <w:drawing>
          <wp:inline distT="0" distB="0" distL="0" distR="0" wp14:anchorId="23546C11" wp14:editId="4695EB55">
            <wp:extent cx="1495425" cy="1209675"/>
            <wp:effectExtent l="0" t="0" r="9525" b="9525"/>
            <wp:docPr id="171813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1209675"/>
                    </a:xfrm>
                    <a:prstGeom prst="rect">
                      <a:avLst/>
                    </a:prstGeom>
                    <a:noFill/>
                    <a:ln>
                      <a:noFill/>
                    </a:ln>
                  </pic:spPr>
                </pic:pic>
              </a:graphicData>
            </a:graphic>
          </wp:inline>
        </w:drawing>
      </w:r>
    </w:p>
    <w:p w14:paraId="59A0F53C" w14:textId="77777777" w:rsidR="00590696" w:rsidRDefault="00590696" w:rsidP="00590696">
      <w:pPr>
        <w:tabs>
          <w:tab w:val="left" w:pos="4718"/>
        </w:tabs>
        <w:ind w:right="-178" w:hanging="14"/>
        <w:jc w:val="center"/>
        <w:rPr>
          <w:sz w:val="20"/>
        </w:rPr>
      </w:pPr>
    </w:p>
    <w:p w14:paraId="0EECD6D7" w14:textId="77777777" w:rsidR="00590696" w:rsidRDefault="00590696" w:rsidP="00590696">
      <w:pPr>
        <w:tabs>
          <w:tab w:val="left" w:pos="4886"/>
        </w:tabs>
        <w:ind w:firstLine="42"/>
        <w:jc w:val="center"/>
        <w:rPr>
          <w:b/>
          <w:color w:val="00B050"/>
          <w:szCs w:val="22"/>
        </w:rPr>
      </w:pPr>
      <w:r>
        <w:rPr>
          <w:b/>
          <w:color w:val="00B050"/>
        </w:rPr>
        <w:t>UŽDAROJI AKCINĖ BENDROVĖ</w:t>
      </w:r>
    </w:p>
    <w:p w14:paraId="2EFAB9FE" w14:textId="77777777" w:rsidR="00590696" w:rsidRPr="00586164" w:rsidRDefault="00590696" w:rsidP="00590696">
      <w:pPr>
        <w:ind w:firstLine="0"/>
        <w:jc w:val="center"/>
        <w:rPr>
          <w:rFonts w:ascii="Arial" w:hAnsi="Arial" w:cs="Arial"/>
          <w:sz w:val="20"/>
        </w:rPr>
      </w:pPr>
    </w:p>
    <w:p w14:paraId="63BE0E7A" w14:textId="77777777" w:rsidR="00590696" w:rsidRPr="00586164" w:rsidRDefault="00590696" w:rsidP="00590696">
      <w:pPr>
        <w:ind w:right="-178" w:hanging="14"/>
        <w:jc w:val="center"/>
        <w:rPr>
          <w:rFonts w:ascii="Arial" w:hAnsi="Arial" w:cs="Arial"/>
          <w:sz w:val="20"/>
          <w:lang w:val="en-US"/>
        </w:rPr>
      </w:pPr>
      <w:r w:rsidRPr="00586164">
        <w:rPr>
          <w:rFonts w:ascii="Arial" w:hAnsi="Arial" w:cs="Arial"/>
          <w:sz w:val="20"/>
        </w:rPr>
        <w:t>Uždaroji akcinė bendrovė, Statybininkų g. 3 LT-50124 Kaunas, tel. (</w:t>
      </w:r>
      <w:r w:rsidRPr="00586164">
        <w:rPr>
          <w:rFonts w:ascii="Arial" w:hAnsi="Arial" w:cs="Arial"/>
          <w:sz w:val="20"/>
          <w:lang w:val="en-US"/>
        </w:rPr>
        <w:t>+370</w:t>
      </w:r>
      <w:r w:rsidRPr="00586164">
        <w:rPr>
          <w:rFonts w:ascii="Arial" w:hAnsi="Arial" w:cs="Arial"/>
          <w:sz w:val="20"/>
        </w:rPr>
        <w:t xml:space="preserve"> 37) 31 43 23, faks. (+370 37) 31 30 17,</w:t>
      </w:r>
      <w:r w:rsidRPr="00586164">
        <w:rPr>
          <w:rFonts w:ascii="Arial" w:hAnsi="Arial" w:cs="Arial"/>
          <w:sz w:val="20"/>
        </w:rPr>
        <w:br/>
        <w:t xml:space="preserve">el. paštas. </w:t>
      </w:r>
      <w:hyperlink r:id="rId6" w:history="1">
        <w:r w:rsidRPr="00586164">
          <w:rPr>
            <w:rStyle w:val="Hyperlink"/>
            <w:rFonts w:ascii="Arial" w:hAnsi="Arial" w:cs="Arial"/>
            <w:sz w:val="20"/>
          </w:rPr>
          <w:t>info</w:t>
        </w:r>
        <w:r w:rsidRPr="00586164">
          <w:rPr>
            <w:rStyle w:val="Hyperlink"/>
            <w:rFonts w:ascii="Arial" w:hAnsi="Arial" w:cs="Arial"/>
            <w:sz w:val="20"/>
            <w:lang w:val="en-US"/>
          </w:rPr>
          <w:t>@svara.lt</w:t>
        </w:r>
      </w:hyperlink>
    </w:p>
    <w:p w14:paraId="0D3E49EC" w14:textId="77777777" w:rsidR="00590696" w:rsidRPr="00586164" w:rsidRDefault="00590696" w:rsidP="00590696">
      <w:pPr>
        <w:ind w:right="-178" w:firstLine="0"/>
        <w:jc w:val="center"/>
        <w:rPr>
          <w:rFonts w:ascii="Arial" w:hAnsi="Arial" w:cs="Arial"/>
          <w:sz w:val="20"/>
        </w:rPr>
      </w:pPr>
      <w:r w:rsidRPr="00586164">
        <w:rPr>
          <w:rFonts w:ascii="Arial" w:hAnsi="Arial" w:cs="Arial"/>
          <w:sz w:val="20"/>
        </w:rPr>
        <w:t>Duomenys kaupiami ir saugomi Juridinių asmenų registre, kodas 132616649, PVM mokėtojo kodas LT326166414</w:t>
      </w:r>
    </w:p>
    <w:p w14:paraId="29A68FEB" w14:textId="77777777" w:rsidR="00590696" w:rsidRDefault="00590696" w:rsidP="00590696">
      <w:pPr>
        <w:ind w:firstLine="0"/>
        <w:jc w:val="center"/>
        <w:rPr>
          <w:szCs w:val="24"/>
        </w:rPr>
      </w:pPr>
    </w:p>
    <w:p w14:paraId="75EBF226" w14:textId="77777777" w:rsidR="00590696" w:rsidRPr="00505810" w:rsidRDefault="00590696" w:rsidP="00590696">
      <w:pPr>
        <w:ind w:firstLine="0"/>
        <w:jc w:val="center"/>
        <w:rPr>
          <w:szCs w:val="24"/>
        </w:rPr>
      </w:pPr>
    </w:p>
    <w:p w14:paraId="77B59C74" w14:textId="77777777" w:rsidR="00590696" w:rsidRPr="00586164" w:rsidRDefault="00590696" w:rsidP="00590696">
      <w:pPr>
        <w:ind w:firstLine="0"/>
        <w:jc w:val="center"/>
        <w:rPr>
          <w:rFonts w:ascii="Arial" w:hAnsi="Arial" w:cs="Arial"/>
          <w:b/>
          <w:sz w:val="22"/>
          <w:szCs w:val="22"/>
        </w:rPr>
      </w:pPr>
      <w:r w:rsidRPr="00586164">
        <w:rPr>
          <w:rFonts w:ascii="Arial" w:hAnsi="Arial" w:cs="Arial"/>
          <w:b/>
          <w:sz w:val="22"/>
          <w:szCs w:val="22"/>
        </w:rPr>
        <w:t>PIRKIMO SĄLYGOS</w:t>
      </w:r>
    </w:p>
    <w:p w14:paraId="0D4009B3" w14:textId="77777777" w:rsidR="00590696" w:rsidRPr="00586164" w:rsidRDefault="00590696" w:rsidP="00590696">
      <w:pPr>
        <w:spacing w:after="120"/>
        <w:ind w:firstLine="0"/>
        <w:jc w:val="center"/>
        <w:rPr>
          <w:rFonts w:ascii="Arial" w:hAnsi="Arial" w:cs="Arial"/>
          <w:b/>
          <w:caps/>
          <w:sz w:val="22"/>
          <w:szCs w:val="22"/>
        </w:rPr>
      </w:pPr>
      <w:r w:rsidRPr="00586164">
        <w:rPr>
          <w:rFonts w:ascii="Arial" w:hAnsi="Arial" w:cs="Arial"/>
          <w:b/>
          <w:sz w:val="22"/>
          <w:szCs w:val="22"/>
        </w:rPr>
        <w:t xml:space="preserve">MAŽOS VERTĖS SKELBIAMAS PIRKIMAS APKLAUSOS BŪDU, VYKDANT PIRKIMĄ CVP IS PRIEMONĖMIS </w:t>
      </w:r>
    </w:p>
    <w:p w14:paraId="6CC0DFBB" w14:textId="77777777" w:rsidR="00590696" w:rsidRPr="00586164" w:rsidRDefault="00590696" w:rsidP="00590696">
      <w:pPr>
        <w:ind w:firstLine="0"/>
        <w:jc w:val="center"/>
        <w:rPr>
          <w:rFonts w:ascii="Arial" w:hAnsi="Arial" w:cs="Arial"/>
          <w:b/>
          <w:sz w:val="22"/>
          <w:szCs w:val="22"/>
        </w:rPr>
      </w:pPr>
      <w:r w:rsidRPr="00586164">
        <w:rPr>
          <w:rFonts w:ascii="Arial" w:hAnsi="Arial" w:cs="Arial"/>
          <w:b/>
          <w:sz w:val="22"/>
          <w:szCs w:val="22"/>
        </w:rPr>
        <w:t>„</w:t>
      </w:r>
      <w:bookmarkStart w:id="0" w:name="_Hlk6312470"/>
      <w:r w:rsidRPr="00586164">
        <w:rPr>
          <w:rFonts w:ascii="Arial" w:hAnsi="Arial" w:cs="Arial"/>
          <w:b/>
          <w:sz w:val="22"/>
          <w:szCs w:val="22"/>
        </w:rPr>
        <w:t>Atsiskaitymų ir  atliekų surinkimo monitoringo informacinių sistemų,</w:t>
      </w:r>
    </w:p>
    <w:p w14:paraId="3E54029E" w14:textId="77777777" w:rsidR="00590696" w:rsidRPr="00586164" w:rsidRDefault="00590696" w:rsidP="00590696">
      <w:pPr>
        <w:ind w:firstLine="0"/>
        <w:jc w:val="center"/>
        <w:rPr>
          <w:rFonts w:ascii="Arial" w:hAnsi="Arial" w:cs="Arial"/>
          <w:b/>
          <w:caps/>
          <w:sz w:val="22"/>
          <w:szCs w:val="22"/>
        </w:rPr>
      </w:pPr>
      <w:r w:rsidRPr="00586164">
        <w:rPr>
          <w:rFonts w:ascii="Arial" w:hAnsi="Arial" w:cs="Arial"/>
          <w:b/>
          <w:sz w:val="22"/>
          <w:szCs w:val="22"/>
        </w:rPr>
        <w:t>techninės įrangos šiukšliavežėms priežiūros ir aptarnavimo paslaugos</w:t>
      </w:r>
      <w:bookmarkEnd w:id="0"/>
      <w:r w:rsidRPr="00586164">
        <w:rPr>
          <w:rFonts w:ascii="Arial" w:hAnsi="Arial" w:cs="Arial"/>
          <w:b/>
          <w:sz w:val="22"/>
          <w:szCs w:val="22"/>
        </w:rPr>
        <w:t>”</w:t>
      </w:r>
    </w:p>
    <w:p w14:paraId="37F540A4" w14:textId="77777777" w:rsidR="00590696" w:rsidRPr="00586164" w:rsidRDefault="00590696" w:rsidP="00590696">
      <w:pPr>
        <w:spacing w:line="360" w:lineRule="auto"/>
        <w:ind w:firstLine="42"/>
        <w:jc w:val="center"/>
        <w:rPr>
          <w:rFonts w:ascii="Arial" w:hAnsi="Arial" w:cs="Arial"/>
          <w:b/>
          <w:sz w:val="22"/>
          <w:szCs w:val="22"/>
        </w:rPr>
      </w:pPr>
    </w:p>
    <w:p w14:paraId="56BD93DE" w14:textId="77777777" w:rsidR="00590696" w:rsidRPr="00586164" w:rsidRDefault="00590696" w:rsidP="00590696">
      <w:pPr>
        <w:ind w:left="1571" w:hanging="1557"/>
        <w:rPr>
          <w:rFonts w:ascii="Arial" w:hAnsi="Arial" w:cs="Arial"/>
          <w:sz w:val="22"/>
          <w:szCs w:val="22"/>
        </w:rPr>
      </w:pPr>
    </w:p>
    <w:p w14:paraId="41DE7FA5" w14:textId="77777777" w:rsidR="00590696" w:rsidRPr="00586164" w:rsidRDefault="00590696" w:rsidP="00590696">
      <w:pPr>
        <w:ind w:hanging="14"/>
        <w:rPr>
          <w:rFonts w:ascii="Arial" w:hAnsi="Arial" w:cs="Arial"/>
          <w:sz w:val="22"/>
          <w:szCs w:val="22"/>
        </w:rPr>
      </w:pPr>
      <w:bookmarkStart w:id="1" w:name="_Toc47844929"/>
    </w:p>
    <w:p w14:paraId="0FD3A82C" w14:textId="77777777" w:rsidR="00590696" w:rsidRPr="00586164" w:rsidRDefault="00590696" w:rsidP="00590696">
      <w:pPr>
        <w:numPr>
          <w:ilvl w:val="0"/>
          <w:numId w:val="1"/>
        </w:numPr>
        <w:jc w:val="center"/>
        <w:rPr>
          <w:rFonts w:ascii="Arial" w:hAnsi="Arial" w:cs="Arial"/>
          <w:b/>
          <w:sz w:val="22"/>
          <w:szCs w:val="22"/>
        </w:rPr>
      </w:pPr>
      <w:bookmarkStart w:id="2" w:name="_Toc215977792"/>
      <w:r w:rsidRPr="00586164">
        <w:rPr>
          <w:rFonts w:ascii="Arial" w:hAnsi="Arial" w:cs="Arial"/>
          <w:b/>
          <w:sz w:val="22"/>
          <w:szCs w:val="22"/>
        </w:rPr>
        <w:t>PIRKIMO OBJEKTAS</w:t>
      </w:r>
      <w:bookmarkEnd w:id="1"/>
      <w:bookmarkEnd w:id="2"/>
    </w:p>
    <w:p w14:paraId="45E7618C" w14:textId="77777777" w:rsidR="00590696" w:rsidRPr="00586164" w:rsidRDefault="00590696" w:rsidP="00590696">
      <w:pPr>
        <w:ind w:left="1571" w:hanging="1571"/>
        <w:rPr>
          <w:rFonts w:ascii="Arial" w:hAnsi="Arial" w:cs="Arial"/>
          <w:sz w:val="22"/>
          <w:szCs w:val="22"/>
        </w:rPr>
      </w:pPr>
    </w:p>
    <w:p w14:paraId="58960F39"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Pirkimo objektas – atsiskaitymų ir atliekų surinkimo monitoringo informacinių sistemų, techninės įrangos šiukšliavežėms priežiūros ir aptarnavimo paslaugos (toliau – Paslaugos). Perkamų Paslaugų kiekiai ir reikalavimai joms yra nustatyti paslaugų techninėje specifikacijoje (Apklausos sąlygų priedas Nr. 1). Teikėjo tiekiamos Paslaugos turi atitikti nurodytus techninėje specifikacijoje nustatytus reikalavimus.</w:t>
      </w:r>
    </w:p>
    <w:p w14:paraId="0FD2F5F8"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Pagrindinio objekto kodas pagal</w:t>
      </w:r>
      <w:r w:rsidRPr="00586164">
        <w:rPr>
          <w:rFonts w:ascii="Arial" w:hAnsi="Arial" w:cs="Arial"/>
          <w:b/>
          <w:sz w:val="22"/>
          <w:szCs w:val="22"/>
        </w:rPr>
        <w:t xml:space="preserve"> BVPŽ – 72000000-5 </w:t>
      </w:r>
      <w:r w:rsidRPr="00586164">
        <w:rPr>
          <w:rFonts w:ascii="Arial" w:hAnsi="Arial" w:cs="Arial"/>
          <w:sz w:val="22"/>
          <w:szCs w:val="22"/>
        </w:rPr>
        <w:t>„IT paslaugos: konsultavimas, programinės įrangos kūrimas, internetas ir aptarnavimo paslaugos”.</w:t>
      </w:r>
    </w:p>
    <w:p w14:paraId="2B32F307"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Alternatyvūs pasiūlymai nebus nagrinėjami.</w:t>
      </w:r>
    </w:p>
    <w:p w14:paraId="5CA21567"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Pirkimas į dalis neskirstomas.</w:t>
      </w:r>
    </w:p>
    <w:p w14:paraId="511C03A8"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Paslaugų teikimo vieta – Statybininkų g. 3, LT-50124 Kaunas.</w:t>
      </w:r>
    </w:p>
    <w:p w14:paraId="3AC52BCF" w14:textId="77777777" w:rsidR="00590696" w:rsidRPr="00586164" w:rsidRDefault="00590696" w:rsidP="00590696">
      <w:pPr>
        <w:numPr>
          <w:ilvl w:val="1"/>
          <w:numId w:val="1"/>
        </w:numPr>
        <w:tabs>
          <w:tab w:val="left" w:pos="1596"/>
        </w:tabs>
        <w:ind w:left="0" w:firstLine="993"/>
        <w:rPr>
          <w:rFonts w:ascii="Arial" w:hAnsi="Arial" w:cs="Arial"/>
          <w:sz w:val="22"/>
          <w:szCs w:val="22"/>
        </w:rPr>
      </w:pPr>
      <w:r w:rsidRPr="00586164">
        <w:rPr>
          <w:rFonts w:ascii="Arial" w:hAnsi="Arial" w:cs="Arial"/>
          <w:sz w:val="22"/>
          <w:szCs w:val="22"/>
        </w:rPr>
        <w:t>Paslaugų pirkimo sutarties galiojimo laikotarpis – 12 (dvylika) mėnesių nuo pasirašytoje sutartyje nurodytos dienos</w:t>
      </w:r>
      <w:r w:rsidRPr="00586164">
        <w:rPr>
          <w:rFonts w:ascii="Arial" w:hAnsi="Arial" w:cs="Arial"/>
          <w:noProof/>
          <w:sz w:val="22"/>
          <w:szCs w:val="22"/>
        </w:rPr>
        <w:t xml:space="preserve">. </w:t>
      </w:r>
    </w:p>
    <w:p w14:paraId="392E6DA1" w14:textId="77777777" w:rsidR="00590696" w:rsidRPr="00586164" w:rsidRDefault="00590696" w:rsidP="00590696">
      <w:pPr>
        <w:tabs>
          <w:tab w:val="left" w:pos="1596"/>
        </w:tabs>
        <w:rPr>
          <w:rFonts w:ascii="Arial" w:hAnsi="Arial" w:cs="Arial"/>
          <w:sz w:val="22"/>
          <w:szCs w:val="22"/>
        </w:rPr>
      </w:pPr>
    </w:p>
    <w:p w14:paraId="453093A1" w14:textId="77777777" w:rsidR="00590696" w:rsidRPr="00586164" w:rsidRDefault="00590696" w:rsidP="00590696">
      <w:pPr>
        <w:jc w:val="center"/>
        <w:rPr>
          <w:rFonts w:ascii="Arial" w:hAnsi="Arial" w:cs="Arial"/>
          <w:sz w:val="22"/>
          <w:szCs w:val="22"/>
        </w:rPr>
      </w:pPr>
      <w:bookmarkStart w:id="3" w:name="_Toc47844931"/>
      <w:bookmarkStart w:id="4" w:name="_Toc60525485"/>
      <w:r w:rsidRPr="00586164">
        <w:rPr>
          <w:rFonts w:ascii="Arial" w:hAnsi="Arial" w:cs="Arial"/>
          <w:b/>
          <w:sz w:val="22"/>
          <w:szCs w:val="22"/>
        </w:rPr>
        <w:t>II.</w:t>
      </w:r>
      <w:r w:rsidRPr="00586164">
        <w:rPr>
          <w:rFonts w:ascii="Arial" w:hAnsi="Arial" w:cs="Arial"/>
          <w:sz w:val="22"/>
          <w:szCs w:val="22"/>
        </w:rPr>
        <w:t> </w:t>
      </w:r>
      <w:r w:rsidRPr="00586164">
        <w:rPr>
          <w:rFonts w:ascii="Arial" w:hAnsi="Arial" w:cs="Arial"/>
          <w:b/>
          <w:sz w:val="22"/>
          <w:szCs w:val="22"/>
        </w:rPr>
        <w:t>PASIŪLYMŲ RENGIMAS IR PATEIKIMAS</w:t>
      </w:r>
      <w:bookmarkEnd w:id="3"/>
      <w:bookmarkEnd w:id="4"/>
    </w:p>
    <w:p w14:paraId="739C4EAB" w14:textId="77777777" w:rsidR="00590696" w:rsidRPr="00586164" w:rsidRDefault="00590696" w:rsidP="00590696">
      <w:pPr>
        <w:rPr>
          <w:rFonts w:ascii="Arial" w:hAnsi="Arial" w:cs="Arial"/>
          <w:sz w:val="22"/>
          <w:szCs w:val="22"/>
          <w:lang w:eastAsia="lt-LT"/>
        </w:rPr>
      </w:pPr>
    </w:p>
    <w:p w14:paraId="4E82E564" w14:textId="77777777" w:rsidR="00590696" w:rsidRPr="00586164" w:rsidRDefault="00590696" w:rsidP="00590696">
      <w:pPr>
        <w:numPr>
          <w:ilvl w:val="0"/>
          <w:numId w:val="3"/>
        </w:numPr>
        <w:tabs>
          <w:tab w:val="left" w:pos="1134"/>
          <w:tab w:val="left" w:pos="1418"/>
        </w:tabs>
        <w:ind w:left="0" w:firstLine="900"/>
        <w:rPr>
          <w:rFonts w:ascii="Arial" w:hAnsi="Arial" w:cs="Arial"/>
          <w:sz w:val="22"/>
          <w:szCs w:val="22"/>
          <w:lang w:eastAsia="lt-LT"/>
        </w:rPr>
      </w:pPr>
      <w:r w:rsidRPr="00586164">
        <w:rPr>
          <w:rFonts w:ascii="Arial" w:hAnsi="Arial" w:cs="Arial"/>
          <w:sz w:val="22"/>
          <w:szCs w:val="22"/>
          <w:lang w:eastAsia="lt-LT"/>
        </w:rPr>
        <w:t>Pateikdamas pasiūlymą, tiekėjas sutinka su šiomis pirkimo sąlygomis ir patvirtina, kad jo pasiūlyme pateikta informacija yra teisinga ir apima viską, ko reikia tinkamam pirkimo sutarties įvykdymui.</w:t>
      </w:r>
    </w:p>
    <w:p w14:paraId="0EA6FD21" w14:textId="77777777" w:rsidR="00590696" w:rsidRPr="00586164" w:rsidRDefault="00590696" w:rsidP="00590696">
      <w:pPr>
        <w:numPr>
          <w:ilvl w:val="0"/>
          <w:numId w:val="3"/>
        </w:numPr>
        <w:tabs>
          <w:tab w:val="left" w:pos="1134"/>
          <w:tab w:val="left" w:pos="1418"/>
        </w:tabs>
        <w:ind w:left="0" w:firstLine="900"/>
        <w:rPr>
          <w:rFonts w:ascii="Arial" w:hAnsi="Arial" w:cs="Arial"/>
          <w:sz w:val="22"/>
          <w:szCs w:val="22"/>
        </w:rPr>
      </w:pPr>
      <w:r w:rsidRPr="00586164">
        <w:rPr>
          <w:rFonts w:ascii="Arial" w:hAnsi="Arial" w:cs="Arial"/>
          <w:spacing w:val="-4"/>
          <w:sz w:val="22"/>
          <w:szCs w:val="22"/>
        </w:rPr>
        <w:t>Pasiūlymas turi būti pateikiamas tik CVP IS elektroninėmis priemonėmis. Pasiūlymas, pateiktas popierinėje formoje, ne CVP IS priemonėmis ir nustatyta tvarka, bus atmestas. Susirašinėjimas vyksta CVP IS priemonėmis, išskyrus Lietuvos Respublikos viešųjų pirkimo įstatymo VII skyriuje nustatyta tvarka.</w:t>
      </w:r>
    </w:p>
    <w:p w14:paraId="37499FA0" w14:textId="77777777" w:rsidR="00590696" w:rsidRPr="00586164" w:rsidRDefault="00590696" w:rsidP="00590696">
      <w:pPr>
        <w:numPr>
          <w:ilvl w:val="0"/>
          <w:numId w:val="3"/>
        </w:numPr>
        <w:tabs>
          <w:tab w:val="left" w:pos="1134"/>
          <w:tab w:val="left" w:pos="1418"/>
        </w:tabs>
        <w:ind w:left="0" w:firstLine="900"/>
        <w:rPr>
          <w:rFonts w:ascii="Arial" w:hAnsi="Arial" w:cs="Arial"/>
          <w:sz w:val="22"/>
          <w:szCs w:val="22"/>
        </w:rPr>
      </w:pPr>
      <w:r w:rsidRPr="00586164">
        <w:rPr>
          <w:rFonts w:ascii="Arial" w:hAnsi="Arial" w:cs="Arial"/>
          <w:b/>
          <w:spacing w:val="-4"/>
          <w:sz w:val="22"/>
          <w:szCs w:val="22"/>
        </w:rPr>
        <w:t>Pasiūlymas turi būti pateiktas iki</w:t>
      </w:r>
      <w:r w:rsidRPr="00586164">
        <w:rPr>
          <w:rFonts w:ascii="Arial" w:hAnsi="Arial" w:cs="Arial"/>
          <w:spacing w:val="-4"/>
          <w:sz w:val="22"/>
          <w:szCs w:val="22"/>
        </w:rPr>
        <w:t xml:space="preserve"> </w:t>
      </w:r>
      <w:r w:rsidRPr="00586164">
        <w:rPr>
          <w:rFonts w:ascii="Arial" w:hAnsi="Arial" w:cs="Arial"/>
          <w:b/>
          <w:iCs/>
          <w:sz w:val="22"/>
          <w:szCs w:val="22"/>
        </w:rPr>
        <w:t xml:space="preserve">2025 m. liepos 18 d. </w:t>
      </w:r>
      <w:r w:rsidRPr="00586164">
        <w:rPr>
          <w:rFonts w:ascii="Arial" w:hAnsi="Arial" w:cs="Arial"/>
          <w:b/>
          <w:spacing w:val="-4"/>
          <w:sz w:val="22"/>
          <w:szCs w:val="22"/>
        </w:rPr>
        <w:t xml:space="preserve">12 val. 00 min. </w:t>
      </w:r>
    </w:p>
    <w:p w14:paraId="1E7D7F4A" w14:textId="77777777" w:rsidR="00590696" w:rsidRPr="00586164" w:rsidRDefault="00590696" w:rsidP="00590696">
      <w:pPr>
        <w:numPr>
          <w:ilvl w:val="0"/>
          <w:numId w:val="3"/>
        </w:numPr>
        <w:tabs>
          <w:tab w:val="left" w:pos="1418"/>
        </w:tabs>
        <w:ind w:left="0" w:firstLine="900"/>
        <w:rPr>
          <w:rFonts w:ascii="Arial" w:hAnsi="Arial" w:cs="Arial"/>
          <w:color w:val="000080"/>
          <w:sz w:val="22"/>
          <w:szCs w:val="22"/>
        </w:rPr>
      </w:pPr>
      <w:r w:rsidRPr="00586164">
        <w:rPr>
          <w:rFonts w:ascii="Arial" w:hAnsi="Arial" w:cs="Arial"/>
          <w:sz w:val="22"/>
          <w:szCs w:val="22"/>
        </w:rPr>
        <w:t xml:space="preserve">Vokai su pasiūlymais bus atplėšiami </w:t>
      </w:r>
      <w:r w:rsidRPr="00586164">
        <w:rPr>
          <w:rFonts w:ascii="Arial" w:hAnsi="Arial" w:cs="Arial"/>
          <w:b/>
          <w:iCs/>
          <w:sz w:val="22"/>
          <w:szCs w:val="22"/>
        </w:rPr>
        <w:t xml:space="preserve">2025 m. liepos 18 d. 12 </w:t>
      </w:r>
      <w:r w:rsidRPr="00586164">
        <w:rPr>
          <w:rFonts w:ascii="Arial" w:hAnsi="Arial" w:cs="Arial"/>
          <w:b/>
          <w:sz w:val="22"/>
          <w:szCs w:val="22"/>
        </w:rPr>
        <w:t xml:space="preserve">val. 30 min. </w:t>
      </w:r>
      <w:r w:rsidRPr="00586164">
        <w:rPr>
          <w:rFonts w:ascii="Arial" w:hAnsi="Arial" w:cs="Arial"/>
          <w:sz w:val="22"/>
          <w:szCs w:val="22"/>
        </w:rPr>
        <w:t>(Lietuvos Respublikos laiku).</w:t>
      </w:r>
    </w:p>
    <w:p w14:paraId="4F88FC45" w14:textId="77777777" w:rsidR="00590696" w:rsidRPr="00586164" w:rsidRDefault="00590696" w:rsidP="00590696">
      <w:pPr>
        <w:numPr>
          <w:ilvl w:val="0"/>
          <w:numId w:val="3"/>
        </w:numPr>
        <w:tabs>
          <w:tab w:val="left" w:pos="1418"/>
        </w:tabs>
        <w:ind w:left="0" w:firstLine="900"/>
        <w:rPr>
          <w:rFonts w:ascii="Arial" w:hAnsi="Arial" w:cs="Arial"/>
          <w:sz w:val="22"/>
          <w:szCs w:val="22"/>
        </w:rPr>
      </w:pPr>
      <w:r w:rsidRPr="00586164">
        <w:rPr>
          <w:rFonts w:ascii="Arial" w:hAnsi="Arial" w:cs="Arial"/>
          <w:sz w:val="22"/>
          <w:szCs w:val="22"/>
        </w:rPr>
        <w:t>Tiekėjo pasiūlymas pateikiamas lietuvių kalba. Jei atitinkami dokumentai yra išduoti kita kalba, turi būti pateiktas vertimas į lietuvių kalbą.</w:t>
      </w:r>
    </w:p>
    <w:p w14:paraId="5542BA5B" w14:textId="77777777" w:rsidR="00590696" w:rsidRPr="00586164" w:rsidRDefault="00590696" w:rsidP="00590696">
      <w:pPr>
        <w:numPr>
          <w:ilvl w:val="0"/>
          <w:numId w:val="3"/>
        </w:numPr>
        <w:tabs>
          <w:tab w:val="left" w:pos="1134"/>
          <w:tab w:val="left" w:pos="1418"/>
        </w:tabs>
        <w:ind w:left="0" w:firstLine="900"/>
        <w:rPr>
          <w:rFonts w:ascii="Arial" w:hAnsi="Arial" w:cs="Arial"/>
          <w:sz w:val="22"/>
          <w:szCs w:val="22"/>
        </w:rPr>
      </w:pPr>
      <w:r w:rsidRPr="00586164">
        <w:rPr>
          <w:rFonts w:ascii="Arial" w:hAnsi="Arial" w:cs="Arial"/>
          <w:sz w:val="22"/>
          <w:szCs w:val="22"/>
        </w:rPr>
        <w:lastRenderedPageBreak/>
        <w:t xml:space="preserve">Tiekėjas pasiūlymą privalo pateikti pagal šių pirkimo sąlygų 2 priede pateiktą formą. </w:t>
      </w:r>
    </w:p>
    <w:p w14:paraId="7BF42659" w14:textId="77777777" w:rsidR="00590696" w:rsidRPr="00586164" w:rsidRDefault="00590696" w:rsidP="00590696">
      <w:pPr>
        <w:numPr>
          <w:ilvl w:val="0"/>
          <w:numId w:val="3"/>
        </w:numPr>
        <w:ind w:left="0" w:firstLine="851"/>
        <w:rPr>
          <w:rFonts w:ascii="Arial" w:hAnsi="Arial" w:cs="Arial"/>
          <w:color w:val="000000"/>
          <w:sz w:val="22"/>
          <w:szCs w:val="22"/>
        </w:rPr>
      </w:pPr>
      <w:r w:rsidRPr="00586164">
        <w:rPr>
          <w:rFonts w:ascii="Arial" w:hAnsi="Arial" w:cs="Arial"/>
          <w:color w:val="000000"/>
          <w:sz w:val="22"/>
          <w:szCs w:val="22"/>
        </w:rPr>
        <w:t>Tiekėjai negali dalyvauti pirminio susipažinimo su CVP IS priemonėmis pateiktais pasiūlymais procedūroje, posėdžiuose, kuriuose atliekamos pasiūlymų nagrinėjimo, vertinimo ir palyginimo procedūros. Posėdžiuose stebėtojai nedalyvauja.</w:t>
      </w:r>
    </w:p>
    <w:p w14:paraId="607016BF" w14:textId="77777777" w:rsidR="00590696" w:rsidRPr="00586164" w:rsidRDefault="00590696" w:rsidP="00590696">
      <w:pPr>
        <w:numPr>
          <w:ilvl w:val="0"/>
          <w:numId w:val="3"/>
        </w:numPr>
        <w:tabs>
          <w:tab w:val="left" w:pos="1134"/>
          <w:tab w:val="left" w:pos="1418"/>
        </w:tabs>
        <w:ind w:left="0" w:firstLine="900"/>
        <w:rPr>
          <w:rFonts w:ascii="Arial" w:hAnsi="Arial" w:cs="Arial"/>
          <w:sz w:val="22"/>
          <w:szCs w:val="22"/>
        </w:rPr>
      </w:pPr>
      <w:r w:rsidRPr="00586164">
        <w:rPr>
          <w:rFonts w:ascii="Arial" w:hAnsi="Arial" w:cs="Arial"/>
          <w:sz w:val="22"/>
          <w:szCs w:val="22"/>
        </w:rPr>
        <w:t>Pasiūlymą sudaro tiekėjo CVP IS pirkimo profilyje pateiktų (įkeltų) dokumentų ir duomenų visuma:</w:t>
      </w:r>
    </w:p>
    <w:p w14:paraId="47258550" w14:textId="77777777" w:rsidR="00590696" w:rsidRPr="00586164" w:rsidRDefault="00590696" w:rsidP="00590696">
      <w:pPr>
        <w:tabs>
          <w:tab w:val="left" w:pos="1710"/>
        </w:tabs>
        <w:ind w:firstLine="1080"/>
        <w:rPr>
          <w:rFonts w:ascii="Arial" w:hAnsi="Arial" w:cs="Arial"/>
          <w:sz w:val="22"/>
          <w:szCs w:val="22"/>
        </w:rPr>
      </w:pPr>
      <w:r w:rsidRPr="00586164">
        <w:rPr>
          <w:rFonts w:ascii="Arial" w:hAnsi="Arial" w:cs="Arial"/>
          <w:iCs/>
          <w:sz w:val="22"/>
          <w:szCs w:val="22"/>
          <w:lang w:eastAsia="lt-LT"/>
        </w:rPr>
        <w:t>2.8.1.</w:t>
      </w:r>
      <w:r w:rsidRPr="00586164">
        <w:rPr>
          <w:rFonts w:ascii="Arial" w:hAnsi="Arial" w:cs="Arial"/>
          <w:iCs/>
          <w:sz w:val="22"/>
          <w:szCs w:val="22"/>
          <w:lang w:eastAsia="lt-LT"/>
        </w:rPr>
        <w:tab/>
        <w:t xml:space="preserve">CVP IS pasiūlymo lango eilutėje </w:t>
      </w:r>
      <w:r w:rsidRPr="00586164">
        <w:rPr>
          <w:rFonts w:ascii="Arial" w:hAnsi="Arial" w:cs="Arial"/>
          <w:sz w:val="22"/>
          <w:szCs w:val="22"/>
          <w:lang w:eastAsia="lt-LT"/>
        </w:rPr>
        <w:t>„Prisegti dokumentai“ įkelta užpildyta pasiūlymo forma, parengta pagal šių pirkimo sąlygų 2 priedą;</w:t>
      </w:r>
    </w:p>
    <w:p w14:paraId="0578256F" w14:textId="77777777" w:rsidR="00590696" w:rsidRPr="00586164" w:rsidRDefault="00590696" w:rsidP="00590696">
      <w:pPr>
        <w:tabs>
          <w:tab w:val="left" w:pos="1701"/>
        </w:tabs>
        <w:ind w:firstLine="1134"/>
        <w:rPr>
          <w:rFonts w:ascii="Arial" w:hAnsi="Arial" w:cs="Arial"/>
          <w:sz w:val="22"/>
          <w:szCs w:val="22"/>
        </w:rPr>
      </w:pPr>
      <w:r w:rsidRPr="00586164">
        <w:rPr>
          <w:rFonts w:ascii="Arial" w:hAnsi="Arial" w:cs="Arial"/>
          <w:iCs/>
          <w:sz w:val="22"/>
          <w:szCs w:val="22"/>
          <w:lang w:eastAsia="lt-LT"/>
        </w:rPr>
        <w:t>2.8.2.</w:t>
      </w:r>
      <w:r w:rsidRPr="00586164">
        <w:rPr>
          <w:rFonts w:ascii="Arial" w:hAnsi="Arial" w:cs="Arial"/>
          <w:iCs/>
          <w:sz w:val="22"/>
          <w:szCs w:val="22"/>
          <w:lang w:eastAsia="lt-LT"/>
        </w:rPr>
        <w:tab/>
        <w:t xml:space="preserve">CVP IS pasiūlymo lango eilutėje </w:t>
      </w:r>
      <w:r w:rsidRPr="00586164">
        <w:rPr>
          <w:rFonts w:ascii="Arial" w:hAnsi="Arial" w:cs="Arial"/>
          <w:sz w:val="22"/>
          <w:szCs w:val="22"/>
          <w:lang w:eastAsia="lt-LT"/>
        </w:rPr>
        <w:t xml:space="preserve">„Prisegti dokumentai“ įkelta </w:t>
      </w:r>
      <w:r w:rsidRPr="00586164">
        <w:rPr>
          <w:rFonts w:ascii="Arial" w:hAnsi="Arial" w:cs="Arial"/>
          <w:iCs/>
          <w:sz w:val="22"/>
          <w:szCs w:val="22"/>
          <w:lang w:eastAsia="lt-LT"/>
        </w:rPr>
        <w:t>kita pirkimo sąlygose prašoma informacija.</w:t>
      </w:r>
    </w:p>
    <w:p w14:paraId="6D40BEDB" w14:textId="77777777" w:rsidR="00590696" w:rsidRPr="00586164" w:rsidRDefault="00590696" w:rsidP="00590696">
      <w:pPr>
        <w:tabs>
          <w:tab w:val="left" w:pos="1134"/>
        </w:tabs>
        <w:ind w:firstLine="900"/>
        <w:rPr>
          <w:rFonts w:ascii="Arial" w:eastAsia="Times New Roman" w:hAnsi="Arial" w:cs="Arial"/>
          <w:sz w:val="22"/>
          <w:szCs w:val="22"/>
        </w:rPr>
      </w:pPr>
      <w:r w:rsidRPr="00586164">
        <w:rPr>
          <w:rFonts w:ascii="Arial" w:eastAsia="Times New Roman" w:hAnsi="Arial" w:cs="Arial"/>
          <w:sz w:val="22"/>
          <w:szCs w:val="22"/>
        </w:rPr>
        <w:t>2.9.Dalyvis pasiūlyme privalo nurodyti, kokius subtiekėjus jis ketina pasitelkti. Šis reikalavimas nekeičia pagrindinio dalyvio atsakomybės dėl numatomos sudaryti pirkimo sutarties įvykdymo.</w:t>
      </w:r>
    </w:p>
    <w:p w14:paraId="67E6C5DA" w14:textId="77777777" w:rsidR="00590696" w:rsidRPr="00586164" w:rsidRDefault="00590696" w:rsidP="00590696">
      <w:pPr>
        <w:tabs>
          <w:tab w:val="left" w:pos="1134"/>
        </w:tabs>
        <w:ind w:firstLine="900"/>
        <w:rPr>
          <w:rFonts w:ascii="Arial" w:hAnsi="Arial" w:cs="Arial"/>
          <w:sz w:val="22"/>
          <w:szCs w:val="22"/>
        </w:rPr>
      </w:pPr>
      <w:r w:rsidRPr="00586164">
        <w:rPr>
          <w:rFonts w:ascii="Arial" w:hAnsi="Arial" w:cs="Arial"/>
          <w:sz w:val="22"/>
          <w:szCs w:val="22"/>
        </w:rPr>
        <w:t xml:space="preserve">2.10. Pasiūlymą sudarančius elektroninius dokumentus ar kitų dokumentų kopijas, rekomenduojama pateikti </w:t>
      </w:r>
      <w:r w:rsidRPr="00586164">
        <w:rPr>
          <w:rFonts w:ascii="Arial" w:hAnsi="Arial" w:cs="Arial"/>
          <w:b/>
          <w:sz w:val="22"/>
          <w:szCs w:val="22"/>
        </w:rPr>
        <w:t>PDF</w:t>
      </w:r>
      <w:r w:rsidRPr="00586164">
        <w:rPr>
          <w:rFonts w:ascii="Arial" w:hAnsi="Arial" w:cs="Arial"/>
          <w:sz w:val="22"/>
          <w:szCs w:val="22"/>
        </w:rPr>
        <w:t xml:space="preserve"> </w:t>
      </w:r>
      <w:r w:rsidRPr="00586164">
        <w:rPr>
          <w:rFonts w:ascii="Arial" w:hAnsi="Arial" w:cs="Arial"/>
          <w:i/>
          <w:sz w:val="22"/>
          <w:szCs w:val="22"/>
        </w:rPr>
        <w:t>(angl. Portable Document Format)</w:t>
      </w:r>
      <w:r w:rsidRPr="00586164">
        <w:rPr>
          <w:rFonts w:ascii="Arial" w:hAnsi="Arial" w:cs="Arial"/>
          <w:sz w:val="22"/>
          <w:szCs w:val="22"/>
        </w:rPr>
        <w:t xml:space="preserve"> rinkmenos formate.</w:t>
      </w:r>
    </w:p>
    <w:p w14:paraId="1B41246C" w14:textId="77777777" w:rsidR="00590696" w:rsidRPr="00586164" w:rsidRDefault="00590696" w:rsidP="00590696">
      <w:pPr>
        <w:tabs>
          <w:tab w:val="left" w:pos="-720"/>
          <w:tab w:val="left" w:pos="1134"/>
          <w:tab w:val="left" w:pos="1530"/>
        </w:tabs>
        <w:ind w:left="1350" w:hanging="499"/>
        <w:rPr>
          <w:rFonts w:ascii="Arial" w:hAnsi="Arial" w:cs="Arial"/>
          <w:sz w:val="22"/>
          <w:szCs w:val="22"/>
        </w:rPr>
      </w:pPr>
      <w:r w:rsidRPr="00586164">
        <w:rPr>
          <w:rFonts w:ascii="Arial" w:hAnsi="Arial" w:cs="Arial"/>
          <w:sz w:val="22"/>
          <w:szCs w:val="22"/>
        </w:rPr>
        <w:t>2.11.</w:t>
      </w:r>
      <w:r w:rsidRPr="00586164">
        <w:rPr>
          <w:rFonts w:ascii="Arial" w:hAnsi="Arial" w:cs="Arial"/>
          <w:sz w:val="22"/>
          <w:szCs w:val="22"/>
        </w:rPr>
        <w:tab/>
        <w:t>Tiekėjas, pateikdamas pasiūlymą, turi siūlyti visą nurodytą  Paslaugų kiekį.</w:t>
      </w:r>
    </w:p>
    <w:p w14:paraId="2D1F101D" w14:textId="77777777" w:rsidR="00590696" w:rsidRPr="00586164" w:rsidRDefault="00590696" w:rsidP="00590696">
      <w:pPr>
        <w:tabs>
          <w:tab w:val="left" w:pos="1134"/>
          <w:tab w:val="left" w:pos="1418"/>
        </w:tabs>
        <w:ind w:firstLine="851"/>
        <w:rPr>
          <w:rFonts w:ascii="Arial" w:hAnsi="Arial" w:cs="Arial"/>
          <w:sz w:val="22"/>
          <w:szCs w:val="22"/>
        </w:rPr>
      </w:pPr>
      <w:r w:rsidRPr="00586164">
        <w:rPr>
          <w:rFonts w:ascii="Arial" w:hAnsi="Arial" w:cs="Arial"/>
          <w:sz w:val="22"/>
          <w:szCs w:val="22"/>
        </w:rPr>
        <w:t>2.12.</w:t>
      </w:r>
      <w:r w:rsidRPr="00586164">
        <w:rPr>
          <w:rFonts w:ascii="Arial" w:hAnsi="Arial" w:cs="Arial"/>
          <w:sz w:val="22"/>
          <w:szCs w:val="22"/>
        </w:rPr>
        <w:tab/>
        <w:t>Tiekėjams nėra leidžiama pateikti alternatyvių pasiūlymų. Tiekėjui pateikus alternatyvų pasiūlymą, jo pasiūlymas ir alternatyvus pasiūlymas (alternatyvūs pasiūlymai) bus atmesti.</w:t>
      </w:r>
    </w:p>
    <w:p w14:paraId="1BB9E9F3" w14:textId="77777777" w:rsidR="00590696" w:rsidRPr="00586164" w:rsidRDefault="00590696" w:rsidP="00590696">
      <w:pPr>
        <w:tabs>
          <w:tab w:val="left" w:pos="1134"/>
          <w:tab w:val="left" w:pos="1418"/>
        </w:tabs>
        <w:ind w:firstLine="851"/>
        <w:rPr>
          <w:rFonts w:ascii="Arial" w:hAnsi="Arial" w:cs="Arial"/>
          <w:sz w:val="22"/>
          <w:szCs w:val="22"/>
        </w:rPr>
      </w:pPr>
      <w:r w:rsidRPr="00586164">
        <w:rPr>
          <w:rFonts w:ascii="Arial" w:hAnsi="Arial" w:cs="Arial"/>
          <w:sz w:val="22"/>
          <w:szCs w:val="22"/>
        </w:rPr>
        <w:t>2.13.</w:t>
      </w:r>
      <w:r w:rsidRPr="00586164">
        <w:rPr>
          <w:rFonts w:ascii="Arial" w:hAnsi="Arial" w:cs="Arial"/>
          <w:sz w:val="22"/>
          <w:szCs w:val="22"/>
        </w:rPr>
        <w:tab/>
        <w:t>Pasiūlymas turi būti pateiktas tik CVP IS priemonėmis, pirkimo profilyje įkeliant reikalaujamus elektroninius dokumentus ar popierinių dokumentų skenuotas skaitmenines kopijas.</w:t>
      </w:r>
    </w:p>
    <w:p w14:paraId="4650D8B5" w14:textId="77777777" w:rsidR="00590696" w:rsidRPr="00586164" w:rsidRDefault="00590696" w:rsidP="00590696">
      <w:pPr>
        <w:tabs>
          <w:tab w:val="left" w:pos="1134"/>
          <w:tab w:val="left" w:pos="1418"/>
        </w:tabs>
        <w:ind w:firstLine="851"/>
        <w:rPr>
          <w:rFonts w:ascii="Arial" w:hAnsi="Arial" w:cs="Arial"/>
          <w:sz w:val="22"/>
          <w:szCs w:val="22"/>
        </w:rPr>
      </w:pPr>
      <w:r w:rsidRPr="00586164">
        <w:rPr>
          <w:rFonts w:ascii="Arial" w:hAnsi="Arial" w:cs="Arial"/>
          <w:sz w:val="22"/>
          <w:szCs w:val="22"/>
        </w:rPr>
        <w:t>2.14.</w:t>
      </w:r>
      <w:r w:rsidRPr="00586164">
        <w:rPr>
          <w:rFonts w:ascii="Arial" w:hAnsi="Arial" w:cs="Arial"/>
          <w:sz w:val="22"/>
          <w:szCs w:val="22"/>
        </w:rPr>
        <w:tab/>
        <w:t>Pasiūlyme nurodoma Paslaugų kaina pateikiama eurais, turi būti išreikšta ir apskaičiuota taip, kaip nurodyta šio pirkimo sąlygų 2 priede.</w:t>
      </w:r>
    </w:p>
    <w:p w14:paraId="269671E5" w14:textId="77777777" w:rsidR="00590696" w:rsidRPr="00586164" w:rsidRDefault="00590696" w:rsidP="00590696">
      <w:pPr>
        <w:tabs>
          <w:tab w:val="left" w:pos="1134"/>
          <w:tab w:val="left" w:pos="1418"/>
        </w:tabs>
        <w:ind w:firstLine="851"/>
        <w:rPr>
          <w:rFonts w:ascii="Arial" w:hAnsi="Arial" w:cs="Arial"/>
          <w:sz w:val="22"/>
          <w:szCs w:val="22"/>
        </w:rPr>
      </w:pPr>
      <w:r w:rsidRPr="00586164">
        <w:rPr>
          <w:rFonts w:ascii="Arial" w:hAnsi="Arial" w:cs="Arial"/>
          <w:sz w:val="22"/>
          <w:szCs w:val="22"/>
        </w:rPr>
        <w:t>2.15.</w:t>
      </w:r>
      <w:r w:rsidRPr="00586164">
        <w:rPr>
          <w:rFonts w:ascii="Arial" w:hAnsi="Arial" w:cs="Arial"/>
          <w:sz w:val="22"/>
          <w:szCs w:val="22"/>
        </w:rPr>
        <w:tab/>
        <w:t>Apskaičiuojant kainą, turi būti atsižvelgta į visą šio pirkimo sąlygų 1 priede nurodytą Paslaugų kiekį, į techninės specifikacijos reikalavimus ir pan. Į Paslaugų kainą turi būti įskaityti visi mokesčiai ir visos tiekėjo išlaidos</w:t>
      </w:r>
      <w:r w:rsidRPr="00586164">
        <w:rPr>
          <w:rFonts w:ascii="Arial" w:hAnsi="Arial" w:cs="Arial"/>
          <w:i/>
          <w:sz w:val="22"/>
          <w:szCs w:val="22"/>
        </w:rPr>
        <w:t xml:space="preserve"> </w:t>
      </w:r>
      <w:r w:rsidRPr="00586164">
        <w:rPr>
          <w:rFonts w:ascii="Arial" w:hAnsi="Arial" w:cs="Arial"/>
          <w:sz w:val="22"/>
          <w:szCs w:val="22"/>
        </w:rPr>
        <w:t>išskyrus PVM</w:t>
      </w:r>
      <w:r w:rsidRPr="00586164">
        <w:rPr>
          <w:rFonts w:ascii="Arial" w:hAnsi="Arial" w:cs="Arial"/>
          <w:i/>
          <w:sz w:val="22"/>
          <w:szCs w:val="22"/>
        </w:rPr>
        <w:t>.</w:t>
      </w:r>
      <w:r w:rsidRPr="00586164">
        <w:rPr>
          <w:rFonts w:ascii="Arial" w:hAnsi="Arial" w:cs="Arial"/>
          <w:sz w:val="22"/>
          <w:szCs w:val="22"/>
        </w:rPr>
        <w:t xml:space="preserve"> Tiekėjas turi prievolę apskaičiuoti ir sumokėti PVM pagal Lietuvos Respublikos galiojančius teisės aktus.</w:t>
      </w:r>
    </w:p>
    <w:p w14:paraId="749C255F" w14:textId="77777777" w:rsidR="00590696" w:rsidRPr="00586164" w:rsidRDefault="00590696" w:rsidP="00590696">
      <w:pPr>
        <w:tabs>
          <w:tab w:val="left" w:pos="900"/>
          <w:tab w:val="left" w:pos="1170"/>
          <w:tab w:val="left" w:pos="1418"/>
        </w:tabs>
        <w:ind w:firstLine="851"/>
        <w:rPr>
          <w:rFonts w:ascii="Arial" w:hAnsi="Arial" w:cs="Arial"/>
          <w:sz w:val="22"/>
          <w:szCs w:val="22"/>
        </w:rPr>
      </w:pPr>
      <w:r w:rsidRPr="00586164">
        <w:rPr>
          <w:rFonts w:ascii="Arial" w:hAnsi="Arial" w:cs="Arial"/>
          <w:sz w:val="22"/>
          <w:szCs w:val="22"/>
        </w:rPr>
        <w:t>2.16.</w:t>
      </w:r>
      <w:r w:rsidRPr="00586164">
        <w:rPr>
          <w:rFonts w:ascii="Arial" w:hAnsi="Arial" w:cs="Arial"/>
          <w:sz w:val="22"/>
          <w:szCs w:val="22"/>
        </w:rPr>
        <w:tab/>
        <w:t>Tiekėjas iki galutinio pasiūlymų pateikimo termino turi teisę pakeisti arba atšaukti savo pasiūlymą CVP IS pirkimo profilyje bei turi teisę paprašyti pirkimo organizatoriaus CVP IS susirašinėjimo priemone paaiškinti pirkimo sąlygas.</w:t>
      </w:r>
    </w:p>
    <w:p w14:paraId="25529CC8" w14:textId="77777777" w:rsidR="00590696" w:rsidRPr="00586164" w:rsidRDefault="00590696" w:rsidP="00590696">
      <w:pPr>
        <w:tabs>
          <w:tab w:val="left" w:pos="0"/>
          <w:tab w:val="left" w:pos="851"/>
          <w:tab w:val="left" w:pos="1204"/>
          <w:tab w:val="left" w:pos="1418"/>
        </w:tabs>
        <w:ind w:firstLine="851"/>
        <w:rPr>
          <w:rFonts w:ascii="Arial" w:hAnsi="Arial" w:cs="Arial"/>
          <w:sz w:val="22"/>
          <w:szCs w:val="22"/>
        </w:rPr>
      </w:pPr>
      <w:r w:rsidRPr="00586164">
        <w:rPr>
          <w:rFonts w:ascii="Arial" w:hAnsi="Arial" w:cs="Arial"/>
          <w:sz w:val="22"/>
          <w:szCs w:val="22"/>
          <w:lang w:eastAsia="lt-LT"/>
        </w:rPr>
        <w:t>2.17.</w:t>
      </w:r>
      <w:r w:rsidRPr="00586164">
        <w:rPr>
          <w:rFonts w:ascii="Arial" w:hAnsi="Arial" w:cs="Arial"/>
          <w:sz w:val="22"/>
          <w:szCs w:val="22"/>
          <w:lang w:eastAsia="lt-LT"/>
        </w:rPr>
        <w:tab/>
        <w:t xml:space="preserve">Bet kokia informacija, Apklausos sąlygų </w:t>
      </w:r>
      <w:r w:rsidRPr="00586164">
        <w:rPr>
          <w:rFonts w:ascii="Arial" w:hAnsi="Arial" w:cs="Arial"/>
          <w:sz w:val="22"/>
          <w:szCs w:val="22"/>
        </w:rPr>
        <w:t xml:space="preserve">paaiškinimai, pranešimai ar kitas Perkančiosios organizacijos ir tiekėjo susirašinėjimas </w:t>
      </w:r>
      <w:r w:rsidRPr="00586164">
        <w:rPr>
          <w:rFonts w:ascii="Arial" w:hAnsi="Arial" w:cs="Arial"/>
          <w:b/>
          <w:sz w:val="22"/>
          <w:szCs w:val="22"/>
        </w:rPr>
        <w:t>yra vykdomas tik CVP IS elektroninėmis susirašinėjimo priemonėmis</w:t>
      </w:r>
      <w:r w:rsidRPr="00586164">
        <w:rPr>
          <w:rFonts w:ascii="Arial" w:hAnsi="Arial" w:cs="Arial"/>
          <w:sz w:val="22"/>
          <w:szCs w:val="22"/>
        </w:rPr>
        <w:t>. Tiesioginį ryšį su tiekėjais įgalioti palaikyti:</w:t>
      </w:r>
    </w:p>
    <w:p w14:paraId="6D557474" w14:textId="77777777" w:rsidR="00590696" w:rsidRPr="00586164" w:rsidRDefault="00590696" w:rsidP="00590696">
      <w:pPr>
        <w:numPr>
          <w:ilvl w:val="0"/>
          <w:numId w:val="2"/>
        </w:numPr>
        <w:tabs>
          <w:tab w:val="left" w:pos="0"/>
          <w:tab w:val="left" w:pos="1022"/>
          <w:tab w:val="left" w:pos="1428"/>
        </w:tabs>
        <w:ind w:left="0" w:firstLine="709"/>
        <w:rPr>
          <w:rFonts w:ascii="Arial" w:hAnsi="Arial" w:cs="Arial"/>
          <w:sz w:val="22"/>
          <w:szCs w:val="22"/>
        </w:rPr>
      </w:pPr>
      <w:r w:rsidRPr="00586164">
        <w:rPr>
          <w:rFonts w:ascii="Arial" w:hAnsi="Arial" w:cs="Arial"/>
          <w:sz w:val="22"/>
          <w:szCs w:val="22"/>
        </w:rPr>
        <w:t xml:space="preserve">dėl pirkimo objekto </w:t>
      </w:r>
      <w:r w:rsidRPr="00586164">
        <w:rPr>
          <w:rFonts w:ascii="Arial" w:hAnsi="Arial" w:cs="Arial"/>
          <w:iCs/>
          <w:sz w:val="22"/>
          <w:szCs w:val="22"/>
        </w:rPr>
        <w:t>– vyresn. IT specialistas – programuotojas Kęstutis Bytautas</w:t>
      </w:r>
      <w:r w:rsidRPr="00586164">
        <w:rPr>
          <w:rFonts w:ascii="Arial" w:hAnsi="Arial" w:cs="Arial"/>
          <w:sz w:val="22"/>
          <w:szCs w:val="22"/>
        </w:rPr>
        <w:t xml:space="preserve">, telefonas (+370 37) 31 32 90, faksas (+370 37) 31 30 17, elektroninis paštas: </w:t>
      </w:r>
      <w:hyperlink r:id="rId7" w:history="1">
        <w:r w:rsidRPr="00586164">
          <w:rPr>
            <w:rStyle w:val="Hyperlink"/>
            <w:rFonts w:ascii="Arial" w:hAnsi="Arial" w:cs="Arial"/>
            <w:sz w:val="22"/>
            <w:szCs w:val="22"/>
          </w:rPr>
          <w:t>kestas@svara.lt</w:t>
        </w:r>
      </w:hyperlink>
      <w:r w:rsidRPr="00586164">
        <w:rPr>
          <w:rFonts w:ascii="Arial" w:hAnsi="Arial" w:cs="Arial"/>
          <w:sz w:val="22"/>
          <w:szCs w:val="22"/>
        </w:rPr>
        <w:t xml:space="preserve"> , Statybininkų g. 3, LT-50124 Kaunas.</w:t>
      </w:r>
    </w:p>
    <w:p w14:paraId="02617124" w14:textId="77777777" w:rsidR="00590696" w:rsidRPr="00586164" w:rsidRDefault="00590696" w:rsidP="00590696">
      <w:pPr>
        <w:tabs>
          <w:tab w:val="left" w:pos="1596"/>
        </w:tabs>
        <w:rPr>
          <w:rFonts w:ascii="Arial" w:hAnsi="Arial" w:cs="Arial"/>
          <w:sz w:val="22"/>
          <w:szCs w:val="22"/>
        </w:rPr>
      </w:pPr>
    </w:p>
    <w:p w14:paraId="6F3E343D" w14:textId="77777777" w:rsidR="00590696" w:rsidRPr="00586164" w:rsidRDefault="00590696" w:rsidP="00590696">
      <w:pPr>
        <w:tabs>
          <w:tab w:val="left" w:pos="1596"/>
        </w:tabs>
        <w:rPr>
          <w:rFonts w:ascii="Arial" w:hAnsi="Arial" w:cs="Arial"/>
          <w:sz w:val="22"/>
          <w:szCs w:val="22"/>
        </w:rPr>
      </w:pPr>
    </w:p>
    <w:p w14:paraId="4066F0EA" w14:textId="77777777" w:rsidR="00590696" w:rsidRPr="00586164" w:rsidRDefault="00590696" w:rsidP="00590696">
      <w:pPr>
        <w:ind w:left="567" w:firstLine="567"/>
        <w:jc w:val="center"/>
        <w:rPr>
          <w:rFonts w:ascii="Arial" w:hAnsi="Arial" w:cs="Arial"/>
          <w:sz w:val="22"/>
          <w:szCs w:val="22"/>
        </w:rPr>
      </w:pPr>
      <w:r w:rsidRPr="00586164">
        <w:rPr>
          <w:rFonts w:ascii="Arial" w:hAnsi="Arial" w:cs="Arial"/>
          <w:b/>
          <w:spacing w:val="-8"/>
          <w:sz w:val="22"/>
          <w:szCs w:val="22"/>
        </w:rPr>
        <w:t xml:space="preserve">III. PASIŪLYMŲ </w:t>
      </w:r>
      <w:r w:rsidRPr="00586164">
        <w:rPr>
          <w:rFonts w:ascii="Arial" w:hAnsi="Arial" w:cs="Arial"/>
          <w:b/>
          <w:sz w:val="22"/>
          <w:szCs w:val="22"/>
        </w:rPr>
        <w:t>NAGRINĖJIMAS IR PASIŪLYMŲ ATMETIMO PRIEŽASTYS</w:t>
      </w:r>
    </w:p>
    <w:p w14:paraId="48350904" w14:textId="77777777" w:rsidR="00590696" w:rsidRPr="00586164" w:rsidRDefault="00590696" w:rsidP="00590696">
      <w:pPr>
        <w:tabs>
          <w:tab w:val="left" w:pos="2637"/>
        </w:tabs>
        <w:ind w:left="567" w:firstLine="567"/>
        <w:rPr>
          <w:rFonts w:ascii="Arial" w:hAnsi="Arial" w:cs="Arial"/>
          <w:bCs/>
          <w:iCs/>
          <w:sz w:val="22"/>
          <w:szCs w:val="22"/>
        </w:rPr>
      </w:pPr>
    </w:p>
    <w:p w14:paraId="35A7A749" w14:textId="77777777" w:rsidR="00590696" w:rsidRPr="00586164" w:rsidRDefault="00590696" w:rsidP="00590696">
      <w:pPr>
        <w:numPr>
          <w:ilvl w:val="0"/>
          <w:numId w:val="4"/>
        </w:numPr>
        <w:tabs>
          <w:tab w:val="left" w:pos="1134"/>
          <w:tab w:val="left" w:pos="1276"/>
        </w:tabs>
        <w:ind w:left="0" w:firstLine="851"/>
        <w:rPr>
          <w:rFonts w:ascii="Arial" w:hAnsi="Arial" w:cs="Arial"/>
          <w:sz w:val="22"/>
          <w:szCs w:val="22"/>
        </w:rPr>
      </w:pPr>
      <w:r w:rsidRPr="00586164">
        <w:rPr>
          <w:rFonts w:ascii="Arial" w:hAnsi="Arial" w:cs="Arial"/>
          <w:sz w:val="22"/>
          <w:szCs w:val="22"/>
        </w:rPr>
        <w:t>Pirkimo organizatorius susipažins su CVP IS priemonėmis gautais pasiūlymais tik pasibaigus pasiūlymų pateikimo terminui.</w:t>
      </w:r>
    </w:p>
    <w:p w14:paraId="7BC96446" w14:textId="77777777" w:rsidR="00590696" w:rsidRPr="00586164" w:rsidRDefault="00590696" w:rsidP="00590696">
      <w:pPr>
        <w:numPr>
          <w:ilvl w:val="0"/>
          <w:numId w:val="4"/>
        </w:numPr>
        <w:tabs>
          <w:tab w:val="left" w:pos="1134"/>
          <w:tab w:val="left" w:pos="1276"/>
        </w:tabs>
        <w:ind w:left="0" w:firstLine="851"/>
        <w:rPr>
          <w:rFonts w:ascii="Arial" w:hAnsi="Arial" w:cs="Arial"/>
          <w:sz w:val="22"/>
          <w:szCs w:val="22"/>
        </w:rPr>
      </w:pPr>
      <w:r w:rsidRPr="00586164">
        <w:rPr>
          <w:rFonts w:ascii="Arial" w:hAnsi="Arial" w:cs="Arial"/>
          <w:iCs/>
          <w:sz w:val="22"/>
          <w:szCs w:val="22"/>
        </w:rPr>
        <w:t xml:space="preserve">Iškilus klausimams dėl pasiūlymų turinio ir pirkimo organizatoriui </w:t>
      </w:r>
      <w:r w:rsidRPr="00586164">
        <w:rPr>
          <w:rFonts w:ascii="Arial" w:hAnsi="Arial" w:cs="Arial"/>
          <w:iCs/>
          <w:color w:val="000000"/>
          <w:sz w:val="22"/>
          <w:szCs w:val="22"/>
          <w:lang w:eastAsia="lt-LT"/>
        </w:rPr>
        <w:t>CVP IS susirašinėjimo priemonėmis</w:t>
      </w:r>
      <w:r w:rsidRPr="00586164">
        <w:rPr>
          <w:rFonts w:ascii="Arial" w:hAnsi="Arial" w:cs="Arial"/>
          <w:iCs/>
          <w:sz w:val="22"/>
          <w:szCs w:val="22"/>
        </w:rPr>
        <w:t>, tiekėjai privalo per pirkimo organizatoriaus nurodytą terminą pateikti papildomus paaiškinimus nekeisdami pasiūlymo esmės.</w:t>
      </w:r>
    </w:p>
    <w:p w14:paraId="7818B994" w14:textId="77777777" w:rsidR="00590696" w:rsidRPr="00586164" w:rsidRDefault="00590696" w:rsidP="00590696">
      <w:pPr>
        <w:numPr>
          <w:ilvl w:val="0"/>
          <w:numId w:val="4"/>
        </w:numPr>
        <w:tabs>
          <w:tab w:val="left" w:pos="1134"/>
          <w:tab w:val="left" w:pos="1276"/>
        </w:tabs>
        <w:ind w:left="0" w:firstLine="851"/>
        <w:rPr>
          <w:rFonts w:ascii="Arial" w:hAnsi="Arial" w:cs="Arial"/>
          <w:sz w:val="22"/>
          <w:szCs w:val="22"/>
        </w:rPr>
      </w:pPr>
      <w:r w:rsidRPr="00586164">
        <w:rPr>
          <w:rFonts w:ascii="Arial" w:hAnsi="Arial" w:cs="Arial"/>
          <w:iCs/>
          <w:sz w:val="22"/>
          <w:szCs w:val="22"/>
        </w:rPr>
        <w:t xml:space="preserve">Jeigu pateiktame pasiūlyme pirkimo organizatorius randa pasiūlyme nurodytos kainos apskaičiavimo klaidų, jis privalo </w:t>
      </w:r>
      <w:r w:rsidRPr="00586164">
        <w:rPr>
          <w:rFonts w:ascii="Arial" w:hAnsi="Arial" w:cs="Arial"/>
          <w:iCs/>
          <w:sz w:val="22"/>
          <w:szCs w:val="22"/>
          <w:lang w:eastAsia="lt-LT"/>
        </w:rPr>
        <w:t xml:space="preserve">raštu </w:t>
      </w:r>
      <w:r w:rsidRPr="00586164">
        <w:rPr>
          <w:rFonts w:ascii="Arial" w:hAnsi="Arial" w:cs="Arial"/>
          <w:iCs/>
          <w:sz w:val="22"/>
          <w:szCs w:val="22"/>
        </w:rPr>
        <w:t>paprašyti Tiekėjo per jo nurodytą terminą ištaisyti pasiūlyme pastebėtas aritmetines klaidas, nekeičiant pradinio susipažinimo CVP IS metu nustatytas pateiktų pasiūlymų kainas. Taisydamas pasiūlyme nurodytas aritmetines klaidas, Tiekėjas neturi teisės atsisakyti kainos sudedamųjų dalių arba papildyti kainą naujomis dalimis.</w:t>
      </w:r>
    </w:p>
    <w:p w14:paraId="67944F2F" w14:textId="77777777" w:rsidR="00590696" w:rsidRPr="00586164" w:rsidRDefault="00590696" w:rsidP="00590696">
      <w:pPr>
        <w:numPr>
          <w:ilvl w:val="0"/>
          <w:numId w:val="4"/>
        </w:numPr>
        <w:tabs>
          <w:tab w:val="left" w:pos="1134"/>
          <w:tab w:val="left" w:pos="1276"/>
        </w:tabs>
        <w:ind w:left="0" w:firstLine="851"/>
        <w:rPr>
          <w:rFonts w:ascii="Arial" w:eastAsia="MS Mincho" w:hAnsi="Arial" w:cs="Arial"/>
          <w:iCs/>
          <w:sz w:val="22"/>
          <w:szCs w:val="22"/>
        </w:rPr>
      </w:pPr>
      <w:r w:rsidRPr="00586164">
        <w:rPr>
          <w:rFonts w:ascii="Arial" w:hAnsi="Arial" w:cs="Arial"/>
          <w:sz w:val="22"/>
          <w:szCs w:val="22"/>
        </w:rPr>
        <w:t xml:space="preserve">Pirkimo </w:t>
      </w:r>
      <w:bookmarkStart w:id="5" w:name="_Toc47844936"/>
      <w:bookmarkStart w:id="6" w:name="_Toc60525490"/>
      <w:r w:rsidRPr="00586164">
        <w:rPr>
          <w:rFonts w:ascii="Arial" w:hAnsi="Arial" w:cs="Arial"/>
          <w:sz w:val="22"/>
          <w:szCs w:val="22"/>
        </w:rPr>
        <w:t>organizatorius atmeta pasiūlymą:</w:t>
      </w:r>
    </w:p>
    <w:p w14:paraId="3FAEB7FC" w14:textId="77777777" w:rsidR="00590696" w:rsidRPr="00586164" w:rsidRDefault="00590696" w:rsidP="00590696">
      <w:pPr>
        <w:tabs>
          <w:tab w:val="left" w:pos="1134"/>
          <w:tab w:val="left" w:pos="1276"/>
          <w:tab w:val="left" w:pos="1418"/>
        </w:tabs>
        <w:ind w:left="851"/>
        <w:rPr>
          <w:rFonts w:ascii="Arial" w:hAnsi="Arial" w:cs="Arial"/>
          <w:sz w:val="22"/>
          <w:szCs w:val="22"/>
        </w:rPr>
      </w:pPr>
      <w:r w:rsidRPr="00586164">
        <w:rPr>
          <w:rFonts w:ascii="Arial" w:hAnsi="Arial" w:cs="Arial"/>
          <w:sz w:val="22"/>
          <w:szCs w:val="22"/>
        </w:rPr>
        <w:t>3.4.1. tiekėjas pasiūlymą ar jo dalį pateikė ne CVP IS priemonėmis;</w:t>
      </w:r>
    </w:p>
    <w:p w14:paraId="2CD50654" w14:textId="77777777" w:rsidR="00590696" w:rsidRPr="00586164" w:rsidRDefault="00590696" w:rsidP="00590696">
      <w:pPr>
        <w:tabs>
          <w:tab w:val="left" w:pos="1134"/>
          <w:tab w:val="left" w:pos="1276"/>
          <w:tab w:val="left" w:pos="1418"/>
        </w:tabs>
        <w:ind w:left="851"/>
        <w:rPr>
          <w:rFonts w:ascii="Arial" w:hAnsi="Arial" w:cs="Arial"/>
          <w:sz w:val="22"/>
          <w:szCs w:val="22"/>
        </w:rPr>
      </w:pPr>
      <w:r w:rsidRPr="00586164">
        <w:rPr>
          <w:rFonts w:ascii="Arial" w:hAnsi="Arial" w:cs="Arial"/>
          <w:sz w:val="22"/>
          <w:szCs w:val="22"/>
        </w:rPr>
        <w:t>3.4.2. pasiūlymas neatitinka pirkimo dokumentuose nustatytų reikalavimų;</w:t>
      </w:r>
    </w:p>
    <w:p w14:paraId="03609ECF" w14:textId="77777777" w:rsidR="00590696" w:rsidRPr="00586164" w:rsidRDefault="00590696" w:rsidP="00590696">
      <w:pPr>
        <w:tabs>
          <w:tab w:val="left" w:pos="1134"/>
          <w:tab w:val="left" w:pos="1276"/>
          <w:tab w:val="left" w:pos="1418"/>
        </w:tabs>
        <w:ind w:firstLine="851"/>
        <w:rPr>
          <w:rFonts w:ascii="Arial" w:hAnsi="Arial" w:cs="Arial"/>
          <w:sz w:val="22"/>
          <w:szCs w:val="22"/>
        </w:rPr>
      </w:pPr>
      <w:r w:rsidRPr="00586164">
        <w:rPr>
          <w:rFonts w:ascii="Arial" w:hAnsi="Arial" w:cs="Arial"/>
          <w:sz w:val="22"/>
          <w:szCs w:val="22"/>
        </w:rPr>
        <w:t>3.4.3.</w:t>
      </w:r>
      <w:r w:rsidRPr="00586164">
        <w:rPr>
          <w:rFonts w:ascii="Arial" w:hAnsi="Arial" w:cs="Arial"/>
          <w:sz w:val="22"/>
          <w:szCs w:val="22"/>
        </w:rPr>
        <w:tab/>
        <w:t>visų dalyvių, kurių pasiūlymai neatmesti dėl kitų priežasčių, buvo pasiūlytos per didelės, perkančiajai organizacijai nepriimtinos kainos;</w:t>
      </w:r>
    </w:p>
    <w:p w14:paraId="2CB919F5" w14:textId="77777777" w:rsidR="00590696" w:rsidRPr="00586164" w:rsidRDefault="00590696" w:rsidP="00590696">
      <w:pPr>
        <w:tabs>
          <w:tab w:val="left" w:pos="1276"/>
          <w:tab w:val="left" w:pos="1418"/>
        </w:tabs>
        <w:ind w:firstLine="851"/>
        <w:rPr>
          <w:rFonts w:ascii="Arial" w:hAnsi="Arial" w:cs="Arial"/>
          <w:sz w:val="22"/>
          <w:szCs w:val="22"/>
        </w:rPr>
      </w:pPr>
      <w:r w:rsidRPr="00586164">
        <w:rPr>
          <w:rFonts w:ascii="Arial" w:hAnsi="Arial" w:cs="Arial"/>
          <w:sz w:val="22"/>
          <w:szCs w:val="22"/>
        </w:rPr>
        <w:lastRenderedPageBreak/>
        <w:t>3.4.4.</w:t>
      </w:r>
      <w:r w:rsidRPr="00586164">
        <w:rPr>
          <w:rFonts w:ascii="Arial" w:hAnsi="Arial" w:cs="Arial"/>
          <w:sz w:val="22"/>
          <w:szCs w:val="22"/>
        </w:rPr>
        <w:tab/>
        <w:t>dalyvis per perkančiosios organizacijos nurodytą terminą neištaiso aritmetinių klaidų ir (ar) nepaaiškina pasiūlymo. Šiuo atveju jo pasiūlymas atmetamas kaip neatitinkantis pirkimo dokumentuose nustatytų reikalavimų;</w:t>
      </w:r>
    </w:p>
    <w:p w14:paraId="54258CAB" w14:textId="77777777" w:rsidR="00590696" w:rsidRPr="00586164" w:rsidRDefault="00590696" w:rsidP="00590696">
      <w:pPr>
        <w:tabs>
          <w:tab w:val="left" w:pos="1134"/>
          <w:tab w:val="left" w:pos="1276"/>
          <w:tab w:val="left" w:pos="1418"/>
        </w:tabs>
        <w:ind w:firstLine="851"/>
        <w:rPr>
          <w:rFonts w:ascii="Arial" w:hAnsi="Arial" w:cs="Arial"/>
          <w:sz w:val="22"/>
          <w:szCs w:val="22"/>
        </w:rPr>
      </w:pPr>
      <w:r w:rsidRPr="00586164">
        <w:rPr>
          <w:rFonts w:ascii="Arial" w:hAnsi="Arial" w:cs="Arial"/>
          <w:sz w:val="22"/>
          <w:szCs w:val="22"/>
        </w:rPr>
        <w:t>3.4.5.</w:t>
      </w:r>
      <w:r w:rsidRPr="00586164">
        <w:rPr>
          <w:rFonts w:ascii="Arial" w:hAnsi="Arial" w:cs="Arial"/>
          <w:sz w:val="22"/>
          <w:szCs w:val="22"/>
        </w:rPr>
        <w:tab/>
        <w:t xml:space="preserve"> tiekėjas, apie nustatytų reikalavimų atitikimą, yra pateikęs melagingą informaciją, kurią perkančioji organizacija gali įrodyti, bet kokiomis teisėtomis priemonėmis;</w:t>
      </w:r>
    </w:p>
    <w:p w14:paraId="3F924C98" w14:textId="77777777" w:rsidR="00590696" w:rsidRPr="00586164" w:rsidRDefault="00590696" w:rsidP="00590696">
      <w:pPr>
        <w:tabs>
          <w:tab w:val="left" w:pos="1134"/>
          <w:tab w:val="left" w:pos="1276"/>
          <w:tab w:val="left" w:pos="1418"/>
        </w:tabs>
        <w:ind w:firstLine="851"/>
        <w:rPr>
          <w:rFonts w:ascii="Arial" w:hAnsi="Arial" w:cs="Arial"/>
          <w:sz w:val="22"/>
          <w:szCs w:val="22"/>
        </w:rPr>
      </w:pPr>
      <w:r w:rsidRPr="00586164">
        <w:rPr>
          <w:rFonts w:ascii="Arial" w:hAnsi="Arial" w:cs="Arial"/>
          <w:sz w:val="22"/>
          <w:szCs w:val="22"/>
        </w:rPr>
        <w:t>3.4.6.</w:t>
      </w:r>
      <w:r w:rsidRPr="00586164">
        <w:rPr>
          <w:rFonts w:ascii="Arial" w:hAnsi="Arial" w:cs="Arial"/>
          <w:sz w:val="22"/>
          <w:szCs w:val="22"/>
        </w:rPr>
        <w:tab/>
        <w:t>jei tiekėjas pateikia daugiau kaip vieną pasiūlymą arba ūkio subjektų grupės narys dalyvauja teikiant kelis pasiūlymus. Laikoma, kad tiekėjas pateikė daugiau kaip vieną pasiūlymą, jeigu tą patį pasiūlymą pateikė ir raštu (popierinė forma, vokuose) ir naudodamasis CVP IS priemonėmis;</w:t>
      </w:r>
    </w:p>
    <w:p w14:paraId="6A914034" w14:textId="77777777" w:rsidR="00590696" w:rsidRPr="00586164" w:rsidRDefault="00590696" w:rsidP="00590696">
      <w:pPr>
        <w:tabs>
          <w:tab w:val="left" w:pos="1134"/>
          <w:tab w:val="left" w:pos="1276"/>
          <w:tab w:val="left" w:pos="1418"/>
        </w:tabs>
        <w:ind w:firstLine="851"/>
        <w:rPr>
          <w:rFonts w:ascii="Arial" w:eastAsia="MS Mincho" w:hAnsi="Arial" w:cs="Arial"/>
          <w:iCs/>
          <w:sz w:val="22"/>
          <w:szCs w:val="22"/>
        </w:rPr>
      </w:pPr>
      <w:r w:rsidRPr="00586164">
        <w:rPr>
          <w:rFonts w:ascii="Arial" w:hAnsi="Arial" w:cs="Arial"/>
          <w:sz w:val="22"/>
          <w:szCs w:val="22"/>
        </w:rPr>
        <w:t>3.4.7. tiekėjas pateikė netikslius, neišsamius pirkimo dokumentuose nurodytus kartu su pasiūlymu teikiamus dokumentus: pasiūlymo galiojimo užtikrinimą patvirtinantį dokumentą (jei reikalaujamas) ar jų nepateikė ir perkančiosios organizacijos prašymu jų nepateikė per perkančiosios organizacijos nurodytą terminą.</w:t>
      </w:r>
    </w:p>
    <w:p w14:paraId="6158F4B0" w14:textId="77777777" w:rsidR="00590696" w:rsidRPr="00586164" w:rsidRDefault="00590696" w:rsidP="00590696">
      <w:pPr>
        <w:ind w:left="567"/>
        <w:jc w:val="center"/>
        <w:rPr>
          <w:rFonts w:ascii="Arial" w:hAnsi="Arial" w:cs="Arial"/>
          <w:b/>
          <w:sz w:val="22"/>
          <w:szCs w:val="22"/>
        </w:rPr>
      </w:pPr>
    </w:p>
    <w:p w14:paraId="2CAFF00F" w14:textId="77777777" w:rsidR="00590696" w:rsidRPr="00586164" w:rsidRDefault="00590696" w:rsidP="00590696">
      <w:pPr>
        <w:ind w:left="567"/>
        <w:jc w:val="center"/>
        <w:rPr>
          <w:rFonts w:ascii="Arial" w:hAnsi="Arial" w:cs="Arial"/>
          <w:b/>
          <w:sz w:val="22"/>
          <w:szCs w:val="22"/>
        </w:rPr>
      </w:pPr>
      <w:r w:rsidRPr="00586164">
        <w:rPr>
          <w:rFonts w:ascii="Arial" w:hAnsi="Arial" w:cs="Arial"/>
          <w:b/>
          <w:sz w:val="22"/>
          <w:szCs w:val="22"/>
        </w:rPr>
        <w:t>IV. PASIŪLYMŲ VERTINIMAS</w:t>
      </w:r>
      <w:bookmarkEnd w:id="5"/>
      <w:bookmarkEnd w:id="6"/>
      <w:r w:rsidRPr="00586164">
        <w:rPr>
          <w:rFonts w:ascii="Arial" w:hAnsi="Arial" w:cs="Arial"/>
          <w:b/>
          <w:sz w:val="22"/>
          <w:szCs w:val="22"/>
        </w:rPr>
        <w:t xml:space="preserve"> IR SPRENDIMAS DĖL PIRKIMO </w:t>
      </w:r>
      <w:r w:rsidRPr="00586164">
        <w:rPr>
          <w:rFonts w:ascii="Arial" w:hAnsi="Arial" w:cs="Arial"/>
          <w:b/>
          <w:sz w:val="22"/>
          <w:szCs w:val="22"/>
        </w:rPr>
        <w:br/>
        <w:t>SUTARTIES SUDARYMO</w:t>
      </w:r>
    </w:p>
    <w:p w14:paraId="74994D68" w14:textId="77777777" w:rsidR="00590696" w:rsidRPr="00586164" w:rsidRDefault="00590696" w:rsidP="00590696">
      <w:pPr>
        <w:ind w:left="567"/>
        <w:rPr>
          <w:rFonts w:ascii="Arial" w:hAnsi="Arial" w:cs="Arial"/>
          <w:i/>
          <w:sz w:val="22"/>
          <w:szCs w:val="22"/>
        </w:rPr>
      </w:pPr>
    </w:p>
    <w:p w14:paraId="383B8671" w14:textId="77777777" w:rsidR="00590696" w:rsidRPr="00586164" w:rsidRDefault="00590696" w:rsidP="00590696">
      <w:pPr>
        <w:numPr>
          <w:ilvl w:val="0"/>
          <w:numId w:val="5"/>
        </w:numPr>
        <w:tabs>
          <w:tab w:val="left" w:pos="900"/>
          <w:tab w:val="left" w:pos="1276"/>
        </w:tabs>
        <w:ind w:left="567" w:firstLine="284"/>
        <w:rPr>
          <w:rFonts w:ascii="Arial" w:hAnsi="Arial" w:cs="Arial"/>
          <w:sz w:val="22"/>
          <w:szCs w:val="22"/>
        </w:rPr>
      </w:pPr>
      <w:r w:rsidRPr="00586164">
        <w:rPr>
          <w:rFonts w:ascii="Arial" w:hAnsi="Arial" w:cs="Arial"/>
          <w:sz w:val="22"/>
          <w:szCs w:val="22"/>
        </w:rPr>
        <w:t>Pasiūlymuose nurodytos kainos bus vertinamos eurais be PVM.</w:t>
      </w:r>
      <w:r w:rsidRPr="00586164">
        <w:rPr>
          <w:rFonts w:ascii="Arial" w:hAnsi="Arial" w:cs="Arial"/>
          <w:i/>
          <w:sz w:val="22"/>
          <w:szCs w:val="22"/>
        </w:rPr>
        <w:t xml:space="preserve"> </w:t>
      </w:r>
    </w:p>
    <w:p w14:paraId="5EA17A09" w14:textId="77777777" w:rsidR="00590696" w:rsidRPr="00586164" w:rsidRDefault="00590696" w:rsidP="00590696">
      <w:pPr>
        <w:numPr>
          <w:ilvl w:val="0"/>
          <w:numId w:val="5"/>
        </w:numPr>
        <w:tabs>
          <w:tab w:val="left" w:pos="900"/>
          <w:tab w:val="left" w:pos="1276"/>
          <w:tab w:val="left" w:pos="1701"/>
        </w:tabs>
        <w:ind w:left="0" w:firstLine="851"/>
        <w:rPr>
          <w:rFonts w:ascii="Arial" w:hAnsi="Arial" w:cs="Arial"/>
          <w:sz w:val="22"/>
          <w:szCs w:val="22"/>
        </w:rPr>
      </w:pPr>
      <w:r w:rsidRPr="00586164">
        <w:rPr>
          <w:rFonts w:ascii="Arial" w:hAnsi="Arial" w:cs="Arial"/>
          <w:sz w:val="22"/>
          <w:szCs w:val="22"/>
        </w:rPr>
        <w:t>Pirkimo organizatoriaus neatmesti pasiūlymai vertinami pagal mažiausios kainos kriterijų. Ekonomiškai naudingiausiu pasiūlymu laikomas mažiausios kainos pasiūlymas.</w:t>
      </w:r>
    </w:p>
    <w:p w14:paraId="73D39511" w14:textId="77777777" w:rsidR="00590696" w:rsidRPr="00586164" w:rsidRDefault="00590696" w:rsidP="00590696">
      <w:pPr>
        <w:numPr>
          <w:ilvl w:val="0"/>
          <w:numId w:val="5"/>
        </w:numPr>
        <w:tabs>
          <w:tab w:val="left" w:pos="900"/>
          <w:tab w:val="left" w:pos="1134"/>
          <w:tab w:val="left" w:pos="1276"/>
        </w:tabs>
        <w:ind w:left="0" w:firstLine="851"/>
        <w:rPr>
          <w:rFonts w:ascii="Arial" w:hAnsi="Arial" w:cs="Arial"/>
          <w:sz w:val="22"/>
          <w:szCs w:val="22"/>
        </w:rPr>
      </w:pPr>
      <w:r w:rsidRPr="00586164">
        <w:rPr>
          <w:rFonts w:ascii="Arial" w:hAnsi="Arial" w:cs="Arial"/>
          <w:sz w:val="22"/>
          <w:szCs w:val="22"/>
        </w:rPr>
        <w:t>Išnagrinėjęs, įvertinęs ir palyginęs pateiktus pasiūlymus, pirkimo organizatorius laimėjusiu pasiūlymas pripažįsta Lietuvos Respublikos viešųjų pirkimų įstatymo bei šių pirkimo sąlygų nustatyta tvarka. Pirkimo organizatorius, priėmus sprendimą dėl laimėjusio pasiūlymo, apie šį sprendimą nedelsdamas, bet ne vėliau kaip per 5 darbo dienas, raštu praneša kiekvienam pasiūlymą pateikusiam tiekėjui</w:t>
      </w:r>
      <w:r w:rsidRPr="00586164">
        <w:rPr>
          <w:rFonts w:ascii="Arial" w:hAnsi="Arial" w:cs="Arial"/>
          <w:i/>
          <w:sz w:val="22"/>
          <w:szCs w:val="22"/>
        </w:rPr>
        <w:t>.</w:t>
      </w:r>
    </w:p>
    <w:p w14:paraId="170A994D" w14:textId="77777777" w:rsidR="00590696" w:rsidRPr="00586164" w:rsidRDefault="00590696" w:rsidP="00590696">
      <w:pPr>
        <w:tabs>
          <w:tab w:val="left" w:pos="1134"/>
          <w:tab w:val="left" w:pos="1701"/>
        </w:tabs>
        <w:ind w:left="630"/>
        <w:rPr>
          <w:rFonts w:ascii="Arial" w:hAnsi="Arial" w:cs="Arial"/>
          <w:sz w:val="22"/>
          <w:szCs w:val="22"/>
        </w:rPr>
      </w:pPr>
    </w:p>
    <w:p w14:paraId="0CA7D6A6" w14:textId="77777777" w:rsidR="00590696" w:rsidRPr="00586164" w:rsidRDefault="00590696" w:rsidP="00590696">
      <w:pPr>
        <w:tabs>
          <w:tab w:val="left" w:pos="1134"/>
          <w:tab w:val="left" w:pos="1701"/>
        </w:tabs>
        <w:rPr>
          <w:rFonts w:ascii="Arial" w:hAnsi="Arial" w:cs="Arial"/>
          <w:sz w:val="22"/>
          <w:szCs w:val="22"/>
        </w:rPr>
      </w:pPr>
    </w:p>
    <w:p w14:paraId="1DE25036" w14:textId="77777777" w:rsidR="00590696" w:rsidRPr="00586164" w:rsidRDefault="00590696" w:rsidP="00590696">
      <w:pPr>
        <w:rPr>
          <w:rFonts w:ascii="Arial" w:hAnsi="Arial" w:cs="Arial"/>
          <w:b/>
          <w:sz w:val="22"/>
          <w:szCs w:val="22"/>
          <w:lang w:val="en-US"/>
        </w:rPr>
      </w:pPr>
    </w:p>
    <w:p w14:paraId="0E2BDA0C" w14:textId="77777777" w:rsidR="00590696" w:rsidRPr="00586164" w:rsidRDefault="00590696" w:rsidP="00590696">
      <w:pPr>
        <w:ind w:firstLine="14"/>
        <w:jc w:val="center"/>
        <w:rPr>
          <w:rFonts w:ascii="Arial" w:hAnsi="Arial" w:cs="Arial"/>
          <w:b/>
          <w:sz w:val="22"/>
          <w:szCs w:val="22"/>
        </w:rPr>
      </w:pPr>
      <w:r w:rsidRPr="00586164">
        <w:rPr>
          <w:rFonts w:ascii="Arial" w:hAnsi="Arial" w:cs="Arial"/>
          <w:b/>
          <w:sz w:val="22"/>
          <w:szCs w:val="22"/>
        </w:rPr>
        <w:t>V. PASIŪLYMŲ ŠIFRAVIMAS</w:t>
      </w:r>
    </w:p>
    <w:p w14:paraId="4358BB34" w14:textId="77777777" w:rsidR="00590696" w:rsidRPr="00586164" w:rsidRDefault="00590696" w:rsidP="00590696">
      <w:pPr>
        <w:ind w:firstLine="14"/>
        <w:rPr>
          <w:rFonts w:ascii="Arial" w:hAnsi="Arial" w:cs="Arial"/>
          <w:sz w:val="22"/>
          <w:szCs w:val="22"/>
        </w:rPr>
      </w:pPr>
      <w:r w:rsidRPr="00586164">
        <w:rPr>
          <w:rFonts w:ascii="Arial" w:hAnsi="Arial" w:cs="Arial"/>
          <w:sz w:val="22"/>
          <w:szCs w:val="22"/>
        </w:rPr>
        <w:t xml:space="preserve">                  </w:t>
      </w:r>
    </w:p>
    <w:p w14:paraId="3E128040" w14:textId="77777777" w:rsidR="00590696" w:rsidRPr="00586164" w:rsidRDefault="00590696" w:rsidP="00590696">
      <w:pPr>
        <w:ind w:firstLine="851"/>
        <w:rPr>
          <w:rFonts w:ascii="Arial" w:hAnsi="Arial" w:cs="Arial"/>
          <w:sz w:val="22"/>
          <w:szCs w:val="22"/>
        </w:rPr>
      </w:pPr>
      <w:r w:rsidRPr="00586164">
        <w:rPr>
          <w:rFonts w:ascii="Arial" w:hAnsi="Arial" w:cs="Arial"/>
          <w:sz w:val="22"/>
          <w:szCs w:val="22"/>
        </w:rPr>
        <w:t>5.1. Tiekėjo teikiamas pasiūlymas gali būti užšifruojamas. Tiekėjas, nusprendęs pateikti užšifruotą pasiūlymą, turi:</w:t>
      </w:r>
    </w:p>
    <w:p w14:paraId="66CEE03A" w14:textId="77777777" w:rsidR="00590696" w:rsidRPr="00586164" w:rsidRDefault="00590696" w:rsidP="00590696">
      <w:pPr>
        <w:ind w:left="1843" w:hanging="992"/>
        <w:rPr>
          <w:rFonts w:ascii="Arial" w:hAnsi="Arial" w:cs="Arial"/>
          <w:sz w:val="22"/>
          <w:szCs w:val="22"/>
        </w:rPr>
      </w:pPr>
      <w:r w:rsidRPr="00586164">
        <w:rPr>
          <w:rFonts w:ascii="Arial" w:hAnsi="Arial" w:cs="Arial"/>
          <w:sz w:val="22"/>
          <w:szCs w:val="22"/>
        </w:rPr>
        <w:t xml:space="preserve">      5.1.1. iki pasiūlymų pateikimo termino pabaigos naudodamasis CVP IS priemonėmis pateikti užšifruotą pasiūlymą (užšifruojamas visas pasiūlymas arba pasiūlymo dokumentas, kuriame nurodyta pasiūlymo kaina). Instrukcija, kaip tiekėjui užšifruoti pasiūlymą galima rasti nuoroda: http://vpt.lrv.lt/uploads/vpt/documents/files/uzsifravimo_instrukcija.pdf;</w:t>
      </w:r>
    </w:p>
    <w:p w14:paraId="297D0E21" w14:textId="77777777" w:rsidR="00590696" w:rsidRPr="00586164" w:rsidRDefault="00590696" w:rsidP="00590696">
      <w:pPr>
        <w:ind w:left="1843" w:hanging="992"/>
        <w:rPr>
          <w:rFonts w:ascii="Arial" w:hAnsi="Arial" w:cs="Arial"/>
          <w:sz w:val="22"/>
          <w:szCs w:val="22"/>
        </w:rPr>
      </w:pPr>
      <w:r w:rsidRPr="00586164">
        <w:rPr>
          <w:rFonts w:ascii="Arial" w:hAnsi="Arial" w:cs="Arial"/>
          <w:sz w:val="22"/>
          <w:szCs w:val="22"/>
        </w:rPr>
        <w:t xml:space="preserve">     5.1.2.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93C189" w14:textId="77777777" w:rsidR="00590696" w:rsidRPr="00586164" w:rsidRDefault="00590696" w:rsidP="00590696">
      <w:pPr>
        <w:ind w:firstLine="851"/>
        <w:rPr>
          <w:rFonts w:ascii="Arial" w:hAnsi="Arial" w:cs="Arial"/>
          <w:sz w:val="22"/>
          <w:szCs w:val="22"/>
        </w:rPr>
      </w:pPr>
      <w:r w:rsidRPr="00586164">
        <w:rPr>
          <w:rFonts w:ascii="Arial" w:hAnsi="Arial" w:cs="Arial"/>
          <w:sz w:val="22"/>
          <w:szCs w:val="22"/>
        </w:rPr>
        <w:t>5.2.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8746B6D" w14:textId="77777777" w:rsidR="00590696" w:rsidRPr="00586164" w:rsidRDefault="00590696" w:rsidP="00590696">
      <w:pPr>
        <w:tabs>
          <w:tab w:val="left" w:pos="1134"/>
          <w:tab w:val="left" w:pos="1701"/>
        </w:tabs>
        <w:rPr>
          <w:rFonts w:ascii="Arial" w:hAnsi="Arial" w:cs="Arial"/>
          <w:sz w:val="22"/>
          <w:szCs w:val="22"/>
        </w:rPr>
      </w:pPr>
    </w:p>
    <w:p w14:paraId="554A1973" w14:textId="77777777" w:rsidR="00590696" w:rsidRPr="00586164" w:rsidRDefault="00590696" w:rsidP="00590696">
      <w:pPr>
        <w:tabs>
          <w:tab w:val="left" w:pos="450"/>
          <w:tab w:val="left" w:pos="630"/>
        </w:tabs>
        <w:ind w:left="3352" w:hanging="3352"/>
        <w:jc w:val="center"/>
        <w:rPr>
          <w:rFonts w:ascii="Arial" w:eastAsia="Times New Roman" w:hAnsi="Arial" w:cs="Arial"/>
          <w:b/>
          <w:sz w:val="22"/>
          <w:szCs w:val="22"/>
        </w:rPr>
      </w:pPr>
    </w:p>
    <w:p w14:paraId="16BF3D5A" w14:textId="77777777" w:rsidR="00590696" w:rsidRPr="00586164" w:rsidRDefault="00590696" w:rsidP="00590696">
      <w:pPr>
        <w:tabs>
          <w:tab w:val="left" w:pos="450"/>
          <w:tab w:val="left" w:pos="630"/>
        </w:tabs>
        <w:ind w:left="3352" w:hanging="3352"/>
        <w:jc w:val="center"/>
        <w:rPr>
          <w:rFonts w:ascii="Arial" w:eastAsia="Times New Roman" w:hAnsi="Arial" w:cs="Arial"/>
          <w:b/>
          <w:sz w:val="22"/>
          <w:szCs w:val="22"/>
        </w:rPr>
      </w:pPr>
      <w:r w:rsidRPr="00586164">
        <w:rPr>
          <w:rFonts w:ascii="Arial" w:eastAsia="Times New Roman" w:hAnsi="Arial" w:cs="Arial"/>
          <w:b/>
          <w:sz w:val="22"/>
          <w:szCs w:val="22"/>
        </w:rPr>
        <w:lastRenderedPageBreak/>
        <w:t xml:space="preserve">VI. PIRKIMO SUTARTIES PASIRAŠYMAS </w:t>
      </w:r>
    </w:p>
    <w:p w14:paraId="41A160BD" w14:textId="77777777" w:rsidR="00590696" w:rsidRPr="00586164" w:rsidRDefault="00590696" w:rsidP="00590696">
      <w:pPr>
        <w:rPr>
          <w:rFonts w:ascii="Arial" w:eastAsia="Times New Roman" w:hAnsi="Arial" w:cs="Arial"/>
          <w:sz w:val="22"/>
          <w:szCs w:val="22"/>
        </w:rPr>
      </w:pPr>
    </w:p>
    <w:p w14:paraId="67091198" w14:textId="77777777" w:rsidR="00590696" w:rsidRPr="00586164" w:rsidRDefault="00590696" w:rsidP="00590696">
      <w:pPr>
        <w:tabs>
          <w:tab w:val="left" w:pos="336"/>
          <w:tab w:val="left" w:pos="1554"/>
        </w:tabs>
        <w:ind w:left="90" w:firstLine="990"/>
        <w:rPr>
          <w:rFonts w:ascii="Arial" w:eastAsia="Times New Roman" w:hAnsi="Arial" w:cs="Arial"/>
          <w:i/>
          <w:sz w:val="22"/>
          <w:szCs w:val="22"/>
        </w:rPr>
      </w:pPr>
      <w:r w:rsidRPr="00586164">
        <w:rPr>
          <w:rFonts w:ascii="Arial" w:eastAsia="Times New Roman" w:hAnsi="Arial" w:cs="Arial"/>
          <w:sz w:val="22"/>
          <w:szCs w:val="22"/>
        </w:rPr>
        <w:t>6.1.</w:t>
      </w:r>
      <w:r w:rsidRPr="00586164">
        <w:rPr>
          <w:rFonts w:ascii="Arial" w:eastAsia="Times New Roman" w:hAnsi="Arial" w:cs="Arial"/>
          <w:sz w:val="22"/>
          <w:szCs w:val="22"/>
        </w:rPr>
        <w:tab/>
        <w:t>Perkančioji organizacija pateikia pasirašyti sutartį Apklausos nugalėtojams. Teikiama pasirašyti sutartis turi atitikti Apklausos sąlygų priedo Nr. 3 turinį ir formą. Apklausos nugalėtojas per 5 darbo dienas nuo Perkančiosios organizacijos parengtos sutarties gavimo, pasirašo sutartį ir grąžina ją Perkančiajai organizacijai.</w:t>
      </w:r>
    </w:p>
    <w:p w14:paraId="61F4D360" w14:textId="77777777" w:rsidR="00590696" w:rsidRPr="00586164" w:rsidRDefault="00590696" w:rsidP="00590696">
      <w:pPr>
        <w:tabs>
          <w:tab w:val="left" w:pos="336"/>
          <w:tab w:val="left" w:pos="1554"/>
          <w:tab w:val="left" w:pos="1620"/>
        </w:tabs>
        <w:ind w:left="1334" w:hanging="200"/>
        <w:rPr>
          <w:rFonts w:ascii="Arial" w:eastAsia="Times New Roman" w:hAnsi="Arial" w:cs="Arial"/>
          <w:sz w:val="22"/>
          <w:szCs w:val="22"/>
        </w:rPr>
      </w:pPr>
      <w:r w:rsidRPr="00586164">
        <w:rPr>
          <w:rFonts w:ascii="Arial" w:eastAsia="Times New Roman" w:hAnsi="Arial" w:cs="Arial"/>
          <w:sz w:val="22"/>
          <w:szCs w:val="22"/>
        </w:rPr>
        <w:t>6.2.</w:t>
      </w:r>
      <w:r w:rsidRPr="00586164">
        <w:rPr>
          <w:rFonts w:ascii="Arial" w:eastAsia="Times New Roman" w:hAnsi="Arial" w:cs="Arial"/>
          <w:sz w:val="22"/>
          <w:szCs w:val="22"/>
        </w:rPr>
        <w:tab/>
        <w:t>Pirmoji sutartį pasirašo Perkančioji organizacija.</w:t>
      </w:r>
    </w:p>
    <w:p w14:paraId="085DFDF1" w14:textId="77777777" w:rsidR="00590696" w:rsidRPr="00586164" w:rsidRDefault="00590696" w:rsidP="00590696">
      <w:pPr>
        <w:tabs>
          <w:tab w:val="left" w:pos="336"/>
          <w:tab w:val="left" w:pos="993"/>
          <w:tab w:val="left" w:pos="1620"/>
        </w:tabs>
        <w:ind w:firstLine="1134"/>
        <w:rPr>
          <w:rFonts w:ascii="Arial" w:eastAsia="Times New Roman" w:hAnsi="Arial" w:cs="Arial"/>
          <w:sz w:val="22"/>
          <w:szCs w:val="22"/>
        </w:rPr>
      </w:pPr>
      <w:r w:rsidRPr="00586164">
        <w:rPr>
          <w:rFonts w:ascii="Arial" w:eastAsia="Times New Roman" w:hAnsi="Arial" w:cs="Arial"/>
          <w:sz w:val="22"/>
          <w:szCs w:val="22"/>
        </w:rPr>
        <w:t>6.3.</w:t>
      </w:r>
      <w:r w:rsidRPr="00586164">
        <w:rPr>
          <w:rFonts w:ascii="Arial" w:eastAsia="Times New Roman" w:hAnsi="Arial" w:cs="Arial"/>
          <w:sz w:val="22"/>
          <w:szCs w:val="22"/>
        </w:rPr>
        <w:tab/>
        <w:t xml:space="preserve">Sutartis įsigalioja Šalims ją pasirašius ir galioja 12 (dvylika) mėnesių iki sutartinių įsipareigojimų tinkamo įvykdymo, o finansinių įsipareigojimų atžvilgiu – iki visiško atsiskaitymo. </w:t>
      </w:r>
    </w:p>
    <w:p w14:paraId="18E3C7E4" w14:textId="77777777" w:rsidR="00590696" w:rsidRPr="00586164" w:rsidRDefault="00590696" w:rsidP="00590696">
      <w:pPr>
        <w:tabs>
          <w:tab w:val="left" w:pos="336"/>
          <w:tab w:val="left" w:pos="1554"/>
        </w:tabs>
        <w:ind w:left="180" w:firstLine="900"/>
        <w:rPr>
          <w:rFonts w:ascii="Arial" w:eastAsia="Times New Roman" w:hAnsi="Arial" w:cs="Arial"/>
          <w:sz w:val="22"/>
          <w:szCs w:val="22"/>
        </w:rPr>
      </w:pPr>
      <w:r w:rsidRPr="00586164">
        <w:rPr>
          <w:rFonts w:ascii="Arial" w:eastAsia="Times New Roman" w:hAnsi="Arial" w:cs="Arial"/>
          <w:sz w:val="22"/>
          <w:szCs w:val="22"/>
        </w:rPr>
        <w:t xml:space="preserve">6.4. Jei Apklausos nugalėtojas nepasirašo, negrąžina sutarties per 6.1 punkte numatytą terminą, tai laikoma atsisakymu sudaryti sutartį. Tuo atveju Perkančioji organizacija parengia naują sutartį ir siūlo ją pasirašyti dalyviui, kurio pasiūlymas užėmė antrąją vietą. </w:t>
      </w:r>
    </w:p>
    <w:p w14:paraId="75783849" w14:textId="77777777" w:rsidR="00590696" w:rsidRPr="00586164" w:rsidRDefault="00590696" w:rsidP="00590696">
      <w:pPr>
        <w:tabs>
          <w:tab w:val="left" w:pos="336"/>
          <w:tab w:val="left" w:pos="1554"/>
        </w:tabs>
        <w:ind w:left="180" w:firstLine="900"/>
        <w:rPr>
          <w:rFonts w:ascii="Arial" w:eastAsia="Times New Roman" w:hAnsi="Arial" w:cs="Arial"/>
          <w:sz w:val="22"/>
          <w:szCs w:val="22"/>
        </w:rPr>
      </w:pPr>
      <w:r w:rsidRPr="00586164">
        <w:rPr>
          <w:rFonts w:ascii="Arial" w:eastAsia="Times New Roman" w:hAnsi="Arial" w:cs="Arial"/>
          <w:sz w:val="22"/>
          <w:szCs w:val="22"/>
        </w:rPr>
        <w:t>6.5.</w:t>
      </w:r>
      <w:r w:rsidRPr="00586164">
        <w:rPr>
          <w:rFonts w:ascii="Arial" w:hAnsi="Arial" w:cs="Arial"/>
          <w:sz w:val="22"/>
          <w:szCs w:val="22"/>
        </w:rPr>
        <w:t>Tiekėjas</w:t>
      </w:r>
      <w:r w:rsidRPr="00586164">
        <w:rPr>
          <w:rFonts w:ascii="Arial" w:eastAsia="Times New Roman" w:hAnsi="Arial" w:cs="Arial"/>
          <w:sz w:val="22"/>
          <w:szCs w:val="22"/>
        </w:rPr>
        <w:t xml:space="preserve"> turi pateikti elektroninę sąskaitą. Sąskaita-faktūra turi būti pateikta naudojantis informacinės sistemos „E. sąskaita“ priemonėmis. Jeigu </w:t>
      </w:r>
      <w:r w:rsidRPr="00586164">
        <w:rPr>
          <w:rFonts w:ascii="Arial" w:hAnsi="Arial" w:cs="Arial"/>
          <w:sz w:val="22"/>
          <w:szCs w:val="22"/>
        </w:rPr>
        <w:t>Tiekėjas</w:t>
      </w:r>
      <w:r w:rsidRPr="00586164">
        <w:rPr>
          <w:rFonts w:ascii="Arial" w:eastAsia="Times New Roman" w:hAnsi="Arial" w:cs="Arial"/>
          <w:sz w:val="22"/>
          <w:szCs w:val="22"/>
        </w:rPr>
        <w:t xml:space="preserve"> nepateikia elektroninės sąskaitos kaip yra numatyta, Perkančioji organizacija turi teisę neatlikti mokėjimo.</w:t>
      </w:r>
    </w:p>
    <w:p w14:paraId="20144D25" w14:textId="77777777" w:rsidR="00590696" w:rsidRPr="00586164" w:rsidRDefault="00590696" w:rsidP="00590696">
      <w:pPr>
        <w:tabs>
          <w:tab w:val="left" w:pos="1530"/>
          <w:tab w:val="left" w:pos="1560"/>
        </w:tabs>
        <w:ind w:left="180" w:firstLine="954"/>
        <w:rPr>
          <w:rFonts w:ascii="Arial" w:hAnsi="Arial" w:cs="Arial"/>
          <w:color w:val="000000"/>
          <w:sz w:val="22"/>
          <w:szCs w:val="22"/>
        </w:rPr>
      </w:pPr>
      <w:r w:rsidRPr="00586164">
        <w:rPr>
          <w:rFonts w:ascii="Arial" w:hAnsi="Arial" w:cs="Arial"/>
          <w:color w:val="000000"/>
          <w:sz w:val="22"/>
          <w:szCs w:val="22"/>
        </w:rPr>
        <w:t xml:space="preserve">6.6. </w:t>
      </w:r>
      <w:r w:rsidRPr="00586164">
        <w:rPr>
          <w:rFonts w:ascii="Arial" w:eastAsia="Times New Roman" w:hAnsi="Arial" w:cs="Arial"/>
          <w:sz w:val="22"/>
          <w:szCs w:val="22"/>
        </w:rPr>
        <w:t>Už suteiktas paslaugas bus atsiskaitoma per 30 (trisdešimt) kalendorinių dienų nuo sąskaitos-faktūros ir lydinčių dokumentų, kuriuose yra nurodyta pateiktų Paslaugų kaina ir Sutarties numeris. Sąskaitos-faktūros ir Paslaugas lydinčių dokumentų pateikimo diena laikoma jų išrašymo diena.</w:t>
      </w:r>
      <w:r w:rsidRPr="00586164">
        <w:rPr>
          <w:rFonts w:ascii="Arial" w:hAnsi="Arial" w:cs="Arial"/>
          <w:sz w:val="22"/>
          <w:szCs w:val="22"/>
        </w:rPr>
        <w:t xml:space="preserve"> </w:t>
      </w:r>
    </w:p>
    <w:p w14:paraId="45E04B66" w14:textId="77777777" w:rsidR="00590696" w:rsidRPr="00586164" w:rsidRDefault="00590696" w:rsidP="00590696">
      <w:pPr>
        <w:tabs>
          <w:tab w:val="left" w:pos="1530"/>
          <w:tab w:val="left" w:pos="1560"/>
          <w:tab w:val="left" w:pos="1620"/>
        </w:tabs>
        <w:ind w:left="180" w:firstLine="900"/>
        <w:rPr>
          <w:rFonts w:ascii="Arial" w:hAnsi="Arial" w:cs="Arial"/>
          <w:sz w:val="22"/>
          <w:szCs w:val="22"/>
        </w:rPr>
      </w:pPr>
      <w:r w:rsidRPr="00586164">
        <w:rPr>
          <w:rFonts w:ascii="Arial" w:hAnsi="Arial" w:cs="Arial"/>
          <w:sz w:val="22"/>
          <w:szCs w:val="22"/>
        </w:rPr>
        <w:t>6.7.</w:t>
      </w:r>
      <w:r w:rsidRPr="00586164">
        <w:rPr>
          <w:rFonts w:ascii="Arial" w:hAnsi="Arial" w:cs="Arial"/>
          <w:sz w:val="22"/>
          <w:szCs w:val="22"/>
        </w:rPr>
        <w:tab/>
        <w:t>Už kiekvieną uždelstą dieną suteikti Paslaugas tiekėjas moka Perkančiajai organizacijai 0,02</w:t>
      </w:r>
      <w:r w:rsidRPr="00586164">
        <w:rPr>
          <w:rFonts w:ascii="Arial" w:hAnsi="Arial" w:cs="Arial"/>
          <w:sz w:val="22"/>
          <w:szCs w:val="22"/>
        </w:rPr>
        <w:sym w:font="Symbol" w:char="F025"/>
      </w:r>
      <w:r w:rsidRPr="00586164">
        <w:rPr>
          <w:rFonts w:ascii="Arial" w:hAnsi="Arial" w:cs="Arial"/>
          <w:sz w:val="22"/>
          <w:szCs w:val="22"/>
        </w:rPr>
        <w:t xml:space="preserve"> dydžio delspinigius.</w:t>
      </w:r>
    </w:p>
    <w:p w14:paraId="48B9626B" w14:textId="77777777" w:rsidR="00590696" w:rsidRPr="00586164" w:rsidRDefault="00590696" w:rsidP="00590696">
      <w:pPr>
        <w:tabs>
          <w:tab w:val="left" w:pos="1701"/>
          <w:tab w:val="left" w:pos="1843"/>
        </w:tabs>
        <w:ind w:firstLine="1134"/>
        <w:rPr>
          <w:rFonts w:ascii="Arial" w:hAnsi="Arial" w:cs="Arial"/>
          <w:b/>
          <w:bCs/>
          <w:sz w:val="22"/>
          <w:szCs w:val="22"/>
        </w:rPr>
      </w:pPr>
    </w:p>
    <w:p w14:paraId="0B017EF6" w14:textId="77777777" w:rsidR="00590696" w:rsidRPr="00586164" w:rsidRDefault="00590696" w:rsidP="00590696">
      <w:pPr>
        <w:tabs>
          <w:tab w:val="left" w:pos="0"/>
          <w:tab w:val="left" w:pos="1276"/>
          <w:tab w:val="left" w:pos="1638"/>
        </w:tabs>
        <w:rPr>
          <w:rFonts w:ascii="Arial" w:hAnsi="Arial" w:cs="Arial"/>
          <w:sz w:val="22"/>
          <w:szCs w:val="22"/>
          <w:lang w:val="en-US"/>
        </w:rPr>
      </w:pPr>
    </w:p>
    <w:p w14:paraId="53705FE9" w14:textId="77777777" w:rsidR="00590696" w:rsidRPr="00586164" w:rsidRDefault="00590696" w:rsidP="00590696">
      <w:pPr>
        <w:tabs>
          <w:tab w:val="left" w:pos="686"/>
        </w:tabs>
        <w:ind w:left="1764"/>
        <w:jc w:val="left"/>
        <w:rPr>
          <w:rFonts w:ascii="Arial" w:hAnsi="Arial" w:cs="Arial"/>
          <w:b/>
          <w:sz w:val="22"/>
          <w:szCs w:val="22"/>
        </w:rPr>
      </w:pPr>
      <w:r w:rsidRPr="00586164">
        <w:rPr>
          <w:rFonts w:ascii="Arial" w:hAnsi="Arial" w:cs="Arial"/>
          <w:b/>
          <w:sz w:val="22"/>
          <w:szCs w:val="22"/>
        </w:rPr>
        <w:t>VII.</w:t>
      </w:r>
      <w:r w:rsidRPr="00586164">
        <w:rPr>
          <w:rFonts w:ascii="Arial" w:hAnsi="Arial" w:cs="Arial"/>
          <w:b/>
          <w:sz w:val="22"/>
          <w:szCs w:val="22"/>
        </w:rPr>
        <w:tab/>
        <w:t>GINČŲ NAGRINĖJIMO TVARKA</w:t>
      </w:r>
    </w:p>
    <w:p w14:paraId="191C3E7F" w14:textId="77777777" w:rsidR="00590696" w:rsidRPr="00586164" w:rsidRDefault="00590696" w:rsidP="00590696">
      <w:pPr>
        <w:ind w:hanging="3546"/>
        <w:jc w:val="center"/>
        <w:rPr>
          <w:rFonts w:ascii="Arial" w:hAnsi="Arial" w:cs="Arial"/>
          <w:sz w:val="22"/>
          <w:szCs w:val="22"/>
        </w:rPr>
      </w:pPr>
    </w:p>
    <w:p w14:paraId="6B96413C" w14:textId="77777777" w:rsidR="00590696" w:rsidRPr="00586164" w:rsidRDefault="00590696" w:rsidP="00590696">
      <w:pPr>
        <w:tabs>
          <w:tab w:val="left" w:pos="1484"/>
          <w:tab w:val="left" w:pos="1560"/>
        </w:tabs>
        <w:ind w:left="142" w:firstLine="992"/>
        <w:rPr>
          <w:rFonts w:ascii="Arial" w:hAnsi="Arial" w:cs="Arial"/>
          <w:sz w:val="22"/>
          <w:szCs w:val="22"/>
        </w:rPr>
      </w:pPr>
      <w:r w:rsidRPr="00586164">
        <w:rPr>
          <w:rFonts w:ascii="Arial" w:hAnsi="Arial" w:cs="Arial"/>
          <w:sz w:val="22"/>
          <w:szCs w:val="22"/>
        </w:rPr>
        <w:t>7.1.</w:t>
      </w:r>
      <w:r w:rsidRPr="00586164">
        <w:rPr>
          <w:rFonts w:ascii="Arial" w:hAnsi="Arial" w:cs="Arial"/>
          <w:sz w:val="22"/>
          <w:szCs w:val="22"/>
        </w:rPr>
        <w:tab/>
        <w:t xml:space="preserve">Tiekėjas, norėdamas iki pirkimo sutarties sudarymo ginčyti pirkimo organizatoriaus sprendimus ar veiksmus, turi pateikti pretenziją Perkančiajai organizacijai Viešųjų pirkimų įstatymo VII skyriuje nustatyta tvarka. Pirkimo organizatoriaus </w:t>
      </w:r>
      <w:r w:rsidRPr="00586164">
        <w:rPr>
          <w:rFonts w:ascii="Arial" w:hAnsi="Arial" w:cs="Arial"/>
          <w:spacing w:val="-4"/>
          <w:sz w:val="22"/>
          <w:szCs w:val="22"/>
        </w:rPr>
        <w:t>priimtas sprendimas gali būti skundžiamas teismui Viešųjų pirkimų įstatymo VII skyriuje</w:t>
      </w:r>
      <w:r w:rsidRPr="00586164">
        <w:rPr>
          <w:rFonts w:ascii="Arial" w:hAnsi="Arial" w:cs="Arial"/>
          <w:sz w:val="22"/>
          <w:szCs w:val="22"/>
        </w:rPr>
        <w:t xml:space="preserve"> nustatyta tvarka.</w:t>
      </w:r>
    </w:p>
    <w:p w14:paraId="7E51965A" w14:textId="77777777" w:rsidR="00590696" w:rsidRPr="00586164" w:rsidRDefault="00590696" w:rsidP="00590696">
      <w:pPr>
        <w:tabs>
          <w:tab w:val="left" w:pos="1484"/>
          <w:tab w:val="left" w:pos="1560"/>
        </w:tabs>
        <w:ind w:left="142" w:firstLine="992"/>
        <w:rPr>
          <w:rFonts w:ascii="Arial" w:hAnsi="Arial" w:cs="Arial"/>
          <w:sz w:val="22"/>
          <w:szCs w:val="22"/>
        </w:rPr>
      </w:pPr>
      <w:r w:rsidRPr="00586164">
        <w:rPr>
          <w:rFonts w:ascii="Arial" w:hAnsi="Arial" w:cs="Arial"/>
          <w:sz w:val="22"/>
          <w:szCs w:val="22"/>
        </w:rPr>
        <w:t>7.2.</w:t>
      </w:r>
      <w:r w:rsidRPr="00586164">
        <w:rPr>
          <w:rFonts w:ascii="Arial" w:hAnsi="Arial" w:cs="Arial"/>
          <w:sz w:val="22"/>
          <w:szCs w:val="22"/>
        </w:rPr>
        <w:tab/>
        <w:t>Pirkimo organizatorius nagrinėja tik tas tiekėjų pretenzijas, kurios gautos iki pirkimo sutarties sudarymo dienos.</w:t>
      </w:r>
    </w:p>
    <w:p w14:paraId="1B01E8C4" w14:textId="77777777" w:rsidR="00590696" w:rsidRPr="00586164" w:rsidRDefault="00590696" w:rsidP="00590696">
      <w:pPr>
        <w:tabs>
          <w:tab w:val="left" w:pos="1484"/>
          <w:tab w:val="left" w:pos="1560"/>
        </w:tabs>
        <w:ind w:left="142" w:firstLine="992"/>
        <w:rPr>
          <w:rFonts w:ascii="Arial" w:hAnsi="Arial" w:cs="Arial"/>
          <w:sz w:val="22"/>
          <w:szCs w:val="22"/>
        </w:rPr>
      </w:pPr>
      <w:r w:rsidRPr="00586164">
        <w:rPr>
          <w:rFonts w:ascii="Arial" w:hAnsi="Arial" w:cs="Arial"/>
          <w:sz w:val="22"/>
          <w:szCs w:val="22"/>
        </w:rPr>
        <w:t>7.3.</w:t>
      </w:r>
      <w:r w:rsidRPr="00586164">
        <w:rPr>
          <w:rFonts w:ascii="Arial" w:hAnsi="Arial" w:cs="Arial"/>
          <w:sz w:val="22"/>
          <w:szCs w:val="22"/>
        </w:rPr>
        <w:tab/>
        <w:t>Pirkimo organizatorius, gavęs pretenziją, nedelsdamas sustabdo pirkimo procedūras, kol bus išnagrinėta ši pretenzija ir priimtas sprendimas.</w:t>
      </w:r>
    </w:p>
    <w:p w14:paraId="334B7A99" w14:textId="77777777" w:rsidR="00590696" w:rsidRPr="00586164" w:rsidRDefault="00590696" w:rsidP="00590696">
      <w:pPr>
        <w:tabs>
          <w:tab w:val="left" w:pos="1530"/>
          <w:tab w:val="left" w:pos="1560"/>
          <w:tab w:val="left" w:pos="1620"/>
        </w:tabs>
        <w:ind w:left="180" w:firstLine="900"/>
        <w:rPr>
          <w:rFonts w:ascii="Arial" w:hAnsi="Arial" w:cs="Arial"/>
          <w:sz w:val="22"/>
          <w:szCs w:val="22"/>
        </w:rPr>
      </w:pPr>
    </w:p>
    <w:p w14:paraId="71AB1FCA" w14:textId="77777777" w:rsidR="00590696" w:rsidRPr="00586164" w:rsidRDefault="00590696" w:rsidP="00590696">
      <w:pPr>
        <w:tabs>
          <w:tab w:val="left" w:pos="1530"/>
          <w:tab w:val="left" w:pos="1560"/>
          <w:tab w:val="left" w:pos="1620"/>
        </w:tabs>
        <w:rPr>
          <w:rFonts w:ascii="Arial" w:hAnsi="Arial" w:cs="Arial"/>
          <w:sz w:val="22"/>
          <w:szCs w:val="22"/>
        </w:rPr>
      </w:pPr>
    </w:p>
    <w:p w14:paraId="4CEF6AEA" w14:textId="77777777" w:rsidR="00590696" w:rsidRPr="00586164" w:rsidRDefault="00590696" w:rsidP="00590696">
      <w:pPr>
        <w:tabs>
          <w:tab w:val="left" w:pos="1134"/>
          <w:tab w:val="left" w:pos="1701"/>
          <w:tab w:val="left" w:pos="2520"/>
        </w:tabs>
        <w:jc w:val="center"/>
        <w:rPr>
          <w:rFonts w:ascii="Arial" w:hAnsi="Arial" w:cs="Arial"/>
          <w:b/>
          <w:sz w:val="22"/>
          <w:szCs w:val="22"/>
        </w:rPr>
      </w:pPr>
      <w:r w:rsidRPr="00586164">
        <w:rPr>
          <w:rFonts w:ascii="Arial" w:hAnsi="Arial" w:cs="Arial"/>
          <w:b/>
          <w:sz w:val="22"/>
          <w:szCs w:val="22"/>
        </w:rPr>
        <w:t>VIII.  PIRKIMO PROCEDŪRŲ NUTRAUKIMAS</w:t>
      </w:r>
    </w:p>
    <w:p w14:paraId="17E56774" w14:textId="77777777" w:rsidR="00590696" w:rsidRPr="00586164" w:rsidRDefault="00590696" w:rsidP="00590696">
      <w:pPr>
        <w:tabs>
          <w:tab w:val="left" w:pos="1134"/>
          <w:tab w:val="left" w:pos="1701"/>
          <w:tab w:val="left" w:pos="2520"/>
        </w:tabs>
        <w:jc w:val="center"/>
        <w:rPr>
          <w:rFonts w:ascii="Arial" w:hAnsi="Arial" w:cs="Arial"/>
          <w:i/>
          <w:sz w:val="22"/>
          <w:szCs w:val="22"/>
        </w:rPr>
      </w:pPr>
    </w:p>
    <w:p w14:paraId="56BE9BD0" w14:textId="77777777" w:rsidR="00590696" w:rsidRPr="00586164" w:rsidRDefault="00590696" w:rsidP="00590696">
      <w:pPr>
        <w:ind w:left="1080" w:hanging="1071"/>
        <w:rPr>
          <w:rFonts w:ascii="Arial" w:hAnsi="Arial" w:cs="Arial"/>
          <w:sz w:val="22"/>
          <w:szCs w:val="22"/>
        </w:rPr>
      </w:pPr>
    </w:p>
    <w:p w14:paraId="696C701F" w14:textId="77777777" w:rsidR="00590696" w:rsidRPr="00586164" w:rsidRDefault="00590696" w:rsidP="00590696">
      <w:pPr>
        <w:tabs>
          <w:tab w:val="left" w:pos="1418"/>
          <w:tab w:val="left" w:pos="1701"/>
        </w:tabs>
        <w:ind w:left="142" w:firstLine="938"/>
        <w:rPr>
          <w:rFonts w:ascii="Arial" w:hAnsi="Arial" w:cs="Arial"/>
          <w:sz w:val="22"/>
          <w:szCs w:val="22"/>
        </w:rPr>
      </w:pPr>
      <w:r w:rsidRPr="00586164">
        <w:rPr>
          <w:rFonts w:ascii="Arial" w:hAnsi="Arial" w:cs="Arial"/>
          <w:sz w:val="22"/>
          <w:szCs w:val="22"/>
        </w:rPr>
        <w:t xml:space="preserve">8.1. Perkančioji organizacija bet kuriuo momentu iki pirkimo sutarties sudarymo turi teisę nutraukti pirkimo procedūras, jeigu atsirado aplinkybių, kurių nebuvo galima numatyti, ir privalo tai padaryti, jeigu buvo pažeisti šio įstatymo 17 straipsnio 1 dalyje nustatyti principai ir atitinkamos padėties negalima ištaisyti. Perkančioji organizacija apie tai </w:t>
      </w:r>
      <w:r w:rsidRPr="00586164">
        <w:rPr>
          <w:rFonts w:ascii="Arial" w:hAnsi="Arial" w:cs="Arial"/>
          <w:iCs/>
          <w:sz w:val="22"/>
          <w:szCs w:val="22"/>
        </w:rPr>
        <w:t xml:space="preserve">CVP IS elektroninėmis susirašinėjimo priemonėmis </w:t>
      </w:r>
      <w:r w:rsidRPr="00586164">
        <w:rPr>
          <w:rFonts w:ascii="Arial" w:hAnsi="Arial" w:cs="Arial"/>
          <w:sz w:val="22"/>
          <w:szCs w:val="22"/>
        </w:rPr>
        <w:t>praneša visiems Apklausos dalyviams.</w:t>
      </w:r>
    </w:p>
    <w:p w14:paraId="0016553E" w14:textId="77777777" w:rsidR="00590696" w:rsidRPr="00586164" w:rsidRDefault="00590696" w:rsidP="00590696">
      <w:pPr>
        <w:numPr>
          <w:ilvl w:val="1"/>
          <w:numId w:val="6"/>
        </w:numPr>
        <w:tabs>
          <w:tab w:val="left" w:pos="1134"/>
          <w:tab w:val="left" w:pos="1276"/>
          <w:tab w:val="left" w:pos="1701"/>
        </w:tabs>
        <w:ind w:left="0" w:firstLine="1134"/>
        <w:rPr>
          <w:rFonts w:ascii="Arial" w:hAnsi="Arial" w:cs="Arial"/>
          <w:sz w:val="22"/>
          <w:szCs w:val="22"/>
        </w:rPr>
      </w:pPr>
      <w:r w:rsidRPr="00586164">
        <w:rPr>
          <w:rFonts w:ascii="Arial" w:hAnsi="Arial" w:cs="Arial"/>
          <w:sz w:val="22"/>
          <w:szCs w:val="22"/>
        </w:rPr>
        <w:t>Bet kokie Perkančiosios organizacijos ir Apklausos dalyvių tarpusavio santykiai reguliuojami vadovaujantis šiomis sąlygomis ir Lietuvos Respublikos teisės aktais. Bet kokie ginčai tarp Perkančiosios organizacijos ir Apklausos dalyvių sprendžiami Lietuvos Respublikos įstatymų ir kitų teisės aktų nustatyta tvarka.</w:t>
      </w:r>
    </w:p>
    <w:p w14:paraId="73D0E84A" w14:textId="77777777" w:rsidR="00590696" w:rsidRPr="00586164" w:rsidRDefault="00590696" w:rsidP="00590696">
      <w:pPr>
        <w:tabs>
          <w:tab w:val="left" w:pos="1498"/>
          <w:tab w:val="left" w:pos="1620"/>
          <w:tab w:val="left" w:pos="1701"/>
        </w:tabs>
        <w:ind w:firstLine="1170"/>
        <w:rPr>
          <w:rFonts w:ascii="Arial" w:hAnsi="Arial" w:cs="Arial"/>
          <w:sz w:val="22"/>
          <w:szCs w:val="22"/>
        </w:rPr>
      </w:pPr>
    </w:p>
    <w:p w14:paraId="306C44A3" w14:textId="77777777" w:rsidR="00590696" w:rsidRPr="00586164" w:rsidRDefault="00590696" w:rsidP="00590696">
      <w:pPr>
        <w:rPr>
          <w:rFonts w:ascii="Arial" w:hAnsi="Arial" w:cs="Arial"/>
          <w:sz w:val="22"/>
          <w:szCs w:val="22"/>
        </w:rPr>
      </w:pPr>
    </w:p>
    <w:p w14:paraId="4491FC1A" w14:textId="77777777" w:rsidR="00590696" w:rsidRPr="00586164" w:rsidRDefault="00590696" w:rsidP="00590696">
      <w:pPr>
        <w:rPr>
          <w:rFonts w:ascii="Arial" w:hAnsi="Arial" w:cs="Arial"/>
          <w:sz w:val="22"/>
          <w:szCs w:val="22"/>
        </w:rPr>
      </w:pPr>
    </w:p>
    <w:p w14:paraId="622674CF" w14:textId="3DA03820" w:rsidR="008677FE" w:rsidRPr="00586164" w:rsidRDefault="00590696" w:rsidP="00590696">
      <w:pPr>
        <w:ind w:right="1269" w:firstLine="0"/>
        <w:rPr>
          <w:rFonts w:ascii="Arial" w:hAnsi="Arial" w:cs="Arial"/>
          <w:sz w:val="22"/>
          <w:szCs w:val="22"/>
        </w:rPr>
      </w:pPr>
      <w:r w:rsidRPr="00586164">
        <w:rPr>
          <w:rFonts w:ascii="Arial" w:hAnsi="Arial" w:cs="Arial"/>
          <w:sz w:val="22"/>
          <w:szCs w:val="22"/>
        </w:rPr>
        <w:t>Pirkimo organizatorius</w:t>
      </w:r>
      <w:r w:rsidRPr="00586164">
        <w:rPr>
          <w:rFonts w:ascii="Arial" w:hAnsi="Arial" w:cs="Arial"/>
          <w:sz w:val="22"/>
          <w:szCs w:val="22"/>
        </w:rPr>
        <w:tab/>
      </w:r>
      <w:r w:rsidRPr="00586164">
        <w:rPr>
          <w:rFonts w:ascii="Arial" w:hAnsi="Arial" w:cs="Arial"/>
          <w:sz w:val="22"/>
          <w:szCs w:val="22"/>
        </w:rPr>
        <w:tab/>
      </w:r>
      <w:r w:rsidRPr="00586164">
        <w:rPr>
          <w:rFonts w:ascii="Arial" w:hAnsi="Arial" w:cs="Arial"/>
          <w:sz w:val="22"/>
          <w:szCs w:val="22"/>
        </w:rPr>
        <w:tab/>
      </w:r>
      <w:r w:rsidRPr="00586164">
        <w:rPr>
          <w:rFonts w:ascii="Arial" w:hAnsi="Arial" w:cs="Arial"/>
          <w:sz w:val="22"/>
          <w:szCs w:val="22"/>
        </w:rPr>
        <w:tab/>
        <w:t>Kęstutis Bytautas</w:t>
      </w:r>
    </w:p>
    <w:sectPr w:rsidR="008677FE" w:rsidRPr="005861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36C"/>
    <w:multiLevelType w:val="multilevel"/>
    <w:tmpl w:val="200A8952"/>
    <w:lvl w:ilvl="0">
      <w:start w:val="1"/>
      <w:numFmt w:val="upperRoman"/>
      <w:lvlText w:val="%1."/>
      <w:lvlJc w:val="right"/>
      <w:pPr>
        <w:ind w:left="360" w:hanging="360"/>
      </w:pPr>
      <w:rPr>
        <w:rFonts w:hint="default"/>
      </w:rPr>
    </w:lvl>
    <w:lvl w:ilvl="1">
      <w:start w:val="1"/>
      <w:numFmt w:val="decimal"/>
      <w:isLgl/>
      <w:lvlText w:val="%1.%2."/>
      <w:lvlJc w:val="left"/>
      <w:pPr>
        <w:ind w:left="2145" w:hanging="58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3BB30C9E"/>
    <w:multiLevelType w:val="hybridMultilevel"/>
    <w:tmpl w:val="CBFC369C"/>
    <w:lvl w:ilvl="0" w:tplc="50C05EB6">
      <w:numFmt w:val="bullet"/>
      <w:lvlText w:val="–"/>
      <w:lvlJc w:val="left"/>
      <w:pPr>
        <w:tabs>
          <w:tab w:val="num" w:pos="1904"/>
        </w:tabs>
        <w:ind w:left="1904" w:hanging="1050"/>
      </w:pPr>
      <w:rPr>
        <w:rFonts w:ascii="Times New Roman" w:eastAsia="Calibri" w:hAnsi="Times New Roman" w:cs="Times New Roman" w:hint="default"/>
      </w:rPr>
    </w:lvl>
    <w:lvl w:ilvl="1" w:tplc="04270003">
      <w:start w:val="1"/>
      <w:numFmt w:val="bullet"/>
      <w:lvlText w:val="o"/>
      <w:lvlJc w:val="left"/>
      <w:pPr>
        <w:tabs>
          <w:tab w:val="num" w:pos="1934"/>
        </w:tabs>
        <w:ind w:left="1934" w:hanging="360"/>
      </w:pPr>
      <w:rPr>
        <w:rFonts w:ascii="Courier New" w:hAnsi="Courier New" w:cs="Courier New" w:hint="default"/>
      </w:rPr>
    </w:lvl>
    <w:lvl w:ilvl="2" w:tplc="04270005">
      <w:start w:val="1"/>
      <w:numFmt w:val="bullet"/>
      <w:lvlText w:val=""/>
      <w:lvlJc w:val="left"/>
      <w:pPr>
        <w:tabs>
          <w:tab w:val="num" w:pos="2654"/>
        </w:tabs>
        <w:ind w:left="2654" w:hanging="360"/>
      </w:pPr>
      <w:rPr>
        <w:rFonts w:ascii="Wingdings" w:hAnsi="Wingdings" w:hint="default"/>
      </w:rPr>
    </w:lvl>
    <w:lvl w:ilvl="3" w:tplc="04270001">
      <w:start w:val="1"/>
      <w:numFmt w:val="bullet"/>
      <w:lvlText w:val=""/>
      <w:lvlJc w:val="left"/>
      <w:pPr>
        <w:tabs>
          <w:tab w:val="num" w:pos="3374"/>
        </w:tabs>
        <w:ind w:left="3374" w:hanging="360"/>
      </w:pPr>
      <w:rPr>
        <w:rFonts w:ascii="Symbol" w:hAnsi="Symbol" w:hint="default"/>
      </w:rPr>
    </w:lvl>
    <w:lvl w:ilvl="4" w:tplc="04270003">
      <w:start w:val="1"/>
      <w:numFmt w:val="bullet"/>
      <w:lvlText w:val="o"/>
      <w:lvlJc w:val="left"/>
      <w:pPr>
        <w:tabs>
          <w:tab w:val="num" w:pos="4094"/>
        </w:tabs>
        <w:ind w:left="4094" w:hanging="360"/>
      </w:pPr>
      <w:rPr>
        <w:rFonts w:ascii="Courier New" w:hAnsi="Courier New" w:cs="Courier New" w:hint="default"/>
      </w:rPr>
    </w:lvl>
    <w:lvl w:ilvl="5" w:tplc="04270005">
      <w:start w:val="1"/>
      <w:numFmt w:val="bullet"/>
      <w:lvlText w:val=""/>
      <w:lvlJc w:val="left"/>
      <w:pPr>
        <w:tabs>
          <w:tab w:val="num" w:pos="4814"/>
        </w:tabs>
        <w:ind w:left="4814" w:hanging="360"/>
      </w:pPr>
      <w:rPr>
        <w:rFonts w:ascii="Wingdings" w:hAnsi="Wingdings" w:hint="default"/>
      </w:rPr>
    </w:lvl>
    <w:lvl w:ilvl="6" w:tplc="04270001">
      <w:start w:val="1"/>
      <w:numFmt w:val="bullet"/>
      <w:lvlText w:val=""/>
      <w:lvlJc w:val="left"/>
      <w:pPr>
        <w:tabs>
          <w:tab w:val="num" w:pos="5534"/>
        </w:tabs>
        <w:ind w:left="5534" w:hanging="360"/>
      </w:pPr>
      <w:rPr>
        <w:rFonts w:ascii="Symbol" w:hAnsi="Symbol" w:hint="default"/>
      </w:rPr>
    </w:lvl>
    <w:lvl w:ilvl="7" w:tplc="04270003">
      <w:start w:val="1"/>
      <w:numFmt w:val="bullet"/>
      <w:lvlText w:val="o"/>
      <w:lvlJc w:val="left"/>
      <w:pPr>
        <w:tabs>
          <w:tab w:val="num" w:pos="6254"/>
        </w:tabs>
        <w:ind w:left="6254" w:hanging="360"/>
      </w:pPr>
      <w:rPr>
        <w:rFonts w:ascii="Courier New" w:hAnsi="Courier New" w:cs="Courier New" w:hint="default"/>
      </w:rPr>
    </w:lvl>
    <w:lvl w:ilvl="8" w:tplc="04270005">
      <w:start w:val="1"/>
      <w:numFmt w:val="bullet"/>
      <w:lvlText w:val=""/>
      <w:lvlJc w:val="left"/>
      <w:pPr>
        <w:tabs>
          <w:tab w:val="num" w:pos="6974"/>
        </w:tabs>
        <w:ind w:left="6974" w:hanging="360"/>
      </w:pPr>
      <w:rPr>
        <w:rFonts w:ascii="Wingdings" w:hAnsi="Wingdings" w:hint="default"/>
      </w:rPr>
    </w:lvl>
  </w:abstractNum>
  <w:abstractNum w:abstractNumId="2" w15:restartNumberingAfterBreak="0">
    <w:nsid w:val="54A61D59"/>
    <w:multiLevelType w:val="multilevel"/>
    <w:tmpl w:val="2AF43E94"/>
    <w:lvl w:ilvl="0">
      <w:start w:val="1"/>
      <w:numFmt w:val="decimal"/>
      <w:lvlText w:val="2.%1."/>
      <w:lvlJc w:val="left"/>
      <w:pPr>
        <w:ind w:left="1287" w:hanging="360"/>
      </w:pPr>
      <w:rPr>
        <w:b w:val="0"/>
        <w:i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6A4C3F3A"/>
    <w:multiLevelType w:val="multilevel"/>
    <w:tmpl w:val="A1666294"/>
    <w:lvl w:ilvl="0">
      <w:start w:val="1"/>
      <w:numFmt w:val="decimal"/>
      <w:lvlText w:val="4.%1."/>
      <w:lvlJc w:val="left"/>
      <w:pPr>
        <w:ind w:left="1287" w:hanging="360"/>
      </w:pPr>
      <w:rPr>
        <w:b w:val="0"/>
        <w:i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79AF7DD9"/>
    <w:multiLevelType w:val="multilevel"/>
    <w:tmpl w:val="81B220B8"/>
    <w:lvl w:ilvl="0">
      <w:start w:val="8"/>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7C09317D"/>
    <w:multiLevelType w:val="multilevel"/>
    <w:tmpl w:val="90FA640A"/>
    <w:lvl w:ilvl="0">
      <w:start w:val="1"/>
      <w:numFmt w:val="decimal"/>
      <w:lvlText w:val="3.%1."/>
      <w:lvlJc w:val="left"/>
      <w:pPr>
        <w:ind w:left="5889" w:hanging="360"/>
      </w:pPr>
      <w:rPr>
        <w:b w:val="0"/>
        <w:i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639193740">
    <w:abstractNumId w:val="0"/>
  </w:num>
  <w:num w:numId="2" w16cid:durableId="124129245">
    <w:abstractNumId w:val="1"/>
  </w:num>
  <w:num w:numId="3" w16cid:durableId="1263681138">
    <w:abstractNumId w:val="2"/>
  </w:num>
  <w:num w:numId="4" w16cid:durableId="1376856691">
    <w:abstractNumId w:val="5"/>
  </w:num>
  <w:num w:numId="5" w16cid:durableId="1160078122">
    <w:abstractNumId w:val="3"/>
  </w:num>
  <w:num w:numId="6" w16cid:durableId="1864636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96"/>
    <w:rsid w:val="003D479D"/>
    <w:rsid w:val="00520AD2"/>
    <w:rsid w:val="00586164"/>
    <w:rsid w:val="00590696"/>
    <w:rsid w:val="007655F9"/>
    <w:rsid w:val="008677FE"/>
    <w:rsid w:val="00A03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0BCB"/>
  <w15:chartTrackingRefBased/>
  <w15:docId w15:val="{D3083C3A-4997-4C73-821B-4662254E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96"/>
    <w:pPr>
      <w:spacing w:after="0" w:line="240" w:lineRule="auto"/>
      <w:ind w:firstLine="1571"/>
      <w:jc w:val="both"/>
    </w:pPr>
    <w:rPr>
      <w:rFonts w:ascii="Times New Roman" w:eastAsia="Calibri" w:hAnsi="Times New Roman" w:cs="Times New Roman"/>
      <w:kern w:val="0"/>
      <w:sz w:val="24"/>
      <w:szCs w:val="20"/>
      <w14:ligatures w14:val="none"/>
    </w:rPr>
  </w:style>
  <w:style w:type="paragraph" w:styleId="Heading1">
    <w:name w:val="heading 1"/>
    <w:basedOn w:val="Normal"/>
    <w:next w:val="Normal"/>
    <w:link w:val="Heading1Char"/>
    <w:uiPriority w:val="9"/>
    <w:qFormat/>
    <w:rsid w:val="00590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6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6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96"/>
    <w:rPr>
      <w:rFonts w:eastAsiaTheme="majorEastAsia" w:cstheme="majorBidi"/>
      <w:color w:val="272727" w:themeColor="text1" w:themeTint="D8"/>
    </w:rPr>
  </w:style>
  <w:style w:type="paragraph" w:styleId="Title">
    <w:name w:val="Title"/>
    <w:basedOn w:val="Normal"/>
    <w:next w:val="Normal"/>
    <w:link w:val="TitleChar"/>
    <w:uiPriority w:val="10"/>
    <w:qFormat/>
    <w:rsid w:val="005906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96"/>
    <w:pPr>
      <w:numPr>
        <w:ilvl w:val="1"/>
      </w:numPr>
      <w:ind w:firstLine="157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96"/>
    <w:pPr>
      <w:spacing w:before="160"/>
      <w:jc w:val="center"/>
    </w:pPr>
    <w:rPr>
      <w:i/>
      <w:iCs/>
      <w:color w:val="404040" w:themeColor="text1" w:themeTint="BF"/>
    </w:rPr>
  </w:style>
  <w:style w:type="character" w:customStyle="1" w:styleId="QuoteChar">
    <w:name w:val="Quote Char"/>
    <w:basedOn w:val="DefaultParagraphFont"/>
    <w:link w:val="Quote"/>
    <w:uiPriority w:val="29"/>
    <w:rsid w:val="00590696"/>
    <w:rPr>
      <w:i/>
      <w:iCs/>
      <w:color w:val="404040" w:themeColor="text1" w:themeTint="BF"/>
    </w:rPr>
  </w:style>
  <w:style w:type="paragraph" w:styleId="ListParagraph">
    <w:name w:val="List Paragraph"/>
    <w:basedOn w:val="Normal"/>
    <w:uiPriority w:val="34"/>
    <w:qFormat/>
    <w:rsid w:val="00590696"/>
    <w:pPr>
      <w:ind w:left="720"/>
      <w:contextualSpacing/>
    </w:pPr>
  </w:style>
  <w:style w:type="character" w:styleId="IntenseEmphasis">
    <w:name w:val="Intense Emphasis"/>
    <w:basedOn w:val="DefaultParagraphFont"/>
    <w:uiPriority w:val="21"/>
    <w:qFormat/>
    <w:rsid w:val="00590696"/>
    <w:rPr>
      <w:i/>
      <w:iCs/>
      <w:color w:val="2F5496" w:themeColor="accent1" w:themeShade="BF"/>
    </w:rPr>
  </w:style>
  <w:style w:type="paragraph" w:styleId="IntenseQuote">
    <w:name w:val="Intense Quote"/>
    <w:basedOn w:val="Normal"/>
    <w:next w:val="Normal"/>
    <w:link w:val="IntenseQuoteChar"/>
    <w:uiPriority w:val="30"/>
    <w:qFormat/>
    <w:rsid w:val="0059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696"/>
    <w:rPr>
      <w:i/>
      <w:iCs/>
      <w:color w:val="2F5496" w:themeColor="accent1" w:themeShade="BF"/>
    </w:rPr>
  </w:style>
  <w:style w:type="character" w:styleId="IntenseReference">
    <w:name w:val="Intense Reference"/>
    <w:basedOn w:val="DefaultParagraphFont"/>
    <w:uiPriority w:val="32"/>
    <w:qFormat/>
    <w:rsid w:val="00590696"/>
    <w:rPr>
      <w:b/>
      <w:bCs/>
      <w:smallCaps/>
      <w:color w:val="2F5496" w:themeColor="accent1" w:themeShade="BF"/>
      <w:spacing w:val="5"/>
    </w:rPr>
  </w:style>
  <w:style w:type="character" w:styleId="Hyperlink">
    <w:name w:val="Hyperlink"/>
    <w:rsid w:val="005906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stas@sv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8090</Words>
  <Characters>4612</Characters>
  <Application>Microsoft Office Word</Application>
  <DocSecurity>0</DocSecurity>
  <Lines>38</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2</cp:revision>
  <dcterms:created xsi:type="dcterms:W3CDTF">2025-07-08T10:31:00Z</dcterms:created>
  <dcterms:modified xsi:type="dcterms:W3CDTF">2025-07-08T11:11:00Z</dcterms:modified>
</cp:coreProperties>
</file>