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B701" w14:textId="77777777" w:rsidR="006D7CCA" w:rsidRDefault="006D7CCA" w:rsidP="006D7CCA">
      <w:pPr>
        <w:jc w:val="right"/>
        <w:rPr>
          <w:rFonts w:ascii="Arial" w:hAnsi="Arial" w:cs="Arial"/>
          <w:sz w:val="20"/>
        </w:rPr>
      </w:pPr>
      <w:r w:rsidRPr="00527EAC">
        <w:rPr>
          <w:rFonts w:ascii="Arial" w:hAnsi="Arial" w:cs="Arial"/>
          <w:sz w:val="20"/>
        </w:rPr>
        <w:t xml:space="preserve">Pirkimo sąlygų 4 priedas „Techninė </w:t>
      </w:r>
      <w:r>
        <w:rPr>
          <w:rFonts w:ascii="Arial" w:hAnsi="Arial" w:cs="Arial"/>
          <w:sz w:val="20"/>
        </w:rPr>
        <w:t xml:space="preserve">   </w:t>
      </w:r>
      <w:r w:rsidRPr="00527EAC">
        <w:rPr>
          <w:rFonts w:ascii="Arial" w:hAnsi="Arial" w:cs="Arial"/>
          <w:sz w:val="20"/>
        </w:rPr>
        <w:t>specifikacija“</w:t>
      </w:r>
    </w:p>
    <w:p w14:paraId="15299F67" w14:textId="77777777" w:rsidR="001914DB" w:rsidRPr="00122F6A" w:rsidRDefault="001914DB" w:rsidP="001914DB">
      <w:pPr>
        <w:ind w:left="5949" w:right="332"/>
        <w:rPr>
          <w:sz w:val="20"/>
        </w:rPr>
      </w:pPr>
    </w:p>
    <w:p w14:paraId="78D4F64D" w14:textId="77777777" w:rsidR="001914DB" w:rsidRPr="006D7CCA" w:rsidRDefault="001914DB" w:rsidP="001914D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6D7CCA">
        <w:rPr>
          <w:rFonts w:ascii="Arial" w:hAnsi="Arial" w:cs="Arial"/>
          <w:b/>
          <w:sz w:val="22"/>
          <w:szCs w:val="22"/>
        </w:rPr>
        <w:t xml:space="preserve">ATSISKAITYMŲ IR ATLIEKŲ SURINKIMO MONITORINGO INFORMACINIŲ SISTEMŲ, TECHNINĖS ĮRANGOS ŠIUKŠLIAVEŽĖMS PRIEŽIŪROS IR APTARNAVIMO PASLAUGŲ </w:t>
      </w:r>
    </w:p>
    <w:p w14:paraId="1CF9D78B" w14:textId="77777777" w:rsidR="001914DB" w:rsidRPr="006D7CCA" w:rsidRDefault="001914DB" w:rsidP="001914DB">
      <w:pPr>
        <w:jc w:val="center"/>
        <w:rPr>
          <w:rFonts w:ascii="Arial" w:hAnsi="Arial" w:cs="Arial"/>
          <w:b/>
          <w:sz w:val="22"/>
          <w:szCs w:val="22"/>
        </w:rPr>
      </w:pPr>
    </w:p>
    <w:p w14:paraId="37CEB4CE" w14:textId="77777777" w:rsidR="001914DB" w:rsidRPr="006D7CCA" w:rsidRDefault="001914DB" w:rsidP="001914DB">
      <w:pPr>
        <w:ind w:firstLine="0"/>
        <w:jc w:val="center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b/>
          <w:sz w:val="22"/>
          <w:szCs w:val="22"/>
        </w:rPr>
        <w:t>TECHNINĖ SPECIFIKACIJA</w:t>
      </w:r>
    </w:p>
    <w:p w14:paraId="0FFB1D5A" w14:textId="77777777" w:rsidR="001914DB" w:rsidRPr="006D7CCA" w:rsidRDefault="001914DB" w:rsidP="001914DB">
      <w:pPr>
        <w:ind w:firstLine="426"/>
        <w:jc w:val="left"/>
        <w:rPr>
          <w:rFonts w:ascii="Arial" w:hAnsi="Arial" w:cs="Arial"/>
          <w:sz w:val="22"/>
          <w:szCs w:val="22"/>
        </w:rPr>
      </w:pPr>
    </w:p>
    <w:p w14:paraId="2FA1C95B" w14:textId="77777777" w:rsidR="001914DB" w:rsidRPr="006D7CCA" w:rsidRDefault="001914DB" w:rsidP="001914DB">
      <w:pPr>
        <w:ind w:firstLine="426"/>
        <w:jc w:val="left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UAB „Kauno švara“ perka informacinių sistemų priežiūros ir aptarnavimo paslaugas:</w:t>
      </w:r>
    </w:p>
    <w:p w14:paraId="6CB682B8" w14:textId="77777777" w:rsidR="001914DB" w:rsidRPr="006D7CCA" w:rsidRDefault="001914DB" w:rsidP="001914DB">
      <w:pPr>
        <w:ind w:firstLine="426"/>
        <w:jc w:val="left"/>
        <w:rPr>
          <w:rFonts w:ascii="Arial" w:hAnsi="Arial" w:cs="Arial"/>
          <w:sz w:val="22"/>
          <w:szCs w:val="22"/>
        </w:rPr>
      </w:pPr>
    </w:p>
    <w:p w14:paraId="30C1C4CE" w14:textId="77777777" w:rsidR="001914DB" w:rsidRPr="006D7CCA" w:rsidRDefault="001914DB" w:rsidP="001914DB">
      <w:pPr>
        <w:numPr>
          <w:ilvl w:val="0"/>
          <w:numId w:val="2"/>
        </w:numPr>
        <w:tabs>
          <w:tab w:val="left" w:pos="142"/>
        </w:tabs>
        <w:suppressAutoHyphens/>
        <w:autoSpaceDN w:val="0"/>
        <w:ind w:left="142" w:right="283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Pirkimo objektas: UAB ,,Kauno Švara" įdiegtos Atsiskaitymų, atliekų surinkimo monitoringo informacinės sistemos (toliau – Sistema) ir techninės įrangos šiukšliavežėms priežiūros ir aptarnavimo paslaugų teikimas (toliau – Paslaugos).</w:t>
      </w:r>
    </w:p>
    <w:p w14:paraId="14A7E556" w14:textId="77777777" w:rsidR="001914DB" w:rsidRPr="006D7CCA" w:rsidRDefault="001914DB" w:rsidP="001914DB">
      <w:pPr>
        <w:numPr>
          <w:ilvl w:val="0"/>
          <w:numId w:val="1"/>
        </w:numPr>
        <w:tabs>
          <w:tab w:val="left" w:pos="142"/>
        </w:tabs>
        <w:suppressAutoHyphens/>
        <w:autoSpaceDN w:val="0"/>
        <w:ind w:left="142" w:right="283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Paslaugos teikimo laikotarpis: 12 mėn.</w:t>
      </w:r>
    </w:p>
    <w:p w14:paraId="0815C732" w14:textId="77777777" w:rsidR="001914DB" w:rsidRPr="006D7CCA" w:rsidRDefault="001914DB" w:rsidP="001914DB">
      <w:pPr>
        <w:numPr>
          <w:ilvl w:val="0"/>
          <w:numId w:val="1"/>
        </w:numPr>
        <w:tabs>
          <w:tab w:val="left" w:pos="142"/>
        </w:tabs>
        <w:suppressAutoHyphens/>
        <w:autoSpaceDN w:val="0"/>
        <w:ind w:left="142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 xml:space="preserve">Paslaugos teikimo ypatumai: </w:t>
      </w:r>
    </w:p>
    <w:p w14:paraId="4687906C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709" w:hanging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Sistemos programinės įrangos priežiūros ir aptarnavimo darbai apima:</w:t>
      </w:r>
    </w:p>
    <w:p w14:paraId="59BC4F1B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konsultavimą Sistemos naudojimo ir vystymo klausimais elektroniniu paštu bei telefonu;</w:t>
      </w:r>
    </w:p>
    <w:p w14:paraId="2833B0C7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pagalbą šalinant Sistemos darbo sutrikimus;</w:t>
      </w:r>
    </w:p>
    <w:p w14:paraId="62118055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profilaktinę Sistemos priežiūrą</w:t>
      </w:r>
    </w:p>
    <w:p w14:paraId="54752601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pagalbą Sistemos naudojimo klausimais;</w:t>
      </w:r>
    </w:p>
    <w:p w14:paraId="2D3FC822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Sistemos tobulinimą;</w:t>
      </w:r>
    </w:p>
    <w:p w14:paraId="02ED9D0B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Kitus darbus, susijusius su Sistemos programinės įrangos priežiūra ir aptarnavimu;</w:t>
      </w:r>
    </w:p>
    <w:p w14:paraId="70AE568E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paslaugų teikimą telefonu, elektroniniu paštu ir/arba užsakovo darbo vietoje.</w:t>
      </w:r>
    </w:p>
    <w:p w14:paraId="6B3B8231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profilaktinę Sistemos veikimui būtinos techninės įrangos – planšetinių kompiuterių, šiukšliavežėse sumontuotų skaitytuvų ir kt. įrangos priežiūra</w:t>
      </w:r>
    </w:p>
    <w:p w14:paraId="64FE8543" w14:textId="77777777" w:rsidR="001914DB" w:rsidRPr="006D7CCA" w:rsidRDefault="001914DB" w:rsidP="001914DB">
      <w:pPr>
        <w:numPr>
          <w:ilvl w:val="0"/>
          <w:numId w:val="3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Programinės įrangos papildomas funkcijas ir atnaujinimus, kuriuos reglamentuoja Lietuvos Respublikos apskaitos ir mokestinių įstatymų pasikeitimai ir reikalavimai.</w:t>
      </w:r>
    </w:p>
    <w:p w14:paraId="134B5819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709" w:hanging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Sistemos techninės įrangos priežiūros ir aptarnavimo darbai apima:</w:t>
      </w:r>
    </w:p>
    <w:p w14:paraId="4C7F7B1E" w14:textId="77777777" w:rsidR="001914DB" w:rsidRPr="006D7CCA" w:rsidRDefault="001914DB" w:rsidP="001914DB">
      <w:pPr>
        <w:numPr>
          <w:ilvl w:val="0"/>
          <w:numId w:val="4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profilaktinę Sistemos veikimui būtinos techninės įrangos – planšetinių kompiuterių, šiukšliavežėse sumontuotų skaitytuvų ir kt. įrangos priežiūrą.</w:t>
      </w:r>
    </w:p>
    <w:p w14:paraId="51A3050A" w14:textId="77777777" w:rsidR="001914DB" w:rsidRPr="006D7CCA" w:rsidRDefault="001914DB" w:rsidP="001914DB">
      <w:pPr>
        <w:numPr>
          <w:ilvl w:val="0"/>
          <w:numId w:val="4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sugedus techninei įrangai, jos funkcionalumo atstatymui reikalingų atsarginių detalių pristatymą, pakeitimą, kitus įrangos remonto darbus;</w:t>
      </w:r>
    </w:p>
    <w:p w14:paraId="760533FC" w14:textId="77777777" w:rsidR="001914DB" w:rsidRPr="006D7CCA" w:rsidRDefault="001914DB" w:rsidP="001914DB">
      <w:pPr>
        <w:numPr>
          <w:ilvl w:val="0"/>
          <w:numId w:val="4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techninės įrangos gedimų šalinimą Užsakovo darbo vietoje kai gedimo neįmanoma pašalinti konsultuojant telefonu ar prisijungus prie įrangos nuotoliniu būdu;</w:t>
      </w:r>
    </w:p>
    <w:p w14:paraId="40A84534" w14:textId="77777777" w:rsidR="001914DB" w:rsidRPr="006D7CCA" w:rsidRDefault="001914DB" w:rsidP="001914DB">
      <w:pPr>
        <w:numPr>
          <w:ilvl w:val="0"/>
          <w:numId w:val="4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eksploatacinių medžiagų teikimas pagal poreikį;</w:t>
      </w:r>
    </w:p>
    <w:p w14:paraId="1273C312" w14:textId="77777777" w:rsidR="001914DB" w:rsidRPr="006D7CCA" w:rsidRDefault="001914DB" w:rsidP="001914DB">
      <w:pPr>
        <w:numPr>
          <w:ilvl w:val="0"/>
          <w:numId w:val="4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užsakovo Atliekų tvarkymo sistemoje naudojamos įrangos atnaujinimo rekomendacijų teikimas.</w:t>
      </w:r>
    </w:p>
    <w:p w14:paraId="7E0F4195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Neskubūs Sistemos programinės įrangos priežiūros ir aptarnavimo darbai turi būti atliekami darbo valandomis: darbo dienomis nuo 8 iki 17 valandos.</w:t>
      </w:r>
    </w:p>
    <w:p w14:paraId="2A53EC3D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Į užsakovo kreipimąsi dėl neskubių Sistemos programinės įrangos priežiūros ir aptarnavimo darbų turi būti reaguojama ne ilgiau kaip per 8 (aštuonias) darbo valandas arba laikas derinamas individualiai konkrečiu atveju.</w:t>
      </w:r>
    </w:p>
    <w:p w14:paraId="709AA46B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Informaciją apie Sistemos gedimus ir problemas, kurių pašalinimui ir/ ar išsprendimui reikalingi neskubūs Sistemos priežiūros ir aptarnavimo darbai, užsakovas pateikia raštiškai elektroniniu paštu.</w:t>
      </w:r>
    </w:p>
    <w:p w14:paraId="77A288EA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Sistemos gedimai ir problemos, kurių pašalinimui ir/ ar išsprendimui reikalingi neskubūs Sistemos priežiūros ir aptarnavimo darbai, turi būti pašalinti ir/ ar išspręsti ne vėliau kaip per 2 (dvi) darbo dienas nuo raštiško (elektroniniu paštu atsiųsto) pranešimo apie gedimą gavimo dienos.</w:t>
      </w:r>
    </w:p>
    <w:p w14:paraId="316B7684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bookmarkStart w:id="0" w:name="_Hlk502652219"/>
      <w:r w:rsidRPr="006D7CCA">
        <w:rPr>
          <w:rFonts w:ascii="Arial" w:hAnsi="Arial" w:cs="Arial"/>
          <w:sz w:val="22"/>
          <w:szCs w:val="22"/>
        </w:rPr>
        <w:t>Skubių informacinės sistemos priežiūros darbų reakcijos laikas privalo neviršyti 4 (keturių) valandų.</w:t>
      </w:r>
    </w:p>
    <w:p w14:paraId="02AE6306" w14:textId="77777777" w:rsidR="001914DB" w:rsidRPr="006D7CCA" w:rsidRDefault="001914DB" w:rsidP="001914DB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Prašyti atlikti Sistemos priežiūros darbus turi teisę tik įgalioti asmenys, nurodyti užsakovo pateiktame atsakingų darbuotojų sąraše.</w:t>
      </w:r>
    </w:p>
    <w:bookmarkEnd w:id="0"/>
    <w:p w14:paraId="5B444407" w14:textId="71BE72E5" w:rsidR="008677FE" w:rsidRPr="006D7CCA" w:rsidRDefault="001914DB" w:rsidP="006D7CCA">
      <w:pPr>
        <w:numPr>
          <w:ilvl w:val="1"/>
          <w:numId w:val="1"/>
        </w:numPr>
        <w:tabs>
          <w:tab w:val="left" w:pos="142"/>
        </w:tabs>
        <w:suppressAutoHyphens/>
        <w:autoSpaceDN w:val="0"/>
        <w:ind w:left="567"/>
        <w:textAlignment w:val="baseline"/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Informaciją apie Sistemos gedimus ir problemas, kurių pašalinimui ir/ ar išsprendimui reikalingi skubūs Sistemos priežiūros ir aptarnavimo darbai, užsakovas pateikia telefonu ir dubliuoja raštiškai elektroniniu paštu.</w:t>
      </w:r>
    </w:p>
    <w:sectPr w:rsidR="008677FE" w:rsidRPr="006D7C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4E38"/>
    <w:multiLevelType w:val="multilevel"/>
    <w:tmpl w:val="0B2C0E0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37E4D80"/>
    <w:multiLevelType w:val="multilevel"/>
    <w:tmpl w:val="E17859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6F8A572B"/>
    <w:multiLevelType w:val="multilevel"/>
    <w:tmpl w:val="C5E471D0"/>
    <w:lvl w:ilvl="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2039159129">
    <w:abstractNumId w:val="1"/>
  </w:num>
  <w:num w:numId="2" w16cid:durableId="342512368">
    <w:abstractNumId w:val="1"/>
    <w:lvlOverride w:ilvl="0">
      <w:startOverride w:val="1"/>
    </w:lvlOverride>
  </w:num>
  <w:num w:numId="3" w16cid:durableId="240331774">
    <w:abstractNumId w:val="0"/>
  </w:num>
  <w:num w:numId="4" w16cid:durableId="151430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B"/>
    <w:rsid w:val="001914DB"/>
    <w:rsid w:val="003D479D"/>
    <w:rsid w:val="00520AD2"/>
    <w:rsid w:val="006D7CCA"/>
    <w:rsid w:val="007655F9"/>
    <w:rsid w:val="008677FE"/>
    <w:rsid w:val="00D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3742"/>
  <w15:chartTrackingRefBased/>
  <w15:docId w15:val="{FFF28868-A363-4F4A-8B46-33CD57B2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DB"/>
    <w:pPr>
      <w:spacing w:after="0" w:line="240" w:lineRule="auto"/>
      <w:ind w:firstLine="1571"/>
      <w:jc w:val="both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4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4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4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4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4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4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4DB"/>
    <w:pPr>
      <w:numPr>
        <w:ilvl w:val="1"/>
      </w:numPr>
      <w:ind w:firstLine="157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4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4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2113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Grušauskaitė</dc:creator>
  <cp:keywords/>
  <dc:description/>
  <cp:lastModifiedBy>Eglė Grušauskaitė</cp:lastModifiedBy>
  <cp:revision>2</cp:revision>
  <dcterms:created xsi:type="dcterms:W3CDTF">2025-07-08T10:32:00Z</dcterms:created>
  <dcterms:modified xsi:type="dcterms:W3CDTF">2025-07-08T11:04:00Z</dcterms:modified>
</cp:coreProperties>
</file>