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C88E" w14:textId="6014E99F" w:rsidR="00460FC8" w:rsidRDefault="00460FC8" w:rsidP="00460FC8">
      <w:pPr>
        <w:spacing w:after="0" w:line="240" w:lineRule="auto"/>
        <w:ind w:right="49"/>
        <w:jc w:val="right"/>
        <w:rPr>
          <w:rFonts w:ascii="Times New Roman" w:hAnsi="Times New Roman" w:cs="Times New Roman"/>
          <w:color w:val="000000" w:themeColor="text1"/>
          <w:lang w:eastAsia="ar-SA"/>
        </w:rPr>
      </w:pPr>
      <w:r>
        <w:rPr>
          <w:rFonts w:ascii="Times New Roman" w:hAnsi="Times New Roman" w:cs="Times New Roman"/>
          <w:color w:val="000000" w:themeColor="text1"/>
          <w:lang w:eastAsia="ar-SA"/>
        </w:rPr>
        <w:t xml:space="preserve">Sutarties </w:t>
      </w:r>
      <w:r w:rsidRPr="004B126F">
        <w:rPr>
          <w:rFonts w:ascii="Times New Roman" w:hAnsi="Times New Roman" w:cs="Times New Roman"/>
          <w:color w:val="000000" w:themeColor="text1"/>
          <w:lang w:eastAsia="ar-SA"/>
        </w:rPr>
        <w:t xml:space="preserve">Priedas Nr. 10 </w:t>
      </w:r>
      <w:r>
        <w:rPr>
          <w:rFonts w:ascii="Times New Roman" w:hAnsi="Times New Roman" w:cs="Times New Roman"/>
          <w:color w:val="000000" w:themeColor="text1"/>
          <w:lang w:eastAsia="ar-SA"/>
        </w:rPr>
        <w:t>„</w:t>
      </w:r>
      <w:r w:rsidRPr="004B126F">
        <w:rPr>
          <w:rFonts w:ascii="Times New Roman" w:hAnsi="Times New Roman" w:cs="Times New Roman"/>
          <w:color w:val="000000" w:themeColor="text1"/>
          <w:lang w:eastAsia="ar-SA"/>
        </w:rPr>
        <w:t>Rangovo deklaracija</w:t>
      </w:r>
      <w:r>
        <w:rPr>
          <w:rFonts w:ascii="Times New Roman" w:hAnsi="Times New Roman" w:cs="Times New Roman"/>
          <w:color w:val="000000" w:themeColor="text1"/>
          <w:lang w:eastAsia="ar-SA"/>
        </w:rPr>
        <w:t>“</w:t>
      </w:r>
    </w:p>
    <w:p w14:paraId="61096431" w14:textId="77777777" w:rsidR="00460FC8" w:rsidRDefault="00460FC8" w:rsidP="00942534">
      <w:pPr>
        <w:spacing w:after="0" w:line="240" w:lineRule="auto"/>
        <w:ind w:right="49"/>
        <w:jc w:val="center"/>
        <w:rPr>
          <w:rFonts w:ascii="Times New Roman" w:hAnsi="Times New Roman" w:cs="Times New Roman"/>
          <w:color w:val="000000" w:themeColor="text1"/>
          <w:lang w:eastAsia="ar-SA"/>
        </w:rPr>
      </w:pPr>
    </w:p>
    <w:p w14:paraId="67FEC01D" w14:textId="5155BB90" w:rsidR="00814309" w:rsidRPr="00D3690D" w:rsidRDefault="00EF6AB8" w:rsidP="00942534">
      <w:pPr>
        <w:spacing w:after="0" w:line="240" w:lineRule="auto"/>
        <w:ind w:right="49"/>
        <w:jc w:val="center"/>
        <w:rPr>
          <w:rFonts w:ascii="Times New Roman" w:eastAsia="Times New Roman" w:hAnsi="Times New Roman" w:cs="Times New Roman"/>
          <w:b/>
          <w:bCs/>
        </w:rPr>
      </w:pPr>
      <w:r w:rsidRPr="00D3690D">
        <w:rPr>
          <w:rFonts w:ascii="Times New Roman" w:eastAsia="Times New Roman" w:hAnsi="Times New Roman" w:cs="Times New Roman"/>
          <w:b/>
          <w:bCs/>
        </w:rPr>
        <w:t xml:space="preserve">Rangovo deklaracija </w:t>
      </w:r>
    </w:p>
    <w:p w14:paraId="7AA1C67D" w14:textId="77777777" w:rsidR="00814309" w:rsidRDefault="00814309" w:rsidP="00942534">
      <w:pPr>
        <w:spacing w:after="0" w:line="240" w:lineRule="auto"/>
        <w:ind w:right="49"/>
        <w:jc w:val="center"/>
        <w:rPr>
          <w:rFonts w:ascii="Times New Roman" w:eastAsia="Times New Roman" w:hAnsi="Times New Roman" w:cs="Times New Roman"/>
        </w:rPr>
      </w:pPr>
    </w:p>
    <w:p w14:paraId="5478750A" w14:textId="331D0050" w:rsidR="00942534" w:rsidRPr="00DE4E50" w:rsidRDefault="00942534" w:rsidP="00942534">
      <w:pPr>
        <w:spacing w:after="0" w:line="240" w:lineRule="auto"/>
        <w:ind w:right="49"/>
        <w:jc w:val="center"/>
        <w:rPr>
          <w:rFonts w:ascii="Times New Roman" w:eastAsia="Times New Roman" w:hAnsi="Times New Roman" w:cs="Times New Roman"/>
        </w:rPr>
      </w:pPr>
      <w:r w:rsidRPr="00DE4E50">
        <w:rPr>
          <w:rFonts w:ascii="Times New Roman" w:eastAsia="Times New Roman" w:hAnsi="Times New Roman" w:cs="Times New Roman"/>
        </w:rPr>
        <w:t>____________________</w:t>
      </w:r>
    </w:p>
    <w:p w14:paraId="2C2EF5BF" w14:textId="77777777" w:rsidR="00942534" w:rsidRPr="00DE4E50" w:rsidRDefault="00942534" w:rsidP="00942534">
      <w:pPr>
        <w:spacing w:after="0" w:line="240" w:lineRule="auto"/>
        <w:ind w:right="49"/>
        <w:jc w:val="center"/>
        <w:rPr>
          <w:rFonts w:ascii="Times New Roman" w:eastAsia="Times New Roman" w:hAnsi="Times New Roman" w:cs="Times New Roman"/>
          <w:vertAlign w:val="superscript"/>
        </w:rPr>
      </w:pPr>
      <w:r w:rsidRPr="00DE4E50">
        <w:rPr>
          <w:rFonts w:ascii="Times New Roman" w:eastAsia="Times New Roman" w:hAnsi="Times New Roman" w:cs="Times New Roman"/>
          <w:vertAlign w:val="superscript"/>
        </w:rPr>
        <w:t>(Data)</w:t>
      </w:r>
    </w:p>
    <w:p w14:paraId="2096768E" w14:textId="77777777" w:rsidR="00942534" w:rsidRPr="00DE4E50" w:rsidRDefault="00942534" w:rsidP="00942534">
      <w:pPr>
        <w:spacing w:after="0" w:line="240" w:lineRule="auto"/>
        <w:ind w:right="49"/>
        <w:jc w:val="center"/>
        <w:rPr>
          <w:rFonts w:ascii="Times New Roman" w:eastAsia="Times New Roman" w:hAnsi="Times New Roman" w:cs="Times New Roman"/>
        </w:rPr>
      </w:pPr>
      <w:r w:rsidRPr="00DE4E50">
        <w:rPr>
          <w:rFonts w:ascii="Times New Roman" w:eastAsia="Times New Roman" w:hAnsi="Times New Roman" w:cs="Times New Roman"/>
        </w:rPr>
        <w:t>____________________</w:t>
      </w:r>
    </w:p>
    <w:p w14:paraId="3882ADF4" w14:textId="73AEBC03" w:rsidR="0068679A" w:rsidRPr="00942534" w:rsidRDefault="00942534" w:rsidP="00942534">
      <w:pPr>
        <w:spacing w:after="0" w:line="240" w:lineRule="auto"/>
        <w:ind w:right="49"/>
        <w:jc w:val="center"/>
        <w:rPr>
          <w:rFonts w:ascii="Times New Roman" w:eastAsia="Times New Roman" w:hAnsi="Times New Roman" w:cs="Times New Roman"/>
          <w:vertAlign w:val="superscript"/>
        </w:rPr>
      </w:pPr>
      <w:r w:rsidRPr="00DE4E50">
        <w:rPr>
          <w:rFonts w:ascii="Times New Roman" w:eastAsia="Times New Roman" w:hAnsi="Times New Roman" w:cs="Times New Roman"/>
          <w:vertAlign w:val="superscript"/>
        </w:rPr>
        <w:t>(Vieta)</w:t>
      </w:r>
    </w:p>
    <w:p w14:paraId="3A9AD474" w14:textId="77777777" w:rsidR="0068679A" w:rsidRDefault="0068679A" w:rsidP="00D32953">
      <w:pPr>
        <w:spacing w:after="120" w:line="240" w:lineRule="auto"/>
        <w:jc w:val="both"/>
        <w:rPr>
          <w:rFonts w:ascii="Times New Roman" w:eastAsia="Calibri" w:hAnsi="Times New Roman" w:cs="Times New Roman"/>
          <w:sz w:val="22"/>
          <w:szCs w:val="22"/>
        </w:rPr>
      </w:pPr>
    </w:p>
    <w:p w14:paraId="27AB50E5" w14:textId="659107B9" w:rsidR="00BC5D7F" w:rsidRPr="00BC5D7F" w:rsidRDefault="007C6A29" w:rsidP="00D32953">
      <w:pPr>
        <w:spacing w:after="12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Patvirtiname, kad a</w:t>
      </w:r>
      <w:r w:rsidR="00BC5D7F" w:rsidRPr="00BC5D7F">
        <w:rPr>
          <w:rFonts w:ascii="Times New Roman" w:eastAsia="Calibri" w:hAnsi="Times New Roman" w:cs="Times New Roman"/>
          <w:sz w:val="22"/>
          <w:szCs w:val="22"/>
        </w:rPr>
        <w:t xml:space="preserve">tliekant </w:t>
      </w:r>
      <w:r w:rsidR="00700472" w:rsidRPr="00700472">
        <w:rPr>
          <w:rFonts w:ascii="Times New Roman" w:eastAsia="Calibri" w:hAnsi="Times New Roman" w:cs="Times New Roman"/>
          <w:sz w:val="22"/>
          <w:szCs w:val="22"/>
        </w:rPr>
        <w:t>gyvenamosios paskirties pastato (įvairioms socialinėms grupėms) kapitalinio remonto rangos darb</w:t>
      </w:r>
      <w:r w:rsidR="00954D8B">
        <w:rPr>
          <w:rFonts w:ascii="Times New Roman" w:eastAsia="Calibri" w:hAnsi="Times New Roman" w:cs="Times New Roman"/>
          <w:sz w:val="22"/>
          <w:szCs w:val="22"/>
        </w:rPr>
        <w:t>us</w:t>
      </w:r>
      <w:r w:rsidR="00700472" w:rsidRPr="00700472">
        <w:rPr>
          <w:rFonts w:ascii="Times New Roman" w:eastAsia="Calibri" w:hAnsi="Times New Roman" w:cs="Times New Roman"/>
          <w:sz w:val="22"/>
          <w:szCs w:val="22"/>
        </w:rPr>
        <w:t xml:space="preserve">, </w:t>
      </w:r>
      <w:r w:rsidR="00954D8B">
        <w:rPr>
          <w:rFonts w:ascii="Times New Roman" w:eastAsia="Calibri" w:hAnsi="Times New Roman" w:cs="Times New Roman"/>
          <w:sz w:val="22"/>
          <w:szCs w:val="22"/>
        </w:rPr>
        <w:t>adresu A</w:t>
      </w:r>
      <w:r w:rsidR="00700472" w:rsidRPr="00700472">
        <w:rPr>
          <w:rFonts w:ascii="Times New Roman" w:eastAsia="Calibri" w:hAnsi="Times New Roman" w:cs="Times New Roman"/>
          <w:sz w:val="22"/>
          <w:szCs w:val="22"/>
        </w:rPr>
        <w:t xml:space="preserve">teities g. 6, </w:t>
      </w:r>
      <w:r w:rsidR="00954D8B">
        <w:rPr>
          <w:rFonts w:ascii="Times New Roman" w:eastAsia="Calibri" w:hAnsi="Times New Roman" w:cs="Times New Roman"/>
          <w:sz w:val="22"/>
          <w:szCs w:val="22"/>
        </w:rPr>
        <w:t>S</w:t>
      </w:r>
      <w:r w:rsidR="00700472" w:rsidRPr="00700472">
        <w:rPr>
          <w:rFonts w:ascii="Times New Roman" w:eastAsia="Calibri" w:hAnsi="Times New Roman" w:cs="Times New Roman"/>
          <w:sz w:val="22"/>
          <w:szCs w:val="22"/>
        </w:rPr>
        <w:t xml:space="preserve">imnas, </w:t>
      </w:r>
      <w:r w:rsidR="00954D8B">
        <w:rPr>
          <w:rFonts w:ascii="Times New Roman" w:eastAsia="Calibri" w:hAnsi="Times New Roman" w:cs="Times New Roman"/>
          <w:sz w:val="22"/>
          <w:szCs w:val="22"/>
        </w:rPr>
        <w:t>A</w:t>
      </w:r>
      <w:r w:rsidR="00700472" w:rsidRPr="00700472">
        <w:rPr>
          <w:rFonts w:ascii="Times New Roman" w:eastAsia="Calibri" w:hAnsi="Times New Roman" w:cs="Times New Roman"/>
          <w:sz w:val="22"/>
          <w:szCs w:val="22"/>
        </w:rPr>
        <w:t>lytaus r. sav.</w:t>
      </w:r>
      <w:r w:rsidR="00700472" w:rsidRPr="00BC5D7F">
        <w:rPr>
          <w:rFonts w:ascii="Times New Roman" w:eastAsia="Calibri" w:hAnsi="Times New Roman" w:cs="Times New Roman"/>
          <w:sz w:val="22"/>
          <w:szCs w:val="22"/>
        </w:rPr>
        <w:t xml:space="preserve">, </w:t>
      </w:r>
      <w:r w:rsidR="00BC5D7F" w:rsidRPr="00BC5D7F">
        <w:rPr>
          <w:rFonts w:ascii="Times New Roman" w:eastAsia="Calibri" w:hAnsi="Times New Roman" w:cs="Times New Roman"/>
          <w:sz w:val="22"/>
          <w:szCs w:val="22"/>
        </w:rPr>
        <w:t xml:space="preserve">buvo </w:t>
      </w:r>
      <w:r w:rsidR="00BC5D7F" w:rsidRPr="00FB2F60">
        <w:rPr>
          <w:rFonts w:ascii="Times New Roman" w:eastAsia="Calibri" w:hAnsi="Times New Roman" w:cs="Times New Roman"/>
          <w:sz w:val="22"/>
          <w:szCs w:val="22"/>
        </w:rPr>
        <w:t>užtikrintas</w:t>
      </w:r>
      <w:r w:rsidR="00AB29DD" w:rsidRPr="00FB2F60">
        <w:rPr>
          <w:rFonts w:ascii="Times New Roman" w:eastAsia="Calibri" w:hAnsi="Times New Roman" w:cs="Times New Roman"/>
          <w:sz w:val="22"/>
          <w:szCs w:val="22"/>
        </w:rPr>
        <w:t xml:space="preserve"> </w:t>
      </w:r>
      <w:r w:rsidR="00D9616D">
        <w:rPr>
          <w:rFonts w:ascii="Times New Roman" w:eastAsia="Calibri" w:hAnsi="Times New Roman" w:cs="Times New Roman"/>
          <w:sz w:val="22"/>
          <w:szCs w:val="22"/>
        </w:rPr>
        <w:t>p</w:t>
      </w:r>
      <w:r w:rsidR="00AB29DD" w:rsidRPr="00FB2F60">
        <w:rPr>
          <w:rFonts w:ascii="Times New Roman" w:eastAsia="Calibri" w:hAnsi="Times New Roman" w:cs="Times New Roman"/>
          <w:sz w:val="22"/>
          <w:szCs w:val="22"/>
        </w:rPr>
        <w:t>rojekto atitikties reikšmingos žalos nedarymo horizontaliajam principui vertinimo reikalavimų apraš</w:t>
      </w:r>
      <w:r w:rsidR="00FB2F60" w:rsidRPr="00FB2F60">
        <w:rPr>
          <w:rFonts w:ascii="Times New Roman" w:eastAsia="Calibri" w:hAnsi="Times New Roman" w:cs="Times New Roman"/>
          <w:sz w:val="22"/>
          <w:szCs w:val="22"/>
        </w:rPr>
        <w:t>e nurodytų reikalavimų įvykdymas</w:t>
      </w:r>
      <w:r w:rsidR="00FB2F60">
        <w:rPr>
          <w:rFonts w:ascii="Times New Roman" w:eastAsia="Calibri" w:hAnsi="Times New Roman" w:cs="Times New Roman"/>
          <w:sz w:val="22"/>
          <w:szCs w:val="22"/>
        </w:rPr>
        <w:t>, įskaitant</w:t>
      </w:r>
      <w:r w:rsidR="00BC5D7F" w:rsidRPr="00BC5D7F">
        <w:rPr>
          <w:rFonts w:ascii="Times New Roman" w:eastAsia="Calibri" w:hAnsi="Times New Roman" w:cs="Times New Roman"/>
          <w:sz w:val="22"/>
          <w:szCs w:val="22"/>
        </w:rPr>
        <w:t>:</w:t>
      </w:r>
    </w:p>
    <w:p w14:paraId="7DBDACB3" w14:textId="77777777" w:rsidR="007A5922" w:rsidRDefault="00BC5D7F" w:rsidP="00714DC6">
      <w:pPr>
        <w:pStyle w:val="Sraopastraipa"/>
        <w:numPr>
          <w:ilvl w:val="0"/>
          <w:numId w:val="1"/>
        </w:numPr>
        <w:spacing w:after="120" w:line="240" w:lineRule="auto"/>
        <w:contextualSpacing w:val="0"/>
        <w:jc w:val="both"/>
        <w:rPr>
          <w:rFonts w:ascii="Times New Roman" w:hAnsi="Times New Roman" w:cs="Times New Roman"/>
          <w:sz w:val="22"/>
          <w:szCs w:val="22"/>
        </w:rPr>
      </w:pPr>
      <w:r w:rsidRPr="00714DC6">
        <w:rPr>
          <w:rFonts w:ascii="Times New Roman" w:eastAsia="Calibri" w:hAnsi="Times New Roman" w:cs="Times New Roman"/>
          <w:b/>
          <w:bCs/>
          <w:sz w:val="22"/>
          <w:szCs w:val="22"/>
        </w:rPr>
        <w:t>Tausus vandens ir jūrų išteklių naudojimas ir apsauga</w:t>
      </w:r>
      <w:r w:rsidR="00562B1C" w:rsidRPr="00714DC6">
        <w:rPr>
          <w:rFonts w:ascii="Times New Roman" w:eastAsia="Calibri" w:hAnsi="Times New Roman" w:cs="Times New Roman"/>
          <w:b/>
          <w:bCs/>
          <w:sz w:val="22"/>
          <w:szCs w:val="22"/>
        </w:rPr>
        <w:t xml:space="preserve">, </w:t>
      </w:r>
      <w:proofErr w:type="spellStart"/>
      <w:r w:rsidR="00562B1C" w:rsidRPr="00714DC6">
        <w:rPr>
          <w:rFonts w:ascii="Times New Roman" w:eastAsia="Calibri" w:hAnsi="Times New Roman" w:cs="Times New Roman"/>
          <w:sz w:val="22"/>
          <w:szCs w:val="22"/>
        </w:rPr>
        <w:t>t.y</w:t>
      </w:r>
      <w:proofErr w:type="spellEnd"/>
      <w:r w:rsidR="00562B1C" w:rsidRPr="00714DC6">
        <w:rPr>
          <w:rFonts w:ascii="Times New Roman" w:eastAsia="Calibri" w:hAnsi="Times New Roman" w:cs="Times New Roman"/>
          <w:sz w:val="22"/>
          <w:szCs w:val="22"/>
        </w:rPr>
        <w:t>. a</w:t>
      </w:r>
      <w:r w:rsidRPr="00714DC6">
        <w:rPr>
          <w:rFonts w:ascii="Times New Roman" w:eastAsia="Calibri" w:hAnsi="Times New Roman" w:cs="Times New Roman"/>
          <w:sz w:val="22"/>
          <w:szCs w:val="22"/>
        </w:rPr>
        <w:t>tliekant</w:t>
      </w:r>
      <w:r w:rsidRPr="00714DC6">
        <w:rPr>
          <w:rFonts w:ascii="Times New Roman" w:eastAsia="Calibri" w:hAnsi="Times New Roman" w:cs="Times New Roman"/>
          <w:bCs/>
          <w:sz w:val="22"/>
          <w:szCs w:val="22"/>
        </w:rPr>
        <w:t xml:space="preserve"> statybos darbus, statybvietėje turi būti vykdomos priemonės, </w:t>
      </w:r>
      <w:r w:rsidRPr="00714DC6">
        <w:rPr>
          <w:rFonts w:ascii="Times New Roman" w:hAnsi="Times New Roman" w:cs="Times New Roman"/>
          <w:sz w:val="22"/>
          <w:szCs w:val="22"/>
        </w:rPr>
        <w:t>užtikrinančios racionalų vandens naudojimą, vandens apsaugą nuo teršimo</w:t>
      </w:r>
      <w:r w:rsidR="00714DC6">
        <w:rPr>
          <w:rFonts w:ascii="Times New Roman" w:hAnsi="Times New Roman" w:cs="Times New Roman"/>
          <w:sz w:val="22"/>
          <w:szCs w:val="22"/>
        </w:rPr>
        <w:t>.</w:t>
      </w:r>
    </w:p>
    <w:p w14:paraId="4A07A0C9" w14:textId="50C27208" w:rsidR="007A5922" w:rsidRDefault="00C903C1" w:rsidP="007A5922">
      <w:pPr>
        <w:pStyle w:val="Sraopastraipa"/>
        <w:spacing w:after="0" w:line="240" w:lineRule="auto"/>
        <w:contextualSpacing w:val="0"/>
        <w:jc w:val="both"/>
        <w:rPr>
          <w:rFonts w:ascii="Times New Roman" w:hAnsi="Times New Roman" w:cs="Times New Roman"/>
          <w:sz w:val="22"/>
          <w:szCs w:val="22"/>
        </w:rPr>
      </w:pPr>
      <w:r>
        <w:rPr>
          <w:rFonts w:ascii="Times New Roman" w:hAnsi="Times New Roman" w:cs="Times New Roman"/>
          <w:sz w:val="22"/>
          <w:szCs w:val="22"/>
        </w:rPr>
        <w:t>V</w:t>
      </w:r>
      <w:r w:rsidR="00714DC6">
        <w:rPr>
          <w:rFonts w:ascii="Times New Roman" w:hAnsi="Times New Roman" w:cs="Times New Roman"/>
          <w:sz w:val="22"/>
          <w:szCs w:val="22"/>
        </w:rPr>
        <w:t>adovaujantis Europos k</w:t>
      </w:r>
      <w:r w:rsidR="00714DC6" w:rsidRPr="00714DC6">
        <w:rPr>
          <w:rFonts w:ascii="Times New Roman" w:hAnsi="Times New Roman" w:cs="Times New Roman"/>
          <w:sz w:val="22"/>
          <w:szCs w:val="22"/>
        </w:rPr>
        <w:t>omisijos reglamentas (ES) 2021/2139 pried</w:t>
      </w:r>
      <w:r w:rsidR="00714DC6">
        <w:rPr>
          <w:rFonts w:ascii="Times New Roman" w:hAnsi="Times New Roman" w:cs="Times New Roman"/>
          <w:sz w:val="22"/>
          <w:szCs w:val="22"/>
        </w:rPr>
        <w:t>o</w:t>
      </w:r>
      <w:r w:rsidR="00714DC6" w:rsidRPr="00714DC6">
        <w:rPr>
          <w:rFonts w:ascii="Times New Roman" w:hAnsi="Times New Roman" w:cs="Times New Roman"/>
          <w:sz w:val="22"/>
          <w:szCs w:val="22"/>
        </w:rPr>
        <w:t xml:space="preserve"> 7.2 </w:t>
      </w:r>
      <w:r w:rsidR="00714DC6">
        <w:rPr>
          <w:rFonts w:ascii="Times New Roman" w:hAnsi="Times New Roman" w:cs="Times New Roman"/>
          <w:sz w:val="22"/>
          <w:szCs w:val="22"/>
        </w:rPr>
        <w:t>„</w:t>
      </w:r>
      <w:r w:rsidR="00714DC6" w:rsidRPr="00714DC6">
        <w:rPr>
          <w:rFonts w:ascii="Times New Roman" w:hAnsi="Times New Roman" w:cs="Times New Roman"/>
          <w:sz w:val="22"/>
          <w:szCs w:val="22"/>
        </w:rPr>
        <w:t>Esamų pastatų renovacija</w:t>
      </w:r>
      <w:r w:rsidR="00714DC6">
        <w:rPr>
          <w:rFonts w:ascii="Times New Roman" w:hAnsi="Times New Roman" w:cs="Times New Roman"/>
          <w:sz w:val="22"/>
          <w:szCs w:val="22"/>
        </w:rPr>
        <w:t>“</w:t>
      </w:r>
      <w:r w:rsidR="00714DC6" w:rsidRPr="00714DC6">
        <w:rPr>
          <w:rFonts w:ascii="Times New Roman" w:hAnsi="Times New Roman" w:cs="Times New Roman"/>
          <w:sz w:val="22"/>
          <w:szCs w:val="22"/>
        </w:rPr>
        <w:t xml:space="preserve"> papunk</w:t>
      </w:r>
      <w:r w:rsidR="00714DC6">
        <w:rPr>
          <w:rFonts w:ascii="Times New Roman" w:hAnsi="Times New Roman" w:cs="Times New Roman"/>
          <w:sz w:val="22"/>
          <w:szCs w:val="22"/>
        </w:rPr>
        <w:t>tyje</w:t>
      </w:r>
      <w:r w:rsidR="00714DC6" w:rsidRPr="00714DC6">
        <w:rPr>
          <w:rFonts w:ascii="Times New Roman" w:hAnsi="Times New Roman" w:cs="Times New Roman"/>
          <w:sz w:val="22"/>
          <w:szCs w:val="22"/>
        </w:rPr>
        <w:t xml:space="preserve"> nustatyt</w:t>
      </w:r>
      <w:r w:rsidR="00714DC6">
        <w:rPr>
          <w:rFonts w:ascii="Times New Roman" w:hAnsi="Times New Roman" w:cs="Times New Roman"/>
          <w:sz w:val="22"/>
          <w:szCs w:val="22"/>
        </w:rPr>
        <w:t>ais</w:t>
      </w:r>
      <w:r w:rsidR="00714DC6" w:rsidRPr="00714DC6">
        <w:rPr>
          <w:rFonts w:ascii="Times New Roman" w:hAnsi="Times New Roman" w:cs="Times New Roman"/>
          <w:sz w:val="22"/>
          <w:szCs w:val="22"/>
        </w:rPr>
        <w:t xml:space="preserve"> techninės analizės kriterijai</w:t>
      </w:r>
      <w:r w:rsidR="00714DC6">
        <w:rPr>
          <w:rFonts w:ascii="Times New Roman" w:hAnsi="Times New Roman" w:cs="Times New Roman"/>
          <w:sz w:val="22"/>
          <w:szCs w:val="22"/>
        </w:rPr>
        <w:t xml:space="preserve">s, vykdant statybos darbus, žemiau </w:t>
      </w:r>
      <w:r w:rsidR="007A5922">
        <w:rPr>
          <w:rFonts w:ascii="Times New Roman" w:hAnsi="Times New Roman" w:cs="Times New Roman"/>
          <w:sz w:val="22"/>
          <w:szCs w:val="22"/>
        </w:rPr>
        <w:t xml:space="preserve">nurodytų </w:t>
      </w:r>
      <w:r w:rsidR="00714DC6">
        <w:rPr>
          <w:rFonts w:ascii="Times New Roman" w:hAnsi="Times New Roman" w:cs="Times New Roman"/>
          <w:sz w:val="22"/>
          <w:szCs w:val="22"/>
        </w:rPr>
        <w:t xml:space="preserve">vandens sistemų </w:t>
      </w:r>
      <w:r w:rsidR="007A5922">
        <w:rPr>
          <w:rFonts w:ascii="Times New Roman" w:hAnsi="Times New Roman" w:cs="Times New Roman"/>
          <w:sz w:val="22"/>
          <w:szCs w:val="22"/>
        </w:rPr>
        <w:t>įrenginiai turi tenkinti šiuos reikalavimus:</w:t>
      </w:r>
    </w:p>
    <w:p w14:paraId="0491DB2E" w14:textId="694A950E" w:rsidR="007A5922" w:rsidRDefault="00714DC6" w:rsidP="007A5922">
      <w:pPr>
        <w:pStyle w:val="Sraopastraipa"/>
        <w:numPr>
          <w:ilvl w:val="0"/>
          <w:numId w:val="4"/>
        </w:numPr>
        <w:spacing w:after="60" w:line="240" w:lineRule="auto"/>
        <w:ind w:left="1077" w:hanging="357"/>
        <w:contextualSpacing w:val="0"/>
        <w:jc w:val="both"/>
        <w:rPr>
          <w:rFonts w:ascii="Times New Roman" w:hAnsi="Times New Roman" w:cs="Times New Roman"/>
          <w:sz w:val="22"/>
          <w:szCs w:val="22"/>
        </w:rPr>
      </w:pPr>
      <w:r w:rsidRPr="00714DC6">
        <w:rPr>
          <w:rFonts w:ascii="Times New Roman" w:hAnsi="Times New Roman" w:cs="Times New Roman"/>
          <w:sz w:val="22"/>
          <w:szCs w:val="22"/>
        </w:rPr>
        <w:t>rankoms plauti skirtų čiaupų ir virtuvės čiaupų didžiausias vandens srautas yra 6 litrai/min.</w:t>
      </w:r>
      <w:r w:rsidR="007A5922">
        <w:rPr>
          <w:rFonts w:ascii="Times New Roman" w:hAnsi="Times New Roman" w:cs="Times New Roman"/>
          <w:sz w:val="22"/>
          <w:szCs w:val="22"/>
        </w:rPr>
        <w:t>;</w:t>
      </w:r>
    </w:p>
    <w:p w14:paraId="04636933" w14:textId="24F17FE7" w:rsidR="007A5922" w:rsidRDefault="00714DC6" w:rsidP="007A5922">
      <w:pPr>
        <w:pStyle w:val="Sraopastraipa"/>
        <w:numPr>
          <w:ilvl w:val="0"/>
          <w:numId w:val="4"/>
        </w:numPr>
        <w:spacing w:after="60" w:line="240" w:lineRule="auto"/>
        <w:ind w:left="1077" w:hanging="357"/>
        <w:contextualSpacing w:val="0"/>
        <w:jc w:val="both"/>
        <w:rPr>
          <w:rFonts w:ascii="Times New Roman" w:hAnsi="Times New Roman" w:cs="Times New Roman"/>
          <w:sz w:val="22"/>
          <w:szCs w:val="22"/>
        </w:rPr>
      </w:pPr>
      <w:r w:rsidRPr="00714DC6">
        <w:rPr>
          <w:rFonts w:ascii="Times New Roman" w:hAnsi="Times New Roman" w:cs="Times New Roman"/>
          <w:sz w:val="22"/>
          <w:szCs w:val="22"/>
        </w:rPr>
        <w:t>dušų didžiausias vandens srautas - 8 litrai/min.</w:t>
      </w:r>
      <w:r w:rsidR="007A5922">
        <w:rPr>
          <w:rFonts w:ascii="Times New Roman" w:hAnsi="Times New Roman" w:cs="Times New Roman"/>
          <w:sz w:val="22"/>
          <w:szCs w:val="22"/>
        </w:rPr>
        <w:t>;</w:t>
      </w:r>
    </w:p>
    <w:p w14:paraId="2D34E175" w14:textId="77777777" w:rsidR="007A5922" w:rsidRDefault="00714DC6" w:rsidP="007A5922">
      <w:pPr>
        <w:pStyle w:val="Sraopastraipa"/>
        <w:numPr>
          <w:ilvl w:val="0"/>
          <w:numId w:val="4"/>
        </w:numPr>
        <w:spacing w:after="60" w:line="240" w:lineRule="auto"/>
        <w:ind w:left="1077" w:hanging="357"/>
        <w:contextualSpacing w:val="0"/>
        <w:jc w:val="both"/>
        <w:rPr>
          <w:rFonts w:ascii="Times New Roman" w:hAnsi="Times New Roman" w:cs="Times New Roman"/>
          <w:sz w:val="22"/>
          <w:szCs w:val="22"/>
        </w:rPr>
      </w:pPr>
      <w:r w:rsidRPr="00714DC6">
        <w:rPr>
          <w:rFonts w:ascii="Times New Roman" w:hAnsi="Times New Roman" w:cs="Times New Roman"/>
          <w:sz w:val="22"/>
          <w:szCs w:val="22"/>
        </w:rPr>
        <w:t>klozetų, įskaitant komplektus, dubenis ir nuplaunamojo vandens bakus, didžiausias nuplaunamojo vandens tūris - 6 litrai, o didžiausias vidutinis nuplaunamojo vandens tūris – 3,5 litro</w:t>
      </w:r>
      <w:r w:rsidR="007A5922">
        <w:rPr>
          <w:rFonts w:ascii="Times New Roman" w:hAnsi="Times New Roman" w:cs="Times New Roman"/>
          <w:sz w:val="22"/>
          <w:szCs w:val="22"/>
        </w:rPr>
        <w:t>;</w:t>
      </w:r>
    </w:p>
    <w:p w14:paraId="7962BAC7" w14:textId="6213D08F" w:rsidR="00BC5D7F" w:rsidRDefault="00714DC6" w:rsidP="007A5922">
      <w:pPr>
        <w:pStyle w:val="Sraopastraipa"/>
        <w:numPr>
          <w:ilvl w:val="0"/>
          <w:numId w:val="4"/>
        </w:numPr>
        <w:spacing w:after="60" w:line="240" w:lineRule="auto"/>
        <w:ind w:left="1077" w:hanging="357"/>
        <w:contextualSpacing w:val="0"/>
        <w:jc w:val="both"/>
        <w:rPr>
          <w:rFonts w:ascii="Times New Roman" w:hAnsi="Times New Roman" w:cs="Times New Roman"/>
          <w:sz w:val="22"/>
          <w:szCs w:val="22"/>
        </w:rPr>
      </w:pPr>
      <w:r w:rsidRPr="00714DC6">
        <w:rPr>
          <w:rFonts w:ascii="Times New Roman" w:hAnsi="Times New Roman" w:cs="Times New Roman"/>
          <w:sz w:val="22"/>
          <w:szCs w:val="22"/>
        </w:rPr>
        <w:t>pisuaruose suvartojama ne daugiau kaip 2 litrai vienam dubeniui per valandą</w:t>
      </w:r>
      <w:r>
        <w:rPr>
          <w:rFonts w:ascii="Times New Roman" w:hAnsi="Times New Roman" w:cs="Times New Roman"/>
          <w:sz w:val="22"/>
          <w:szCs w:val="22"/>
        </w:rPr>
        <w:t>, n</w:t>
      </w:r>
      <w:r w:rsidRPr="00714DC6">
        <w:rPr>
          <w:rFonts w:ascii="Times New Roman" w:hAnsi="Times New Roman" w:cs="Times New Roman"/>
          <w:sz w:val="22"/>
          <w:szCs w:val="22"/>
        </w:rPr>
        <w:t>uplaunamuosiuose pisuaruose suvartojama ne daugiau kaip 1 litras nuplaunamojo vandens.</w:t>
      </w:r>
      <w:r>
        <w:rPr>
          <w:rFonts w:ascii="Times New Roman" w:hAnsi="Times New Roman" w:cs="Times New Roman"/>
          <w:sz w:val="22"/>
          <w:szCs w:val="22"/>
        </w:rPr>
        <w:t xml:space="preserve"> </w:t>
      </w:r>
    </w:p>
    <w:p w14:paraId="593D5C7E" w14:textId="1CC5ED4E" w:rsidR="007A5922" w:rsidRPr="00714DC6" w:rsidRDefault="007A5922" w:rsidP="007A5922">
      <w:pPr>
        <w:pStyle w:val="Sraopastraipa"/>
        <w:spacing w:after="60" w:line="240" w:lineRule="auto"/>
        <w:ind w:left="1077"/>
        <w:contextualSpacing w:val="0"/>
        <w:jc w:val="both"/>
        <w:rPr>
          <w:rFonts w:ascii="Times New Roman" w:hAnsi="Times New Roman" w:cs="Times New Roman"/>
          <w:sz w:val="22"/>
          <w:szCs w:val="22"/>
        </w:rPr>
      </w:pPr>
      <w:r>
        <w:rPr>
          <w:rFonts w:ascii="Times New Roman" w:hAnsi="Times New Roman" w:cs="Times New Roman"/>
          <w:sz w:val="22"/>
          <w:szCs w:val="22"/>
        </w:rPr>
        <w:t>Išvardintų įrenginių atitikimas nustatytiems reikalavimams grindžiamas gaminių techninėmis specifikacijomis.</w:t>
      </w:r>
    </w:p>
    <w:p w14:paraId="2E373E7B" w14:textId="51D2E1C3" w:rsidR="00BC5D7F" w:rsidRPr="00BC5D7F" w:rsidRDefault="00BC5D7F" w:rsidP="00BC5D7F">
      <w:pPr>
        <w:pStyle w:val="Sraopastraipa"/>
        <w:numPr>
          <w:ilvl w:val="0"/>
          <w:numId w:val="1"/>
        </w:numPr>
        <w:spacing w:after="120" w:line="240" w:lineRule="auto"/>
        <w:contextualSpacing w:val="0"/>
        <w:rPr>
          <w:rFonts w:ascii="Times New Roman" w:hAnsi="Times New Roman" w:cs="Times New Roman"/>
          <w:sz w:val="22"/>
          <w:szCs w:val="22"/>
        </w:rPr>
      </w:pPr>
      <w:r w:rsidRPr="00BC5D7F">
        <w:rPr>
          <w:rFonts w:ascii="Times New Roman" w:eastAsia="Calibri" w:hAnsi="Times New Roman" w:cs="Times New Roman"/>
          <w:sz w:val="22"/>
          <w:szCs w:val="22"/>
        </w:rPr>
        <w:t> </w:t>
      </w:r>
      <w:r w:rsidRPr="00BC5D7F">
        <w:rPr>
          <w:rFonts w:ascii="Times New Roman" w:eastAsia="Calibri" w:hAnsi="Times New Roman" w:cs="Times New Roman"/>
          <w:b/>
          <w:bCs/>
          <w:sz w:val="22"/>
          <w:szCs w:val="22"/>
        </w:rPr>
        <w:t>Perėjimas prie žiedinės ekonomikos, įskaitant atliekų prevenciją ir perdirbimą</w:t>
      </w:r>
      <w:r>
        <w:rPr>
          <w:rFonts w:ascii="Times New Roman" w:eastAsia="Calibri" w:hAnsi="Times New Roman" w:cs="Times New Roman"/>
          <w:b/>
          <w:bCs/>
          <w:sz w:val="22"/>
          <w:szCs w:val="22"/>
        </w:rPr>
        <w:t xml:space="preserve">, </w:t>
      </w:r>
      <w:proofErr w:type="spellStart"/>
      <w:r>
        <w:rPr>
          <w:rFonts w:ascii="Times New Roman" w:eastAsia="Calibri" w:hAnsi="Times New Roman" w:cs="Times New Roman"/>
          <w:b/>
          <w:bCs/>
          <w:sz w:val="22"/>
          <w:szCs w:val="22"/>
        </w:rPr>
        <w:t>t.y</w:t>
      </w:r>
      <w:proofErr w:type="spellEnd"/>
      <w:r>
        <w:rPr>
          <w:rFonts w:ascii="Times New Roman" w:eastAsia="Calibri" w:hAnsi="Times New Roman" w:cs="Times New Roman"/>
          <w:b/>
          <w:bCs/>
          <w:sz w:val="22"/>
          <w:szCs w:val="22"/>
        </w:rPr>
        <w:t>.</w:t>
      </w:r>
      <w:r w:rsidRPr="00BC5D7F">
        <w:rPr>
          <w:rFonts w:ascii="Times New Roman" w:eastAsia="Calibri" w:hAnsi="Times New Roman" w:cs="Times New Roman"/>
          <w:sz w:val="22"/>
          <w:szCs w:val="22"/>
        </w:rPr>
        <w:t>:</w:t>
      </w:r>
    </w:p>
    <w:p w14:paraId="423C6FB5" w14:textId="63E3EFB5" w:rsidR="00BC5D7F" w:rsidRPr="00BC5D7F" w:rsidRDefault="00BC5D7F" w:rsidP="00BC5D7F">
      <w:pPr>
        <w:pStyle w:val="Sraopastraipa"/>
        <w:numPr>
          <w:ilvl w:val="0"/>
          <w:numId w:val="2"/>
        </w:numPr>
        <w:spacing w:after="120" w:line="240" w:lineRule="auto"/>
        <w:contextualSpacing w:val="0"/>
        <w:jc w:val="both"/>
        <w:rPr>
          <w:rFonts w:ascii="Times New Roman" w:hAnsi="Times New Roman" w:cs="Times New Roman"/>
          <w:sz w:val="22"/>
          <w:szCs w:val="22"/>
        </w:rPr>
      </w:pPr>
      <w:r w:rsidRPr="00BC5D7F">
        <w:rPr>
          <w:rFonts w:ascii="Times New Roman" w:hAnsi="Times New Roman" w:cs="Times New Roman"/>
          <w:sz w:val="22"/>
          <w:szCs w:val="22"/>
        </w:rPr>
        <w:t xml:space="preserve">mažiausiai 70 proc. (pagal svorį) nepavojingų statybinių ir griovimo atliekų (išskyrus žemę ir akmenis) turėtų būti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w:t>
      </w:r>
      <w:hyperlink r:id="rId8" w:history="1">
        <w:r w:rsidRPr="00C65DF8">
          <w:rPr>
            <w:rStyle w:val="Hipersaitas"/>
            <w:rFonts w:ascii="Times New Roman" w:hAnsi="Times New Roman" w:cs="Times New Roman"/>
            <w:sz w:val="22"/>
            <w:szCs w:val="22"/>
          </w:rPr>
          <w:t>https://single-market-economy.ec.europa.eu/news/eu-construction-and-demolition-waste-protocol-2018-09-18_en</w:t>
        </w:r>
      </w:hyperlink>
      <w:r>
        <w:rPr>
          <w:rFonts w:ascii="Times New Roman" w:hAnsi="Times New Roman" w:cs="Times New Roman"/>
          <w:sz w:val="22"/>
          <w:szCs w:val="22"/>
        </w:rPr>
        <w:t xml:space="preserve"> </w:t>
      </w:r>
      <w:r w:rsidRPr="00BC5D7F">
        <w:rPr>
          <w:rFonts w:ascii="Times New Roman" w:hAnsi="Times New Roman" w:cs="Times New Roman"/>
          <w:sz w:val="22"/>
          <w:szCs w:val="22"/>
        </w:rPr>
        <w:t>) (toliau – ES statybos ir griovimo atliekų tvarkymo protokolas);</w:t>
      </w:r>
    </w:p>
    <w:p w14:paraId="2396482D" w14:textId="4661750F" w:rsidR="00BC5D7F" w:rsidRPr="00BC5D7F" w:rsidRDefault="00BC5D7F" w:rsidP="00BC5D7F">
      <w:pPr>
        <w:pStyle w:val="Sraopastraipa"/>
        <w:numPr>
          <w:ilvl w:val="0"/>
          <w:numId w:val="2"/>
        </w:numPr>
        <w:spacing w:after="120" w:line="240" w:lineRule="auto"/>
        <w:contextualSpacing w:val="0"/>
        <w:jc w:val="both"/>
        <w:rPr>
          <w:rFonts w:ascii="Times New Roman" w:hAnsi="Times New Roman" w:cs="Times New Roman"/>
          <w:sz w:val="22"/>
          <w:szCs w:val="22"/>
        </w:rPr>
      </w:pPr>
      <w:r w:rsidRPr="00BC5D7F">
        <w:rPr>
          <w:rFonts w:ascii="Times New Roman" w:hAnsi="Times New Roman" w:cs="Times New Roman"/>
          <w:sz w:val="22"/>
          <w:szCs w:val="22"/>
        </w:rPr>
        <w:t xml:space="preserve">turi būti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 </w:t>
      </w:r>
    </w:p>
    <w:p w14:paraId="575B9C85" w14:textId="7997C272" w:rsidR="00BC5D7F" w:rsidRPr="00BC5D7F" w:rsidRDefault="00BC5D7F" w:rsidP="00BC5D7F">
      <w:pPr>
        <w:pStyle w:val="Sraopastraipa"/>
        <w:numPr>
          <w:ilvl w:val="0"/>
          <w:numId w:val="2"/>
        </w:numPr>
        <w:spacing w:after="120" w:line="240" w:lineRule="auto"/>
        <w:contextualSpacing w:val="0"/>
        <w:jc w:val="both"/>
        <w:rPr>
          <w:rFonts w:ascii="Times New Roman" w:hAnsi="Times New Roman" w:cs="Times New Roman"/>
          <w:sz w:val="22"/>
          <w:szCs w:val="22"/>
        </w:rPr>
      </w:pPr>
      <w:r w:rsidRPr="00BC5D7F">
        <w:rPr>
          <w:rFonts w:ascii="Times New Roman" w:hAnsi="Times New Roman" w:cs="Times New Roman"/>
          <w:sz w:val="22"/>
          <w:szCs w:val="22"/>
        </w:rPr>
        <w:t xml:space="preserve">statybvietėje susidarančios komunalinės atliekos, inertinės atliekos, perdirbti ir pakartotinai naudoti tinkamos atliekos, pavojingosios atliekos ir netinkamos perdirbti atliekos turi būti išrūšiuojamos, laikinai laikomos ir tvarkomos, </w:t>
      </w:r>
      <w:r w:rsidRPr="00BC5D7F">
        <w:rPr>
          <w:rFonts w:ascii="Times New Roman" w:eastAsia="Calibri" w:hAnsi="Times New Roman" w:cs="Times New Roman"/>
          <w:sz w:val="22"/>
          <w:szCs w:val="22"/>
        </w:rPr>
        <w:t>laikantis Statybinių atliekų tvarkymo taisyklėse,</w:t>
      </w:r>
      <w:r w:rsidRPr="00BC5D7F">
        <w:rPr>
          <w:rFonts w:ascii="Times New Roman" w:hAnsi="Times New Roman" w:cs="Times New Roman"/>
          <w:sz w:val="22"/>
          <w:szCs w:val="22"/>
        </w:rPr>
        <w:t xml:space="preserve"> patvirtintose Lietuvos Respublikos aplinkos ministro 2006 m. gruodžio 29 d. įsakymu Nr. D1-637 „Dėl Statybinių atliekų tvarkymo taisyklių patvirtinimo“, (toliau – Statybinių atliekų tvarkymo taisyklės) nustatytų </w:t>
      </w:r>
      <w:r w:rsidRPr="00BC5D7F">
        <w:rPr>
          <w:rFonts w:ascii="Times New Roman" w:eastAsia="Calibri" w:hAnsi="Times New Roman" w:cs="Times New Roman"/>
          <w:sz w:val="22"/>
          <w:szCs w:val="22"/>
        </w:rPr>
        <w:t xml:space="preserve">reikalavimų; </w:t>
      </w:r>
    </w:p>
    <w:p w14:paraId="709080AA" w14:textId="6A18CA4B" w:rsidR="00BC5D7F" w:rsidRPr="00BC5D7F" w:rsidRDefault="00BC5D7F" w:rsidP="00BC5D7F">
      <w:pPr>
        <w:pStyle w:val="Sraopastraipa"/>
        <w:numPr>
          <w:ilvl w:val="0"/>
          <w:numId w:val="2"/>
        </w:numPr>
        <w:spacing w:after="120" w:line="240" w:lineRule="auto"/>
        <w:contextualSpacing w:val="0"/>
        <w:jc w:val="both"/>
        <w:rPr>
          <w:rFonts w:ascii="Times New Roman" w:hAnsi="Times New Roman" w:cs="Times New Roman"/>
          <w:sz w:val="22"/>
          <w:szCs w:val="22"/>
        </w:rPr>
      </w:pPr>
      <w:r w:rsidRPr="00BC5D7F">
        <w:rPr>
          <w:rFonts w:ascii="Times New Roman" w:eastAsia="Calibri" w:hAnsi="Times New Roman" w:cs="Times New Roman"/>
          <w:sz w:val="22"/>
          <w:szCs w:val="22"/>
        </w:rPr>
        <w:t>s</w:t>
      </w:r>
      <w:r w:rsidRPr="00BC5D7F">
        <w:rPr>
          <w:rFonts w:ascii="Times New Roman" w:hAnsi="Times New Roman" w:cs="Times New Roman"/>
          <w:sz w:val="22"/>
          <w:szCs w:val="22"/>
        </w:rPr>
        <w:t>tatybinės atliekos turi būti tvarkomos, laikantis Lietuvos Respublikos atliekų tvarkymo įstatymo 4 straipsnio 1 ir 2 dalių, Atliekų tvarkymo taisyklių, patvirtintų Lietuvos Respublikos aplinkos ministro 1999 m. liepos 14 d. įsakymu Nr. 217 „Dėl Atliekų tvarkymo taisyklių patvirtinimo“ (toliau – Atliekų tvarkymo taisyklės), Statybinių atliekų tvarkymo taisyklių nuostatų ir vadovaujantis ES statybos ir griovimo atliekų tvarkymo protokolu;</w:t>
      </w:r>
    </w:p>
    <w:p w14:paraId="72A4FE9A" w14:textId="1E5960C6" w:rsidR="00BC5D7F" w:rsidRPr="00BC5D7F" w:rsidRDefault="00BC5D7F" w:rsidP="00BC5D7F">
      <w:pPr>
        <w:pStyle w:val="Sraopastraipa"/>
        <w:numPr>
          <w:ilvl w:val="0"/>
          <w:numId w:val="2"/>
        </w:numPr>
        <w:spacing w:after="120" w:line="240" w:lineRule="auto"/>
        <w:contextualSpacing w:val="0"/>
        <w:jc w:val="both"/>
        <w:rPr>
          <w:rFonts w:ascii="Times New Roman" w:hAnsi="Times New Roman" w:cs="Times New Roman"/>
          <w:sz w:val="22"/>
          <w:szCs w:val="22"/>
        </w:rPr>
      </w:pPr>
      <w:r w:rsidRPr="00BC5D7F">
        <w:rPr>
          <w:rFonts w:ascii="Times New Roman" w:hAnsi="Times New Roman" w:cs="Times New Roman"/>
          <w:sz w:val="22"/>
          <w:szCs w:val="22"/>
        </w:rPr>
        <w:t xml:space="preserve">susidariusios asbesto turinčių gaminių atliekos turi būti šalinamos nustatyta tvarka atskiroje sekcijoje, įrengtoje prie bet kokios klasės sąvartyno pagal inertinių atliekų sąvartynų reikalavimus ir pažymėtoje įspėjamaisiais užrašais. Tvarkant atliekas turi būti vadovaujamasi Europos Komisijos informaciniu dokumentu apie atliekų apdorojimo geriausius prieinamus gamybos būdus (GPGB), kuris skelbiamas interneto svetainėje adresu: </w:t>
      </w:r>
      <w:r w:rsidRPr="00BC5D7F">
        <w:rPr>
          <w:rFonts w:ascii="Times New Roman" w:hAnsi="Times New Roman" w:cs="Times New Roman"/>
          <w:color w:val="0000FF"/>
          <w:sz w:val="22"/>
          <w:szCs w:val="22"/>
          <w:u w:val="single"/>
        </w:rPr>
        <w:t xml:space="preserve">GPGB informaciniai dokumentai | </w:t>
      </w:r>
      <w:proofErr w:type="spellStart"/>
      <w:r w:rsidRPr="00BC5D7F">
        <w:rPr>
          <w:rFonts w:ascii="Times New Roman" w:hAnsi="Times New Roman" w:cs="Times New Roman"/>
          <w:color w:val="0000FF"/>
          <w:sz w:val="22"/>
          <w:szCs w:val="22"/>
          <w:u w:val="single"/>
        </w:rPr>
        <w:t>Eippcb</w:t>
      </w:r>
      <w:proofErr w:type="spellEnd"/>
      <w:r w:rsidRPr="00BC5D7F">
        <w:rPr>
          <w:rFonts w:ascii="Times New Roman" w:hAnsi="Times New Roman" w:cs="Times New Roman"/>
          <w:color w:val="0000FF"/>
          <w:sz w:val="22"/>
          <w:szCs w:val="22"/>
          <w:u w:val="single"/>
        </w:rPr>
        <w:t xml:space="preserve"> (europa.eu)</w:t>
      </w:r>
      <w:r w:rsidRPr="00BC5D7F">
        <w:rPr>
          <w:rFonts w:ascii="Times New Roman" w:hAnsi="Times New Roman" w:cs="Times New Roman"/>
          <w:sz w:val="22"/>
          <w:szCs w:val="22"/>
        </w:rPr>
        <w:t>;</w:t>
      </w:r>
    </w:p>
    <w:p w14:paraId="3EC85C19" w14:textId="052237A7" w:rsidR="00BC5D7F" w:rsidRPr="00BC5D7F" w:rsidRDefault="00BC5D7F" w:rsidP="00BC5D7F">
      <w:pPr>
        <w:pStyle w:val="Sraopastraipa"/>
        <w:numPr>
          <w:ilvl w:val="0"/>
          <w:numId w:val="2"/>
        </w:numPr>
        <w:spacing w:after="120" w:line="240" w:lineRule="auto"/>
        <w:contextualSpacing w:val="0"/>
        <w:jc w:val="both"/>
        <w:rPr>
          <w:rFonts w:ascii="Times New Roman" w:hAnsi="Times New Roman" w:cs="Times New Roman"/>
          <w:sz w:val="22"/>
          <w:szCs w:val="22"/>
        </w:rPr>
      </w:pPr>
      <w:r w:rsidRPr="00BC5D7F">
        <w:rPr>
          <w:rFonts w:ascii="Times New Roman" w:hAnsi="Times New Roman" w:cs="Times New Roman"/>
          <w:sz w:val="22"/>
          <w:szCs w:val="22"/>
          <w:u w:val="single"/>
        </w:rPr>
        <w:lastRenderedPageBreak/>
        <w:t>statybvietėje turi būti pildomas atliekų apskaitos žurnalas, tvarkoma susidariusių ir perduotų tvarkyti statybinių atliekų apskaita, nurodomas jų kiekis, teikiamos atliekų apskaitos ataskaitos</w:t>
      </w:r>
      <w:r w:rsidRPr="00BC5D7F">
        <w:rPr>
          <w:rFonts w:ascii="Times New Roman" w:hAnsi="Times New Roman" w:cs="Times New Roman"/>
          <w:sz w:val="22"/>
          <w:szCs w:val="22"/>
        </w:rPr>
        <w:t>, kaip nurodyta Statybinių atliekų tvarkymo taisyklėse;</w:t>
      </w:r>
    </w:p>
    <w:p w14:paraId="2781F231" w14:textId="3936C036" w:rsidR="00BC5D7F" w:rsidRPr="00BC5D7F" w:rsidRDefault="00BC5D7F" w:rsidP="00BC5D7F">
      <w:pPr>
        <w:pStyle w:val="Sraopastraipa"/>
        <w:numPr>
          <w:ilvl w:val="0"/>
          <w:numId w:val="2"/>
        </w:numPr>
        <w:spacing w:after="120" w:line="240" w:lineRule="auto"/>
        <w:contextualSpacing w:val="0"/>
        <w:jc w:val="both"/>
        <w:rPr>
          <w:rFonts w:ascii="Times New Roman" w:hAnsi="Times New Roman" w:cs="Times New Roman"/>
          <w:sz w:val="22"/>
          <w:szCs w:val="22"/>
        </w:rPr>
      </w:pPr>
      <w:r w:rsidRPr="00BC5D7F">
        <w:rPr>
          <w:rFonts w:ascii="Times New Roman" w:hAnsi="Times New Roman" w:cs="Times New Roman"/>
          <w:sz w:val="22"/>
          <w:szCs w:val="22"/>
        </w:rPr>
        <w:t>įgyvendinant veiklas turi būti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3F3503BD" w14:textId="43CF43A9" w:rsidR="00BC5D7F" w:rsidRPr="00BC5D7F" w:rsidRDefault="00BC5D7F" w:rsidP="00BC5D7F">
      <w:pPr>
        <w:pStyle w:val="Sraopastraipa"/>
        <w:numPr>
          <w:ilvl w:val="0"/>
          <w:numId w:val="2"/>
        </w:numPr>
        <w:spacing w:after="120" w:line="240" w:lineRule="auto"/>
        <w:contextualSpacing w:val="0"/>
        <w:jc w:val="both"/>
        <w:rPr>
          <w:rFonts w:ascii="Times New Roman" w:eastAsia="Calibri" w:hAnsi="Times New Roman" w:cs="Times New Roman"/>
          <w:sz w:val="22"/>
          <w:szCs w:val="22"/>
        </w:rPr>
      </w:pPr>
      <w:r w:rsidRPr="00BC5D7F">
        <w:rPr>
          <w:rFonts w:ascii="Times New Roman" w:eastAsia="Calibri" w:hAnsi="Times New Roman" w:cs="Times New Roman"/>
          <w:sz w:val="22"/>
          <w:szCs w:val="22"/>
        </w:rPr>
        <w:t>pastatų projektai ir statybos metodai turi būti paremti efektyvia analize, remiantis ISO 20887:2020 standartu „Pastatų ir civilinės inžinerijos darbų tvarumas, išmontavimo ir pritaikomumo projektavimas. Principai, reikalavimai ir gairės“ (</w:t>
      </w:r>
      <w:hyperlink r:id="rId9" w:history="1">
        <w:r w:rsidRPr="00C65DF8">
          <w:rPr>
            <w:rStyle w:val="Hipersaitas"/>
            <w:rFonts w:ascii="Times New Roman" w:eastAsia="Calibri" w:hAnsi="Times New Roman" w:cs="Times New Roman"/>
            <w:sz w:val="22"/>
            <w:szCs w:val="22"/>
          </w:rPr>
          <w:t>https://www.iso.org/standard/69370.html</w:t>
        </w:r>
      </w:hyperlink>
      <w:r>
        <w:rPr>
          <w:rFonts w:ascii="Times New Roman" w:eastAsia="Calibri" w:hAnsi="Times New Roman" w:cs="Times New Roman"/>
          <w:sz w:val="22"/>
          <w:szCs w:val="22"/>
        </w:rPr>
        <w:t xml:space="preserve">) </w:t>
      </w:r>
      <w:r w:rsidRPr="00BC5D7F">
        <w:rPr>
          <w:rFonts w:ascii="Times New Roman" w:eastAsia="Calibri" w:hAnsi="Times New Roman" w:cs="Times New Roman"/>
          <w:sz w:val="22"/>
          <w:szCs w:val="22"/>
        </w:rPr>
        <w:t>. Taip pat turi būti skatinama naudoti pakartotinai panaudojamas medžiagas.</w:t>
      </w:r>
    </w:p>
    <w:p w14:paraId="6A5AF69D" w14:textId="356F9329" w:rsidR="00BC5D7F" w:rsidRPr="0047019A" w:rsidRDefault="00BC5D7F" w:rsidP="00BC5D7F">
      <w:pPr>
        <w:pStyle w:val="Sraopastraipa"/>
        <w:numPr>
          <w:ilvl w:val="0"/>
          <w:numId w:val="1"/>
        </w:numPr>
        <w:spacing w:after="120" w:line="240" w:lineRule="auto"/>
        <w:contextualSpacing w:val="0"/>
        <w:rPr>
          <w:rFonts w:ascii="Times New Roman" w:eastAsia="Calibri" w:hAnsi="Times New Roman" w:cs="Times New Roman"/>
          <w:b/>
          <w:bCs/>
          <w:sz w:val="22"/>
          <w:szCs w:val="22"/>
        </w:rPr>
      </w:pPr>
      <w:r w:rsidRPr="00BC5D7F">
        <w:rPr>
          <w:rFonts w:ascii="Times New Roman" w:eastAsia="Calibri" w:hAnsi="Times New Roman" w:cs="Times New Roman"/>
          <w:b/>
          <w:bCs/>
          <w:sz w:val="22"/>
          <w:szCs w:val="22"/>
        </w:rPr>
        <w:t>Oro, vandens ar žemės taršos prevencija ir kontrolė</w:t>
      </w:r>
      <w:r w:rsidR="00562B1C">
        <w:rPr>
          <w:rFonts w:ascii="Times New Roman" w:eastAsia="Calibri" w:hAnsi="Times New Roman" w:cs="Times New Roman"/>
          <w:b/>
          <w:bCs/>
          <w:sz w:val="22"/>
          <w:szCs w:val="22"/>
        </w:rPr>
        <w:t xml:space="preserve">, </w:t>
      </w:r>
      <w:proofErr w:type="spellStart"/>
      <w:r w:rsidR="00562B1C" w:rsidRPr="00562B1C">
        <w:rPr>
          <w:rFonts w:ascii="Times New Roman" w:eastAsia="Calibri" w:hAnsi="Times New Roman" w:cs="Times New Roman"/>
          <w:sz w:val="22"/>
          <w:szCs w:val="22"/>
        </w:rPr>
        <w:t>t.y</w:t>
      </w:r>
      <w:proofErr w:type="spellEnd"/>
      <w:r w:rsidR="00562B1C" w:rsidRPr="00562B1C">
        <w:rPr>
          <w:rFonts w:ascii="Times New Roman" w:eastAsia="Calibri" w:hAnsi="Times New Roman" w:cs="Times New Roman"/>
          <w:sz w:val="22"/>
          <w:szCs w:val="22"/>
        </w:rPr>
        <w:t>. a</w:t>
      </w:r>
      <w:r w:rsidRPr="00562B1C">
        <w:rPr>
          <w:rFonts w:ascii="Times New Roman" w:eastAsia="Calibri" w:hAnsi="Times New Roman" w:cs="Times New Roman"/>
          <w:sz w:val="22"/>
          <w:szCs w:val="22"/>
        </w:rPr>
        <w:t>tliekant</w:t>
      </w:r>
      <w:r w:rsidRPr="00BC5D7F">
        <w:rPr>
          <w:rFonts w:ascii="Times New Roman" w:eastAsia="Calibri" w:hAnsi="Times New Roman" w:cs="Times New Roman"/>
          <w:sz w:val="22"/>
          <w:szCs w:val="22"/>
        </w:rPr>
        <w:t xml:space="preserve"> statybos ar priežiūros darbus</w:t>
      </w:r>
      <w:r>
        <w:rPr>
          <w:rFonts w:ascii="Times New Roman" w:eastAsia="Calibri" w:hAnsi="Times New Roman" w:cs="Times New Roman"/>
          <w:sz w:val="22"/>
          <w:szCs w:val="22"/>
        </w:rPr>
        <w:t>,</w:t>
      </w:r>
      <w:r w:rsidRPr="00BC5D7F">
        <w:rPr>
          <w:rFonts w:ascii="Times New Roman" w:eastAsia="Calibri" w:hAnsi="Times New Roman" w:cs="Times New Roman"/>
          <w:sz w:val="22"/>
          <w:szCs w:val="22"/>
        </w:rPr>
        <w:t xml:space="preserve"> turi būti imamasi priemonių sumažinti triukšmą, dulkes ir teršalus</w:t>
      </w:r>
      <w:r>
        <w:rPr>
          <w:rFonts w:ascii="Times New Roman" w:eastAsia="Calibri" w:hAnsi="Times New Roman" w:cs="Times New Roman"/>
          <w:sz w:val="22"/>
          <w:szCs w:val="22"/>
        </w:rPr>
        <w:t>.</w:t>
      </w:r>
      <w:r w:rsidR="0047019A">
        <w:rPr>
          <w:rFonts w:ascii="Times New Roman" w:eastAsia="Calibri" w:hAnsi="Times New Roman" w:cs="Times New Roman"/>
          <w:sz w:val="22"/>
          <w:szCs w:val="22"/>
        </w:rPr>
        <w:t xml:space="preserve"> </w:t>
      </w:r>
    </w:p>
    <w:p w14:paraId="42973DF8" w14:textId="6AF89E3E" w:rsidR="0047019A" w:rsidRPr="0047019A" w:rsidRDefault="00B656D0" w:rsidP="0047019A">
      <w:pPr>
        <w:pStyle w:val="Sraopastraipa"/>
        <w:spacing w:after="120" w:line="240" w:lineRule="auto"/>
        <w:contextualSpacing w:val="0"/>
        <w:rPr>
          <w:rFonts w:ascii="Times New Roman" w:eastAsia="Calibri" w:hAnsi="Times New Roman" w:cs="Times New Roman"/>
          <w:b/>
          <w:bCs/>
          <w:sz w:val="22"/>
          <w:szCs w:val="22"/>
        </w:rPr>
      </w:pPr>
      <w:r>
        <w:rPr>
          <w:rFonts w:ascii="Times New Roman" w:eastAsia="Calibri" w:hAnsi="Times New Roman" w:cs="Times New Roman"/>
          <w:sz w:val="22"/>
          <w:szCs w:val="22"/>
        </w:rPr>
        <w:t>A</w:t>
      </w:r>
      <w:r w:rsidR="007513E1">
        <w:rPr>
          <w:rFonts w:ascii="Times New Roman" w:hAnsi="Times New Roman" w:cs="Times New Roman"/>
          <w:sz w:val="22"/>
          <w:szCs w:val="22"/>
        </w:rPr>
        <w:t>tliekant</w:t>
      </w:r>
      <w:r w:rsidR="0047019A">
        <w:rPr>
          <w:rFonts w:ascii="Times New Roman" w:hAnsi="Times New Roman" w:cs="Times New Roman"/>
          <w:sz w:val="22"/>
          <w:szCs w:val="22"/>
        </w:rPr>
        <w:t xml:space="preserve"> darbus:</w:t>
      </w:r>
    </w:p>
    <w:p w14:paraId="6BE61E84" w14:textId="77777777" w:rsidR="0047019A" w:rsidRPr="0047019A" w:rsidRDefault="0047019A" w:rsidP="0047019A">
      <w:pPr>
        <w:pStyle w:val="Sraopastraipa"/>
        <w:numPr>
          <w:ilvl w:val="0"/>
          <w:numId w:val="4"/>
        </w:numPr>
        <w:spacing w:after="60" w:line="240" w:lineRule="auto"/>
        <w:ind w:left="1077" w:hanging="357"/>
        <w:contextualSpacing w:val="0"/>
        <w:jc w:val="both"/>
        <w:rPr>
          <w:rFonts w:ascii="Times New Roman" w:hAnsi="Times New Roman" w:cs="Times New Roman"/>
          <w:sz w:val="22"/>
          <w:szCs w:val="22"/>
        </w:rPr>
      </w:pPr>
      <w:r w:rsidRPr="0047019A">
        <w:rPr>
          <w:rFonts w:ascii="Times New Roman" w:hAnsi="Times New Roman" w:cs="Times New Roman"/>
          <w:sz w:val="22"/>
          <w:szCs w:val="22"/>
        </w:rPr>
        <w:t>statybose naudojamose statybinėse dalyse ir medžiagose negali būti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2C8B38D6" w14:textId="4472DC11" w:rsidR="0047019A" w:rsidRDefault="0047019A" w:rsidP="0047019A">
      <w:pPr>
        <w:pStyle w:val="Sraopastraipa"/>
        <w:numPr>
          <w:ilvl w:val="0"/>
          <w:numId w:val="4"/>
        </w:numPr>
        <w:spacing w:after="60" w:line="240" w:lineRule="auto"/>
        <w:ind w:left="1077" w:hanging="357"/>
        <w:contextualSpacing w:val="0"/>
        <w:jc w:val="both"/>
        <w:rPr>
          <w:rFonts w:ascii="Times New Roman" w:hAnsi="Times New Roman" w:cs="Times New Roman"/>
          <w:sz w:val="22"/>
          <w:szCs w:val="22"/>
        </w:rPr>
      </w:pPr>
      <w:r w:rsidRPr="0047019A">
        <w:rPr>
          <w:rFonts w:ascii="Times New Roman" w:hAnsi="Times New Roman" w:cs="Times New Roman"/>
          <w:sz w:val="22"/>
          <w:szCs w:val="22"/>
        </w:rPr>
        <w:t xml:space="preserve">statyboje naudojami komponentai ir medžiagos, galinčios liestis su gyventojais, turi išskirti mažiau nei 0,06 mg </w:t>
      </w:r>
      <w:proofErr w:type="spellStart"/>
      <w:r w:rsidRPr="0047019A">
        <w:rPr>
          <w:rFonts w:ascii="Times New Roman" w:hAnsi="Times New Roman" w:cs="Times New Roman"/>
          <w:sz w:val="22"/>
          <w:szCs w:val="22"/>
        </w:rPr>
        <w:t>formaldehido</w:t>
      </w:r>
      <w:proofErr w:type="spellEnd"/>
      <w:r w:rsidRPr="0047019A">
        <w:rPr>
          <w:rFonts w:ascii="Times New Roman" w:hAnsi="Times New Roman" w:cs="Times New Roman"/>
          <w:sz w:val="22"/>
          <w:szCs w:val="22"/>
        </w:rPr>
        <w:t xml:space="preserve"> 1 </w:t>
      </w:r>
      <w:proofErr w:type="spellStart"/>
      <w:r w:rsidRPr="0047019A">
        <w:rPr>
          <w:rFonts w:ascii="Times New Roman" w:hAnsi="Times New Roman" w:cs="Times New Roman"/>
          <w:sz w:val="22"/>
          <w:szCs w:val="22"/>
        </w:rPr>
        <w:t>m³</w:t>
      </w:r>
      <w:proofErr w:type="spellEnd"/>
      <w:r w:rsidRPr="0047019A">
        <w:rPr>
          <w:rFonts w:ascii="Times New Roman" w:hAnsi="Times New Roman" w:cs="Times New Roman"/>
          <w:sz w:val="22"/>
          <w:szCs w:val="22"/>
        </w:rPr>
        <w:t xml:space="preserve">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w:t>
      </w:r>
      <w:proofErr w:type="spellStart"/>
      <w:r w:rsidRPr="0047019A">
        <w:rPr>
          <w:rFonts w:ascii="Times New Roman" w:hAnsi="Times New Roman" w:cs="Times New Roman"/>
          <w:sz w:val="22"/>
          <w:szCs w:val="22"/>
        </w:rPr>
        <w:t>Formaldehido</w:t>
      </w:r>
      <w:proofErr w:type="spellEnd"/>
      <w:r w:rsidRPr="0047019A">
        <w:rPr>
          <w:rFonts w:ascii="Times New Roman" w:hAnsi="Times New Roman" w:cs="Times New Roman"/>
          <w:sz w:val="22"/>
          <w:szCs w:val="22"/>
        </w:rPr>
        <w:t xml:space="preserve"> ir kitų </w:t>
      </w:r>
      <w:proofErr w:type="spellStart"/>
      <w:r w:rsidRPr="0047019A">
        <w:rPr>
          <w:rFonts w:ascii="Times New Roman" w:hAnsi="Times New Roman" w:cs="Times New Roman"/>
          <w:sz w:val="22"/>
          <w:szCs w:val="22"/>
        </w:rPr>
        <w:t>karbonilo</w:t>
      </w:r>
      <w:proofErr w:type="spellEnd"/>
      <w:r w:rsidRPr="0047019A">
        <w:rPr>
          <w:rFonts w:ascii="Times New Roman" w:hAnsi="Times New Roman" w:cs="Times New Roman"/>
          <w:sz w:val="22"/>
          <w:szCs w:val="22"/>
        </w:rPr>
        <w:t xml:space="preserve"> junginių nustatymas patalpų ore ir bandymo kameros ore – Aktyviojo ėminių ėmimo metodas“ (</w:t>
      </w:r>
      <w:hyperlink r:id="rId10" w:history="1">
        <w:r w:rsidRPr="00C65DF8">
          <w:rPr>
            <w:rStyle w:val="Hipersaitas"/>
            <w:rFonts w:ascii="Times New Roman" w:hAnsi="Times New Roman" w:cs="Times New Roman"/>
            <w:sz w:val="22"/>
            <w:szCs w:val="22"/>
          </w:rPr>
          <w:t>https://www.iso.org/standard/51812.html</w:t>
        </w:r>
      </w:hyperlink>
      <w:r w:rsidRPr="0047019A">
        <w:rPr>
          <w:rFonts w:ascii="Times New Roman" w:hAnsi="Times New Roman" w:cs="Times New Roman"/>
          <w:sz w:val="22"/>
          <w:szCs w:val="22"/>
        </w:rPr>
        <w:t>), arba kitas panašias standartizuotas bandymo sąlygas ir nustatymo metodus</w:t>
      </w:r>
      <w:r>
        <w:rPr>
          <w:rFonts w:ascii="Times New Roman" w:hAnsi="Times New Roman" w:cs="Times New Roman"/>
          <w:sz w:val="22"/>
          <w:szCs w:val="22"/>
        </w:rPr>
        <w:t>.</w:t>
      </w:r>
    </w:p>
    <w:p w14:paraId="101FB71E" w14:textId="77777777" w:rsidR="00E107C5" w:rsidRDefault="00E107C5" w:rsidP="00E107C5">
      <w:pPr>
        <w:spacing w:after="60" w:line="240" w:lineRule="auto"/>
        <w:jc w:val="both"/>
        <w:rPr>
          <w:rFonts w:ascii="Times New Roman" w:hAnsi="Times New Roman" w:cs="Times New Roman"/>
          <w:sz w:val="22"/>
          <w:szCs w:val="22"/>
        </w:rPr>
      </w:pPr>
    </w:p>
    <w:p w14:paraId="1429333C" w14:textId="77777777" w:rsidR="00E107C5" w:rsidRDefault="00E107C5" w:rsidP="00E107C5">
      <w:pPr>
        <w:spacing w:after="60" w:line="240" w:lineRule="auto"/>
        <w:jc w:val="both"/>
        <w:rPr>
          <w:rFonts w:ascii="Times New Roman" w:hAnsi="Times New Roman" w:cs="Times New Roman"/>
          <w:sz w:val="22"/>
          <w:szCs w:val="22"/>
        </w:rPr>
      </w:pPr>
    </w:p>
    <w:p w14:paraId="78B14AE8" w14:textId="77777777" w:rsidR="00E107C5" w:rsidRDefault="00E107C5" w:rsidP="00E107C5">
      <w:pPr>
        <w:spacing w:after="60" w:line="240" w:lineRule="auto"/>
        <w:jc w:val="both"/>
        <w:rPr>
          <w:rFonts w:ascii="Times New Roman" w:hAnsi="Times New Roman" w:cs="Times New Roman"/>
          <w:sz w:val="22"/>
          <w:szCs w:val="22"/>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D04442" w:rsidRPr="00DE4E50" w14:paraId="6889537B" w14:textId="77777777" w:rsidTr="002E3F3A">
        <w:trPr>
          <w:trHeight w:val="285"/>
          <w:jc w:val="center"/>
        </w:trPr>
        <w:tc>
          <w:tcPr>
            <w:tcW w:w="3284" w:type="dxa"/>
            <w:tcBorders>
              <w:top w:val="nil"/>
              <w:left w:val="nil"/>
              <w:bottom w:val="single" w:sz="4" w:space="0" w:color="auto"/>
              <w:right w:val="nil"/>
            </w:tcBorders>
          </w:tcPr>
          <w:p w14:paraId="0C131EAC" w14:textId="77777777" w:rsidR="00D04442" w:rsidRPr="00DE4E50" w:rsidRDefault="00D04442" w:rsidP="002E3F3A">
            <w:pPr>
              <w:spacing w:after="0" w:line="240" w:lineRule="auto"/>
              <w:ind w:right="49"/>
              <w:rPr>
                <w:rFonts w:ascii="Times New Roman" w:eastAsia="Times New Roman" w:hAnsi="Times New Roman" w:cs="Times New Roman"/>
              </w:rPr>
            </w:pPr>
          </w:p>
        </w:tc>
        <w:tc>
          <w:tcPr>
            <w:tcW w:w="604" w:type="dxa"/>
          </w:tcPr>
          <w:p w14:paraId="548C6761" w14:textId="77777777" w:rsidR="00D04442" w:rsidRPr="00DE4E50" w:rsidRDefault="00D04442" w:rsidP="002E3F3A">
            <w:pPr>
              <w:spacing w:after="0" w:line="240" w:lineRule="auto"/>
              <w:ind w:right="49"/>
              <w:jc w:val="center"/>
              <w:rPr>
                <w:rFonts w:ascii="Times New Roman" w:eastAsia="Times New Roman" w:hAnsi="Times New Roman" w:cs="Times New Roman"/>
              </w:rPr>
            </w:pPr>
          </w:p>
        </w:tc>
        <w:tc>
          <w:tcPr>
            <w:tcW w:w="1980" w:type="dxa"/>
            <w:tcBorders>
              <w:top w:val="nil"/>
              <w:left w:val="nil"/>
              <w:bottom w:val="single" w:sz="4" w:space="0" w:color="auto"/>
              <w:right w:val="nil"/>
            </w:tcBorders>
          </w:tcPr>
          <w:p w14:paraId="2966C53D" w14:textId="77777777" w:rsidR="00D04442" w:rsidRPr="00DE4E50" w:rsidRDefault="00D04442" w:rsidP="002E3F3A">
            <w:pPr>
              <w:spacing w:after="0" w:line="240" w:lineRule="auto"/>
              <w:ind w:right="49"/>
              <w:jc w:val="center"/>
              <w:rPr>
                <w:rFonts w:ascii="Times New Roman" w:eastAsia="Times New Roman" w:hAnsi="Times New Roman" w:cs="Times New Roman"/>
              </w:rPr>
            </w:pPr>
          </w:p>
        </w:tc>
        <w:tc>
          <w:tcPr>
            <w:tcW w:w="701" w:type="dxa"/>
          </w:tcPr>
          <w:p w14:paraId="66A97632" w14:textId="77777777" w:rsidR="00D04442" w:rsidRPr="00DE4E50" w:rsidRDefault="00D04442" w:rsidP="002E3F3A">
            <w:pPr>
              <w:spacing w:after="0" w:line="240" w:lineRule="auto"/>
              <w:ind w:right="49"/>
              <w:jc w:val="center"/>
              <w:rPr>
                <w:rFonts w:ascii="Times New Roman" w:eastAsia="Times New Roman" w:hAnsi="Times New Roman" w:cs="Times New Roman"/>
              </w:rPr>
            </w:pPr>
          </w:p>
        </w:tc>
        <w:tc>
          <w:tcPr>
            <w:tcW w:w="2611" w:type="dxa"/>
            <w:tcBorders>
              <w:top w:val="nil"/>
              <w:left w:val="nil"/>
              <w:bottom w:val="single" w:sz="4" w:space="0" w:color="auto"/>
              <w:right w:val="nil"/>
            </w:tcBorders>
          </w:tcPr>
          <w:p w14:paraId="0E284F7B" w14:textId="77777777" w:rsidR="00D04442" w:rsidRPr="00DE4E50" w:rsidRDefault="00D04442" w:rsidP="002E3F3A">
            <w:pPr>
              <w:spacing w:after="0" w:line="240" w:lineRule="auto"/>
              <w:ind w:right="49"/>
              <w:jc w:val="right"/>
              <w:rPr>
                <w:rFonts w:ascii="Times New Roman" w:eastAsia="Times New Roman" w:hAnsi="Times New Roman" w:cs="Times New Roman"/>
              </w:rPr>
            </w:pPr>
          </w:p>
        </w:tc>
        <w:tc>
          <w:tcPr>
            <w:tcW w:w="468" w:type="dxa"/>
          </w:tcPr>
          <w:p w14:paraId="3B7DEA11" w14:textId="77777777" w:rsidR="00D04442" w:rsidRPr="00DE4E50" w:rsidRDefault="00D04442" w:rsidP="002E3F3A">
            <w:pPr>
              <w:spacing w:after="0" w:line="240" w:lineRule="auto"/>
              <w:ind w:right="49"/>
              <w:jc w:val="right"/>
              <w:rPr>
                <w:rFonts w:ascii="Times New Roman" w:eastAsia="Times New Roman" w:hAnsi="Times New Roman" w:cs="Times New Roman"/>
              </w:rPr>
            </w:pPr>
          </w:p>
        </w:tc>
      </w:tr>
      <w:tr w:rsidR="00D04442" w:rsidRPr="00DE4E50" w14:paraId="6899B09B" w14:textId="77777777" w:rsidTr="002E3F3A">
        <w:trPr>
          <w:trHeight w:val="186"/>
          <w:jc w:val="center"/>
        </w:trPr>
        <w:tc>
          <w:tcPr>
            <w:tcW w:w="3284" w:type="dxa"/>
            <w:tcBorders>
              <w:top w:val="single" w:sz="4" w:space="0" w:color="auto"/>
              <w:left w:val="nil"/>
              <w:bottom w:val="nil"/>
              <w:right w:val="nil"/>
            </w:tcBorders>
          </w:tcPr>
          <w:p w14:paraId="7754968F" w14:textId="7A33F2EF" w:rsidR="00D04442" w:rsidRPr="00DE4E50" w:rsidRDefault="00D04442" w:rsidP="002E3F3A">
            <w:pPr>
              <w:snapToGrid w:val="0"/>
              <w:spacing w:after="0" w:line="240" w:lineRule="auto"/>
              <w:ind w:right="49"/>
              <w:jc w:val="both"/>
              <w:rPr>
                <w:rFonts w:ascii="Times New Roman" w:eastAsia="Times New Roman" w:hAnsi="Times New Roman" w:cs="Times New Roman"/>
                <w:position w:val="6"/>
                <w:vertAlign w:val="superscript"/>
              </w:rPr>
            </w:pPr>
            <w:r w:rsidRPr="00DE4E50">
              <w:rPr>
                <w:rFonts w:ascii="Times New Roman" w:eastAsia="Times New Roman" w:hAnsi="Times New Roman" w:cs="Times New Roman"/>
                <w:position w:val="6"/>
                <w:vertAlign w:val="superscript"/>
              </w:rPr>
              <w:t>(Tiekėj</w:t>
            </w:r>
            <w:r w:rsidR="007C6A29">
              <w:rPr>
                <w:rFonts w:ascii="Times New Roman" w:eastAsia="Times New Roman" w:hAnsi="Times New Roman" w:cs="Times New Roman"/>
                <w:position w:val="6"/>
                <w:vertAlign w:val="superscript"/>
              </w:rPr>
              <w:t>o pavadinimas,</w:t>
            </w:r>
            <w:r w:rsidRPr="00DE4E50">
              <w:rPr>
                <w:rFonts w:ascii="Times New Roman" w:eastAsia="Times New Roman" w:hAnsi="Times New Roman" w:cs="Times New Roman"/>
                <w:position w:val="6"/>
                <w:vertAlign w:val="superscript"/>
              </w:rPr>
              <w:t xml:space="preserve">  įgalioto asmens pareigų pavadinimas)</w:t>
            </w:r>
          </w:p>
        </w:tc>
        <w:tc>
          <w:tcPr>
            <w:tcW w:w="604" w:type="dxa"/>
          </w:tcPr>
          <w:p w14:paraId="0320D5FA" w14:textId="77777777" w:rsidR="00D04442" w:rsidRPr="00DE4E50" w:rsidRDefault="00D04442" w:rsidP="002E3F3A">
            <w:pPr>
              <w:spacing w:after="0" w:line="240" w:lineRule="auto"/>
              <w:ind w:right="49"/>
              <w:jc w:val="center"/>
              <w:rPr>
                <w:rFonts w:ascii="Times New Roman" w:eastAsia="Times New Roman" w:hAnsi="Times New Roman" w:cs="Times New Roman"/>
                <w:vertAlign w:val="superscript"/>
              </w:rPr>
            </w:pPr>
          </w:p>
        </w:tc>
        <w:tc>
          <w:tcPr>
            <w:tcW w:w="1980" w:type="dxa"/>
            <w:tcBorders>
              <w:top w:val="single" w:sz="4" w:space="0" w:color="auto"/>
              <w:left w:val="nil"/>
              <w:bottom w:val="nil"/>
              <w:right w:val="nil"/>
            </w:tcBorders>
          </w:tcPr>
          <w:p w14:paraId="1DBD8C33" w14:textId="77777777" w:rsidR="00D04442" w:rsidRPr="00DE4E50" w:rsidRDefault="00D04442" w:rsidP="002E3F3A">
            <w:pPr>
              <w:spacing w:after="0" w:line="240" w:lineRule="auto"/>
              <w:ind w:right="49"/>
              <w:jc w:val="center"/>
              <w:rPr>
                <w:rFonts w:ascii="Times New Roman" w:eastAsia="Times New Roman" w:hAnsi="Times New Roman" w:cs="Times New Roman"/>
                <w:vertAlign w:val="superscript"/>
              </w:rPr>
            </w:pPr>
            <w:r w:rsidRPr="00DE4E50">
              <w:rPr>
                <w:rFonts w:ascii="Times New Roman" w:eastAsia="Times New Roman" w:hAnsi="Times New Roman" w:cs="Times New Roman"/>
                <w:position w:val="6"/>
                <w:vertAlign w:val="superscript"/>
              </w:rPr>
              <w:t>(Parašas)</w:t>
            </w:r>
            <w:r w:rsidRPr="00DE4E50">
              <w:rPr>
                <w:rFonts w:ascii="Times New Roman" w:eastAsia="Times New Roman" w:hAnsi="Times New Roman" w:cs="Times New Roman"/>
                <w:i/>
                <w:vertAlign w:val="superscript"/>
              </w:rPr>
              <w:t xml:space="preserve"> </w:t>
            </w:r>
          </w:p>
        </w:tc>
        <w:tc>
          <w:tcPr>
            <w:tcW w:w="701" w:type="dxa"/>
          </w:tcPr>
          <w:p w14:paraId="0BB832BC" w14:textId="77777777" w:rsidR="00D04442" w:rsidRPr="00DE4E50" w:rsidRDefault="00D04442" w:rsidP="002E3F3A">
            <w:pPr>
              <w:spacing w:after="0" w:line="240" w:lineRule="auto"/>
              <w:ind w:right="49"/>
              <w:jc w:val="center"/>
              <w:rPr>
                <w:rFonts w:ascii="Times New Roman" w:eastAsia="Times New Roman" w:hAnsi="Times New Roman" w:cs="Times New Roman"/>
                <w:vertAlign w:val="superscript"/>
              </w:rPr>
            </w:pPr>
          </w:p>
        </w:tc>
        <w:tc>
          <w:tcPr>
            <w:tcW w:w="2611" w:type="dxa"/>
            <w:tcBorders>
              <w:top w:val="single" w:sz="4" w:space="0" w:color="auto"/>
              <w:left w:val="nil"/>
              <w:bottom w:val="nil"/>
              <w:right w:val="nil"/>
            </w:tcBorders>
          </w:tcPr>
          <w:p w14:paraId="347F153D" w14:textId="77777777" w:rsidR="00D04442" w:rsidRPr="00DE4E50" w:rsidRDefault="00D04442" w:rsidP="002E3F3A">
            <w:pPr>
              <w:spacing w:after="0" w:line="240" w:lineRule="auto"/>
              <w:ind w:right="49"/>
              <w:jc w:val="center"/>
              <w:rPr>
                <w:rFonts w:ascii="Times New Roman" w:eastAsia="Times New Roman" w:hAnsi="Times New Roman" w:cs="Times New Roman"/>
                <w:vertAlign w:val="superscript"/>
              </w:rPr>
            </w:pPr>
            <w:r w:rsidRPr="00DE4E50">
              <w:rPr>
                <w:rFonts w:ascii="Times New Roman" w:eastAsia="Times New Roman" w:hAnsi="Times New Roman" w:cs="Times New Roman"/>
                <w:position w:val="6"/>
                <w:vertAlign w:val="superscript"/>
              </w:rPr>
              <w:t>(Vardas ir pavardė)</w:t>
            </w:r>
            <w:r w:rsidRPr="00DE4E50">
              <w:rPr>
                <w:rFonts w:ascii="Times New Roman" w:eastAsia="Times New Roman" w:hAnsi="Times New Roman" w:cs="Times New Roman"/>
                <w:i/>
                <w:vertAlign w:val="superscript"/>
              </w:rPr>
              <w:t xml:space="preserve"> </w:t>
            </w:r>
          </w:p>
        </w:tc>
        <w:tc>
          <w:tcPr>
            <w:tcW w:w="468" w:type="dxa"/>
          </w:tcPr>
          <w:p w14:paraId="0A5E8ED1" w14:textId="77777777" w:rsidR="00D04442" w:rsidRPr="00DE4E50" w:rsidRDefault="00D04442" w:rsidP="002E3F3A">
            <w:pPr>
              <w:spacing w:after="0" w:line="240" w:lineRule="auto"/>
              <w:ind w:right="49"/>
              <w:jc w:val="center"/>
              <w:rPr>
                <w:rFonts w:ascii="Times New Roman" w:eastAsia="Times New Roman" w:hAnsi="Times New Roman" w:cs="Times New Roman"/>
                <w:vertAlign w:val="superscript"/>
              </w:rPr>
            </w:pPr>
          </w:p>
        </w:tc>
      </w:tr>
    </w:tbl>
    <w:p w14:paraId="6CEE513E" w14:textId="77777777" w:rsidR="00E107C5" w:rsidRPr="00E107C5" w:rsidRDefault="00E107C5" w:rsidP="008840B2">
      <w:pPr>
        <w:spacing w:after="60" w:line="240" w:lineRule="auto"/>
        <w:jc w:val="both"/>
        <w:rPr>
          <w:rFonts w:ascii="Times New Roman" w:hAnsi="Times New Roman" w:cs="Times New Roman"/>
          <w:sz w:val="22"/>
          <w:szCs w:val="22"/>
        </w:rPr>
      </w:pPr>
    </w:p>
    <w:sectPr w:rsidR="00E107C5" w:rsidRPr="00E107C5" w:rsidSect="00562B1C">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7002"/>
    <w:multiLevelType w:val="hybridMultilevel"/>
    <w:tmpl w:val="B980E09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FB417D9"/>
    <w:multiLevelType w:val="hybridMultilevel"/>
    <w:tmpl w:val="BFE64F2E"/>
    <w:lvl w:ilvl="0" w:tplc="F1BC5BE4">
      <w:start w:val="1"/>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3A6E99"/>
    <w:multiLevelType w:val="hybridMultilevel"/>
    <w:tmpl w:val="6332DA4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F920B50"/>
    <w:multiLevelType w:val="hybridMultilevel"/>
    <w:tmpl w:val="21B0D864"/>
    <w:lvl w:ilvl="0" w:tplc="21C85884">
      <w:start w:val="1"/>
      <w:numFmt w:val="low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512329494">
    <w:abstractNumId w:val="1"/>
  </w:num>
  <w:num w:numId="2" w16cid:durableId="1044603104">
    <w:abstractNumId w:val="2"/>
  </w:num>
  <w:num w:numId="3" w16cid:durableId="939486765">
    <w:abstractNumId w:val="3"/>
  </w:num>
  <w:num w:numId="4" w16cid:durableId="155616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7F"/>
    <w:rsid w:val="00282F2F"/>
    <w:rsid w:val="002C21BC"/>
    <w:rsid w:val="003A6402"/>
    <w:rsid w:val="00403619"/>
    <w:rsid w:val="0044255C"/>
    <w:rsid w:val="00460FC8"/>
    <w:rsid w:val="0047019A"/>
    <w:rsid w:val="00497B2B"/>
    <w:rsid w:val="00562B1C"/>
    <w:rsid w:val="0068679A"/>
    <w:rsid w:val="006C7AE2"/>
    <w:rsid w:val="00700472"/>
    <w:rsid w:val="00714DC6"/>
    <w:rsid w:val="007513E1"/>
    <w:rsid w:val="007A5922"/>
    <w:rsid w:val="007B54BD"/>
    <w:rsid w:val="007C6A29"/>
    <w:rsid w:val="00814309"/>
    <w:rsid w:val="008840B2"/>
    <w:rsid w:val="00902AA1"/>
    <w:rsid w:val="00942534"/>
    <w:rsid w:val="00953C1C"/>
    <w:rsid w:val="00954D8B"/>
    <w:rsid w:val="00A55E70"/>
    <w:rsid w:val="00AB29DD"/>
    <w:rsid w:val="00AE7828"/>
    <w:rsid w:val="00B34BE8"/>
    <w:rsid w:val="00B642EE"/>
    <w:rsid w:val="00B656D0"/>
    <w:rsid w:val="00BC5D7F"/>
    <w:rsid w:val="00C903C1"/>
    <w:rsid w:val="00D04442"/>
    <w:rsid w:val="00D32953"/>
    <w:rsid w:val="00D3690D"/>
    <w:rsid w:val="00D9616D"/>
    <w:rsid w:val="00E107C5"/>
    <w:rsid w:val="00EF6AB8"/>
    <w:rsid w:val="00FB2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75E5"/>
  <w15:chartTrackingRefBased/>
  <w15:docId w15:val="{5678092E-5541-4034-8F1B-3A0460A7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C5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C5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C5D7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C5D7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C5D7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C5D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5D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5D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5D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5D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C5D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C5D7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C5D7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C5D7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C5D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5D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5D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5D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5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5D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5D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5D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5D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5D7F"/>
    <w:rPr>
      <w:i/>
      <w:iCs/>
      <w:color w:val="404040" w:themeColor="text1" w:themeTint="BF"/>
    </w:rPr>
  </w:style>
  <w:style w:type="paragraph" w:styleId="Sraopastraipa">
    <w:name w:val="List Paragraph"/>
    <w:basedOn w:val="prastasis"/>
    <w:uiPriority w:val="34"/>
    <w:qFormat/>
    <w:rsid w:val="00BC5D7F"/>
    <w:pPr>
      <w:ind w:left="720"/>
      <w:contextualSpacing/>
    </w:pPr>
  </w:style>
  <w:style w:type="character" w:styleId="Rykuspabraukimas">
    <w:name w:val="Intense Emphasis"/>
    <w:basedOn w:val="Numatytasispastraiposriftas"/>
    <w:uiPriority w:val="21"/>
    <w:qFormat/>
    <w:rsid w:val="00BC5D7F"/>
    <w:rPr>
      <w:i/>
      <w:iCs/>
      <w:color w:val="0F4761" w:themeColor="accent1" w:themeShade="BF"/>
    </w:rPr>
  </w:style>
  <w:style w:type="paragraph" w:styleId="Iskirtacitata">
    <w:name w:val="Intense Quote"/>
    <w:basedOn w:val="prastasis"/>
    <w:next w:val="prastasis"/>
    <w:link w:val="IskirtacitataDiagrama"/>
    <w:uiPriority w:val="30"/>
    <w:qFormat/>
    <w:rsid w:val="00BC5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C5D7F"/>
    <w:rPr>
      <w:i/>
      <w:iCs/>
      <w:color w:val="0F4761" w:themeColor="accent1" w:themeShade="BF"/>
    </w:rPr>
  </w:style>
  <w:style w:type="character" w:styleId="Rykinuoroda">
    <w:name w:val="Intense Reference"/>
    <w:basedOn w:val="Numatytasispastraiposriftas"/>
    <w:uiPriority w:val="32"/>
    <w:qFormat/>
    <w:rsid w:val="00BC5D7F"/>
    <w:rPr>
      <w:b/>
      <w:bCs/>
      <w:smallCaps/>
      <w:color w:val="0F4761" w:themeColor="accent1" w:themeShade="BF"/>
      <w:spacing w:val="5"/>
    </w:rPr>
  </w:style>
  <w:style w:type="character" w:styleId="Hipersaitas">
    <w:name w:val="Hyperlink"/>
    <w:basedOn w:val="Numatytasispastraiposriftas"/>
    <w:uiPriority w:val="99"/>
    <w:unhideWhenUsed/>
    <w:rsid w:val="00BC5D7F"/>
    <w:rPr>
      <w:color w:val="467886" w:themeColor="hyperlink"/>
      <w:u w:val="single"/>
    </w:rPr>
  </w:style>
  <w:style w:type="character" w:styleId="Neapdorotaspaminjimas">
    <w:name w:val="Unresolved Mention"/>
    <w:basedOn w:val="Numatytasispastraiposriftas"/>
    <w:uiPriority w:val="99"/>
    <w:semiHidden/>
    <w:unhideWhenUsed/>
    <w:rsid w:val="00BC5D7F"/>
    <w:rPr>
      <w:color w:val="605E5C"/>
      <w:shd w:val="clear" w:color="auto" w:fill="E1DFDD"/>
    </w:rPr>
  </w:style>
  <w:style w:type="character" w:styleId="Komentaronuoroda">
    <w:name w:val="annotation reference"/>
    <w:basedOn w:val="Numatytasispastraiposriftas"/>
    <w:uiPriority w:val="99"/>
    <w:semiHidden/>
    <w:unhideWhenUsed/>
    <w:rsid w:val="003A6402"/>
    <w:rPr>
      <w:sz w:val="16"/>
      <w:szCs w:val="16"/>
    </w:rPr>
  </w:style>
  <w:style w:type="paragraph" w:styleId="Komentarotekstas">
    <w:name w:val="annotation text"/>
    <w:basedOn w:val="prastasis"/>
    <w:link w:val="KomentarotekstasDiagrama"/>
    <w:uiPriority w:val="99"/>
    <w:unhideWhenUsed/>
    <w:rsid w:val="003A64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6402"/>
    <w:rPr>
      <w:sz w:val="20"/>
      <w:szCs w:val="20"/>
    </w:rPr>
  </w:style>
  <w:style w:type="paragraph" w:styleId="Komentarotema">
    <w:name w:val="annotation subject"/>
    <w:basedOn w:val="Komentarotekstas"/>
    <w:next w:val="Komentarotekstas"/>
    <w:link w:val="KomentarotemaDiagrama"/>
    <w:uiPriority w:val="99"/>
    <w:semiHidden/>
    <w:unhideWhenUsed/>
    <w:rsid w:val="003A6402"/>
    <w:rPr>
      <w:b/>
      <w:bCs/>
    </w:rPr>
  </w:style>
  <w:style w:type="character" w:customStyle="1" w:styleId="KomentarotemaDiagrama">
    <w:name w:val="Komentaro tema Diagrama"/>
    <w:basedOn w:val="KomentarotekstasDiagrama"/>
    <w:link w:val="Komentarotema"/>
    <w:uiPriority w:val="99"/>
    <w:semiHidden/>
    <w:rsid w:val="003A64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gle-market-economy.ec.europa.eu/news/eu-construction-and-demolition-waste-protocol-2018-09-18_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so.org/standard/51812.html" TargetMode="External"/><Relationship Id="rId4" Type="http://schemas.openxmlformats.org/officeDocument/2006/relationships/numbering" Target="numbering.xml"/><Relationship Id="rId9" Type="http://schemas.openxmlformats.org/officeDocument/2006/relationships/hyperlink" Target="https://www.iso.org/standard/69370.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lcf76f155ced4ddcb4097134ff3c332f xmlns="1a862c8f-daec-4b7d-90c0-f06c40396647">
      <Terms xmlns="http://schemas.microsoft.com/office/infopath/2007/PartnerControls"/>
    </lcf76f155ced4ddcb4097134ff3c332f>
    <TaxCatchAll xmlns="d270a226-a7ec-45e9-a45e-6b45ce9f18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89AFF-6225-428B-98E9-65173BDF866B}">
  <ds:schemaRefs>
    <ds:schemaRef ds:uri="http://schemas.microsoft.com/sharepoint/v3/contenttype/forms"/>
  </ds:schemaRefs>
</ds:datastoreItem>
</file>

<file path=customXml/itemProps2.xml><?xml version="1.0" encoding="utf-8"?>
<ds:datastoreItem xmlns:ds="http://schemas.openxmlformats.org/officeDocument/2006/customXml" ds:itemID="{EB8DCD04-37A4-477B-A4D6-0487EE225DEB}">
  <ds:schemaRefs>
    <ds:schemaRef ds:uri="http://schemas.microsoft.com/office/2006/metadata/properties"/>
    <ds:schemaRef ds:uri="http://schemas.microsoft.com/office/infopath/2007/PartnerControls"/>
    <ds:schemaRef ds:uri="1a862c8f-daec-4b7d-90c0-f06c40396647"/>
    <ds:schemaRef ds:uri="d270a226-a7ec-45e9-a45e-6b45ce9f1840"/>
  </ds:schemaRefs>
</ds:datastoreItem>
</file>

<file path=customXml/itemProps3.xml><?xml version="1.0" encoding="utf-8"?>
<ds:datastoreItem xmlns:ds="http://schemas.openxmlformats.org/officeDocument/2006/customXml" ds:itemID="{E7C6A1DA-D27E-4CB4-A373-9C650E554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4370</Words>
  <Characters>2492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Gedvilaitė</dc:creator>
  <cp:keywords/>
  <dc:description/>
  <cp:lastModifiedBy>Liveta Daugininkė</cp:lastModifiedBy>
  <cp:revision>3</cp:revision>
  <dcterms:created xsi:type="dcterms:W3CDTF">2025-07-07T19:49:00Z</dcterms:created>
  <dcterms:modified xsi:type="dcterms:W3CDTF">2025-07-08T09:28:00Z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