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5A5D1" w14:textId="77777777" w:rsidR="00DE1212" w:rsidRDefault="00DE1212" w:rsidP="00DE1212">
      <w:pPr>
        <w:pStyle w:val="BodyText"/>
        <w:ind w:firstLine="5103"/>
      </w:pPr>
      <w:r>
        <w:t>TVIRTINU</w:t>
      </w:r>
    </w:p>
    <w:p w14:paraId="63574B71" w14:textId="77777777" w:rsidR="00DE1212" w:rsidRPr="00635E3B" w:rsidRDefault="00DE1212" w:rsidP="00DE1212">
      <w:pPr>
        <w:pStyle w:val="BodyText"/>
        <w:ind w:left="3888" w:firstLine="1215"/>
        <w:rPr>
          <w:iCs/>
        </w:rPr>
      </w:pPr>
      <w:r w:rsidRPr="00635E3B">
        <w:rPr>
          <w:iCs/>
        </w:rPr>
        <w:t>Išteklių departamento direktorius</w:t>
      </w:r>
    </w:p>
    <w:p w14:paraId="6A42046B" w14:textId="26F62C75" w:rsidR="007841E1" w:rsidRPr="00307F5A" w:rsidRDefault="00DE1212" w:rsidP="00DE1212">
      <w:pPr>
        <w:pStyle w:val="BodyText"/>
        <w:ind w:left="5103" w:firstLine="0"/>
        <w:rPr>
          <w:szCs w:val="24"/>
        </w:rPr>
      </w:pPr>
      <w:r w:rsidRPr="00635E3B">
        <w:rPr>
          <w:iCs/>
        </w:rPr>
        <w:t>Saulius Azbainis</w:t>
      </w:r>
    </w:p>
    <w:p w14:paraId="69636944" w14:textId="59F5E6EA"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3C1296">
        <w:rPr>
          <w:szCs w:val="24"/>
        </w:rPr>
        <w:t>0</w:t>
      </w:r>
      <w:r w:rsidR="00DE1212">
        <w:rPr>
          <w:szCs w:val="24"/>
        </w:rPr>
        <w:t>7-</w:t>
      </w:r>
      <w:r w:rsidR="00203FAD">
        <w:rPr>
          <w:szCs w:val="24"/>
        </w:rPr>
        <w:t>09</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50C82828" w:rsidR="008B4F5F" w:rsidRPr="00307F5A" w:rsidRDefault="00DE1212" w:rsidP="00307F5A">
      <w:pPr>
        <w:suppressAutoHyphens/>
        <w:jc w:val="center"/>
        <w:rPr>
          <w:b/>
          <w:szCs w:val="24"/>
        </w:rPr>
      </w:pPr>
      <w:r w:rsidRPr="006133B6">
        <w:rPr>
          <w:b/>
          <w:szCs w:val="24"/>
        </w:rPr>
        <w:t xml:space="preserve">BENZINO, DYZELINIO KURO, AUTOMOBILIŲ PRIEŽIŪROS PREKIŲ </w:t>
      </w:r>
      <w:r w:rsidRPr="00D005C7">
        <w:rPr>
          <w:b/>
          <w:caps/>
          <w:szCs w:val="24"/>
        </w:rPr>
        <w:t>bei automobilių plovimo ir siurbimo paslaugų</w:t>
      </w:r>
      <w:r w:rsidRPr="006133B6">
        <w:rPr>
          <w:b/>
          <w:szCs w:val="24"/>
        </w:rPr>
        <w:t xml:space="preserve">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03040FD9"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r w:rsidR="00EF7DE3">
              <w:rPr>
                <w:szCs w:val="24"/>
              </w:rPr>
              <w:t xml:space="preserve">/ </w:t>
            </w:r>
            <w:hyperlink w:anchor="Priedas_11" w:history="1">
              <w:r w:rsidR="00EF7DE3" w:rsidRPr="006D6060">
                <w:rPr>
                  <w:rStyle w:val="Hyperlink"/>
                  <w:szCs w:val="24"/>
                </w:rPr>
                <w:t>Tiekėjo ir partnerių (jei tokie pasitelkiami) degalinių sąrašas</w:t>
              </w:r>
            </w:hyperlink>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2939C84"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02A88FBB" w14:textId="24B62F8B" w:rsidR="00626AB4" w:rsidRDefault="00EF7DE3" w:rsidP="00307F5A">
            <w:pPr>
              <w:tabs>
                <w:tab w:val="left" w:pos="0"/>
                <w:tab w:val="left" w:pos="180"/>
              </w:tabs>
              <w:suppressAutoHyphens/>
              <w:rPr>
                <w:rStyle w:val="Hyperlink"/>
                <w:szCs w:val="24"/>
              </w:rPr>
            </w:pPr>
            <w:r>
              <w:rPr>
                <w:color w:val="000000" w:themeColor="text1"/>
                <w:szCs w:val="24"/>
              </w:rPr>
              <w:t>4</w:t>
            </w:r>
            <w:r w:rsidR="00626AB4" w:rsidRPr="00307F5A">
              <w:rPr>
                <w:color w:val="000000" w:themeColor="text1"/>
                <w:szCs w:val="24"/>
              </w:rPr>
              <w:t xml:space="preserve">. </w:t>
            </w:r>
            <w:hyperlink w:anchor="Priedas_4" w:history="1">
              <w:r w:rsidR="00626AB4" w:rsidRPr="00D04C7C">
                <w:rPr>
                  <w:rStyle w:val="Hyperlink"/>
                  <w:szCs w:val="24"/>
                </w:rPr>
                <w:t>Tiekėjo deklaracijos dėl Tarybos Reglamento (ES) 2022/576 nustatytų sąlygų nebuvimo forma</w:t>
              </w:r>
            </w:hyperlink>
          </w:p>
          <w:p w14:paraId="71828DE5" w14:textId="245DEE7B" w:rsidR="006D6060" w:rsidRPr="00307F5A" w:rsidRDefault="00EF7DE3" w:rsidP="00307F5A">
            <w:pPr>
              <w:tabs>
                <w:tab w:val="left" w:pos="0"/>
                <w:tab w:val="left" w:pos="180"/>
              </w:tabs>
              <w:suppressAutoHyphens/>
              <w:rPr>
                <w:color w:val="FF0000"/>
                <w:szCs w:val="24"/>
              </w:rPr>
            </w:pPr>
            <w:r>
              <w:t>5</w:t>
            </w:r>
            <w:r w:rsidR="006D6060" w:rsidRPr="006D6060">
              <w:t xml:space="preserve">. </w:t>
            </w:r>
            <w:hyperlink w:anchor="Priedas_5" w:history="1">
              <w:r w:rsidR="006D6060" w:rsidRPr="00D04C7C">
                <w:rPr>
                  <w:rStyle w:val="Hyperlink"/>
                </w:rPr>
                <w:t>Pasiūlymų vertinimo kriterijai ir metodika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6562D9E5" w:rsidR="00E417D2" w:rsidRPr="00334475"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Pr="00334475">
        <w:rPr>
          <w:rFonts w:eastAsia="Calibri"/>
          <w:szCs w:val="24"/>
        </w:rPr>
        <w:t>.</w:t>
      </w:r>
      <w:r w:rsidR="00E417D2" w:rsidRPr="00334475">
        <w:rPr>
          <w:i/>
          <w:szCs w:val="24"/>
        </w:rPr>
        <w:t xml:space="preserve"> </w:t>
      </w:r>
      <w:bookmarkStart w:id="0" w:name="_Hlk201836954"/>
      <w:r w:rsidR="001B5532" w:rsidRPr="00334475">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1B5532" w:rsidRPr="00334475">
        <w:rPr>
          <w:rFonts w:eastAsia="Calibri"/>
          <w:i/>
          <w:szCs w:val="24"/>
        </w:rPr>
        <w:t xml:space="preserve">. </w:t>
      </w:r>
      <w:r w:rsidR="00E417D2" w:rsidRPr="00334475">
        <w:rPr>
          <w:rFonts w:eastAsia="Calibri"/>
          <w:i/>
          <w:szCs w:val="24"/>
        </w:rPr>
        <w:t xml:space="preserve"> </w:t>
      </w:r>
      <w:bookmarkEnd w:id="0"/>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5CD3D4B7"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CPO</w:t>
      </w:r>
      <w:r w:rsidR="00217841">
        <w:rPr>
          <w:szCs w:val="24"/>
        </w:rPr>
        <w:t xml:space="preserve"> LT</w:t>
      </w:r>
      <w:r w:rsidRPr="00307F5A">
        <w:rPr>
          <w:szCs w:val="24"/>
        </w:rPr>
        <w:t xml:space="preserve"> katalogo</w:t>
      </w:r>
      <w:r w:rsidR="00E43BCF" w:rsidRPr="00307F5A">
        <w:rPr>
          <w:szCs w:val="24"/>
        </w:rPr>
        <w:t>:</w:t>
      </w:r>
      <w:r w:rsidR="00D448C6" w:rsidRPr="00307F5A">
        <w:rPr>
          <w:szCs w:val="24"/>
        </w:rPr>
        <w:t xml:space="preserve"> </w:t>
      </w:r>
      <w:r w:rsidR="00DE1212" w:rsidRPr="00823BF3">
        <w:rPr>
          <w:szCs w:val="24"/>
        </w:rPr>
        <w:t>pirkimas vykdomas ne per CPO</w:t>
      </w:r>
      <w:r w:rsidR="00217841">
        <w:rPr>
          <w:szCs w:val="24"/>
        </w:rPr>
        <w:t xml:space="preserve"> LT</w:t>
      </w:r>
      <w:r w:rsidR="00DE1212" w:rsidRPr="00823BF3">
        <w:rPr>
          <w:szCs w:val="24"/>
        </w:rPr>
        <w:t>, nes sutartys bus pasirašomos ne su vienu, o su visais perkamų prekių ir paslaugų tiekėjais, kurie atitiks Pirkimo sąlygose nurodytus reikalavimus</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47C45E2D" w14:textId="32240CE9" w:rsidR="00217841" w:rsidRDefault="00217841" w:rsidP="00D326BB">
      <w:pPr>
        <w:pStyle w:val="BodyText"/>
        <w:numPr>
          <w:ilvl w:val="0"/>
          <w:numId w:val="1"/>
        </w:numPr>
        <w:tabs>
          <w:tab w:val="left" w:pos="851"/>
        </w:tabs>
        <w:suppressAutoHyphens/>
        <w:ind w:left="0" w:firstLine="567"/>
        <w:rPr>
          <w:szCs w:val="24"/>
        </w:rPr>
      </w:pPr>
      <w:r w:rsidRPr="00EA1753">
        <w:rPr>
          <w:szCs w:val="24"/>
        </w:rPr>
        <w:t>Prekių</w:t>
      </w:r>
      <w:r>
        <w:rPr>
          <w:szCs w:val="24"/>
        </w:rPr>
        <w:t xml:space="preserve"> ir pasl</w:t>
      </w:r>
      <w:r w:rsidRPr="00EA1753">
        <w:rPr>
          <w:szCs w:val="24"/>
        </w:rPr>
        <w:t xml:space="preserve">augų pavadinimas – </w:t>
      </w:r>
      <w:r w:rsidRPr="006133B6">
        <w:rPr>
          <w:szCs w:val="24"/>
        </w:rPr>
        <w:t>benzinas, dyzelinis kuras (toliau – prekės), automobilių priežiūros prekės bei automobilių plovimo ir siurbimo paslaugos (toliau – paslaugos)</w:t>
      </w:r>
      <w:r w:rsidRPr="00EA1753">
        <w:rPr>
          <w:szCs w:val="24"/>
        </w:rPr>
        <w:t>.</w:t>
      </w:r>
    </w:p>
    <w:p w14:paraId="535DBD96" w14:textId="5684A5B7" w:rsidR="00217841" w:rsidRPr="00C06C9D" w:rsidRDefault="00217841" w:rsidP="00D326BB">
      <w:pPr>
        <w:pStyle w:val="BodyText"/>
        <w:numPr>
          <w:ilvl w:val="0"/>
          <w:numId w:val="1"/>
        </w:numPr>
        <w:tabs>
          <w:tab w:val="left" w:pos="851"/>
        </w:tabs>
        <w:suppressAutoHyphens/>
        <w:ind w:left="0" w:firstLine="567"/>
        <w:rPr>
          <w:i/>
          <w:szCs w:val="24"/>
        </w:rPr>
      </w:pPr>
      <w:r w:rsidRPr="006133B6">
        <w:rPr>
          <w:szCs w:val="24"/>
        </w:rPr>
        <w:t>Prekių kiekiai nurodyti techninėje specifikacijoje (</w:t>
      </w:r>
      <w:hyperlink w:anchor="priedas_2_1" w:history="1">
        <w:r w:rsidRPr="00C06C9D">
          <w:rPr>
            <w:rStyle w:val="Hyperlink"/>
            <w:szCs w:val="24"/>
          </w:rPr>
          <w:t>2 priedo pr</w:t>
        </w:r>
        <w:r w:rsidRPr="006133B6">
          <w:rPr>
            <w:rStyle w:val="Hyperlink"/>
            <w:szCs w:val="24"/>
          </w:rPr>
          <w:t>iede</w:t>
        </w:r>
      </w:hyperlink>
      <w:r w:rsidRPr="006133B6">
        <w:rPr>
          <w:szCs w:val="24"/>
        </w:rPr>
        <w:t>).</w:t>
      </w:r>
      <w:r w:rsidRPr="00C06C9D">
        <w:rPr>
          <w:i/>
          <w:szCs w:val="24"/>
        </w:rPr>
        <w:t xml:space="preserve"> </w:t>
      </w:r>
    </w:p>
    <w:p w14:paraId="4E3F0A25" w14:textId="36EDF36D" w:rsidR="00217841" w:rsidRPr="000A7CB0" w:rsidRDefault="00217841" w:rsidP="00D326BB">
      <w:pPr>
        <w:pStyle w:val="BodyText"/>
        <w:numPr>
          <w:ilvl w:val="0"/>
          <w:numId w:val="1"/>
        </w:numPr>
        <w:tabs>
          <w:tab w:val="left" w:pos="851"/>
          <w:tab w:val="left" w:pos="993"/>
        </w:tabs>
        <w:suppressAutoHyphens/>
        <w:ind w:left="0" w:firstLine="567"/>
        <w:rPr>
          <w:i/>
          <w:szCs w:val="24"/>
        </w:rPr>
      </w:pPr>
      <w:r w:rsidRPr="000A7CB0">
        <w:rPr>
          <w:szCs w:val="24"/>
        </w:rPr>
        <w:t>Perkančioji organizacija nereikalauja, kad esmines užduotis atliktų pats pasiūlymą pateikęs dalyvis, o jeigu pasiūlymą pateikė tiekėjų grupė, – tos grupės partneris.</w:t>
      </w:r>
    </w:p>
    <w:p w14:paraId="6375016F" w14:textId="4E6A748C" w:rsidR="00217841" w:rsidRPr="006133B6" w:rsidRDefault="00217841" w:rsidP="00D326BB">
      <w:pPr>
        <w:pStyle w:val="BodyText"/>
        <w:numPr>
          <w:ilvl w:val="0"/>
          <w:numId w:val="1"/>
        </w:numPr>
        <w:tabs>
          <w:tab w:val="left" w:pos="993"/>
        </w:tabs>
        <w:suppressAutoHyphens/>
        <w:ind w:left="0" w:firstLine="567"/>
        <w:rPr>
          <w:i/>
        </w:rPr>
      </w:pPr>
      <w:r w:rsidRPr="006133B6">
        <w:t xml:space="preserve">Pagrindinės pirkimo sutarties trukmė – </w:t>
      </w:r>
      <w:r>
        <w:t>36</w:t>
      </w:r>
      <w:r w:rsidRPr="006133B6">
        <w:t xml:space="preserve"> mėn.</w:t>
      </w:r>
    </w:p>
    <w:p w14:paraId="1AC4F0EB" w14:textId="50B46A2D" w:rsidR="00217841" w:rsidRPr="005A6D06" w:rsidRDefault="00217841" w:rsidP="00D326BB">
      <w:pPr>
        <w:pStyle w:val="BodyText"/>
        <w:numPr>
          <w:ilvl w:val="0"/>
          <w:numId w:val="1"/>
        </w:numPr>
        <w:tabs>
          <w:tab w:val="left" w:pos="993"/>
        </w:tabs>
        <w:suppressAutoHyphens/>
        <w:ind w:left="0" w:firstLine="567"/>
        <w:rPr>
          <w:i/>
          <w:szCs w:val="24"/>
        </w:rPr>
      </w:pPr>
      <w:r>
        <w:rPr>
          <w:rFonts w:eastAsia="Calibri"/>
          <w:szCs w:val="24"/>
        </w:rPr>
        <w:t>Pirkimo objektas neskaidomas į dalis. Tiekėjai privalo siūlyti visą prekių kiekį.</w:t>
      </w:r>
    </w:p>
    <w:p w14:paraId="105B28F0" w14:textId="2C67D318" w:rsidR="00217841" w:rsidRPr="006133B6" w:rsidRDefault="00217841" w:rsidP="00D326BB">
      <w:pPr>
        <w:pStyle w:val="ListParagraph"/>
        <w:numPr>
          <w:ilvl w:val="0"/>
          <w:numId w:val="1"/>
        </w:numPr>
        <w:tabs>
          <w:tab w:val="left" w:pos="993"/>
        </w:tabs>
        <w:ind w:left="0" w:firstLine="567"/>
        <w:rPr>
          <w:rFonts w:eastAsia="Calibri"/>
          <w:szCs w:val="24"/>
        </w:rPr>
      </w:pPr>
      <w:r w:rsidRPr="006133B6">
        <w:rPr>
          <w:rFonts w:eastAsia="Calibri"/>
          <w:szCs w:val="24"/>
        </w:rPr>
        <w:t>Tarptautinės vertės pirkimo objekto neskaidymo į dalis argumentai:</w:t>
      </w:r>
    </w:p>
    <w:p w14:paraId="143E3032" w14:textId="77777777" w:rsidR="00217841" w:rsidRPr="006133B6" w:rsidRDefault="00217841" w:rsidP="00D326BB">
      <w:pPr>
        <w:pStyle w:val="ListParagraph"/>
        <w:tabs>
          <w:tab w:val="left" w:pos="710"/>
          <w:tab w:val="left" w:pos="1134"/>
        </w:tabs>
        <w:ind w:left="0" w:firstLine="567"/>
        <w:rPr>
          <w:rFonts w:eastAsia="Calibri"/>
          <w:szCs w:val="24"/>
        </w:rPr>
      </w:pPr>
      <w:r w:rsidRPr="006133B6">
        <w:rPr>
          <w:rFonts w:eastAsia="Calibri"/>
          <w:szCs w:val="24"/>
        </w:rPr>
        <w:t>Vykdant numatomą pirkimą planuojama įsigyti benziną, dyzelinį kurą ir, esant galimybei, automobilių priežiūros prekes bei paslaugas. Atsižvelgiant į tai, kad pirkimas vykdomas pasirašant preliminariąsias sutartis ir pagrindines sutartis, pirkimo skaidymas į pirkimo objekto dalis pagal regionus/teritorijas yra netikslingas, nes automobiliai juda visoje Lietuvos teritorijoje, neapsiribojant tik apskričių teritorijomis, kelionių maršrutai planuojami pagal poreikį, o tiekėjams nėra apribotos galimybės teikti pasiūlymus, turint degalines bet kuriame iš regionų.</w:t>
      </w:r>
    </w:p>
    <w:p w14:paraId="30CB99B3" w14:textId="59762D7F" w:rsidR="00217841" w:rsidRPr="006133B6" w:rsidRDefault="00217841" w:rsidP="00D326BB">
      <w:pPr>
        <w:pStyle w:val="ListParagraph"/>
        <w:numPr>
          <w:ilvl w:val="0"/>
          <w:numId w:val="1"/>
        </w:numPr>
        <w:tabs>
          <w:tab w:val="left" w:pos="993"/>
        </w:tabs>
        <w:ind w:left="0" w:firstLine="567"/>
        <w:rPr>
          <w:szCs w:val="24"/>
        </w:rPr>
      </w:pPr>
      <w:r w:rsidRPr="006133B6">
        <w:rPr>
          <w:szCs w:val="24"/>
        </w:rPr>
        <w:t>Perkamų prekių ir paslaugų savybės apibūdintos techninėje specifikacijoje (</w:t>
      </w:r>
      <w:hyperlink w:anchor="Priedas_2" w:history="1">
        <w:r w:rsidRPr="00EF7DE3">
          <w:rPr>
            <w:rStyle w:val="Hyperlink"/>
            <w:szCs w:val="24"/>
          </w:rPr>
          <w:t xml:space="preserve">2 priedo </w:t>
        </w:r>
        <w:r w:rsidR="00EF7DE3" w:rsidRPr="00EF7DE3">
          <w:rPr>
            <w:rStyle w:val="Hyperlink"/>
            <w:szCs w:val="24"/>
          </w:rPr>
          <w:t xml:space="preserve">2 </w:t>
        </w:r>
        <w:r w:rsidRPr="00EF7DE3">
          <w:rPr>
            <w:rStyle w:val="Hyperlink"/>
            <w:szCs w:val="24"/>
          </w:rPr>
          <w:t>priede</w:t>
        </w:r>
      </w:hyperlink>
      <w:r w:rsidRPr="006133B6">
        <w:rPr>
          <w:szCs w:val="24"/>
        </w:rPr>
        <w:t>).</w:t>
      </w:r>
    </w:p>
    <w:p w14:paraId="54CA7095" w14:textId="55990812" w:rsidR="008B4F5F" w:rsidRPr="00307F5A" w:rsidRDefault="00217841" w:rsidP="00D326BB">
      <w:pPr>
        <w:pStyle w:val="ListParagraph"/>
        <w:numPr>
          <w:ilvl w:val="0"/>
          <w:numId w:val="1"/>
        </w:numPr>
        <w:tabs>
          <w:tab w:val="left" w:pos="993"/>
        </w:tabs>
        <w:ind w:left="0" w:firstLine="567"/>
        <w:rPr>
          <w:szCs w:val="24"/>
        </w:rPr>
      </w:pPr>
      <w:r w:rsidRPr="00B95031">
        <w:rPr>
          <w:szCs w:val="24"/>
        </w:rPr>
        <w:t xml:space="preserve">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 Perkamos prekės nėra įtrauktos į Lietuvos Respublikos energetikos ministro patvirtintą Prekių, išskyrus kelių transporto priemones, </w:t>
      </w:r>
      <w:r w:rsidRPr="00B95031">
        <w:t>kurioms viešųjų pirkimų metu taikomi energijos vartojimo efektyvumo reikalavimai, sąrašą, todėl perkamam objektui nenustatyti ir nėra taikomi energijos vartojimo efektyvumo reikalavimai</w:t>
      </w:r>
      <w:r w:rsidR="008B4F5F" w:rsidRPr="00307F5A">
        <w:rPr>
          <w:szCs w:val="24"/>
        </w:rPr>
        <w:t>.</w:t>
      </w:r>
    </w:p>
    <w:p w14:paraId="45094B15" w14:textId="528E5DBC" w:rsidR="00B10C46" w:rsidRPr="00586754" w:rsidRDefault="00C02C8D" w:rsidP="00D326BB">
      <w:pPr>
        <w:pStyle w:val="ListParagraph"/>
        <w:numPr>
          <w:ilvl w:val="0"/>
          <w:numId w:val="1"/>
        </w:numPr>
        <w:tabs>
          <w:tab w:val="left" w:pos="993"/>
        </w:tabs>
        <w:ind w:left="0" w:firstLine="567"/>
        <w:rPr>
          <w:color w:val="000000"/>
          <w:szCs w:val="24"/>
        </w:rPr>
      </w:pPr>
      <w:r w:rsidRPr="00586754">
        <w:rPr>
          <w:color w:val="000000"/>
          <w:szCs w:val="24"/>
        </w:rPr>
        <w:t>Vykdomas „žaliasis“ pirkimas, vadovaujantis Lietuvos Respublikos aplinkos ministro 2011 m. birželio 28 d. įsakymo Nr. D1-508 „Dėl Aplinkos apsaugos kriterijų taikymo, vykdant žaliuosius pirkimus, tvarkos aprašo patvirtinimo“ 4.4.4.</w:t>
      </w:r>
      <w:r w:rsidR="00586754" w:rsidRPr="00586754">
        <w:rPr>
          <w:color w:val="000000"/>
          <w:szCs w:val="24"/>
        </w:rPr>
        <w:t>3</w:t>
      </w:r>
      <w:r w:rsidRPr="00586754">
        <w:rPr>
          <w:color w:val="000000"/>
          <w:szCs w:val="24"/>
        </w:rPr>
        <w:t xml:space="preserve"> papunkčiu</w:t>
      </w:r>
      <w:r w:rsidR="00B10C46" w:rsidRPr="00586754">
        <w:rPr>
          <w:color w:val="000000"/>
          <w:szCs w:val="24"/>
        </w:rPr>
        <w:t xml:space="preserve">. </w:t>
      </w:r>
      <w:r w:rsidR="00424C15" w:rsidRPr="00AD14A4">
        <w:rPr>
          <w:szCs w:val="24"/>
        </w:rPr>
        <w:t>Tiekiant Prekes Tiekėjas turi skatinti aplinkos užterštumo mažinimą</w:t>
      </w:r>
      <w:r w:rsidR="00424C15">
        <w:rPr>
          <w:szCs w:val="24"/>
        </w:rPr>
        <w:t>,</w:t>
      </w:r>
      <w:r w:rsidR="00424C15" w:rsidRPr="00AD14A4">
        <w:rPr>
          <w:szCs w:val="24"/>
        </w:rPr>
        <w:t xml:space="preserve"> t. y. turi būtų vykdoma optimali </w:t>
      </w:r>
      <w:r w:rsidR="00424C15">
        <w:rPr>
          <w:szCs w:val="24"/>
        </w:rPr>
        <w:t>Degalų</w:t>
      </w:r>
      <w:r w:rsidR="00424C15" w:rsidRPr="00AD14A4">
        <w:rPr>
          <w:szCs w:val="24"/>
        </w:rPr>
        <w:t xml:space="preserve"> tiekimo į kolonėles logistika pasirenkant optimalius </w:t>
      </w:r>
      <w:r w:rsidR="00424C15">
        <w:rPr>
          <w:szCs w:val="24"/>
        </w:rPr>
        <w:t>Degalų</w:t>
      </w:r>
      <w:r w:rsidR="00424C15" w:rsidRPr="00AD14A4">
        <w:rPr>
          <w:szCs w:val="24"/>
        </w:rPr>
        <w:t xml:space="preserve"> pristatymo į degalines maršrutus bei optimalius vežimo kiekius</w:t>
      </w:r>
    </w:p>
    <w:p w14:paraId="307ABBD7" w14:textId="0D37A415" w:rsidR="008B4F5F" w:rsidRPr="00307F5A" w:rsidRDefault="008B4F5F" w:rsidP="00D326BB">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4B100CF6" w:rsidR="008B4F5F" w:rsidRPr="00307F5A" w:rsidRDefault="008B4F5F" w:rsidP="00D326BB">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1563CB26" w:rsidR="008B4F5F" w:rsidRPr="00307F5A" w:rsidRDefault="008B4F5F" w:rsidP="00D326BB">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5BA4F985" w:rsidR="008B4F5F" w:rsidRPr="00307F5A" w:rsidRDefault="008B4F5F" w:rsidP="00D326BB">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6566F06E" w:rsidR="008A6441" w:rsidRPr="00307F5A" w:rsidRDefault="00603606" w:rsidP="00D326BB">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5BB477CB" w:rsidR="00603606" w:rsidRPr="00D326BB" w:rsidRDefault="00603606" w:rsidP="00D326BB">
      <w:pPr>
        <w:pStyle w:val="ListParagraph"/>
        <w:numPr>
          <w:ilvl w:val="1"/>
          <w:numId w:val="1"/>
        </w:numPr>
        <w:tabs>
          <w:tab w:val="left" w:pos="1134"/>
        </w:tabs>
        <w:ind w:left="0" w:firstLine="567"/>
        <w:rPr>
          <w:szCs w:val="24"/>
        </w:rPr>
      </w:pPr>
      <w:r w:rsidRPr="00D326BB">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51CCD00A" w:rsidR="00603606" w:rsidRPr="00D326BB" w:rsidRDefault="00603606" w:rsidP="00D326BB">
      <w:pPr>
        <w:pStyle w:val="ListParagraph"/>
        <w:numPr>
          <w:ilvl w:val="1"/>
          <w:numId w:val="1"/>
        </w:numPr>
        <w:tabs>
          <w:tab w:val="left" w:pos="1134"/>
        </w:tabs>
        <w:ind w:left="0" w:firstLine="567"/>
        <w:rPr>
          <w:szCs w:val="24"/>
        </w:rPr>
      </w:pPr>
      <w:r w:rsidRPr="00D326BB">
        <w:rPr>
          <w:szCs w:val="24"/>
        </w:rPr>
        <w:t>šiuos dokumentus jau turi iš ankstesnių pirkimo procedūrų.</w:t>
      </w:r>
    </w:p>
    <w:p w14:paraId="4BD9BAA7" w14:textId="18DC8A54" w:rsidR="008B4F5F" w:rsidRPr="00307F5A" w:rsidRDefault="008B4F5F" w:rsidP="00D326BB">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423E791B" w:rsidR="008B4F5F" w:rsidRPr="00320419" w:rsidRDefault="00B3563D" w:rsidP="00D326BB">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1C252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7A3B7" w14:textId="77777777" w:rsidR="00E9064B" w:rsidRPr="00E9064B" w:rsidRDefault="00E9064B" w:rsidP="00E9064B">
            <w:pPr>
              <w:rPr>
                <w:rFonts w:eastAsiaTheme="minorEastAsia"/>
                <w:szCs w:val="24"/>
              </w:rPr>
            </w:pPr>
          </w:p>
          <w:p w14:paraId="7FF06065" w14:textId="77777777"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D326BB">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D326BB">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D326BB">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D326BB">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D326BB">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D326BB">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D326BB">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D326BB">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203FAD" w:rsidP="00E9064B">
            <w:pPr>
              <w:rPr>
                <w:rFonts w:eastAsiaTheme="minorEastAsia"/>
                <w:szCs w:val="24"/>
                <w:lang w:eastAsia="lt-LT"/>
              </w:rPr>
            </w:pPr>
            <w:hyperlink r:id="rId12" w:history="1">
              <w:r w:rsidR="00E9064B"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203FAD" w:rsidP="00E9064B">
            <w:pPr>
              <w:rPr>
                <w:rFonts w:eastAsiaTheme="minorEastAsia"/>
                <w:szCs w:val="24"/>
                <w:lang w:eastAsia="lt-LT"/>
              </w:rPr>
            </w:pPr>
            <w:hyperlink r:id="rId13" w:history="1">
              <w:r w:rsidR="00E9064B"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203FAD" w:rsidP="00E9064B">
            <w:pPr>
              <w:rPr>
                <w:rFonts w:eastAsiaTheme="minorEastAsia"/>
                <w:szCs w:val="24"/>
                <w:lang w:eastAsia="lt-LT"/>
              </w:rPr>
            </w:pPr>
            <w:hyperlink r:id="rId14" w:history="1">
              <w:r w:rsidR="00E9064B"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1" w:name="part_030e6c6c64ba4f96a23474e439d1b80c"/>
            <w:bookmarkEnd w:id="1"/>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203FAD" w:rsidP="00E9064B">
            <w:pPr>
              <w:rPr>
                <w:rFonts w:eastAsiaTheme="minorEastAsia"/>
                <w:szCs w:val="24"/>
                <w:lang w:eastAsia="lt-LT"/>
              </w:rPr>
            </w:pPr>
            <w:hyperlink r:id="rId16" w:history="1">
              <w:r w:rsidR="00E9064B"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203FAD" w:rsidP="00E9064B">
            <w:pPr>
              <w:rPr>
                <w:bCs/>
                <w:iCs/>
                <w:szCs w:val="24"/>
              </w:rPr>
            </w:pPr>
            <w:hyperlink r:id="rId18" w:history="1">
              <w:r w:rsidR="00E9064B" w:rsidRPr="00E9064B">
                <w:rPr>
                  <w:color w:val="0000FF"/>
                  <w:szCs w:val="24"/>
                  <w:u w:val="single"/>
                </w:rPr>
                <w:t>https://kt.gov.lt/lt/atviri-duomenys/diskvalifikavimas-is-viesuju-pirkimu</w:t>
              </w:r>
            </w:hyperlink>
            <w:r w:rsidR="00E9064B"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155DD144" w:rsidR="008B4F5F" w:rsidRPr="00062AED" w:rsidRDefault="008B4F5F" w:rsidP="00293238">
      <w:pPr>
        <w:pStyle w:val="ListParagraph"/>
        <w:numPr>
          <w:ilvl w:val="0"/>
          <w:numId w:val="1"/>
        </w:numPr>
        <w:tabs>
          <w:tab w:val="left" w:pos="993"/>
          <w:tab w:val="left" w:pos="1134"/>
        </w:tabs>
        <w:ind w:left="0" w:firstLine="567"/>
        <w:rPr>
          <w:szCs w:val="24"/>
        </w:rPr>
      </w:pPr>
      <w:r w:rsidRPr="00062AED">
        <w:rPr>
          <w:szCs w:val="24"/>
        </w:rPr>
        <w:t xml:space="preserve">Deklaruodami, kad nėra pagrindo pašalinti iš pirkimo, kartu su pasiūlymu užpildytą </w:t>
      </w:r>
      <w:r w:rsidR="00680E16" w:rsidRPr="00062AED">
        <w:rPr>
          <w:szCs w:val="24"/>
        </w:rPr>
        <w:t xml:space="preserve">EBVPD </w:t>
      </w:r>
      <w:r w:rsidR="00C140AD" w:rsidRPr="00062AED">
        <w:rPr>
          <w:szCs w:val="24"/>
        </w:rPr>
        <w:t>(</w:t>
      </w:r>
      <w:hyperlink w:anchor="Priedas_3" w:history="1">
        <w:r w:rsidR="00BD2645" w:rsidRPr="00062AED">
          <w:rPr>
            <w:rStyle w:val="Hyperlink"/>
            <w:szCs w:val="24"/>
          </w:rPr>
          <w:t>3</w:t>
        </w:r>
        <w:r w:rsidR="00C140AD" w:rsidRPr="00062AED">
          <w:rPr>
            <w:rStyle w:val="Hyperlink"/>
            <w:szCs w:val="24"/>
          </w:rPr>
          <w:t xml:space="preserve"> priedas</w:t>
        </w:r>
      </w:hyperlink>
      <w:r w:rsidR="00C140AD" w:rsidRPr="00062AED">
        <w:rPr>
          <w:szCs w:val="24"/>
        </w:rPr>
        <w:t xml:space="preserve">) </w:t>
      </w:r>
      <w:r w:rsidRPr="00062AED">
        <w:rPr>
          <w:szCs w:val="24"/>
        </w:rPr>
        <w:t>turi pateikti:</w:t>
      </w:r>
    </w:p>
    <w:p w14:paraId="7177E3FF" w14:textId="749A6EE2" w:rsidR="008B4F5F" w:rsidRPr="00307F5A" w:rsidRDefault="008B4F5F" w:rsidP="00293238">
      <w:pPr>
        <w:pStyle w:val="ListParagraph"/>
        <w:numPr>
          <w:ilvl w:val="1"/>
          <w:numId w:val="1"/>
        </w:numPr>
        <w:tabs>
          <w:tab w:val="left" w:pos="1134"/>
        </w:tabs>
        <w:ind w:left="0" w:firstLine="567"/>
        <w:rPr>
          <w:szCs w:val="24"/>
        </w:rPr>
      </w:pPr>
      <w:r w:rsidRPr="00307F5A">
        <w:rPr>
          <w:szCs w:val="24"/>
        </w:rPr>
        <w:t>pasiūlymą pateikęs dalyvis;</w:t>
      </w:r>
    </w:p>
    <w:p w14:paraId="1F72B0FD" w14:textId="5F2BE3B3" w:rsidR="008B4F5F" w:rsidRPr="00307F5A" w:rsidRDefault="008B4F5F" w:rsidP="00293238">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5B7F7C70" w:rsidR="008B4F5F" w:rsidRPr="00307F5A" w:rsidRDefault="008B4F5F" w:rsidP="00293238">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1B5532">
        <w:rPr>
          <w:szCs w:val="24"/>
        </w:rPr>
        <w:t xml:space="preserve"> </w:t>
      </w:r>
      <w:r w:rsidR="001B5532" w:rsidRPr="00334475">
        <w:rPr>
          <w:szCs w:val="24"/>
        </w:rPr>
        <w:t xml:space="preserve">(išskyrus </w:t>
      </w:r>
      <w:r w:rsidR="001B5532" w:rsidRPr="00334475">
        <w:t>kvazisubtiekėjus)</w:t>
      </w:r>
      <w:r w:rsidRPr="00307F5A">
        <w:rPr>
          <w:szCs w:val="24"/>
        </w:rPr>
        <w:t>.</w:t>
      </w:r>
    </w:p>
    <w:p w14:paraId="2F3004F6" w14:textId="5084B915" w:rsidR="00222FBA" w:rsidRPr="00307F5A" w:rsidRDefault="00222FBA" w:rsidP="00293238">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07B92122" w:rsidR="008B4F5F" w:rsidRPr="00307F5A" w:rsidRDefault="008B4F5F" w:rsidP="00293238">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CD71FA4" w:rsidR="008B4F5F"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01384669" w:rsidR="008B4F5F" w:rsidRPr="00307F5A" w:rsidRDefault="008B4F5F" w:rsidP="00293238">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1FBC7901" w:rsidR="008B4F5F"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4C3D815E" w:rsidR="008B4F5F"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42721F65" w:rsidR="008B4F5F" w:rsidRPr="00307F5A" w:rsidRDefault="008B4F5F" w:rsidP="00293238">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410318A8" w:rsidR="00222FBA" w:rsidRPr="00307F5A" w:rsidRDefault="00222FBA" w:rsidP="00293238">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0129317C" w:rsidR="008A6441" w:rsidRPr="00307F5A" w:rsidRDefault="008B4F5F" w:rsidP="00293238">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56BA4A03" w:rsidR="008B4F5F" w:rsidRPr="00307F5A" w:rsidRDefault="008B4F5F" w:rsidP="00293238">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1B5532">
        <w:rPr>
          <w:szCs w:val="24"/>
        </w:rPr>
        <w:t>,</w:t>
      </w:r>
      <w:r w:rsidR="0033447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punktuose keliamų klausimų, jie gali būti pakeisti:</w:t>
      </w:r>
    </w:p>
    <w:p w14:paraId="634985F5" w14:textId="5A1FF582" w:rsidR="008B4F5F" w:rsidRPr="00307F5A" w:rsidRDefault="008B4F5F" w:rsidP="00293238">
      <w:pPr>
        <w:pStyle w:val="ListParagraph"/>
        <w:numPr>
          <w:ilvl w:val="1"/>
          <w:numId w:val="1"/>
        </w:numPr>
        <w:tabs>
          <w:tab w:val="left" w:pos="710"/>
        </w:tabs>
        <w:ind w:left="0" w:firstLine="567"/>
        <w:rPr>
          <w:szCs w:val="24"/>
        </w:rPr>
      </w:pPr>
      <w:r w:rsidRPr="00307F5A">
        <w:rPr>
          <w:szCs w:val="24"/>
        </w:rPr>
        <w:t>priesaikos deklaracija;</w:t>
      </w:r>
    </w:p>
    <w:p w14:paraId="16A50151" w14:textId="1905FBAB" w:rsidR="008B4F5F" w:rsidRPr="00307F5A" w:rsidRDefault="008B4F5F" w:rsidP="00293238">
      <w:pPr>
        <w:pStyle w:val="ListParagraph"/>
        <w:numPr>
          <w:ilvl w:val="1"/>
          <w:numId w:val="1"/>
        </w:numPr>
        <w:tabs>
          <w:tab w:val="left" w:pos="710"/>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385D0B75" w:rsidR="008B4F5F" w:rsidRPr="00307F5A" w:rsidRDefault="008B4F5F" w:rsidP="00293238">
      <w:pPr>
        <w:pStyle w:val="ListParagraph"/>
        <w:numPr>
          <w:ilvl w:val="0"/>
          <w:numId w:val="1"/>
        </w:numPr>
        <w:tabs>
          <w:tab w:val="left" w:pos="710"/>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3AE959CD" w:rsidR="008B4F5F" w:rsidRPr="00307F5A" w:rsidRDefault="008B4F5F" w:rsidP="00293238">
      <w:pPr>
        <w:pStyle w:val="ListParagraph"/>
        <w:numPr>
          <w:ilvl w:val="1"/>
          <w:numId w:val="1"/>
        </w:numPr>
        <w:tabs>
          <w:tab w:val="left" w:pos="710"/>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293238">
      <w:pPr>
        <w:pStyle w:val="ListParagraph"/>
        <w:numPr>
          <w:ilvl w:val="0"/>
          <w:numId w:val="2"/>
        </w:numPr>
        <w:tabs>
          <w:tab w:val="left" w:pos="710"/>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293238">
      <w:pPr>
        <w:pStyle w:val="ListParagraph"/>
        <w:numPr>
          <w:ilvl w:val="0"/>
          <w:numId w:val="2"/>
        </w:numPr>
        <w:tabs>
          <w:tab w:val="left" w:pos="710"/>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293238">
      <w:pPr>
        <w:pStyle w:val="ListParagraph"/>
        <w:numPr>
          <w:ilvl w:val="0"/>
          <w:numId w:val="2"/>
        </w:numPr>
        <w:tabs>
          <w:tab w:val="left" w:pos="710"/>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550B0CF1" w:rsidR="008B4F5F" w:rsidRPr="00307F5A" w:rsidRDefault="008B4F5F" w:rsidP="00293238">
      <w:pPr>
        <w:pStyle w:val="ListParagraph"/>
        <w:numPr>
          <w:ilvl w:val="1"/>
          <w:numId w:val="1"/>
        </w:numPr>
        <w:tabs>
          <w:tab w:val="left" w:pos="710"/>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08292CB1" w:rsidR="008B4F5F" w:rsidRPr="00307F5A" w:rsidRDefault="008B4F5F" w:rsidP="00293238">
      <w:pPr>
        <w:pStyle w:val="ListParagraph"/>
        <w:numPr>
          <w:ilvl w:val="0"/>
          <w:numId w:val="1"/>
        </w:numPr>
        <w:tabs>
          <w:tab w:val="left" w:pos="710"/>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1C2524">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D326BB" w:rsidRPr="00307F5A" w14:paraId="1BFB77BF" w14:textId="77777777" w:rsidTr="00CA1959">
        <w:tc>
          <w:tcPr>
            <w:tcW w:w="9628" w:type="dxa"/>
            <w:gridSpan w:val="3"/>
          </w:tcPr>
          <w:p w14:paraId="40E13D5A" w14:textId="568C90CB" w:rsidR="00D326BB" w:rsidRPr="00293238" w:rsidRDefault="00293238" w:rsidP="00D326BB">
            <w:pPr>
              <w:jc w:val="center"/>
              <w:rPr>
                <w:b/>
                <w:i/>
                <w:sz w:val="24"/>
                <w:szCs w:val="24"/>
              </w:rPr>
            </w:pPr>
            <w:r w:rsidRPr="00293238">
              <w:rPr>
                <w:b/>
                <w:i/>
                <w:sz w:val="24"/>
                <w:szCs w:val="24"/>
              </w:rPr>
              <w:t>Teisė verstis atitinkama veikla</w:t>
            </w:r>
          </w:p>
        </w:tc>
      </w:tr>
      <w:tr w:rsidR="00D326BB" w:rsidRPr="00F52CFE" w14:paraId="05400E2D" w14:textId="77777777" w:rsidTr="002F7DAD">
        <w:tc>
          <w:tcPr>
            <w:tcW w:w="950" w:type="dxa"/>
          </w:tcPr>
          <w:p w14:paraId="192D89E5" w14:textId="500F350B" w:rsidR="00D326BB" w:rsidRPr="00F52CFE" w:rsidRDefault="00D326BB" w:rsidP="00D326BB">
            <w:pPr>
              <w:jc w:val="left"/>
              <w:rPr>
                <w:sz w:val="24"/>
                <w:szCs w:val="24"/>
              </w:rPr>
            </w:pPr>
            <w:r w:rsidRPr="00F52CFE">
              <w:rPr>
                <w:sz w:val="24"/>
                <w:szCs w:val="24"/>
              </w:rPr>
              <w:t>31.1.</w:t>
            </w:r>
          </w:p>
        </w:tc>
        <w:tc>
          <w:tcPr>
            <w:tcW w:w="5014" w:type="dxa"/>
          </w:tcPr>
          <w:p w14:paraId="46EB42D0" w14:textId="77777777" w:rsidR="00293238" w:rsidRPr="00F52CFE" w:rsidRDefault="00293238" w:rsidP="00293238">
            <w:pPr>
              <w:pStyle w:val="BodyText"/>
              <w:ind w:firstLine="0"/>
              <w:rPr>
                <w:sz w:val="24"/>
                <w:szCs w:val="24"/>
              </w:rPr>
            </w:pPr>
            <w:r w:rsidRPr="00F52CFE">
              <w:rPr>
                <w:sz w:val="24"/>
                <w:szCs w:val="24"/>
              </w:rPr>
              <w:t>Tiekėjas, tiekėjų grupės partneriai kartu, subtiekėjai ar kiti asmenys, kurių pajėgumais remiasi tiekėjas, turi teisę verstis mažmenine degalų prekyba, atsižvelgiant į jų prisiimamus įsipareigojimus pirkimo sutarčiai vykdyti.</w:t>
            </w:r>
          </w:p>
          <w:p w14:paraId="030FCFD1" w14:textId="066AFA2A" w:rsidR="00D326BB" w:rsidRPr="00F52CFE" w:rsidRDefault="00D326BB" w:rsidP="00D326BB">
            <w:pPr>
              <w:pStyle w:val="BodyText"/>
              <w:ind w:firstLine="0"/>
              <w:rPr>
                <w:sz w:val="24"/>
                <w:szCs w:val="24"/>
              </w:rPr>
            </w:pPr>
          </w:p>
        </w:tc>
        <w:tc>
          <w:tcPr>
            <w:tcW w:w="3664" w:type="dxa"/>
          </w:tcPr>
          <w:p w14:paraId="46F16885" w14:textId="11B3E7E1" w:rsidR="00293238" w:rsidRPr="00F52CFE" w:rsidRDefault="00293238" w:rsidP="00293238">
            <w:pPr>
              <w:pStyle w:val="ListParagraph"/>
              <w:tabs>
                <w:tab w:val="left" w:pos="256"/>
              </w:tabs>
              <w:ind w:left="0"/>
              <w:rPr>
                <w:rStyle w:val="Hyperlink"/>
                <w:sz w:val="24"/>
                <w:szCs w:val="24"/>
              </w:rPr>
            </w:pPr>
            <w:r w:rsidRPr="00F52CFE">
              <w:rPr>
                <w:sz w:val="24"/>
                <w:szCs w:val="24"/>
              </w:rPr>
              <w:t>1) Užpildytas Pirkimo sąlygų</w:t>
            </w:r>
            <w:r w:rsidR="00EF7DE3" w:rsidRPr="00F52CFE">
              <w:rPr>
                <w:sz w:val="24"/>
                <w:szCs w:val="24"/>
              </w:rPr>
              <w:t xml:space="preserve"> </w:t>
            </w:r>
            <w:hyperlink w:anchor="Priedas_11" w:history="1">
              <w:r w:rsidR="00EF7DE3" w:rsidRPr="00F52CFE">
                <w:rPr>
                  <w:rStyle w:val="Hyperlink"/>
                  <w:sz w:val="24"/>
                  <w:szCs w:val="24"/>
                </w:rPr>
                <w:t xml:space="preserve">1 priedo </w:t>
              </w:r>
              <w:r w:rsidRPr="00F52CFE">
                <w:rPr>
                  <w:rStyle w:val="Hyperlink"/>
                  <w:sz w:val="24"/>
                  <w:szCs w:val="24"/>
                </w:rPr>
                <w:t>priedas</w:t>
              </w:r>
            </w:hyperlink>
            <w:r w:rsidRPr="00F52CFE">
              <w:rPr>
                <w:rStyle w:val="Hyperlink"/>
                <w:sz w:val="24"/>
                <w:szCs w:val="24"/>
              </w:rPr>
              <w:t>.</w:t>
            </w:r>
          </w:p>
          <w:p w14:paraId="472AD224" w14:textId="77777777" w:rsidR="00D326BB" w:rsidRDefault="00293238" w:rsidP="00293238">
            <w:pPr>
              <w:rPr>
                <w:sz w:val="24"/>
                <w:szCs w:val="24"/>
                <w:lang w:eastAsia="en-US"/>
              </w:rPr>
            </w:pPr>
            <w:r w:rsidRPr="00F52CFE">
              <w:rPr>
                <w:sz w:val="24"/>
                <w:szCs w:val="24"/>
              </w:rPr>
              <w:t xml:space="preserve">2) Pirkimo sąlygų </w:t>
            </w:r>
            <w:hyperlink w:anchor="Priedas_11" w:history="1">
              <w:r w:rsidR="00EF7DE3" w:rsidRPr="00F52CFE">
                <w:rPr>
                  <w:rStyle w:val="Hyperlink"/>
                  <w:sz w:val="24"/>
                  <w:szCs w:val="24"/>
                </w:rPr>
                <w:t>1 priedo priede</w:t>
              </w:r>
            </w:hyperlink>
            <w:r w:rsidR="00EF7DE3" w:rsidRPr="00F52CFE">
              <w:rPr>
                <w:sz w:val="24"/>
                <w:szCs w:val="24"/>
              </w:rPr>
              <w:t xml:space="preserve"> </w:t>
            </w:r>
            <w:r w:rsidRPr="00F52CFE">
              <w:rPr>
                <w:sz w:val="24"/>
                <w:szCs w:val="24"/>
              </w:rPr>
              <w:t>nurodytų degalinių leidimai, suteikianty</w:t>
            </w:r>
            <w:r w:rsidRPr="00F52CFE">
              <w:rPr>
                <w:sz w:val="24"/>
                <w:szCs w:val="24"/>
                <w:lang w:eastAsia="en-US"/>
              </w:rPr>
              <w:t>s teisę verstis mažmenine prekyba nefasuotais naftos produktais, arba atitinkamos užsienio šalies institucijos (profesinių ar veiklos tvarkytojų, valstybės įgaliotų institucijų pažyma, kaip yra nustatyta toje valstybėje, kurioje tiekėjas registruotas ar priesaikos deklaracija, liudijanti tiekėjo teisę verstis atitinkama veikla) išduoti dokumentai, ar kiti lygiaverčiai dokumentai.</w:t>
            </w:r>
          </w:p>
          <w:p w14:paraId="10A42C31" w14:textId="0F5190C0" w:rsidR="00F52CFE" w:rsidRPr="00F52CFE" w:rsidRDefault="00F52CFE" w:rsidP="00293238">
            <w:pPr>
              <w:rPr>
                <w:sz w:val="24"/>
                <w:szCs w:val="24"/>
              </w:rPr>
            </w:pPr>
          </w:p>
        </w:tc>
      </w:tr>
    </w:tbl>
    <w:p w14:paraId="11D0FA58" w14:textId="39F6CDED" w:rsidR="00092E8D" w:rsidRPr="00F52CFE" w:rsidRDefault="00092E8D" w:rsidP="00293238">
      <w:pPr>
        <w:pStyle w:val="ListParagraph"/>
        <w:numPr>
          <w:ilvl w:val="0"/>
          <w:numId w:val="1"/>
        </w:numPr>
        <w:tabs>
          <w:tab w:val="left" w:pos="993"/>
        </w:tabs>
        <w:ind w:left="0" w:firstLine="567"/>
        <w:rPr>
          <w:iCs/>
          <w:szCs w:val="24"/>
        </w:rPr>
      </w:pPr>
      <w:r w:rsidRPr="00F52CFE">
        <w:rPr>
          <w:szCs w:val="24"/>
        </w:rPr>
        <w:t>Perkančioji organizacija šiame pirkime netaiko kokybės vadybos sistemos ir (arba) aplinkos apsaugos vadybos sistemos standartų reikalavimų.</w:t>
      </w:r>
    </w:p>
    <w:p w14:paraId="1602C7E2" w14:textId="73CDBF1A" w:rsidR="008B4F5F" w:rsidRPr="00307F5A" w:rsidRDefault="008B4F5F" w:rsidP="00293238">
      <w:pPr>
        <w:pStyle w:val="ListParagraph"/>
        <w:numPr>
          <w:ilvl w:val="0"/>
          <w:numId w:val="1"/>
        </w:numPr>
        <w:tabs>
          <w:tab w:val="left" w:pos="993"/>
        </w:tabs>
        <w:ind w:left="0" w:firstLine="567"/>
        <w:rPr>
          <w:rFonts w:eastAsia="Calibri"/>
          <w:szCs w:val="24"/>
        </w:rPr>
      </w:pPr>
      <w:r w:rsidRPr="00F52CFE">
        <w:rPr>
          <w:rFonts w:eastAsia="Calibri"/>
          <w:szCs w:val="24"/>
        </w:rPr>
        <w:t>Jeigu tiekėjo kvalifikacija dėl teisės verstis atitinkama veikla nebuvo tikrinama arba tikrinama ne visa apimtimi, tiekėjas perkančiajai organizacijai įsipareigoja, kad</w:t>
      </w:r>
      <w:r w:rsidRPr="00307F5A">
        <w:rPr>
          <w:rFonts w:eastAsia="Calibri"/>
          <w:szCs w:val="24"/>
        </w:rPr>
        <w:t xml:space="preserve"> pirkimo sutartį vykdys tik tokią teisę turintys asmenys.</w:t>
      </w:r>
    </w:p>
    <w:p w14:paraId="03BAF04A" w14:textId="36D3B974"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3DEE32" w14:textId="4824316B" w:rsidR="00DE3B2E" w:rsidRPr="00307F5A" w:rsidRDefault="00DE3B2E" w:rsidP="00293238">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4" w:history="1">
        <w:r w:rsidR="00EF7DE3" w:rsidRPr="00D04C7C">
          <w:rPr>
            <w:rStyle w:val="Hyperlink"/>
            <w:bCs/>
            <w:szCs w:val="24"/>
          </w:rPr>
          <w:t>4</w:t>
        </w:r>
        <w:r w:rsidRPr="00D04C7C">
          <w:rPr>
            <w:rStyle w:val="Hyperlink"/>
            <w:bCs/>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293238">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293238">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2D2FB43E" w:rsidR="008B4F5F" w:rsidRPr="00307F5A" w:rsidRDefault="005911F0" w:rsidP="00293238">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293238">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293238">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293238">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293238">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7D3D60CE" w:rsidR="008B4F5F"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B57986">
          <w:rPr>
            <w:rStyle w:val="Hyperlink"/>
            <w:rFonts w:eastAsia="Calibri"/>
            <w:szCs w:val="24"/>
          </w:rPr>
          <w:t>1</w:t>
        </w:r>
        <w:r w:rsidRPr="00B57986">
          <w:rPr>
            <w:rStyle w:val="Hyperlink"/>
            <w:rFonts w:eastAsia="Calibri"/>
            <w:szCs w:val="24"/>
          </w:rPr>
          <w:t xml:space="preserve"> priedas</w:t>
        </w:r>
      </w:hyperlink>
      <w:r w:rsidRPr="00307F5A">
        <w:rPr>
          <w:rFonts w:eastAsia="Calibri"/>
          <w:szCs w:val="24"/>
        </w:rPr>
        <w:t>);</w:t>
      </w:r>
    </w:p>
    <w:p w14:paraId="34714193" w14:textId="10B8427C" w:rsidR="0086208D" w:rsidRPr="00307F5A" w:rsidRDefault="0086208D" w:rsidP="00293238">
      <w:pPr>
        <w:pStyle w:val="ListParagraph"/>
        <w:numPr>
          <w:ilvl w:val="1"/>
          <w:numId w:val="1"/>
        </w:numPr>
        <w:tabs>
          <w:tab w:val="left" w:pos="1134"/>
        </w:tabs>
        <w:ind w:left="0" w:firstLine="567"/>
        <w:rPr>
          <w:rFonts w:eastAsia="Calibri"/>
          <w:szCs w:val="24"/>
        </w:rPr>
      </w:pPr>
      <w:r w:rsidRPr="006133B6">
        <w:rPr>
          <w:rFonts w:eastAsia="Calibri"/>
          <w:szCs w:val="24"/>
        </w:rPr>
        <w:t>tiekėjo ir partnerių (jei pasitelkiami) degalinių sąrašas (</w:t>
      </w:r>
      <w:hyperlink w:anchor="Priedas_11" w:history="1">
        <w:r w:rsidR="00B57986" w:rsidRPr="00B57986">
          <w:rPr>
            <w:rStyle w:val="Hyperlink"/>
            <w:rFonts w:eastAsia="Calibri"/>
            <w:szCs w:val="24"/>
          </w:rPr>
          <w:t>1 priedo</w:t>
        </w:r>
        <w:r w:rsidRPr="00B57986">
          <w:rPr>
            <w:rStyle w:val="Hyperlink"/>
            <w:rFonts w:eastAsia="Calibri"/>
            <w:szCs w:val="24"/>
          </w:rPr>
          <w:t xml:space="preserve"> priedas</w:t>
        </w:r>
      </w:hyperlink>
      <w:r w:rsidRPr="006133B6">
        <w:rPr>
          <w:rFonts w:eastAsia="Calibri"/>
          <w:szCs w:val="24"/>
        </w:rPr>
        <w:t>)</w:t>
      </w:r>
      <w:r>
        <w:rPr>
          <w:rFonts w:eastAsia="Calibri"/>
          <w:szCs w:val="24"/>
        </w:rPr>
        <w:t>;</w:t>
      </w:r>
    </w:p>
    <w:p w14:paraId="4F1D5331" w14:textId="541A14BE" w:rsidR="008B4F5F" w:rsidRPr="00334475" w:rsidRDefault="008B4F5F" w:rsidP="00293238">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1B5532">
        <w:rPr>
          <w:rFonts w:eastAsia="Calibri"/>
          <w:color w:val="000000" w:themeColor="text1"/>
          <w:szCs w:val="24"/>
        </w:rPr>
        <w:t xml:space="preserve"> </w:t>
      </w:r>
      <w:r w:rsidR="001B5532" w:rsidRPr="00334475">
        <w:rPr>
          <w:szCs w:val="24"/>
        </w:rPr>
        <w:t xml:space="preserve">(išskyrus </w:t>
      </w:r>
      <w:r w:rsidR="001B5532" w:rsidRPr="00334475">
        <w:t>kvazisubtiekėjus)</w:t>
      </w:r>
      <w:r w:rsidRPr="00334475">
        <w:rPr>
          <w:rFonts w:eastAsia="Calibri"/>
          <w:color w:val="000000" w:themeColor="text1"/>
          <w:szCs w:val="24"/>
        </w:rPr>
        <w:t>;</w:t>
      </w:r>
    </w:p>
    <w:p w14:paraId="533DA370" w14:textId="0DADF3BA" w:rsidR="00DE3B2E" w:rsidRPr="00307F5A" w:rsidRDefault="00DE3B2E" w:rsidP="00293238">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4" w:history="1">
        <w:r w:rsidR="00B57986" w:rsidRPr="00B57986">
          <w:rPr>
            <w:rStyle w:val="Hyperlink"/>
            <w:bCs/>
            <w:szCs w:val="24"/>
          </w:rPr>
          <w:t>4</w:t>
        </w:r>
        <w:r w:rsidRPr="00B57986">
          <w:rPr>
            <w:rStyle w:val="Hyperlink"/>
            <w:bCs/>
            <w:szCs w:val="24"/>
          </w:rPr>
          <w:t xml:space="preserve"> priedas</w:t>
        </w:r>
      </w:hyperlink>
      <w:r w:rsidRPr="00307F5A">
        <w:rPr>
          <w:bCs/>
          <w:color w:val="000000" w:themeColor="text1"/>
          <w:szCs w:val="24"/>
        </w:rPr>
        <w:t>);</w:t>
      </w:r>
    </w:p>
    <w:p w14:paraId="4716EEAC" w14:textId="2C8C0702" w:rsidR="0076180E"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293238">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DF1F5AB" w:rsidR="007A1E4E" w:rsidRPr="00307F5A" w:rsidRDefault="0086208D" w:rsidP="00293238">
      <w:pPr>
        <w:pStyle w:val="ListParagraph"/>
        <w:numPr>
          <w:ilvl w:val="0"/>
          <w:numId w:val="1"/>
        </w:numPr>
        <w:tabs>
          <w:tab w:val="left" w:pos="993"/>
          <w:tab w:val="left" w:pos="1134"/>
        </w:tabs>
        <w:ind w:left="0" w:firstLine="567"/>
        <w:rPr>
          <w:szCs w:val="24"/>
        </w:rPr>
      </w:pPr>
      <w:r w:rsidRPr="006133B6">
        <w:rPr>
          <w:szCs w:val="24"/>
        </w:rPr>
        <w:t xml:space="preserve">Pasiūlyme nurodoma pirkimo kaina turi būti apskaičiuota ir išreikšta taip, kaip nurodyta </w:t>
      </w:r>
      <w:hyperlink w:anchor="pasiūlymas" w:history="1">
        <w:r w:rsidRPr="006133B6">
          <w:rPr>
            <w:rStyle w:val="Hyperlink"/>
            <w:szCs w:val="24"/>
          </w:rPr>
          <w:t>1 priede</w:t>
        </w:r>
      </w:hyperlink>
      <w:r w:rsidRPr="006133B6">
        <w:rPr>
          <w:szCs w:val="24"/>
        </w:rPr>
        <w:t xml:space="preserve">. Apskaičiuojant kainą turi būti atsižvelgta į visus perkamų prekių kiekius, į pasiūlymo kainos sudėtines dalis, į techninės specifikacijos </w:t>
      </w:r>
      <w:r w:rsidRPr="00B57986">
        <w:rPr>
          <w:iCs/>
          <w:szCs w:val="24"/>
        </w:rPr>
        <w:t>(</w:t>
      </w:r>
      <w:hyperlink w:anchor="Priedas_2" w:history="1">
        <w:r w:rsidRPr="00B57986">
          <w:rPr>
            <w:rStyle w:val="Hyperlink"/>
            <w:iCs/>
            <w:szCs w:val="24"/>
          </w:rPr>
          <w:t>2 priedo</w:t>
        </w:r>
        <w:r w:rsidR="00B57986" w:rsidRPr="00B57986">
          <w:rPr>
            <w:rStyle w:val="Hyperlink"/>
            <w:iCs/>
            <w:szCs w:val="24"/>
          </w:rPr>
          <w:t xml:space="preserve"> 2</w:t>
        </w:r>
        <w:r w:rsidRPr="00B57986">
          <w:rPr>
            <w:rStyle w:val="Hyperlink"/>
            <w:iCs/>
            <w:szCs w:val="24"/>
          </w:rPr>
          <w:t xml:space="preserve"> priedas</w:t>
        </w:r>
      </w:hyperlink>
      <w:r w:rsidRPr="00B57986">
        <w:rPr>
          <w:iCs/>
          <w:szCs w:val="24"/>
        </w:rPr>
        <w:t xml:space="preserve">) </w:t>
      </w:r>
      <w:r w:rsidRPr="006133B6">
        <w:rPr>
          <w:szCs w:val="24"/>
        </w:rPr>
        <w:t>reikalavimus, į pirkimo sutarties projekte numatytą atsiskaitymo už patiektas prekes/suteiktas paslaugas terminą bei į vis</w:t>
      </w:r>
      <w:r w:rsidRPr="00C06C9D">
        <w:rPr>
          <w:szCs w:val="24"/>
        </w:rPr>
        <w:t xml:space="preserve">us kitus šių pirkimo dokumentų reikalavimus. </w:t>
      </w:r>
      <w:r>
        <w:rPr>
          <w:szCs w:val="24"/>
        </w:rPr>
        <w:t>Į</w:t>
      </w:r>
      <w:r w:rsidR="007A1E4E" w:rsidRPr="00307F5A">
        <w:rPr>
          <w:szCs w:val="24"/>
        </w:rPr>
        <w:t xml:space="preserve"> kainą turi būti įskaityti visi tiekėjo mokami mokesčiai ir visos tiekėjo patiriamos su pasiūlymo rengimu ir su pirkimo sutarties vykdymu susijusios išlaidos</w:t>
      </w:r>
      <w:r w:rsidR="000A0945">
        <w:rPr>
          <w:szCs w:val="24"/>
        </w:rPr>
        <w:t xml:space="preserve"> bei</w:t>
      </w:r>
      <w:r w:rsidR="007A1E4E"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007A1E4E" w:rsidRPr="00307F5A">
        <w:rPr>
          <w:szCs w:val="24"/>
        </w:rPr>
        <w:t>.</w:t>
      </w:r>
    </w:p>
    <w:p w14:paraId="454D7A0C" w14:textId="02B61A93" w:rsidR="008B4F5F" w:rsidRPr="00307F5A" w:rsidRDefault="008B4F5F" w:rsidP="00293238">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5E4DAF" w:rsidRPr="00307F5A">
        <w:rPr>
          <w:b/>
          <w:szCs w:val="24"/>
        </w:rPr>
        <w:t xml:space="preserve"> </w:t>
      </w:r>
      <w:r w:rsidR="006500DC">
        <w:rPr>
          <w:b/>
          <w:szCs w:val="24"/>
        </w:rPr>
        <w:t xml:space="preserve">rugpjūčio 26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293238">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293238">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293238">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293238">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293238">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293238">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293238">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293238">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293238">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293238">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293238">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293238">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293238">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293238">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293238">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293238">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293238">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293238">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293238">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293238">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1837AF24" w:rsidR="00B449E9" w:rsidRPr="00307F5A" w:rsidRDefault="00F32C3D" w:rsidP="00293238">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8B3617" w:rsidRPr="00307F5A">
        <w:rPr>
          <w:rFonts w:eastAsia="Calibri"/>
          <w:szCs w:val="24"/>
        </w:rPr>
        <w:t>.</w:t>
      </w:r>
    </w:p>
    <w:p w14:paraId="39926A09" w14:textId="77777777" w:rsidR="008B4F5F" w:rsidRPr="00307F5A"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1887DC7B" w:rsidR="008B4F5F" w:rsidRDefault="008B4F5F" w:rsidP="00293238">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p>
    <w:p w14:paraId="3B09F427" w14:textId="443F21E1" w:rsidR="006709B8" w:rsidRPr="006709B8" w:rsidRDefault="006709B8" w:rsidP="00293238">
      <w:pPr>
        <w:pStyle w:val="ListParagraph"/>
        <w:numPr>
          <w:ilvl w:val="0"/>
          <w:numId w:val="1"/>
        </w:numPr>
        <w:tabs>
          <w:tab w:val="left" w:pos="993"/>
        </w:tabs>
        <w:ind w:left="0" w:firstLine="567"/>
        <w:rPr>
          <w:rFonts w:eastAsia="Calibri"/>
          <w:szCs w:val="24"/>
        </w:rPr>
      </w:pPr>
      <w:r w:rsidRPr="00DB65F9">
        <w:rPr>
          <w:bCs/>
          <w:szCs w:val="24"/>
        </w:rPr>
        <w:t>Pasiūlymų vertinimo kriterijai</w:t>
      </w:r>
      <w:r>
        <w:rPr>
          <w:bCs/>
          <w:szCs w:val="24"/>
        </w:rPr>
        <w:t xml:space="preserve"> nurodyti Pirkimo sąlygų </w:t>
      </w:r>
      <w:hyperlink w:anchor="Priedas_5" w:history="1">
        <w:r w:rsidR="00B57986" w:rsidRPr="00B57986">
          <w:rPr>
            <w:rStyle w:val="Hyperlink"/>
            <w:bCs/>
            <w:szCs w:val="24"/>
          </w:rPr>
          <w:t>5</w:t>
        </w:r>
        <w:r w:rsidRPr="00B57986">
          <w:rPr>
            <w:rStyle w:val="Hyperlink"/>
            <w:bCs/>
            <w:szCs w:val="24"/>
          </w:rPr>
          <w:t xml:space="preserve"> priede</w:t>
        </w:r>
      </w:hyperlink>
      <w:r>
        <w:rPr>
          <w:bCs/>
          <w:szCs w:val="24"/>
        </w:rPr>
        <w:t>.</w:t>
      </w:r>
    </w:p>
    <w:p w14:paraId="1A596594" w14:textId="77777777" w:rsidR="00B449E9" w:rsidRPr="00307F5A" w:rsidRDefault="00B449E9" w:rsidP="00293238">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293238">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293238">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7E5BA70" w14:textId="77777777" w:rsidR="00620D5A" w:rsidRPr="006133B6" w:rsidRDefault="00620D5A" w:rsidP="00620D5A">
      <w:pPr>
        <w:pStyle w:val="BodyText"/>
        <w:numPr>
          <w:ilvl w:val="0"/>
          <w:numId w:val="1"/>
        </w:numPr>
        <w:tabs>
          <w:tab w:val="left" w:pos="993"/>
        </w:tabs>
        <w:suppressAutoHyphens/>
        <w:ind w:left="0" w:firstLine="567"/>
        <w:rPr>
          <w:b/>
          <w:szCs w:val="24"/>
        </w:rPr>
      </w:pPr>
      <w:r w:rsidRPr="006133B6">
        <w:rPr>
          <w:b/>
          <w:szCs w:val="24"/>
        </w:rPr>
        <w:t>Laimėtojais bus pripažinti visi patvirtintoje pasiūlymų eilėje esantys pasiūlymai.</w:t>
      </w:r>
    </w:p>
    <w:p w14:paraId="532E3234" w14:textId="522AFD59" w:rsidR="00620D5A" w:rsidRPr="00C06C9D" w:rsidRDefault="00620D5A" w:rsidP="00620D5A">
      <w:pPr>
        <w:pStyle w:val="BodyText"/>
        <w:numPr>
          <w:ilvl w:val="0"/>
          <w:numId w:val="1"/>
        </w:numPr>
        <w:tabs>
          <w:tab w:val="left" w:pos="993"/>
        </w:tabs>
        <w:suppressAutoHyphens/>
        <w:ind w:left="0" w:firstLine="567"/>
        <w:rPr>
          <w:szCs w:val="24"/>
        </w:rPr>
      </w:pPr>
      <w:r w:rsidRPr="006133B6">
        <w:rPr>
          <w:szCs w:val="24"/>
        </w:rPr>
        <w:t xml:space="preserve">Preliminariosios sutarties/pagrindinės sutarties projektas pateikiamas </w:t>
      </w:r>
      <w:hyperlink w:anchor="Priedas_2" w:history="1">
        <w:r w:rsidRPr="00B57986">
          <w:rPr>
            <w:rStyle w:val="Hyperlink"/>
            <w:szCs w:val="24"/>
          </w:rPr>
          <w:t>2 priede</w:t>
        </w:r>
      </w:hyperlink>
      <w:r w:rsidRPr="006133B6">
        <w:rPr>
          <w:szCs w:val="24"/>
        </w:rPr>
        <w:t>. Preliminariosios sutarties/pagrindinės sutarties projekto sąlygos yra privalomos šio viešojo pirkimo dalyviams ir sudarant sutartį nebus keičiamos</w:t>
      </w:r>
      <w:r w:rsidRPr="00C06C9D">
        <w:rPr>
          <w:szCs w:val="24"/>
        </w:rPr>
        <w:t xml:space="preserve">. Preliminariosios sutarties/pagrindinės sutarties valiuta – eurai. </w:t>
      </w:r>
    </w:p>
    <w:p w14:paraId="2E48D4BA" w14:textId="77777777" w:rsidR="00620D5A" w:rsidRPr="006133B6" w:rsidRDefault="00620D5A" w:rsidP="00620D5A">
      <w:pPr>
        <w:pStyle w:val="BodyText"/>
        <w:numPr>
          <w:ilvl w:val="0"/>
          <w:numId w:val="1"/>
        </w:numPr>
        <w:tabs>
          <w:tab w:val="left" w:pos="993"/>
        </w:tabs>
        <w:suppressAutoHyphens/>
        <w:ind w:left="0" w:firstLine="567"/>
        <w:rPr>
          <w:szCs w:val="24"/>
        </w:rPr>
      </w:pPr>
      <w:r w:rsidRPr="006133B6">
        <w:rPr>
          <w:szCs w:val="24"/>
        </w:rPr>
        <w:t>Preliminariosios sutarties pagrindu su kiekvienu tiekėju, kurio pasiūlymas bus pripažintas laimėjusiu, bus sudaryta pagrindinė sutartis.</w:t>
      </w:r>
    </w:p>
    <w:p w14:paraId="0AC665D7" w14:textId="3B15A343" w:rsidR="008B4F5F" w:rsidRPr="00307F5A" w:rsidRDefault="00620D5A" w:rsidP="00620D5A">
      <w:pPr>
        <w:pStyle w:val="BodyText"/>
        <w:numPr>
          <w:ilvl w:val="0"/>
          <w:numId w:val="1"/>
        </w:numPr>
        <w:tabs>
          <w:tab w:val="left" w:pos="993"/>
        </w:tabs>
        <w:suppressAutoHyphens/>
        <w:ind w:left="0" w:firstLine="567"/>
        <w:rPr>
          <w:szCs w:val="24"/>
        </w:rPr>
      </w:pPr>
      <w:r w:rsidRPr="006133B6">
        <w:rPr>
          <w:szCs w:val="24"/>
        </w:rPr>
        <w:t xml:space="preserve">Jeigu dalyvis, kuriam buvo pasiūlyta sudaryti preliminariąją sutartį/pagrindinę sutartį, raštu atsisako ją sudaryti arba iki perkančiosios organizacijos nurodyto laiko nepasirašo preliminariosios sutarties/pagrindinės sutarties, </w:t>
      </w:r>
      <w:r w:rsidRPr="006133B6">
        <w:rPr>
          <w:snapToGrid w:val="0"/>
          <w:szCs w:val="24"/>
        </w:rPr>
        <w:t>arba atsisako sudaryti preliminariąją sutartį/pagrindinę sutartį Viešųjų pirkimų įstatyme ir pirkimo dokumentuose nustatytomis sąlygomis,</w:t>
      </w:r>
      <w:r w:rsidRPr="006133B6">
        <w:rPr>
          <w:szCs w:val="24"/>
        </w:rPr>
        <w:t xml:space="preserve"> laikoma, kad jis (jie) atsisakė sudaryti preliminariąją sutartį/pagrindinę sutartį</w:t>
      </w:r>
      <w:r w:rsidR="008B4F5F" w:rsidRPr="00307F5A">
        <w:rPr>
          <w:szCs w:val="24"/>
        </w:rPr>
        <w:t>.</w:t>
      </w:r>
    </w:p>
    <w:p w14:paraId="783D8CEB" w14:textId="239C4DCC" w:rsidR="008B4F5F" w:rsidRPr="00307F5A" w:rsidRDefault="008B4F5F" w:rsidP="00293238">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285CA68" w14:textId="20DD66FC" w:rsidR="00620D5A" w:rsidRPr="006133B6" w:rsidRDefault="00620D5A" w:rsidP="00620D5A">
      <w:pPr>
        <w:pStyle w:val="ListParagraph"/>
        <w:numPr>
          <w:ilvl w:val="0"/>
          <w:numId w:val="1"/>
        </w:numPr>
        <w:tabs>
          <w:tab w:val="left" w:pos="993"/>
        </w:tabs>
        <w:ind w:left="0" w:firstLine="567"/>
        <w:rPr>
          <w:rFonts w:eastAsia="Calibri"/>
          <w:bCs/>
          <w:szCs w:val="24"/>
        </w:rPr>
      </w:pPr>
      <w:r w:rsidRPr="006133B6">
        <w:rPr>
          <w:rFonts w:eastAsia="Calibri"/>
          <w:bCs/>
          <w:szCs w:val="24"/>
        </w:rPr>
        <w:t>Už benziną, dyzelinį kurą atsiskaitoma taikant kintamo įkainio kainodarą, kai kintama įkainio dalimi yra laikoma AB „Orlen Lietuva“ Juodeikių terminalo protokolo</w:t>
      </w:r>
      <w:r w:rsidRPr="006133B6">
        <w:rPr>
          <w:rStyle w:val="FootnoteReference"/>
          <w:rFonts w:eastAsia="Calibri"/>
          <w:bCs/>
          <w:szCs w:val="24"/>
        </w:rPr>
        <w:footnoteReference w:id="4"/>
      </w:r>
      <w:r w:rsidRPr="006133B6">
        <w:rPr>
          <w:rFonts w:eastAsia="Calibri"/>
          <w:bCs/>
          <w:szCs w:val="24"/>
        </w:rPr>
        <w:t xml:space="preserve"> bazinė degalų kaina su akcizu ir PVM. Už automobilių prekes bei </w:t>
      </w:r>
      <w:r w:rsidRPr="00C06C9D">
        <w:rPr>
          <w:rFonts w:eastAsia="Calibri"/>
          <w:bCs/>
          <w:szCs w:val="24"/>
        </w:rPr>
        <w:t>paslaugas atsiskaitoma taikant sutarties vykdymo išlaidų atlyginimo kainos apskaičiavimo būdą.</w:t>
      </w:r>
      <w:r w:rsidRPr="006133B6">
        <w:rPr>
          <w:szCs w:val="24"/>
        </w:rPr>
        <w:t xml:space="preserve"> Atkreiptinas dėmesys, kad AB ,,Orlen Lietuva“ protokole fiksuojama bazinė kaina yra nurodoma už 1000 litrų degalų, esant 15 °C temperatūrai. Sezoniniai temperatūriniai koeficientai nebus taikomi. Tiekėjas įsipareigoja siūlomą antkainį sutarties vykdymo laikotarpiu taikyti prie AB ,,Orlen Lietuva“ interneto tinklalapyje skelbiamos bazinės A95 benzino ir / ar dyzelino kuro 1000 litrų kainos eurais (įskaitant akcizą ir PVM) galiojusios kuro pylimo dieną 10 val. 00 min. taikomos Juodeikių km. Mažeikių raj. terminale (taikoma kiekvienai kuro rūšiai atskirai).</w:t>
      </w:r>
    </w:p>
    <w:p w14:paraId="6F7D0BC9" w14:textId="41B2D85D" w:rsidR="008B4F5F" w:rsidRPr="00307F5A" w:rsidRDefault="00620D5A" w:rsidP="00620D5A">
      <w:pPr>
        <w:pStyle w:val="ListParagraph"/>
        <w:numPr>
          <w:ilvl w:val="0"/>
          <w:numId w:val="1"/>
        </w:numPr>
        <w:tabs>
          <w:tab w:val="left" w:pos="993"/>
        </w:tabs>
        <w:ind w:left="0" w:firstLine="567"/>
        <w:rPr>
          <w:rFonts w:eastAsia="Calibri"/>
          <w:bCs/>
          <w:szCs w:val="24"/>
        </w:rPr>
      </w:pPr>
      <w:r w:rsidRPr="006133B6">
        <w:rPr>
          <w:rFonts w:eastAsia="Calibri"/>
          <w:bCs/>
          <w:szCs w:val="24"/>
        </w:rPr>
        <w:t>Sudarius preliminariąją sutartį/pagrindinę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008B4F5F" w:rsidRPr="00307F5A">
        <w:rPr>
          <w:rFonts w:eastAsia="Calibri"/>
          <w:bCs/>
          <w:szCs w:val="24"/>
        </w:rPr>
        <w:t>.</w:t>
      </w:r>
    </w:p>
    <w:p w14:paraId="2B3A1814" w14:textId="0BB6724B" w:rsidR="00DC12A1" w:rsidRDefault="00DC12A1" w:rsidP="00293238">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76429614" w14:textId="533D39F0" w:rsidR="00620D5A" w:rsidRPr="006133B6" w:rsidRDefault="00620D5A" w:rsidP="00620D5A">
      <w:pPr>
        <w:pStyle w:val="1pastraipa"/>
        <w:widowControl w:val="0"/>
        <w:numPr>
          <w:ilvl w:val="0"/>
          <w:numId w:val="1"/>
        </w:numPr>
        <w:tabs>
          <w:tab w:val="clear" w:pos="1134"/>
          <w:tab w:val="clear" w:pos="1276"/>
          <w:tab w:val="clear" w:pos="1418"/>
          <w:tab w:val="left" w:pos="0"/>
          <w:tab w:val="left" w:pos="709"/>
        </w:tabs>
        <w:spacing w:line="240" w:lineRule="auto"/>
        <w:ind w:left="0" w:right="0" w:firstLine="567"/>
        <w:contextualSpacing/>
        <w:rPr>
          <w:rFonts w:eastAsia="Calibri"/>
          <w:szCs w:val="24"/>
        </w:rPr>
      </w:pPr>
      <w:r w:rsidRPr="006133B6">
        <w:rPr>
          <w:bCs/>
          <w:szCs w:val="24"/>
        </w:rPr>
        <w:t xml:space="preserve">Degalams taikomas kintamo įkainio kainos apskaičiavimo būdas. </w:t>
      </w:r>
      <w:r w:rsidR="008B13E2">
        <w:rPr>
          <w:szCs w:val="24"/>
        </w:rPr>
        <w:t>Degalinėse parduodamoms automobilių priežiūros p</w:t>
      </w:r>
      <w:r w:rsidRPr="006133B6">
        <w:rPr>
          <w:szCs w:val="24"/>
        </w:rPr>
        <w:t>rekėms ir Paslaugoms taikomas Sutarties vykdymo išlaidų atlyginimo kainos apskaičiavimo būdas.</w:t>
      </w:r>
    </w:p>
    <w:p w14:paraId="714B7133" w14:textId="0475A877" w:rsidR="00620D5A" w:rsidRPr="00307F5A" w:rsidRDefault="00620D5A" w:rsidP="00620D5A">
      <w:pPr>
        <w:numPr>
          <w:ilvl w:val="0"/>
          <w:numId w:val="1"/>
        </w:numPr>
        <w:tabs>
          <w:tab w:val="left" w:pos="993"/>
        </w:tabs>
        <w:ind w:left="0" w:firstLine="567"/>
        <w:contextualSpacing/>
        <w:rPr>
          <w:rFonts w:eastAsia="Calibri"/>
          <w:szCs w:val="24"/>
        </w:rPr>
      </w:pPr>
      <w:r w:rsidRPr="006133B6">
        <w:rPr>
          <w:rFonts w:eastAsia="Calibri"/>
          <w:bCs/>
          <w:szCs w:val="24"/>
        </w:rPr>
        <w:t>Preliminarioji / pagrindinė sutartis jos galiojimo laikotarpiu gali būti keičiama neatliekant naujos pirkimo procedūros vadovaujantis Viešųjų pirkimų įstatymo 89 straipsniu</w:t>
      </w:r>
      <w:r>
        <w:rPr>
          <w:rFonts w:eastAsia="Calibri"/>
          <w:bCs/>
          <w:szCs w:val="24"/>
        </w:rPr>
        <w:t>.</w:t>
      </w:r>
    </w:p>
    <w:p w14:paraId="056F880B" w14:textId="0966CC1A" w:rsidR="008B4F5F" w:rsidRPr="00307F5A" w:rsidRDefault="006B238D" w:rsidP="00293238">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7C867055" w:rsidR="008B4F5F" w:rsidRPr="00307F5A" w:rsidRDefault="008B4F5F" w:rsidP="00293238">
      <w:pPr>
        <w:pStyle w:val="ListParagraph"/>
        <w:numPr>
          <w:ilvl w:val="0"/>
          <w:numId w:val="1"/>
        </w:numPr>
        <w:tabs>
          <w:tab w:val="left" w:pos="993"/>
        </w:tabs>
        <w:ind w:left="0" w:firstLine="567"/>
        <w:rPr>
          <w:szCs w:val="24"/>
        </w:rPr>
      </w:pPr>
      <w:r w:rsidRPr="00307F5A">
        <w:rPr>
          <w:szCs w:val="24"/>
        </w:rPr>
        <w:t>Pirkimo sutartis</w:t>
      </w:r>
      <w:r w:rsidR="008B13E2">
        <w:rPr>
          <w:szCs w:val="24"/>
        </w:rPr>
        <w:t xml:space="preserve"> / Preliminarioji sutartis</w:t>
      </w:r>
      <w:r w:rsidRPr="00307F5A">
        <w:rPr>
          <w:szCs w:val="24"/>
        </w:rPr>
        <w:t xml:space="preserve">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293238">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293238">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293238">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293238">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293238">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50DCC178" w:rsidR="008B4F5F" w:rsidRPr="00307F5A" w:rsidRDefault="008B4F5F" w:rsidP="00293238">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334475">
        <w:rPr>
          <w:szCs w:val="24"/>
        </w:rPr>
        <w:t xml:space="preserve"> Išteklių </w:t>
      </w:r>
      <w:r w:rsidR="00A65D38" w:rsidRPr="00334475">
        <w:rPr>
          <w:szCs w:val="24"/>
        </w:rPr>
        <w:t>departamento</w:t>
      </w:r>
      <w:r w:rsidR="00A65D38" w:rsidRPr="00307F5A">
        <w:rPr>
          <w:szCs w:val="24"/>
        </w:rPr>
        <w:t xml:space="preserve">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15F597FD" w14:textId="77777777" w:rsidR="00B30DE6" w:rsidRPr="00B30DE6" w:rsidRDefault="00B30DE6" w:rsidP="00B30DE6">
      <w:pPr>
        <w:pStyle w:val="BodyText"/>
        <w:ind w:left="10773" w:firstLine="0"/>
        <w:rPr>
          <w:sz w:val="22"/>
          <w:szCs w:val="22"/>
        </w:rPr>
      </w:pPr>
      <w:r w:rsidRPr="00B30DE6">
        <w:rPr>
          <w:sz w:val="22"/>
          <w:szCs w:val="22"/>
        </w:rPr>
        <w:t xml:space="preserve">Benzino, dyzelinio kuro, automobilių priežiūros prekių bei automobilių plovimo ir siurbimo paslaugų tarptautinės vertės pirkimo atviro konkurso būdu sąlygų </w:t>
      </w:r>
    </w:p>
    <w:p w14:paraId="09D492FD" w14:textId="77777777" w:rsidR="00B30DE6" w:rsidRPr="00B30DE6" w:rsidRDefault="00B30DE6" w:rsidP="00B30DE6">
      <w:pPr>
        <w:pStyle w:val="BodyText"/>
        <w:ind w:left="10773" w:firstLine="0"/>
        <w:rPr>
          <w:sz w:val="22"/>
          <w:szCs w:val="22"/>
        </w:rPr>
      </w:pPr>
      <w:bookmarkStart w:id="3" w:name="priedas_1"/>
      <w:r w:rsidRPr="00B30DE6">
        <w:rPr>
          <w:sz w:val="22"/>
          <w:szCs w:val="22"/>
        </w:rPr>
        <w:t>1 priedas</w:t>
      </w:r>
    </w:p>
    <w:bookmarkEnd w:id="3"/>
    <w:p w14:paraId="3B17B1BA" w14:textId="77777777" w:rsidR="00B30DE6" w:rsidRDefault="00B30DE6" w:rsidP="00B30DE6">
      <w:pPr>
        <w:pStyle w:val="BodyText"/>
        <w:tabs>
          <w:tab w:val="left" w:pos="5812"/>
        </w:tabs>
        <w:ind w:firstLine="0"/>
        <w:jc w:val="center"/>
        <w:rPr>
          <w:b/>
        </w:rPr>
      </w:pPr>
    </w:p>
    <w:p w14:paraId="170A00CB" w14:textId="77777777" w:rsidR="00B30DE6" w:rsidRPr="006133B6" w:rsidRDefault="00B30DE6" w:rsidP="00B30DE6">
      <w:pPr>
        <w:pStyle w:val="BodyText"/>
        <w:tabs>
          <w:tab w:val="left" w:pos="5812"/>
        </w:tabs>
        <w:ind w:firstLine="0"/>
        <w:jc w:val="center"/>
        <w:rPr>
          <w:b/>
        </w:rPr>
      </w:pPr>
      <w:r w:rsidRPr="006133B6">
        <w:rPr>
          <w:b/>
        </w:rPr>
        <w:t>PASIŪLYMO FORMA</w:t>
      </w:r>
    </w:p>
    <w:p w14:paraId="75CD2583" w14:textId="77777777" w:rsidR="00B30DE6" w:rsidRDefault="00B30DE6" w:rsidP="00B30DE6">
      <w:pPr>
        <w:pStyle w:val="BodyText"/>
        <w:ind w:firstLine="0"/>
        <w:jc w:val="center"/>
      </w:pPr>
      <w:r w:rsidRPr="006133B6">
        <w:t>20___-___-___</w:t>
      </w:r>
    </w:p>
    <w:p w14:paraId="5A251484" w14:textId="77777777" w:rsidR="00B30DE6" w:rsidRDefault="00B30DE6" w:rsidP="00B30DE6">
      <w:pPr>
        <w:pStyle w:val="BodyText"/>
        <w:ind w:firstLine="0"/>
        <w:jc w:val="center"/>
      </w:pPr>
    </w:p>
    <w:p w14:paraId="5B90E498" w14:textId="77777777" w:rsidR="00B30DE6" w:rsidRPr="006133B6" w:rsidRDefault="00B30DE6" w:rsidP="00B30DE6">
      <w:pPr>
        <w:jc w:val="center"/>
        <w:rPr>
          <w:b/>
          <w:caps/>
          <w:szCs w:val="24"/>
        </w:rPr>
      </w:pPr>
      <w:r w:rsidRPr="006133B6">
        <w:rPr>
          <w:b/>
          <w:caps/>
          <w:szCs w:val="24"/>
        </w:rPr>
        <w:t>Benzino, dyzelinio kuro, automobilių priežiūros prekių bei automobilių plovimo ir siurbimo paslaugų pirkimAS</w:t>
      </w:r>
    </w:p>
    <w:p w14:paraId="609E707C" w14:textId="77777777" w:rsidR="00B30DE6" w:rsidRPr="006133B6" w:rsidRDefault="00B30DE6" w:rsidP="00B30DE6">
      <w:pPr>
        <w:pStyle w:val="BodyText"/>
        <w:ind w:firstLine="0"/>
        <w:rPr>
          <w:szCs w:val="24"/>
        </w:rPr>
      </w:pPr>
    </w:p>
    <w:tbl>
      <w:tblPr>
        <w:tblStyle w:val="TableGrid"/>
        <w:tblW w:w="14596" w:type="dxa"/>
        <w:tblLook w:val="04A0" w:firstRow="1" w:lastRow="0" w:firstColumn="1" w:lastColumn="0" w:noHBand="0" w:noVBand="1"/>
      </w:tblPr>
      <w:tblGrid>
        <w:gridCol w:w="7225"/>
        <w:gridCol w:w="7371"/>
      </w:tblGrid>
      <w:tr w:rsidR="00B30DE6" w:rsidRPr="007B7F64" w14:paraId="3FD7976F" w14:textId="77777777" w:rsidTr="007C657B">
        <w:tc>
          <w:tcPr>
            <w:tcW w:w="7225" w:type="dxa"/>
          </w:tcPr>
          <w:p w14:paraId="394E3A03" w14:textId="77777777" w:rsidR="00B30DE6" w:rsidRPr="007B7F64" w:rsidRDefault="00B30DE6" w:rsidP="007C657B">
            <w:pPr>
              <w:pStyle w:val="BodyText"/>
              <w:ind w:firstLine="0"/>
              <w:rPr>
                <w:sz w:val="24"/>
                <w:szCs w:val="24"/>
              </w:rPr>
            </w:pPr>
            <w:r w:rsidRPr="007B7F64">
              <w:rPr>
                <w:sz w:val="24"/>
                <w:szCs w:val="24"/>
              </w:rPr>
              <w:t>Dalyvio pavadinimas ir kodas</w:t>
            </w:r>
          </w:p>
          <w:p w14:paraId="09144D53" w14:textId="77777777" w:rsidR="00B30DE6" w:rsidRPr="007B7F64" w:rsidRDefault="00B30DE6" w:rsidP="007C657B">
            <w:pPr>
              <w:pStyle w:val="BodyText"/>
              <w:ind w:firstLine="0"/>
              <w:rPr>
                <w:sz w:val="24"/>
                <w:szCs w:val="24"/>
              </w:rPr>
            </w:pPr>
            <w:r w:rsidRPr="007B7F64">
              <w:rPr>
                <w:i/>
                <w:sz w:val="24"/>
                <w:szCs w:val="24"/>
              </w:rPr>
              <w:t>(jei pasiūlymą pateikia tiekėjų grupė, nurodomi visų partnerių pavadinimai ir kodai)</w:t>
            </w:r>
          </w:p>
        </w:tc>
        <w:tc>
          <w:tcPr>
            <w:tcW w:w="7371" w:type="dxa"/>
          </w:tcPr>
          <w:p w14:paraId="6AE72086" w14:textId="77777777" w:rsidR="00B30DE6" w:rsidRPr="007B7F64" w:rsidRDefault="00B30DE6" w:rsidP="007C657B">
            <w:pPr>
              <w:pStyle w:val="BodyText"/>
              <w:ind w:firstLine="0"/>
              <w:rPr>
                <w:sz w:val="24"/>
                <w:szCs w:val="24"/>
              </w:rPr>
            </w:pPr>
          </w:p>
        </w:tc>
      </w:tr>
      <w:tr w:rsidR="00B30DE6" w:rsidRPr="007B7F64" w14:paraId="2023E999" w14:textId="77777777" w:rsidTr="007C657B">
        <w:tc>
          <w:tcPr>
            <w:tcW w:w="7225" w:type="dxa"/>
          </w:tcPr>
          <w:p w14:paraId="4CD966BF" w14:textId="77777777" w:rsidR="00B30DE6" w:rsidRPr="007B7F64" w:rsidRDefault="00B30DE6" w:rsidP="007C657B">
            <w:pPr>
              <w:pStyle w:val="BodyText"/>
              <w:ind w:firstLine="0"/>
              <w:rPr>
                <w:sz w:val="24"/>
                <w:szCs w:val="24"/>
              </w:rPr>
            </w:pPr>
            <w:r w:rsidRPr="007B7F64">
              <w:rPr>
                <w:sz w:val="24"/>
                <w:szCs w:val="24"/>
              </w:rPr>
              <w:t>Dalyvio adresas</w:t>
            </w:r>
          </w:p>
          <w:p w14:paraId="4B479D08" w14:textId="77777777" w:rsidR="00B30DE6" w:rsidRPr="007B7F64" w:rsidRDefault="00B30DE6" w:rsidP="007C657B">
            <w:pPr>
              <w:pStyle w:val="BodyText"/>
              <w:ind w:firstLine="0"/>
              <w:rPr>
                <w:sz w:val="24"/>
                <w:szCs w:val="24"/>
              </w:rPr>
            </w:pPr>
            <w:r w:rsidRPr="007B7F64">
              <w:rPr>
                <w:i/>
                <w:sz w:val="24"/>
                <w:szCs w:val="24"/>
              </w:rPr>
              <w:t>(jei pasiūlymą pateikia tiekėjų grupė, nurodomi visų partnerių adresai)</w:t>
            </w:r>
          </w:p>
        </w:tc>
        <w:tc>
          <w:tcPr>
            <w:tcW w:w="7371" w:type="dxa"/>
          </w:tcPr>
          <w:p w14:paraId="1560081C" w14:textId="77777777" w:rsidR="00B30DE6" w:rsidRPr="007B7F64" w:rsidRDefault="00B30DE6" w:rsidP="007C657B">
            <w:pPr>
              <w:pStyle w:val="BodyText"/>
              <w:ind w:firstLine="0"/>
              <w:rPr>
                <w:sz w:val="24"/>
                <w:szCs w:val="24"/>
              </w:rPr>
            </w:pPr>
          </w:p>
        </w:tc>
      </w:tr>
      <w:tr w:rsidR="00B30DE6" w:rsidRPr="007B7F64" w14:paraId="058CCB7A" w14:textId="77777777" w:rsidTr="007C657B">
        <w:tc>
          <w:tcPr>
            <w:tcW w:w="7225" w:type="dxa"/>
          </w:tcPr>
          <w:p w14:paraId="1CC55ABE" w14:textId="77777777" w:rsidR="00B30DE6" w:rsidRPr="007B7F64" w:rsidRDefault="00B30DE6" w:rsidP="007C657B">
            <w:pPr>
              <w:pStyle w:val="BodyText"/>
              <w:ind w:firstLine="0"/>
              <w:rPr>
                <w:sz w:val="24"/>
                <w:szCs w:val="24"/>
              </w:rPr>
            </w:pPr>
            <w:r w:rsidRPr="007B7F64">
              <w:rPr>
                <w:sz w:val="24"/>
                <w:szCs w:val="24"/>
              </w:rPr>
              <w:t>Dalyvio įgaliotas asmuo pasirašyti pasiūlymą</w:t>
            </w:r>
          </w:p>
        </w:tc>
        <w:tc>
          <w:tcPr>
            <w:tcW w:w="7371" w:type="dxa"/>
          </w:tcPr>
          <w:p w14:paraId="5A36DB6D" w14:textId="77777777" w:rsidR="00B30DE6" w:rsidRPr="007B7F64" w:rsidRDefault="00B30DE6" w:rsidP="007C657B">
            <w:pPr>
              <w:pStyle w:val="BodyText"/>
              <w:ind w:firstLine="0"/>
              <w:rPr>
                <w:sz w:val="24"/>
                <w:szCs w:val="24"/>
              </w:rPr>
            </w:pPr>
          </w:p>
        </w:tc>
      </w:tr>
      <w:tr w:rsidR="00B30DE6" w:rsidRPr="007B7F64" w14:paraId="5AE2F711" w14:textId="77777777" w:rsidTr="007C657B">
        <w:tc>
          <w:tcPr>
            <w:tcW w:w="7225" w:type="dxa"/>
          </w:tcPr>
          <w:p w14:paraId="0566C9DC" w14:textId="77777777" w:rsidR="00B30DE6" w:rsidRPr="007B7F64" w:rsidRDefault="00B30DE6" w:rsidP="007C657B">
            <w:pPr>
              <w:pStyle w:val="BodyText"/>
              <w:ind w:firstLine="0"/>
              <w:rPr>
                <w:sz w:val="24"/>
                <w:szCs w:val="24"/>
              </w:rPr>
            </w:pPr>
            <w:r w:rsidRPr="007B7F64">
              <w:rPr>
                <w:sz w:val="24"/>
                <w:szCs w:val="24"/>
              </w:rPr>
              <w:t>Dalyvio įgaliotas asmuo bendrauti pateikto pasiūlymo klausimais</w:t>
            </w:r>
          </w:p>
        </w:tc>
        <w:tc>
          <w:tcPr>
            <w:tcW w:w="7371" w:type="dxa"/>
          </w:tcPr>
          <w:p w14:paraId="535ABBC9" w14:textId="77777777" w:rsidR="00B30DE6" w:rsidRPr="007B7F64" w:rsidRDefault="00B30DE6" w:rsidP="007C657B">
            <w:pPr>
              <w:pStyle w:val="BodyText"/>
              <w:ind w:firstLine="0"/>
              <w:rPr>
                <w:sz w:val="24"/>
                <w:szCs w:val="24"/>
              </w:rPr>
            </w:pPr>
          </w:p>
        </w:tc>
      </w:tr>
      <w:tr w:rsidR="00B30DE6" w:rsidRPr="007B7F64" w14:paraId="69973C0E" w14:textId="77777777" w:rsidTr="007C657B">
        <w:tc>
          <w:tcPr>
            <w:tcW w:w="7225" w:type="dxa"/>
          </w:tcPr>
          <w:p w14:paraId="502D3A57" w14:textId="77777777" w:rsidR="00B30DE6" w:rsidRPr="007B7F64" w:rsidRDefault="00B30DE6" w:rsidP="007C657B">
            <w:pPr>
              <w:pStyle w:val="BodyText"/>
              <w:ind w:firstLine="0"/>
              <w:rPr>
                <w:sz w:val="24"/>
                <w:szCs w:val="24"/>
              </w:rPr>
            </w:pPr>
            <w:r w:rsidRPr="007B7F64">
              <w:rPr>
                <w:sz w:val="24"/>
                <w:szCs w:val="24"/>
              </w:rPr>
              <w:t>Dalyvio el. pašto adresas</w:t>
            </w:r>
          </w:p>
        </w:tc>
        <w:tc>
          <w:tcPr>
            <w:tcW w:w="7371" w:type="dxa"/>
          </w:tcPr>
          <w:p w14:paraId="7223FC69" w14:textId="77777777" w:rsidR="00B30DE6" w:rsidRPr="007B7F64" w:rsidRDefault="00B30DE6" w:rsidP="007C657B">
            <w:pPr>
              <w:pStyle w:val="BodyText"/>
              <w:ind w:firstLine="0"/>
              <w:rPr>
                <w:sz w:val="24"/>
                <w:szCs w:val="24"/>
              </w:rPr>
            </w:pPr>
          </w:p>
        </w:tc>
      </w:tr>
    </w:tbl>
    <w:p w14:paraId="69E7E549" w14:textId="77777777" w:rsidR="00B30DE6" w:rsidRPr="007B7F64" w:rsidRDefault="00B30DE6" w:rsidP="00B30DE6">
      <w:pPr>
        <w:suppressAutoHyphens/>
        <w:ind w:firstLine="567"/>
        <w:rPr>
          <w:szCs w:val="24"/>
        </w:rPr>
      </w:pPr>
      <w:r w:rsidRPr="007B7F64">
        <w:rPr>
          <w:szCs w:val="24"/>
        </w:rPr>
        <w:t>Pažymime, kad sutinkame su visomis pirkimo dokumentų sąlygomis.</w:t>
      </w:r>
    </w:p>
    <w:p w14:paraId="0054198F" w14:textId="77777777" w:rsidR="00B30DE6" w:rsidRPr="007B7F64" w:rsidRDefault="00B30DE6" w:rsidP="00B30DE6">
      <w:pPr>
        <w:tabs>
          <w:tab w:val="left" w:pos="993"/>
        </w:tabs>
        <w:ind w:left="568"/>
        <w:rPr>
          <w:szCs w:val="24"/>
        </w:rPr>
      </w:pPr>
      <w:r w:rsidRPr="007B7F64">
        <w:rPr>
          <w:szCs w:val="24"/>
        </w:rPr>
        <w:t>Siūlome šias degalų kainas: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751"/>
        <w:gridCol w:w="1698"/>
        <w:gridCol w:w="3809"/>
        <w:gridCol w:w="4499"/>
      </w:tblGrid>
      <w:tr w:rsidR="00B30DE6" w:rsidRPr="007B7F64" w14:paraId="2CDD67D9" w14:textId="77777777" w:rsidTr="007C657B">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6535FA" w14:textId="77777777" w:rsidR="00B30DE6" w:rsidRPr="007B7F64" w:rsidRDefault="00B30DE6" w:rsidP="007C657B">
            <w:pPr>
              <w:jc w:val="center"/>
              <w:rPr>
                <w:b/>
                <w:szCs w:val="24"/>
              </w:rPr>
            </w:pPr>
            <w:r w:rsidRPr="007B7F64">
              <w:rPr>
                <w:b/>
                <w:szCs w:val="24"/>
              </w:rPr>
              <w:t>Eil. Nr.</w:t>
            </w:r>
          </w:p>
        </w:tc>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4860D" w14:textId="77777777" w:rsidR="00B30DE6" w:rsidRPr="007B7F64" w:rsidRDefault="00B30DE6" w:rsidP="007C657B">
            <w:pPr>
              <w:jc w:val="center"/>
              <w:rPr>
                <w:b/>
                <w:szCs w:val="24"/>
              </w:rPr>
            </w:pPr>
            <w:r w:rsidRPr="007B7F64">
              <w:rPr>
                <w:b/>
                <w:szCs w:val="24"/>
              </w:rPr>
              <w:t>Degalų pavadinimas</w:t>
            </w:r>
          </w:p>
        </w:tc>
        <w:tc>
          <w:tcPr>
            <w:tcW w:w="5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275480" w14:textId="77777777" w:rsidR="00B30DE6" w:rsidRPr="007B7F64" w:rsidRDefault="00B30DE6" w:rsidP="007C657B">
            <w:pPr>
              <w:jc w:val="center"/>
              <w:rPr>
                <w:b/>
                <w:szCs w:val="24"/>
              </w:rPr>
            </w:pPr>
            <w:r>
              <w:rPr>
                <w:b/>
                <w:szCs w:val="24"/>
              </w:rPr>
              <w:t xml:space="preserve">Preliminarus </w:t>
            </w:r>
            <w:r w:rsidRPr="007B7F64">
              <w:rPr>
                <w:b/>
                <w:szCs w:val="24"/>
              </w:rPr>
              <w:t>kiekis (tūkstančiais litrų)</w:t>
            </w:r>
            <w:r w:rsidRPr="007B7F64">
              <w:rPr>
                <w:b/>
                <w:szCs w:val="24"/>
                <w:vertAlign w:val="superscript"/>
              </w:rPr>
              <w:footnoteReference w:id="5"/>
            </w:r>
          </w:p>
        </w:tc>
        <w:tc>
          <w:tcPr>
            <w:tcW w:w="1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BB351" w14:textId="77777777" w:rsidR="00B30DE6" w:rsidRDefault="00B30DE6" w:rsidP="007C657B">
            <w:pPr>
              <w:widowControl w:val="0"/>
              <w:suppressLineNumbers/>
              <w:suppressAutoHyphens/>
              <w:ind w:left="10" w:right="-107"/>
              <w:jc w:val="center"/>
              <w:rPr>
                <w:b/>
                <w:szCs w:val="24"/>
              </w:rPr>
            </w:pPr>
            <w:r w:rsidRPr="007B7F64">
              <w:rPr>
                <w:b/>
                <w:szCs w:val="24"/>
              </w:rPr>
              <w:t>Tiekėjo nekintamo antkainio</w:t>
            </w:r>
            <w:r w:rsidR="00C84A1D">
              <w:rPr>
                <w:b/>
                <w:szCs w:val="24"/>
              </w:rPr>
              <w:t xml:space="preserve"> </w:t>
            </w:r>
            <w:r w:rsidRPr="007B7F64">
              <w:rPr>
                <w:b/>
                <w:szCs w:val="24"/>
              </w:rPr>
              <w:t>1000 (vienam tūkstančiui) litrų degalų  dydis, EUR su PVM</w:t>
            </w:r>
            <w:r w:rsidRPr="007B7F64">
              <w:rPr>
                <w:rStyle w:val="FootnoteReference"/>
                <w:rFonts w:eastAsiaTheme="majorEastAsia"/>
                <w:b/>
                <w:szCs w:val="24"/>
              </w:rPr>
              <w:footnoteReference w:id="6"/>
            </w:r>
          </w:p>
          <w:p w14:paraId="59E179AE" w14:textId="3EA3E2B3" w:rsidR="00C84A1D" w:rsidRPr="007C657B" w:rsidRDefault="00C84A1D" w:rsidP="007C657B">
            <w:pPr>
              <w:widowControl w:val="0"/>
              <w:suppressLineNumbers/>
              <w:suppressAutoHyphens/>
              <w:ind w:left="10" w:right="-107"/>
              <w:jc w:val="center"/>
              <w:rPr>
                <w:rFonts w:eastAsiaTheme="minorHAnsi"/>
                <w:b/>
                <w:i/>
                <w:iCs/>
                <w:szCs w:val="24"/>
                <w:u w:val="single"/>
              </w:rPr>
            </w:pPr>
            <w:r w:rsidRPr="007C657B">
              <w:rPr>
                <w:b/>
                <w:i/>
                <w:iCs/>
                <w:szCs w:val="24"/>
                <w:u w:val="single"/>
              </w:rPr>
              <w:t>(nurodomas antkainis negali būti mažesnis nei 0,</w:t>
            </w:r>
            <w:r w:rsidR="00181BB5" w:rsidRPr="007C657B">
              <w:rPr>
                <w:b/>
                <w:i/>
                <w:iCs/>
                <w:szCs w:val="24"/>
                <w:u w:val="single"/>
              </w:rPr>
              <w:t>01</w:t>
            </w:r>
            <w:r w:rsidRPr="007C657B">
              <w:rPr>
                <w:b/>
                <w:i/>
                <w:iCs/>
                <w:szCs w:val="24"/>
                <w:u w:val="single"/>
              </w:rPr>
              <w:t xml:space="preserve"> Eur)</w:t>
            </w:r>
          </w:p>
        </w:tc>
        <w:tc>
          <w:tcPr>
            <w:tcW w:w="15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5F77B" w14:textId="29A5DDB9" w:rsidR="00B30DE6" w:rsidRPr="007B7F64" w:rsidRDefault="00B30DE6" w:rsidP="007C657B">
            <w:pPr>
              <w:suppressAutoHyphens/>
              <w:jc w:val="center"/>
              <w:rPr>
                <w:rFonts w:eastAsia="Calibri" w:cs="Calibri"/>
                <w:b/>
                <w:szCs w:val="24"/>
                <w:lang w:eastAsia="ar-SA"/>
              </w:rPr>
            </w:pPr>
            <w:r w:rsidRPr="007B7F64">
              <w:rPr>
                <w:b/>
                <w:szCs w:val="24"/>
              </w:rPr>
              <w:t>Tiekėjo nekintamo antkainio</w:t>
            </w:r>
            <w:r w:rsidR="00C84A1D">
              <w:rPr>
                <w:b/>
                <w:szCs w:val="24"/>
              </w:rPr>
              <w:t xml:space="preserve"> </w:t>
            </w:r>
            <w:r w:rsidRPr="007B7F64">
              <w:rPr>
                <w:b/>
                <w:szCs w:val="24"/>
              </w:rPr>
              <w:t>dydis maksimaliam degalų kiekiui</w:t>
            </w:r>
            <w:r w:rsidRPr="007B7F64">
              <w:rPr>
                <w:rFonts w:eastAsia="Calibri" w:cs="Calibri"/>
                <w:b/>
                <w:szCs w:val="24"/>
                <w:lang w:eastAsia="ar-SA"/>
              </w:rPr>
              <w:t>,</w:t>
            </w:r>
          </w:p>
          <w:p w14:paraId="11F3F969" w14:textId="77777777" w:rsidR="00B30DE6" w:rsidRPr="007B7F64" w:rsidRDefault="00B30DE6" w:rsidP="007C657B">
            <w:pPr>
              <w:jc w:val="center"/>
              <w:rPr>
                <w:b/>
                <w:szCs w:val="24"/>
              </w:rPr>
            </w:pPr>
            <w:r w:rsidRPr="007B7F64">
              <w:rPr>
                <w:rFonts w:eastAsia="Calibri" w:cs="Calibri"/>
                <w:b/>
                <w:szCs w:val="24"/>
                <w:lang w:eastAsia="ar-SA"/>
              </w:rPr>
              <w:t>EUR su PVM</w:t>
            </w:r>
          </w:p>
          <w:p w14:paraId="45044B3F" w14:textId="77777777" w:rsidR="00B30DE6" w:rsidRDefault="00B30DE6" w:rsidP="007C657B">
            <w:pPr>
              <w:jc w:val="center"/>
              <w:rPr>
                <w:b/>
                <w:szCs w:val="24"/>
              </w:rPr>
            </w:pPr>
            <w:r w:rsidRPr="007B7F64">
              <w:rPr>
                <w:b/>
                <w:szCs w:val="24"/>
              </w:rPr>
              <w:t>(III*IV)</w:t>
            </w:r>
          </w:p>
          <w:p w14:paraId="57B3EECF" w14:textId="303CB449" w:rsidR="00C84A1D" w:rsidRPr="007C657B" w:rsidRDefault="00C84A1D" w:rsidP="007C657B">
            <w:pPr>
              <w:jc w:val="center"/>
              <w:rPr>
                <w:b/>
                <w:i/>
                <w:iCs/>
                <w:szCs w:val="24"/>
                <w:u w:val="single"/>
              </w:rPr>
            </w:pPr>
            <w:r w:rsidRPr="007C657B">
              <w:rPr>
                <w:b/>
                <w:i/>
                <w:iCs/>
                <w:szCs w:val="24"/>
                <w:u w:val="single"/>
              </w:rPr>
              <w:t>(nurodomas antkainis negali būti mažesnis nei 0,</w:t>
            </w:r>
            <w:r w:rsidR="00181BB5" w:rsidRPr="007C657B">
              <w:rPr>
                <w:b/>
                <w:i/>
                <w:iCs/>
                <w:szCs w:val="24"/>
                <w:u w:val="single"/>
              </w:rPr>
              <w:t>0</w:t>
            </w:r>
            <w:r w:rsidRPr="007C657B">
              <w:rPr>
                <w:b/>
                <w:i/>
                <w:iCs/>
                <w:szCs w:val="24"/>
                <w:u w:val="single"/>
              </w:rPr>
              <w:t>1 Eur)</w:t>
            </w:r>
          </w:p>
        </w:tc>
      </w:tr>
      <w:tr w:rsidR="00B30DE6" w:rsidRPr="007B7F64" w14:paraId="36189CBC" w14:textId="77777777" w:rsidTr="007C657B">
        <w:tc>
          <w:tcPr>
            <w:tcW w:w="276" w:type="pct"/>
            <w:tcBorders>
              <w:top w:val="single" w:sz="4" w:space="0" w:color="auto"/>
              <w:left w:val="single" w:sz="4" w:space="0" w:color="auto"/>
              <w:bottom w:val="single" w:sz="4" w:space="0" w:color="auto"/>
              <w:right w:val="single" w:sz="4" w:space="0" w:color="auto"/>
            </w:tcBorders>
            <w:vAlign w:val="center"/>
          </w:tcPr>
          <w:p w14:paraId="44E5B1D8" w14:textId="77777777" w:rsidR="00B30DE6" w:rsidRPr="007B7F64" w:rsidRDefault="00B30DE6" w:rsidP="007C657B">
            <w:pPr>
              <w:jc w:val="center"/>
              <w:rPr>
                <w:b/>
                <w:szCs w:val="24"/>
              </w:rPr>
            </w:pPr>
            <w:r w:rsidRPr="007B7F64">
              <w:rPr>
                <w:b/>
                <w:szCs w:val="24"/>
              </w:rPr>
              <w:t>I</w:t>
            </w:r>
          </w:p>
        </w:tc>
        <w:tc>
          <w:tcPr>
            <w:tcW w:w="1288" w:type="pct"/>
            <w:tcBorders>
              <w:top w:val="single" w:sz="4" w:space="0" w:color="auto"/>
              <w:left w:val="single" w:sz="4" w:space="0" w:color="auto"/>
              <w:bottom w:val="single" w:sz="4" w:space="0" w:color="auto"/>
              <w:right w:val="single" w:sz="4" w:space="0" w:color="auto"/>
            </w:tcBorders>
            <w:vAlign w:val="center"/>
          </w:tcPr>
          <w:p w14:paraId="3AE48648" w14:textId="77777777" w:rsidR="00B30DE6" w:rsidRPr="007B7F64" w:rsidRDefault="00B30DE6" w:rsidP="007C657B">
            <w:pPr>
              <w:jc w:val="center"/>
              <w:rPr>
                <w:b/>
                <w:szCs w:val="24"/>
              </w:rPr>
            </w:pPr>
            <w:r w:rsidRPr="007B7F64">
              <w:rPr>
                <w:b/>
                <w:szCs w:val="24"/>
              </w:rPr>
              <w:t>II</w:t>
            </w:r>
          </w:p>
        </w:tc>
        <w:tc>
          <w:tcPr>
            <w:tcW w:w="583" w:type="pct"/>
            <w:tcBorders>
              <w:top w:val="single" w:sz="4" w:space="0" w:color="auto"/>
              <w:left w:val="single" w:sz="4" w:space="0" w:color="auto"/>
              <w:bottom w:val="single" w:sz="4" w:space="0" w:color="auto"/>
              <w:right w:val="single" w:sz="4" w:space="0" w:color="auto"/>
            </w:tcBorders>
            <w:vAlign w:val="center"/>
          </w:tcPr>
          <w:p w14:paraId="6C0057B0" w14:textId="77777777" w:rsidR="00B30DE6" w:rsidRPr="007B7F64" w:rsidRDefault="00B30DE6" w:rsidP="007C657B">
            <w:pPr>
              <w:jc w:val="center"/>
              <w:rPr>
                <w:b/>
                <w:szCs w:val="24"/>
              </w:rPr>
            </w:pPr>
            <w:r w:rsidRPr="007B7F64">
              <w:rPr>
                <w:b/>
                <w:szCs w:val="24"/>
              </w:rPr>
              <w:t>III</w:t>
            </w:r>
          </w:p>
        </w:tc>
        <w:tc>
          <w:tcPr>
            <w:tcW w:w="1308" w:type="pct"/>
            <w:tcBorders>
              <w:top w:val="single" w:sz="4" w:space="0" w:color="auto"/>
              <w:left w:val="single" w:sz="4" w:space="0" w:color="auto"/>
              <w:bottom w:val="single" w:sz="4" w:space="0" w:color="auto"/>
              <w:right w:val="single" w:sz="4" w:space="0" w:color="auto"/>
            </w:tcBorders>
          </w:tcPr>
          <w:p w14:paraId="6430EB7A" w14:textId="77777777" w:rsidR="00B30DE6" w:rsidRPr="007B7F64" w:rsidRDefault="00B30DE6" w:rsidP="007C657B">
            <w:pPr>
              <w:jc w:val="center"/>
              <w:rPr>
                <w:b/>
                <w:szCs w:val="24"/>
              </w:rPr>
            </w:pPr>
            <w:r w:rsidRPr="007B7F64">
              <w:rPr>
                <w:b/>
                <w:szCs w:val="24"/>
              </w:rPr>
              <w:t>IV</w:t>
            </w:r>
          </w:p>
        </w:tc>
        <w:tc>
          <w:tcPr>
            <w:tcW w:w="1545" w:type="pct"/>
            <w:tcBorders>
              <w:top w:val="single" w:sz="4" w:space="0" w:color="auto"/>
              <w:left w:val="single" w:sz="4" w:space="0" w:color="auto"/>
              <w:bottom w:val="single" w:sz="4" w:space="0" w:color="auto"/>
              <w:right w:val="single" w:sz="4" w:space="0" w:color="auto"/>
            </w:tcBorders>
            <w:vAlign w:val="center"/>
          </w:tcPr>
          <w:p w14:paraId="43C6A0EE" w14:textId="77777777" w:rsidR="00B30DE6" w:rsidRPr="007B7F64" w:rsidRDefault="00B30DE6" w:rsidP="007C657B">
            <w:pPr>
              <w:jc w:val="center"/>
              <w:rPr>
                <w:b/>
                <w:szCs w:val="24"/>
              </w:rPr>
            </w:pPr>
            <w:r w:rsidRPr="007B7F64">
              <w:rPr>
                <w:b/>
                <w:szCs w:val="24"/>
              </w:rPr>
              <w:t>V</w:t>
            </w:r>
          </w:p>
        </w:tc>
      </w:tr>
      <w:tr w:rsidR="00B30DE6" w:rsidRPr="007B7F64" w14:paraId="228AD43E" w14:textId="77777777" w:rsidTr="007C657B">
        <w:tc>
          <w:tcPr>
            <w:tcW w:w="276" w:type="pct"/>
            <w:tcBorders>
              <w:top w:val="single" w:sz="4" w:space="0" w:color="auto"/>
              <w:left w:val="single" w:sz="4" w:space="0" w:color="auto"/>
              <w:bottom w:val="single" w:sz="4" w:space="0" w:color="auto"/>
              <w:right w:val="single" w:sz="4" w:space="0" w:color="auto"/>
            </w:tcBorders>
            <w:hideMark/>
          </w:tcPr>
          <w:p w14:paraId="69419CB4" w14:textId="77777777" w:rsidR="00B30DE6" w:rsidRPr="007B7F64" w:rsidRDefault="00B30DE6" w:rsidP="007C657B">
            <w:pPr>
              <w:rPr>
                <w:szCs w:val="24"/>
              </w:rPr>
            </w:pPr>
            <w:r w:rsidRPr="007B7F64">
              <w:rPr>
                <w:szCs w:val="24"/>
              </w:rPr>
              <w:t>1.</w:t>
            </w:r>
          </w:p>
        </w:tc>
        <w:tc>
          <w:tcPr>
            <w:tcW w:w="1288" w:type="pct"/>
            <w:tcBorders>
              <w:top w:val="single" w:sz="4" w:space="0" w:color="auto"/>
              <w:left w:val="single" w:sz="4" w:space="0" w:color="auto"/>
              <w:bottom w:val="single" w:sz="4" w:space="0" w:color="auto"/>
              <w:right w:val="single" w:sz="4" w:space="0" w:color="auto"/>
            </w:tcBorders>
            <w:hideMark/>
          </w:tcPr>
          <w:p w14:paraId="2221D64A" w14:textId="77777777" w:rsidR="00B30DE6" w:rsidRDefault="00B30DE6" w:rsidP="007C657B">
            <w:pPr>
              <w:rPr>
                <w:szCs w:val="24"/>
              </w:rPr>
            </w:pPr>
            <w:r w:rsidRPr="007B7F64">
              <w:rPr>
                <w:szCs w:val="24"/>
              </w:rPr>
              <w:t>Benzinas (A-95 ir geresnių savybių, su multifunkciniais priedais ar pan.)</w:t>
            </w:r>
          </w:p>
          <w:p w14:paraId="15259F60" w14:textId="02701D54" w:rsidR="00B30DE6" w:rsidRPr="007B7F64" w:rsidRDefault="00B30DE6" w:rsidP="007C657B">
            <w:pPr>
              <w:rPr>
                <w:szCs w:val="24"/>
              </w:rPr>
            </w:pPr>
          </w:p>
        </w:tc>
        <w:tc>
          <w:tcPr>
            <w:tcW w:w="583" w:type="pct"/>
            <w:tcBorders>
              <w:top w:val="single" w:sz="4" w:space="0" w:color="auto"/>
              <w:left w:val="single" w:sz="4" w:space="0" w:color="auto"/>
              <w:bottom w:val="single" w:sz="4" w:space="0" w:color="auto"/>
              <w:right w:val="single" w:sz="4" w:space="0" w:color="auto"/>
            </w:tcBorders>
            <w:hideMark/>
          </w:tcPr>
          <w:p w14:paraId="5F5FF4A0" w14:textId="6723B99D" w:rsidR="00B30DE6" w:rsidRPr="007B7F64" w:rsidRDefault="00B30DE6" w:rsidP="007C657B">
            <w:pPr>
              <w:jc w:val="center"/>
              <w:rPr>
                <w:szCs w:val="24"/>
              </w:rPr>
            </w:pPr>
            <w:r>
              <w:rPr>
                <w:szCs w:val="24"/>
              </w:rPr>
              <w:t>1</w:t>
            </w:r>
            <w:r w:rsidR="008D519C">
              <w:rPr>
                <w:szCs w:val="24"/>
              </w:rPr>
              <w:t>80</w:t>
            </w:r>
          </w:p>
        </w:tc>
        <w:tc>
          <w:tcPr>
            <w:tcW w:w="1308" w:type="pct"/>
            <w:tcBorders>
              <w:top w:val="single" w:sz="4" w:space="0" w:color="auto"/>
              <w:left w:val="single" w:sz="4" w:space="0" w:color="auto"/>
              <w:bottom w:val="single" w:sz="4" w:space="0" w:color="auto"/>
              <w:right w:val="single" w:sz="4" w:space="0" w:color="auto"/>
            </w:tcBorders>
          </w:tcPr>
          <w:p w14:paraId="7F38744A" w14:textId="77777777" w:rsidR="00B30DE6" w:rsidRPr="007B7F64" w:rsidRDefault="00B30DE6" w:rsidP="007C657B">
            <w:pPr>
              <w:rPr>
                <w:szCs w:val="24"/>
              </w:rPr>
            </w:pPr>
          </w:p>
        </w:tc>
        <w:tc>
          <w:tcPr>
            <w:tcW w:w="1545" w:type="pct"/>
            <w:tcBorders>
              <w:top w:val="single" w:sz="4" w:space="0" w:color="auto"/>
              <w:left w:val="single" w:sz="4" w:space="0" w:color="auto"/>
              <w:bottom w:val="single" w:sz="4" w:space="0" w:color="auto"/>
              <w:right w:val="single" w:sz="4" w:space="0" w:color="auto"/>
            </w:tcBorders>
          </w:tcPr>
          <w:p w14:paraId="33D236BE" w14:textId="77777777" w:rsidR="00B30DE6" w:rsidRPr="007B7F64" w:rsidRDefault="00B30DE6" w:rsidP="007C657B">
            <w:pPr>
              <w:rPr>
                <w:szCs w:val="24"/>
              </w:rPr>
            </w:pPr>
          </w:p>
        </w:tc>
      </w:tr>
      <w:tr w:rsidR="00B30DE6" w:rsidRPr="007B7F64" w14:paraId="06AB70FD" w14:textId="77777777" w:rsidTr="007C657B">
        <w:tc>
          <w:tcPr>
            <w:tcW w:w="276" w:type="pct"/>
            <w:tcBorders>
              <w:top w:val="single" w:sz="4" w:space="0" w:color="auto"/>
              <w:left w:val="single" w:sz="4" w:space="0" w:color="auto"/>
              <w:bottom w:val="single" w:sz="4" w:space="0" w:color="auto"/>
              <w:right w:val="single" w:sz="4" w:space="0" w:color="auto"/>
            </w:tcBorders>
            <w:hideMark/>
          </w:tcPr>
          <w:p w14:paraId="42FD115C" w14:textId="77777777" w:rsidR="00B30DE6" w:rsidRPr="007B7F64" w:rsidRDefault="00B30DE6" w:rsidP="007C657B">
            <w:pPr>
              <w:rPr>
                <w:szCs w:val="24"/>
              </w:rPr>
            </w:pPr>
            <w:r w:rsidRPr="007B7F64">
              <w:rPr>
                <w:szCs w:val="24"/>
              </w:rPr>
              <w:t>2.</w:t>
            </w:r>
          </w:p>
        </w:tc>
        <w:tc>
          <w:tcPr>
            <w:tcW w:w="1288" w:type="pct"/>
            <w:tcBorders>
              <w:top w:val="single" w:sz="4" w:space="0" w:color="auto"/>
              <w:left w:val="single" w:sz="4" w:space="0" w:color="auto"/>
              <w:bottom w:val="single" w:sz="4" w:space="0" w:color="auto"/>
              <w:right w:val="single" w:sz="4" w:space="0" w:color="auto"/>
            </w:tcBorders>
            <w:hideMark/>
          </w:tcPr>
          <w:p w14:paraId="018FD12A" w14:textId="77777777" w:rsidR="00B30DE6" w:rsidRPr="007B7F64" w:rsidRDefault="00B30DE6" w:rsidP="007C657B">
            <w:pPr>
              <w:rPr>
                <w:szCs w:val="24"/>
              </w:rPr>
            </w:pPr>
            <w:r w:rsidRPr="007B7F64">
              <w:rPr>
                <w:szCs w:val="24"/>
              </w:rPr>
              <w:t>Dyzelinis kuras (įskaitant žiemos periodui skirtą geresnių savybių kurą)</w:t>
            </w:r>
          </w:p>
        </w:tc>
        <w:tc>
          <w:tcPr>
            <w:tcW w:w="583" w:type="pct"/>
            <w:tcBorders>
              <w:top w:val="single" w:sz="4" w:space="0" w:color="auto"/>
              <w:left w:val="single" w:sz="4" w:space="0" w:color="auto"/>
              <w:bottom w:val="single" w:sz="4" w:space="0" w:color="auto"/>
              <w:right w:val="single" w:sz="4" w:space="0" w:color="auto"/>
            </w:tcBorders>
            <w:hideMark/>
          </w:tcPr>
          <w:p w14:paraId="0557EA77" w14:textId="4196A968" w:rsidR="00B30DE6" w:rsidRPr="007B7F64" w:rsidRDefault="008D519C" w:rsidP="007C657B">
            <w:pPr>
              <w:jc w:val="center"/>
              <w:rPr>
                <w:szCs w:val="24"/>
              </w:rPr>
            </w:pPr>
            <w:r>
              <w:rPr>
                <w:szCs w:val="24"/>
              </w:rPr>
              <w:t>5</w:t>
            </w:r>
          </w:p>
        </w:tc>
        <w:tc>
          <w:tcPr>
            <w:tcW w:w="1308" w:type="pct"/>
            <w:tcBorders>
              <w:top w:val="single" w:sz="4" w:space="0" w:color="auto"/>
              <w:left w:val="single" w:sz="4" w:space="0" w:color="auto"/>
              <w:bottom w:val="single" w:sz="4" w:space="0" w:color="auto"/>
              <w:right w:val="single" w:sz="4" w:space="0" w:color="auto"/>
            </w:tcBorders>
          </w:tcPr>
          <w:p w14:paraId="18CA7F2C" w14:textId="77777777" w:rsidR="00B30DE6" w:rsidRPr="007B7F64" w:rsidRDefault="00B30DE6" w:rsidP="007C657B">
            <w:pPr>
              <w:rPr>
                <w:szCs w:val="24"/>
              </w:rPr>
            </w:pPr>
          </w:p>
        </w:tc>
        <w:tc>
          <w:tcPr>
            <w:tcW w:w="1545" w:type="pct"/>
            <w:tcBorders>
              <w:top w:val="single" w:sz="4" w:space="0" w:color="auto"/>
              <w:left w:val="single" w:sz="4" w:space="0" w:color="auto"/>
              <w:bottom w:val="single" w:sz="4" w:space="0" w:color="auto"/>
              <w:right w:val="single" w:sz="4" w:space="0" w:color="auto"/>
            </w:tcBorders>
          </w:tcPr>
          <w:p w14:paraId="2B7D72D7" w14:textId="77777777" w:rsidR="00B30DE6" w:rsidRPr="007B7F64" w:rsidRDefault="00B30DE6" w:rsidP="007C657B">
            <w:pPr>
              <w:rPr>
                <w:szCs w:val="24"/>
              </w:rPr>
            </w:pPr>
          </w:p>
        </w:tc>
      </w:tr>
      <w:tr w:rsidR="00B30DE6" w:rsidRPr="007B7F64" w14:paraId="4FE2E79A" w14:textId="77777777" w:rsidTr="007C657B">
        <w:tc>
          <w:tcPr>
            <w:tcW w:w="276" w:type="pct"/>
            <w:tcBorders>
              <w:top w:val="single" w:sz="4" w:space="0" w:color="auto"/>
              <w:left w:val="single" w:sz="4" w:space="0" w:color="auto"/>
              <w:bottom w:val="single" w:sz="4" w:space="0" w:color="auto"/>
              <w:right w:val="single" w:sz="4" w:space="0" w:color="auto"/>
            </w:tcBorders>
          </w:tcPr>
          <w:p w14:paraId="7A1A5F84" w14:textId="77777777" w:rsidR="00B30DE6" w:rsidRPr="007B7F64" w:rsidRDefault="00B30DE6" w:rsidP="007C657B">
            <w:pPr>
              <w:rPr>
                <w:szCs w:val="24"/>
              </w:rPr>
            </w:pPr>
            <w:r w:rsidRPr="007B7F64">
              <w:rPr>
                <w:szCs w:val="24"/>
              </w:rPr>
              <w:t>3.</w:t>
            </w:r>
          </w:p>
        </w:tc>
        <w:tc>
          <w:tcPr>
            <w:tcW w:w="3179" w:type="pct"/>
            <w:gridSpan w:val="3"/>
            <w:tcBorders>
              <w:top w:val="single" w:sz="4" w:space="0" w:color="auto"/>
              <w:left w:val="single" w:sz="4" w:space="0" w:color="auto"/>
              <w:bottom w:val="single" w:sz="4" w:space="0" w:color="auto"/>
              <w:right w:val="single" w:sz="4" w:space="0" w:color="auto"/>
            </w:tcBorders>
          </w:tcPr>
          <w:p w14:paraId="685C1069" w14:textId="77777777" w:rsidR="00B30DE6" w:rsidRDefault="00B30DE6" w:rsidP="007C657B">
            <w:pPr>
              <w:rPr>
                <w:szCs w:val="24"/>
              </w:rPr>
            </w:pPr>
            <w:r w:rsidRPr="007B7F64">
              <w:rPr>
                <w:szCs w:val="24"/>
              </w:rPr>
              <w:t>Palyginamoji pasiūlymo kaina (sudedama V stulpelio 1 ir 2 eilutėse nurodyti antkainiai</w:t>
            </w:r>
            <w:r w:rsidR="00C84A1D">
              <w:rPr>
                <w:szCs w:val="24"/>
              </w:rPr>
              <w:t>)</w:t>
            </w:r>
          </w:p>
          <w:p w14:paraId="60CF4157" w14:textId="5927D67B" w:rsidR="00C84A1D" w:rsidRPr="007B7F64" w:rsidRDefault="00C84A1D" w:rsidP="007C657B">
            <w:pPr>
              <w:rPr>
                <w:szCs w:val="24"/>
              </w:rPr>
            </w:pPr>
          </w:p>
        </w:tc>
        <w:tc>
          <w:tcPr>
            <w:tcW w:w="1545" w:type="pct"/>
            <w:tcBorders>
              <w:top w:val="single" w:sz="4" w:space="0" w:color="auto"/>
              <w:left w:val="single" w:sz="4" w:space="0" w:color="auto"/>
              <w:bottom w:val="single" w:sz="4" w:space="0" w:color="auto"/>
              <w:right w:val="single" w:sz="4" w:space="0" w:color="auto"/>
            </w:tcBorders>
          </w:tcPr>
          <w:p w14:paraId="0A0A8026" w14:textId="77777777" w:rsidR="00B30DE6" w:rsidRPr="007B7F64" w:rsidRDefault="00B30DE6" w:rsidP="007C657B">
            <w:pPr>
              <w:rPr>
                <w:szCs w:val="24"/>
              </w:rPr>
            </w:pPr>
          </w:p>
        </w:tc>
      </w:tr>
    </w:tbl>
    <w:p w14:paraId="4EDBE8D2" w14:textId="77777777" w:rsidR="00B30DE6" w:rsidRPr="007B7F64" w:rsidRDefault="00B30DE6" w:rsidP="00B30DE6">
      <w:pPr>
        <w:pStyle w:val="BodyText"/>
        <w:ind w:firstLine="720"/>
        <w:rPr>
          <w:szCs w:val="24"/>
        </w:rPr>
      </w:pPr>
      <w:r w:rsidRPr="007B7F64">
        <w:rPr>
          <w:szCs w:val="24"/>
        </w:rPr>
        <w:t>Į pasiūlymo kainą įskaityti visi tiekėjo mokami mokesčiai ir visos su tiekėjo patiriamos pirkimo sutarties vykdymu susijusios išlaidos. Palyginamoji pasiūlymo kaina skirta tik pasiūlymams palyginti.</w:t>
      </w:r>
    </w:p>
    <w:p w14:paraId="657F8D04" w14:textId="77777777" w:rsidR="00B30DE6" w:rsidRPr="007B7F64" w:rsidRDefault="00B30DE6" w:rsidP="00B30DE6">
      <w:pPr>
        <w:pStyle w:val="BodyText"/>
        <w:ind w:firstLine="720"/>
        <w:rPr>
          <w:szCs w:val="24"/>
        </w:rPr>
      </w:pPr>
      <w:r w:rsidRPr="007B7F64">
        <w:rPr>
          <w:szCs w:val="24"/>
        </w:rPr>
        <w:t>Siūlomi degalai visiškai atitinka pirkimo dokumentuose nurodytus reikalavimus.</w:t>
      </w:r>
    </w:p>
    <w:p w14:paraId="6951AC4A" w14:textId="77777777" w:rsidR="00B30DE6" w:rsidRPr="007B7F64" w:rsidRDefault="00B30DE6" w:rsidP="00B30DE6">
      <w:pPr>
        <w:pStyle w:val="BodyText"/>
        <w:ind w:firstLine="720"/>
        <w:rPr>
          <w:szCs w:val="24"/>
        </w:rPr>
      </w:pPr>
      <w:r w:rsidRPr="007B7F64">
        <w:rPr>
          <w:szCs w:val="24"/>
        </w:rPr>
        <w:t>Informacija apie kiekvieno tiekėjų grupės partnerio savo jėgomis numatomų tiekti prekių dalies vertę (pildoma, kai pasiūlymą pateikia tiekėjų grupė):</w:t>
      </w:r>
    </w:p>
    <w:tbl>
      <w:tblPr>
        <w:tblStyle w:val="TableGrid"/>
        <w:tblW w:w="0" w:type="auto"/>
        <w:tblLook w:val="04A0" w:firstRow="1" w:lastRow="0" w:firstColumn="1" w:lastColumn="0" w:noHBand="0" w:noVBand="1"/>
      </w:tblPr>
      <w:tblGrid>
        <w:gridCol w:w="653"/>
        <w:gridCol w:w="2230"/>
        <w:gridCol w:w="2893"/>
        <w:gridCol w:w="8678"/>
      </w:tblGrid>
      <w:tr w:rsidR="00B30DE6" w:rsidRPr="007B7F64" w14:paraId="6CBFF454" w14:textId="77777777" w:rsidTr="007C657B">
        <w:tc>
          <w:tcPr>
            <w:tcW w:w="653" w:type="dxa"/>
            <w:vAlign w:val="center"/>
          </w:tcPr>
          <w:p w14:paraId="7D4B8AEA" w14:textId="77777777" w:rsidR="00B30DE6" w:rsidRPr="007B7F64" w:rsidRDefault="00B30DE6" w:rsidP="007C657B">
            <w:pPr>
              <w:pStyle w:val="BodyText"/>
              <w:ind w:firstLine="0"/>
              <w:rPr>
                <w:b/>
                <w:sz w:val="24"/>
                <w:szCs w:val="24"/>
              </w:rPr>
            </w:pPr>
            <w:r w:rsidRPr="007B7F64">
              <w:rPr>
                <w:b/>
                <w:sz w:val="24"/>
                <w:szCs w:val="24"/>
              </w:rPr>
              <w:t>Eil. Nr.</w:t>
            </w:r>
          </w:p>
        </w:tc>
        <w:tc>
          <w:tcPr>
            <w:tcW w:w="2230" w:type="dxa"/>
            <w:vAlign w:val="center"/>
          </w:tcPr>
          <w:p w14:paraId="561D32C2" w14:textId="77777777" w:rsidR="00B30DE6" w:rsidRPr="007B7F64" w:rsidRDefault="00B30DE6" w:rsidP="007C657B">
            <w:pPr>
              <w:pStyle w:val="BodyText"/>
              <w:ind w:firstLine="0"/>
              <w:jc w:val="center"/>
              <w:rPr>
                <w:b/>
                <w:sz w:val="24"/>
                <w:szCs w:val="24"/>
              </w:rPr>
            </w:pPr>
            <w:r w:rsidRPr="007B7F64">
              <w:rPr>
                <w:b/>
                <w:sz w:val="24"/>
                <w:szCs w:val="24"/>
              </w:rPr>
              <w:t>Partnerio pavadinimas</w:t>
            </w:r>
          </w:p>
        </w:tc>
        <w:tc>
          <w:tcPr>
            <w:tcW w:w="2893" w:type="dxa"/>
            <w:vAlign w:val="center"/>
          </w:tcPr>
          <w:p w14:paraId="39313124" w14:textId="77777777" w:rsidR="00B30DE6" w:rsidRPr="007B7F64" w:rsidRDefault="00B30DE6" w:rsidP="007C657B">
            <w:pPr>
              <w:pStyle w:val="BodyText"/>
              <w:ind w:firstLine="0"/>
              <w:jc w:val="center"/>
              <w:rPr>
                <w:b/>
                <w:sz w:val="24"/>
                <w:szCs w:val="24"/>
              </w:rPr>
            </w:pPr>
            <w:r w:rsidRPr="007B7F64">
              <w:rPr>
                <w:b/>
                <w:sz w:val="24"/>
                <w:szCs w:val="24"/>
              </w:rPr>
              <w:t>Numatomos tiekti prekės</w:t>
            </w:r>
          </w:p>
        </w:tc>
        <w:tc>
          <w:tcPr>
            <w:tcW w:w="8678" w:type="dxa"/>
            <w:vAlign w:val="center"/>
          </w:tcPr>
          <w:p w14:paraId="2F3704CD" w14:textId="77777777" w:rsidR="00B30DE6" w:rsidRPr="007B7F64" w:rsidRDefault="00B30DE6" w:rsidP="007C657B">
            <w:pPr>
              <w:pStyle w:val="BodyText"/>
              <w:ind w:firstLine="720"/>
              <w:jc w:val="center"/>
              <w:rPr>
                <w:b/>
                <w:sz w:val="24"/>
                <w:szCs w:val="24"/>
              </w:rPr>
            </w:pPr>
            <w:r w:rsidRPr="007B7F64">
              <w:rPr>
                <w:b/>
                <w:sz w:val="24"/>
                <w:szCs w:val="24"/>
              </w:rPr>
              <w:t>Partnerio prekių dalies vertė pasiūlymo kainoje (proc.)</w:t>
            </w:r>
          </w:p>
        </w:tc>
      </w:tr>
      <w:tr w:rsidR="00B30DE6" w:rsidRPr="007B7F64" w14:paraId="50DE73ED" w14:textId="77777777" w:rsidTr="007C657B">
        <w:tc>
          <w:tcPr>
            <w:tcW w:w="653" w:type="dxa"/>
          </w:tcPr>
          <w:p w14:paraId="1B0D1BC6" w14:textId="77777777" w:rsidR="00B30DE6" w:rsidRPr="007B7F64" w:rsidRDefault="00B30DE6" w:rsidP="007C657B">
            <w:pPr>
              <w:pStyle w:val="BodyText"/>
              <w:ind w:firstLine="720"/>
              <w:rPr>
                <w:sz w:val="24"/>
                <w:szCs w:val="24"/>
              </w:rPr>
            </w:pPr>
          </w:p>
        </w:tc>
        <w:tc>
          <w:tcPr>
            <w:tcW w:w="2230" w:type="dxa"/>
          </w:tcPr>
          <w:p w14:paraId="60EF4C13" w14:textId="77777777" w:rsidR="00B30DE6" w:rsidRPr="007B7F64" w:rsidRDefault="00B30DE6" w:rsidP="007C657B">
            <w:pPr>
              <w:pStyle w:val="BodyText"/>
              <w:ind w:firstLine="720"/>
              <w:rPr>
                <w:sz w:val="24"/>
                <w:szCs w:val="24"/>
              </w:rPr>
            </w:pPr>
          </w:p>
        </w:tc>
        <w:tc>
          <w:tcPr>
            <w:tcW w:w="2893" w:type="dxa"/>
          </w:tcPr>
          <w:p w14:paraId="57466A3D" w14:textId="77777777" w:rsidR="00B30DE6" w:rsidRPr="007B7F64" w:rsidRDefault="00B30DE6" w:rsidP="007C657B">
            <w:pPr>
              <w:pStyle w:val="BodyText"/>
              <w:ind w:firstLine="720"/>
              <w:rPr>
                <w:sz w:val="24"/>
                <w:szCs w:val="24"/>
              </w:rPr>
            </w:pPr>
          </w:p>
        </w:tc>
        <w:tc>
          <w:tcPr>
            <w:tcW w:w="8678" w:type="dxa"/>
          </w:tcPr>
          <w:p w14:paraId="4366913C" w14:textId="77777777" w:rsidR="00B30DE6" w:rsidRPr="007B7F64" w:rsidRDefault="00B30DE6" w:rsidP="007C657B">
            <w:pPr>
              <w:pStyle w:val="BodyText"/>
              <w:ind w:firstLine="720"/>
              <w:rPr>
                <w:sz w:val="24"/>
                <w:szCs w:val="24"/>
              </w:rPr>
            </w:pPr>
          </w:p>
        </w:tc>
      </w:tr>
      <w:tr w:rsidR="00B30DE6" w:rsidRPr="007B7F64" w14:paraId="1F3367E2" w14:textId="77777777" w:rsidTr="007C657B">
        <w:tc>
          <w:tcPr>
            <w:tcW w:w="653" w:type="dxa"/>
          </w:tcPr>
          <w:p w14:paraId="01122FBB" w14:textId="77777777" w:rsidR="00B30DE6" w:rsidRPr="007B7F64" w:rsidRDefault="00B30DE6" w:rsidP="007C657B">
            <w:pPr>
              <w:pStyle w:val="BodyText"/>
              <w:ind w:firstLine="720"/>
              <w:rPr>
                <w:szCs w:val="24"/>
              </w:rPr>
            </w:pPr>
          </w:p>
        </w:tc>
        <w:tc>
          <w:tcPr>
            <w:tcW w:w="2230" w:type="dxa"/>
          </w:tcPr>
          <w:p w14:paraId="31BDCA3D" w14:textId="77777777" w:rsidR="00B30DE6" w:rsidRPr="007B7F64" w:rsidRDefault="00B30DE6" w:rsidP="007C657B">
            <w:pPr>
              <w:pStyle w:val="BodyText"/>
              <w:ind w:firstLine="720"/>
              <w:rPr>
                <w:szCs w:val="24"/>
              </w:rPr>
            </w:pPr>
          </w:p>
        </w:tc>
        <w:tc>
          <w:tcPr>
            <w:tcW w:w="2893" w:type="dxa"/>
          </w:tcPr>
          <w:p w14:paraId="59044D91" w14:textId="77777777" w:rsidR="00B30DE6" w:rsidRPr="007B7F64" w:rsidRDefault="00B30DE6" w:rsidP="007C657B">
            <w:pPr>
              <w:pStyle w:val="BodyText"/>
              <w:ind w:firstLine="720"/>
              <w:rPr>
                <w:szCs w:val="24"/>
              </w:rPr>
            </w:pPr>
          </w:p>
        </w:tc>
        <w:tc>
          <w:tcPr>
            <w:tcW w:w="8678" w:type="dxa"/>
          </w:tcPr>
          <w:p w14:paraId="15209CFE" w14:textId="77777777" w:rsidR="00B30DE6" w:rsidRPr="007B7F64" w:rsidRDefault="00B30DE6" w:rsidP="007C657B">
            <w:pPr>
              <w:pStyle w:val="BodyText"/>
              <w:ind w:firstLine="720"/>
              <w:rPr>
                <w:szCs w:val="24"/>
              </w:rPr>
            </w:pPr>
          </w:p>
        </w:tc>
      </w:tr>
      <w:tr w:rsidR="00B30DE6" w:rsidRPr="007B7F64" w14:paraId="0899F895" w14:textId="77777777" w:rsidTr="007C657B">
        <w:tc>
          <w:tcPr>
            <w:tcW w:w="653" w:type="dxa"/>
          </w:tcPr>
          <w:p w14:paraId="12251801" w14:textId="77777777" w:rsidR="00B30DE6" w:rsidRPr="007B7F64" w:rsidRDefault="00B30DE6" w:rsidP="007C657B">
            <w:pPr>
              <w:pStyle w:val="BodyText"/>
              <w:ind w:firstLine="720"/>
              <w:rPr>
                <w:szCs w:val="24"/>
              </w:rPr>
            </w:pPr>
          </w:p>
        </w:tc>
        <w:tc>
          <w:tcPr>
            <w:tcW w:w="2230" w:type="dxa"/>
          </w:tcPr>
          <w:p w14:paraId="34169C1B" w14:textId="77777777" w:rsidR="00B30DE6" w:rsidRPr="007B7F64" w:rsidRDefault="00B30DE6" w:rsidP="007C657B">
            <w:pPr>
              <w:pStyle w:val="BodyText"/>
              <w:ind w:firstLine="720"/>
              <w:rPr>
                <w:szCs w:val="24"/>
              </w:rPr>
            </w:pPr>
          </w:p>
        </w:tc>
        <w:tc>
          <w:tcPr>
            <w:tcW w:w="2893" w:type="dxa"/>
          </w:tcPr>
          <w:p w14:paraId="626F850F" w14:textId="77777777" w:rsidR="00B30DE6" w:rsidRPr="007B7F64" w:rsidRDefault="00B30DE6" w:rsidP="007C657B">
            <w:pPr>
              <w:pStyle w:val="BodyText"/>
              <w:ind w:firstLine="720"/>
              <w:rPr>
                <w:szCs w:val="24"/>
              </w:rPr>
            </w:pPr>
          </w:p>
        </w:tc>
        <w:tc>
          <w:tcPr>
            <w:tcW w:w="8678" w:type="dxa"/>
          </w:tcPr>
          <w:p w14:paraId="6B5074B3" w14:textId="77777777" w:rsidR="00B30DE6" w:rsidRPr="007B7F64" w:rsidRDefault="00B30DE6" w:rsidP="007C657B">
            <w:pPr>
              <w:pStyle w:val="BodyText"/>
              <w:ind w:firstLine="720"/>
              <w:rPr>
                <w:szCs w:val="24"/>
              </w:rPr>
            </w:pPr>
          </w:p>
        </w:tc>
      </w:tr>
    </w:tbl>
    <w:p w14:paraId="15E221DB" w14:textId="77777777" w:rsidR="00B30DE6" w:rsidRPr="007B7F64" w:rsidRDefault="00B30DE6" w:rsidP="00B30DE6">
      <w:pPr>
        <w:pStyle w:val="BodyText"/>
        <w:ind w:firstLine="0"/>
        <w:rPr>
          <w:szCs w:val="24"/>
        </w:rPr>
      </w:pPr>
      <w:r w:rsidRPr="007B7F64">
        <w:rPr>
          <w:szCs w:val="24"/>
        </w:rPr>
        <w:t>Dalyvis pasiūlyme privalo išviešinti ūkio subjektus, kurių pajėgumais remiasi ir nurodyti juos pasiūlymo formoje.</w:t>
      </w:r>
    </w:p>
    <w:p w14:paraId="1F398B1A" w14:textId="77777777" w:rsidR="00B30DE6" w:rsidRPr="007B7F64" w:rsidRDefault="00B30DE6" w:rsidP="00B30DE6">
      <w:pPr>
        <w:pStyle w:val="BodyText"/>
        <w:ind w:firstLine="0"/>
        <w:rPr>
          <w:szCs w:val="24"/>
        </w:rPr>
      </w:pPr>
    </w:p>
    <w:p w14:paraId="7D9A354A" w14:textId="77777777" w:rsidR="00B30DE6" w:rsidRPr="007B7F64" w:rsidRDefault="00B30DE6" w:rsidP="00B30DE6">
      <w:pPr>
        <w:pStyle w:val="BodyText"/>
        <w:ind w:firstLine="0"/>
        <w:rPr>
          <w:szCs w:val="24"/>
        </w:rPr>
      </w:pPr>
      <w:r w:rsidRPr="007B7F64">
        <w:rPr>
          <w:szCs w:val="24"/>
        </w:rPr>
        <w:t>Informacija apie subtiekėjus, kuriais remiamasi siekiant atitikti kvalifikacijos reikalavimus ir vykdant pirkimo sutartį:</w:t>
      </w:r>
    </w:p>
    <w:tbl>
      <w:tblPr>
        <w:tblStyle w:val="TableGrid"/>
        <w:tblW w:w="0" w:type="auto"/>
        <w:tblLook w:val="04A0" w:firstRow="1" w:lastRow="0" w:firstColumn="1" w:lastColumn="0" w:noHBand="0" w:noVBand="1"/>
      </w:tblPr>
      <w:tblGrid>
        <w:gridCol w:w="670"/>
        <w:gridCol w:w="3436"/>
        <w:gridCol w:w="2410"/>
        <w:gridCol w:w="7938"/>
      </w:tblGrid>
      <w:tr w:rsidR="00B30DE6" w:rsidRPr="007B7F64" w14:paraId="602C7E38" w14:textId="77777777" w:rsidTr="007C657B">
        <w:trPr>
          <w:trHeight w:val="1114"/>
        </w:trPr>
        <w:tc>
          <w:tcPr>
            <w:tcW w:w="670" w:type="dxa"/>
            <w:vAlign w:val="center"/>
          </w:tcPr>
          <w:p w14:paraId="1FFB57B6" w14:textId="77777777" w:rsidR="00B30DE6" w:rsidRPr="007B7F64" w:rsidRDefault="00B30DE6" w:rsidP="007C657B">
            <w:pPr>
              <w:pStyle w:val="BodyText"/>
              <w:ind w:firstLine="0"/>
              <w:jc w:val="center"/>
              <w:rPr>
                <w:b/>
                <w:sz w:val="24"/>
                <w:szCs w:val="24"/>
              </w:rPr>
            </w:pPr>
            <w:r w:rsidRPr="007B7F64">
              <w:rPr>
                <w:b/>
                <w:sz w:val="24"/>
                <w:szCs w:val="24"/>
              </w:rPr>
              <w:t>Eil. Nr.</w:t>
            </w:r>
          </w:p>
        </w:tc>
        <w:tc>
          <w:tcPr>
            <w:tcW w:w="3436" w:type="dxa"/>
            <w:vAlign w:val="center"/>
          </w:tcPr>
          <w:p w14:paraId="0860B677" w14:textId="77777777" w:rsidR="00B30DE6" w:rsidRPr="007B7F64" w:rsidRDefault="00B30DE6" w:rsidP="007C657B">
            <w:pPr>
              <w:pStyle w:val="BodyText"/>
              <w:ind w:firstLine="0"/>
              <w:jc w:val="center"/>
              <w:rPr>
                <w:b/>
                <w:sz w:val="24"/>
                <w:szCs w:val="24"/>
              </w:rPr>
            </w:pPr>
            <w:r w:rsidRPr="007B7F64">
              <w:rPr>
                <w:b/>
                <w:sz w:val="24"/>
                <w:szCs w:val="24"/>
              </w:rPr>
              <w:t>Subtiekėjo pavadinimas, kodas ir adresas</w:t>
            </w:r>
          </w:p>
        </w:tc>
        <w:tc>
          <w:tcPr>
            <w:tcW w:w="2410" w:type="dxa"/>
            <w:vAlign w:val="center"/>
          </w:tcPr>
          <w:p w14:paraId="0144A270" w14:textId="77777777" w:rsidR="00B30DE6" w:rsidRPr="007B7F64" w:rsidRDefault="00B30DE6" w:rsidP="007C657B">
            <w:pPr>
              <w:pStyle w:val="BodyText"/>
              <w:ind w:firstLine="0"/>
              <w:jc w:val="center"/>
              <w:rPr>
                <w:b/>
                <w:sz w:val="24"/>
                <w:szCs w:val="24"/>
              </w:rPr>
            </w:pPr>
            <w:r w:rsidRPr="007B7F64">
              <w:rPr>
                <w:b/>
                <w:sz w:val="24"/>
                <w:szCs w:val="24"/>
              </w:rPr>
              <w:t>Numatomos tiekti prekės</w:t>
            </w:r>
          </w:p>
        </w:tc>
        <w:tc>
          <w:tcPr>
            <w:tcW w:w="7938" w:type="dxa"/>
            <w:vAlign w:val="center"/>
          </w:tcPr>
          <w:p w14:paraId="411866CC" w14:textId="77777777" w:rsidR="00B30DE6" w:rsidRPr="007B7F64" w:rsidRDefault="00B30DE6" w:rsidP="007C657B">
            <w:pPr>
              <w:pStyle w:val="BodyText"/>
              <w:ind w:firstLine="0"/>
              <w:jc w:val="center"/>
              <w:rPr>
                <w:b/>
                <w:sz w:val="24"/>
                <w:szCs w:val="24"/>
              </w:rPr>
            </w:pPr>
            <w:r w:rsidRPr="007B7F64">
              <w:rPr>
                <w:b/>
                <w:sz w:val="24"/>
                <w:szCs w:val="24"/>
              </w:rPr>
              <w:t>Pirkimo sutarties dalis pasiūlymo kainoje, kuriai ketinama pasitelkti subtiekėjus (proc.)</w:t>
            </w:r>
          </w:p>
        </w:tc>
      </w:tr>
      <w:tr w:rsidR="00B30DE6" w:rsidRPr="007B7F64" w14:paraId="3B2CABD6" w14:textId="77777777" w:rsidTr="007C657B">
        <w:tc>
          <w:tcPr>
            <w:tcW w:w="670" w:type="dxa"/>
          </w:tcPr>
          <w:p w14:paraId="25F3150B" w14:textId="77777777" w:rsidR="00B30DE6" w:rsidRPr="007B7F64" w:rsidRDefault="00B30DE6" w:rsidP="007C657B">
            <w:pPr>
              <w:pStyle w:val="BodyText"/>
              <w:ind w:firstLine="0"/>
              <w:rPr>
                <w:sz w:val="24"/>
                <w:szCs w:val="24"/>
              </w:rPr>
            </w:pPr>
          </w:p>
        </w:tc>
        <w:tc>
          <w:tcPr>
            <w:tcW w:w="3436" w:type="dxa"/>
          </w:tcPr>
          <w:p w14:paraId="797B13A5" w14:textId="77777777" w:rsidR="00B30DE6" w:rsidRPr="007B7F64" w:rsidRDefault="00B30DE6" w:rsidP="007C657B">
            <w:pPr>
              <w:pStyle w:val="BodyText"/>
              <w:ind w:firstLine="0"/>
              <w:rPr>
                <w:sz w:val="24"/>
                <w:szCs w:val="24"/>
              </w:rPr>
            </w:pPr>
          </w:p>
        </w:tc>
        <w:tc>
          <w:tcPr>
            <w:tcW w:w="2410" w:type="dxa"/>
          </w:tcPr>
          <w:p w14:paraId="01AD9A2E" w14:textId="77777777" w:rsidR="00B30DE6" w:rsidRPr="007B7F64" w:rsidRDefault="00B30DE6" w:rsidP="007C657B">
            <w:pPr>
              <w:pStyle w:val="BodyText"/>
              <w:ind w:firstLine="0"/>
              <w:rPr>
                <w:sz w:val="24"/>
                <w:szCs w:val="24"/>
              </w:rPr>
            </w:pPr>
          </w:p>
        </w:tc>
        <w:tc>
          <w:tcPr>
            <w:tcW w:w="7938" w:type="dxa"/>
          </w:tcPr>
          <w:p w14:paraId="7C008649" w14:textId="77777777" w:rsidR="00B30DE6" w:rsidRPr="007B7F64" w:rsidRDefault="00B30DE6" w:rsidP="007C657B">
            <w:pPr>
              <w:pStyle w:val="BodyText"/>
              <w:ind w:firstLine="0"/>
              <w:rPr>
                <w:sz w:val="24"/>
                <w:szCs w:val="24"/>
              </w:rPr>
            </w:pPr>
          </w:p>
        </w:tc>
      </w:tr>
      <w:tr w:rsidR="00B30DE6" w:rsidRPr="007B7F64" w14:paraId="3C639C8D" w14:textId="77777777" w:rsidTr="007C657B">
        <w:tc>
          <w:tcPr>
            <w:tcW w:w="670" w:type="dxa"/>
          </w:tcPr>
          <w:p w14:paraId="3BC91153" w14:textId="77777777" w:rsidR="00B30DE6" w:rsidRPr="007B7F64" w:rsidRDefault="00B30DE6" w:rsidP="007C657B">
            <w:pPr>
              <w:pStyle w:val="BodyText"/>
              <w:ind w:firstLine="0"/>
              <w:rPr>
                <w:szCs w:val="24"/>
              </w:rPr>
            </w:pPr>
          </w:p>
        </w:tc>
        <w:tc>
          <w:tcPr>
            <w:tcW w:w="3436" w:type="dxa"/>
          </w:tcPr>
          <w:p w14:paraId="2BAA7C2A" w14:textId="77777777" w:rsidR="00B30DE6" w:rsidRPr="007B7F64" w:rsidRDefault="00B30DE6" w:rsidP="007C657B">
            <w:pPr>
              <w:pStyle w:val="BodyText"/>
              <w:ind w:firstLine="0"/>
              <w:rPr>
                <w:szCs w:val="24"/>
              </w:rPr>
            </w:pPr>
          </w:p>
        </w:tc>
        <w:tc>
          <w:tcPr>
            <w:tcW w:w="2410" w:type="dxa"/>
          </w:tcPr>
          <w:p w14:paraId="466A1706" w14:textId="77777777" w:rsidR="00B30DE6" w:rsidRPr="007B7F64" w:rsidRDefault="00B30DE6" w:rsidP="007C657B">
            <w:pPr>
              <w:pStyle w:val="BodyText"/>
              <w:ind w:firstLine="0"/>
              <w:rPr>
                <w:szCs w:val="24"/>
              </w:rPr>
            </w:pPr>
          </w:p>
        </w:tc>
        <w:tc>
          <w:tcPr>
            <w:tcW w:w="7938" w:type="dxa"/>
          </w:tcPr>
          <w:p w14:paraId="6F020AC2" w14:textId="77777777" w:rsidR="00B30DE6" w:rsidRPr="007B7F64" w:rsidRDefault="00B30DE6" w:rsidP="007C657B">
            <w:pPr>
              <w:pStyle w:val="BodyText"/>
              <w:ind w:firstLine="0"/>
              <w:rPr>
                <w:szCs w:val="24"/>
              </w:rPr>
            </w:pPr>
          </w:p>
        </w:tc>
      </w:tr>
      <w:tr w:rsidR="00B30DE6" w:rsidRPr="007B7F64" w14:paraId="709EB195" w14:textId="77777777" w:rsidTr="007C657B">
        <w:tc>
          <w:tcPr>
            <w:tcW w:w="670" w:type="dxa"/>
          </w:tcPr>
          <w:p w14:paraId="5479B29A" w14:textId="77777777" w:rsidR="00B30DE6" w:rsidRPr="007B7F64" w:rsidRDefault="00B30DE6" w:rsidP="007C657B">
            <w:pPr>
              <w:pStyle w:val="BodyText"/>
              <w:ind w:firstLine="0"/>
              <w:rPr>
                <w:szCs w:val="24"/>
              </w:rPr>
            </w:pPr>
          </w:p>
        </w:tc>
        <w:tc>
          <w:tcPr>
            <w:tcW w:w="3436" w:type="dxa"/>
          </w:tcPr>
          <w:p w14:paraId="5BC58E91" w14:textId="77777777" w:rsidR="00B30DE6" w:rsidRPr="007B7F64" w:rsidRDefault="00B30DE6" w:rsidP="007C657B">
            <w:pPr>
              <w:pStyle w:val="BodyText"/>
              <w:ind w:firstLine="0"/>
              <w:rPr>
                <w:szCs w:val="24"/>
              </w:rPr>
            </w:pPr>
          </w:p>
        </w:tc>
        <w:tc>
          <w:tcPr>
            <w:tcW w:w="2410" w:type="dxa"/>
          </w:tcPr>
          <w:p w14:paraId="44FB3B99" w14:textId="77777777" w:rsidR="00B30DE6" w:rsidRPr="007B7F64" w:rsidRDefault="00B30DE6" w:rsidP="007C657B">
            <w:pPr>
              <w:pStyle w:val="BodyText"/>
              <w:ind w:firstLine="0"/>
              <w:rPr>
                <w:szCs w:val="24"/>
              </w:rPr>
            </w:pPr>
          </w:p>
        </w:tc>
        <w:tc>
          <w:tcPr>
            <w:tcW w:w="7938" w:type="dxa"/>
          </w:tcPr>
          <w:p w14:paraId="752A3E23" w14:textId="77777777" w:rsidR="00B30DE6" w:rsidRPr="007B7F64" w:rsidRDefault="00B30DE6" w:rsidP="007C657B">
            <w:pPr>
              <w:pStyle w:val="BodyText"/>
              <w:ind w:firstLine="0"/>
              <w:rPr>
                <w:szCs w:val="24"/>
              </w:rPr>
            </w:pPr>
          </w:p>
        </w:tc>
      </w:tr>
    </w:tbl>
    <w:p w14:paraId="130F9E7D" w14:textId="77777777" w:rsidR="00B30DE6" w:rsidRPr="007B7F64" w:rsidRDefault="00B30DE6" w:rsidP="00B30DE6">
      <w:pPr>
        <w:pStyle w:val="BodyText"/>
        <w:rPr>
          <w:szCs w:val="24"/>
        </w:rPr>
      </w:pPr>
      <w:r w:rsidRPr="007B7F64">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5"/>
        <w:gridCol w:w="4111"/>
        <w:gridCol w:w="9668"/>
      </w:tblGrid>
      <w:tr w:rsidR="00B30DE6" w:rsidRPr="007B7F64" w14:paraId="4E8C9046" w14:textId="77777777" w:rsidTr="007C657B">
        <w:tc>
          <w:tcPr>
            <w:tcW w:w="675" w:type="dxa"/>
          </w:tcPr>
          <w:p w14:paraId="593FD08A" w14:textId="77777777" w:rsidR="00B30DE6" w:rsidRPr="007B7F64" w:rsidRDefault="00B30DE6" w:rsidP="007C657B">
            <w:pPr>
              <w:pStyle w:val="BodyText"/>
              <w:ind w:firstLine="0"/>
              <w:jc w:val="center"/>
              <w:rPr>
                <w:b/>
                <w:sz w:val="24"/>
                <w:szCs w:val="24"/>
              </w:rPr>
            </w:pPr>
            <w:r w:rsidRPr="007B7F64">
              <w:rPr>
                <w:b/>
                <w:sz w:val="24"/>
                <w:szCs w:val="24"/>
              </w:rPr>
              <w:t>Eil. Nr.</w:t>
            </w:r>
          </w:p>
        </w:tc>
        <w:tc>
          <w:tcPr>
            <w:tcW w:w="4111" w:type="dxa"/>
          </w:tcPr>
          <w:p w14:paraId="003021A4" w14:textId="77777777" w:rsidR="00B30DE6" w:rsidRPr="007B7F64" w:rsidRDefault="00B30DE6" w:rsidP="007C657B">
            <w:pPr>
              <w:pStyle w:val="BodyText"/>
              <w:ind w:firstLine="0"/>
              <w:jc w:val="center"/>
              <w:rPr>
                <w:b/>
                <w:sz w:val="24"/>
                <w:szCs w:val="24"/>
              </w:rPr>
            </w:pPr>
            <w:r w:rsidRPr="007B7F64">
              <w:rPr>
                <w:b/>
                <w:sz w:val="24"/>
                <w:szCs w:val="24"/>
              </w:rPr>
              <w:t>Ūkio subjekto pavadinimas, kodas ir adresas</w:t>
            </w:r>
          </w:p>
        </w:tc>
        <w:tc>
          <w:tcPr>
            <w:tcW w:w="9668" w:type="dxa"/>
          </w:tcPr>
          <w:p w14:paraId="51874C72" w14:textId="77777777" w:rsidR="00B30DE6" w:rsidRPr="007B7F64" w:rsidRDefault="00B30DE6" w:rsidP="007C657B">
            <w:pPr>
              <w:pStyle w:val="BodyText"/>
              <w:ind w:firstLine="0"/>
              <w:jc w:val="center"/>
              <w:rPr>
                <w:b/>
                <w:sz w:val="24"/>
                <w:szCs w:val="24"/>
              </w:rPr>
            </w:pPr>
            <w:r w:rsidRPr="007B7F64">
              <w:rPr>
                <w:b/>
                <w:sz w:val="24"/>
                <w:szCs w:val="24"/>
              </w:rPr>
              <w:t>Ūkio subjekto pasitelkimo pobūdis</w:t>
            </w:r>
          </w:p>
        </w:tc>
      </w:tr>
      <w:tr w:rsidR="00B30DE6" w:rsidRPr="007B7F64" w14:paraId="230DB5E2" w14:textId="77777777" w:rsidTr="007C657B">
        <w:tc>
          <w:tcPr>
            <w:tcW w:w="675" w:type="dxa"/>
          </w:tcPr>
          <w:p w14:paraId="0187B403" w14:textId="77777777" w:rsidR="00B30DE6" w:rsidRPr="007B7F64" w:rsidRDefault="00B30DE6" w:rsidP="007C657B">
            <w:pPr>
              <w:pStyle w:val="BodyText"/>
              <w:ind w:firstLine="0"/>
              <w:rPr>
                <w:sz w:val="24"/>
                <w:szCs w:val="24"/>
              </w:rPr>
            </w:pPr>
          </w:p>
        </w:tc>
        <w:tc>
          <w:tcPr>
            <w:tcW w:w="4111" w:type="dxa"/>
          </w:tcPr>
          <w:p w14:paraId="4E117DC1" w14:textId="77777777" w:rsidR="00B30DE6" w:rsidRPr="007B7F64" w:rsidRDefault="00B30DE6" w:rsidP="007C657B">
            <w:pPr>
              <w:pStyle w:val="BodyText"/>
              <w:ind w:firstLine="0"/>
              <w:rPr>
                <w:sz w:val="24"/>
                <w:szCs w:val="24"/>
              </w:rPr>
            </w:pPr>
          </w:p>
        </w:tc>
        <w:tc>
          <w:tcPr>
            <w:tcW w:w="9668" w:type="dxa"/>
          </w:tcPr>
          <w:p w14:paraId="10122477" w14:textId="77777777" w:rsidR="00B30DE6" w:rsidRPr="007B7F64" w:rsidRDefault="00B30DE6" w:rsidP="007C657B">
            <w:pPr>
              <w:pStyle w:val="BodyText"/>
              <w:ind w:firstLine="0"/>
              <w:rPr>
                <w:sz w:val="24"/>
                <w:szCs w:val="24"/>
              </w:rPr>
            </w:pPr>
          </w:p>
        </w:tc>
      </w:tr>
      <w:tr w:rsidR="00B30DE6" w:rsidRPr="007B7F64" w14:paraId="54B8BD73" w14:textId="77777777" w:rsidTr="007C657B">
        <w:tc>
          <w:tcPr>
            <w:tcW w:w="675" w:type="dxa"/>
          </w:tcPr>
          <w:p w14:paraId="600771F8" w14:textId="77777777" w:rsidR="00B30DE6" w:rsidRPr="007B7F64" w:rsidRDefault="00B30DE6" w:rsidP="007C657B">
            <w:pPr>
              <w:pStyle w:val="BodyText"/>
              <w:ind w:firstLine="0"/>
              <w:rPr>
                <w:szCs w:val="24"/>
              </w:rPr>
            </w:pPr>
          </w:p>
        </w:tc>
        <w:tc>
          <w:tcPr>
            <w:tcW w:w="4111" w:type="dxa"/>
          </w:tcPr>
          <w:p w14:paraId="18AC3341" w14:textId="77777777" w:rsidR="00B30DE6" w:rsidRPr="007B7F64" w:rsidRDefault="00B30DE6" w:rsidP="007C657B">
            <w:pPr>
              <w:pStyle w:val="BodyText"/>
              <w:ind w:firstLine="0"/>
              <w:rPr>
                <w:szCs w:val="24"/>
              </w:rPr>
            </w:pPr>
          </w:p>
        </w:tc>
        <w:tc>
          <w:tcPr>
            <w:tcW w:w="9668" w:type="dxa"/>
          </w:tcPr>
          <w:p w14:paraId="2136F744" w14:textId="77777777" w:rsidR="00B30DE6" w:rsidRPr="007B7F64" w:rsidRDefault="00B30DE6" w:rsidP="007C657B">
            <w:pPr>
              <w:pStyle w:val="BodyText"/>
              <w:ind w:firstLine="0"/>
              <w:rPr>
                <w:szCs w:val="24"/>
              </w:rPr>
            </w:pPr>
          </w:p>
        </w:tc>
      </w:tr>
      <w:tr w:rsidR="00B30DE6" w:rsidRPr="007B7F64" w14:paraId="55ADA653" w14:textId="77777777" w:rsidTr="007C657B">
        <w:tc>
          <w:tcPr>
            <w:tcW w:w="675" w:type="dxa"/>
          </w:tcPr>
          <w:p w14:paraId="4E48C522" w14:textId="77777777" w:rsidR="00B30DE6" w:rsidRPr="007B7F64" w:rsidRDefault="00B30DE6" w:rsidP="007C657B">
            <w:pPr>
              <w:pStyle w:val="BodyText"/>
              <w:ind w:firstLine="0"/>
              <w:rPr>
                <w:sz w:val="24"/>
                <w:szCs w:val="24"/>
              </w:rPr>
            </w:pPr>
          </w:p>
        </w:tc>
        <w:tc>
          <w:tcPr>
            <w:tcW w:w="4111" w:type="dxa"/>
          </w:tcPr>
          <w:p w14:paraId="58BF99D1" w14:textId="77777777" w:rsidR="00B30DE6" w:rsidRPr="007B7F64" w:rsidRDefault="00B30DE6" w:rsidP="007C657B">
            <w:pPr>
              <w:pStyle w:val="BodyText"/>
              <w:ind w:firstLine="0"/>
              <w:rPr>
                <w:sz w:val="24"/>
                <w:szCs w:val="24"/>
              </w:rPr>
            </w:pPr>
          </w:p>
        </w:tc>
        <w:tc>
          <w:tcPr>
            <w:tcW w:w="9668" w:type="dxa"/>
          </w:tcPr>
          <w:p w14:paraId="497CD96A" w14:textId="77777777" w:rsidR="00B30DE6" w:rsidRPr="007B7F64" w:rsidRDefault="00B30DE6" w:rsidP="007C657B">
            <w:pPr>
              <w:pStyle w:val="BodyText"/>
              <w:ind w:firstLine="0"/>
              <w:rPr>
                <w:sz w:val="24"/>
                <w:szCs w:val="24"/>
              </w:rPr>
            </w:pPr>
          </w:p>
        </w:tc>
      </w:tr>
    </w:tbl>
    <w:p w14:paraId="01D2B0CC" w14:textId="77777777" w:rsidR="00B30DE6" w:rsidRPr="007B7F64" w:rsidRDefault="00B30DE6" w:rsidP="00B30DE6">
      <w:pPr>
        <w:pStyle w:val="BodyText"/>
        <w:rPr>
          <w:szCs w:val="24"/>
        </w:rPr>
      </w:pPr>
      <w:r w:rsidRPr="007B7F64">
        <w:rPr>
          <w:szCs w:val="24"/>
        </w:rPr>
        <w:t>Mūsų pasiūlyme konfidencialią informaciją sudaro:</w:t>
      </w:r>
    </w:p>
    <w:tbl>
      <w:tblPr>
        <w:tblStyle w:val="TableGrid"/>
        <w:tblW w:w="0" w:type="auto"/>
        <w:tblLook w:val="04A0" w:firstRow="1" w:lastRow="0" w:firstColumn="1" w:lastColumn="0" w:noHBand="0" w:noVBand="1"/>
      </w:tblPr>
      <w:tblGrid>
        <w:gridCol w:w="675"/>
        <w:gridCol w:w="13779"/>
      </w:tblGrid>
      <w:tr w:rsidR="00B30DE6" w:rsidRPr="007B7F64" w14:paraId="580E6DAB" w14:textId="77777777" w:rsidTr="007C657B">
        <w:tc>
          <w:tcPr>
            <w:tcW w:w="675" w:type="dxa"/>
          </w:tcPr>
          <w:p w14:paraId="0AD53224" w14:textId="77777777" w:rsidR="00B30DE6" w:rsidRPr="007B7F64" w:rsidRDefault="00B30DE6" w:rsidP="007C657B">
            <w:pPr>
              <w:pStyle w:val="BodyText"/>
              <w:ind w:firstLine="0"/>
              <w:jc w:val="center"/>
              <w:rPr>
                <w:b/>
                <w:sz w:val="24"/>
                <w:szCs w:val="24"/>
              </w:rPr>
            </w:pPr>
            <w:r w:rsidRPr="007B7F64">
              <w:rPr>
                <w:b/>
                <w:sz w:val="24"/>
                <w:szCs w:val="24"/>
              </w:rPr>
              <w:t>Eil. Nr.</w:t>
            </w:r>
          </w:p>
        </w:tc>
        <w:tc>
          <w:tcPr>
            <w:tcW w:w="13779" w:type="dxa"/>
          </w:tcPr>
          <w:p w14:paraId="2FF1531E" w14:textId="77777777" w:rsidR="00B30DE6" w:rsidRPr="007B7F64" w:rsidRDefault="00B30DE6" w:rsidP="007C657B">
            <w:pPr>
              <w:pStyle w:val="BodyText"/>
              <w:ind w:firstLine="0"/>
              <w:jc w:val="center"/>
              <w:rPr>
                <w:b/>
                <w:sz w:val="24"/>
                <w:szCs w:val="24"/>
              </w:rPr>
            </w:pPr>
            <w:r w:rsidRPr="007B7F64">
              <w:rPr>
                <w:b/>
                <w:sz w:val="24"/>
                <w:szCs w:val="24"/>
              </w:rPr>
              <w:t>Dokumentų (ar jų dalių) pavadinimai</w:t>
            </w:r>
          </w:p>
        </w:tc>
      </w:tr>
      <w:tr w:rsidR="00B30DE6" w:rsidRPr="007B7F64" w14:paraId="298EB4B4" w14:textId="77777777" w:rsidTr="007C657B">
        <w:tc>
          <w:tcPr>
            <w:tcW w:w="675" w:type="dxa"/>
          </w:tcPr>
          <w:p w14:paraId="3C922A87" w14:textId="77777777" w:rsidR="00B30DE6" w:rsidRPr="007B7F64" w:rsidRDefault="00B30DE6" w:rsidP="007C657B">
            <w:pPr>
              <w:pStyle w:val="BodyText"/>
              <w:ind w:firstLine="0"/>
              <w:rPr>
                <w:sz w:val="24"/>
                <w:szCs w:val="24"/>
              </w:rPr>
            </w:pPr>
          </w:p>
        </w:tc>
        <w:tc>
          <w:tcPr>
            <w:tcW w:w="13779" w:type="dxa"/>
          </w:tcPr>
          <w:p w14:paraId="4E764054" w14:textId="77777777" w:rsidR="00B30DE6" w:rsidRPr="007B7F64" w:rsidRDefault="00B30DE6" w:rsidP="007C657B">
            <w:pPr>
              <w:pStyle w:val="BodyText"/>
              <w:ind w:firstLine="0"/>
              <w:rPr>
                <w:sz w:val="24"/>
                <w:szCs w:val="24"/>
              </w:rPr>
            </w:pPr>
          </w:p>
        </w:tc>
      </w:tr>
      <w:tr w:rsidR="00B30DE6" w:rsidRPr="007B7F64" w14:paraId="7E08F122" w14:textId="77777777" w:rsidTr="007C657B">
        <w:tc>
          <w:tcPr>
            <w:tcW w:w="675" w:type="dxa"/>
          </w:tcPr>
          <w:p w14:paraId="62B71D3A" w14:textId="77777777" w:rsidR="00B30DE6" w:rsidRPr="007B7F64" w:rsidRDefault="00B30DE6" w:rsidP="007C657B">
            <w:pPr>
              <w:pStyle w:val="BodyText"/>
              <w:ind w:firstLine="0"/>
              <w:rPr>
                <w:szCs w:val="24"/>
              </w:rPr>
            </w:pPr>
          </w:p>
        </w:tc>
        <w:tc>
          <w:tcPr>
            <w:tcW w:w="13779" w:type="dxa"/>
          </w:tcPr>
          <w:p w14:paraId="25E930FC" w14:textId="77777777" w:rsidR="00B30DE6" w:rsidRPr="007B7F64" w:rsidRDefault="00B30DE6" w:rsidP="007C657B">
            <w:pPr>
              <w:pStyle w:val="BodyText"/>
              <w:ind w:firstLine="0"/>
              <w:rPr>
                <w:szCs w:val="24"/>
              </w:rPr>
            </w:pPr>
          </w:p>
        </w:tc>
      </w:tr>
    </w:tbl>
    <w:p w14:paraId="3817B165" w14:textId="77777777" w:rsidR="00B30DE6" w:rsidRPr="007B7F64" w:rsidRDefault="00B30DE6" w:rsidP="00B30DE6">
      <w:pPr>
        <w:pStyle w:val="BodyText"/>
        <w:rPr>
          <w:szCs w:val="24"/>
        </w:rPr>
      </w:pPr>
      <w:r w:rsidRPr="007B7F64">
        <w:rPr>
          <w:szCs w:val="24"/>
        </w:rPr>
        <w:t>Pastaba. Jei dalyvis šios lentelės neužpildo ir (ar) failo (bylos) pavadinime nenurodo „konfidencialu“, perkančioji organizacija laiko, kad jo pateiktame pasiūlyme nėra konfidencialios informacijos.</w:t>
      </w:r>
    </w:p>
    <w:p w14:paraId="7FFD35E5" w14:textId="77777777" w:rsidR="00B30DE6" w:rsidRPr="007B7F64" w:rsidRDefault="00B30DE6" w:rsidP="00B30DE6">
      <w:pPr>
        <w:pStyle w:val="BodyText"/>
        <w:rPr>
          <w:szCs w:val="24"/>
        </w:rPr>
      </w:pPr>
      <w:r w:rsidRPr="007B7F64">
        <w:rPr>
          <w:szCs w:val="24"/>
        </w:rPr>
        <w:t>Kartu su pasiūlymu pateikiami šie dokumentai:</w:t>
      </w:r>
    </w:p>
    <w:tbl>
      <w:tblPr>
        <w:tblStyle w:val="TableGrid"/>
        <w:tblW w:w="0" w:type="auto"/>
        <w:tblLook w:val="04A0" w:firstRow="1" w:lastRow="0" w:firstColumn="1" w:lastColumn="0" w:noHBand="0" w:noVBand="1"/>
      </w:tblPr>
      <w:tblGrid>
        <w:gridCol w:w="675"/>
        <w:gridCol w:w="13779"/>
      </w:tblGrid>
      <w:tr w:rsidR="00B30DE6" w:rsidRPr="007B7F64" w14:paraId="528FD621" w14:textId="77777777" w:rsidTr="007C657B">
        <w:tc>
          <w:tcPr>
            <w:tcW w:w="675" w:type="dxa"/>
          </w:tcPr>
          <w:p w14:paraId="300999F6" w14:textId="77777777" w:rsidR="00B30DE6" w:rsidRPr="007B7F64" w:rsidRDefault="00B30DE6" w:rsidP="007C657B">
            <w:pPr>
              <w:pStyle w:val="BodyText"/>
              <w:ind w:firstLine="0"/>
              <w:jc w:val="center"/>
              <w:rPr>
                <w:b/>
                <w:sz w:val="24"/>
                <w:szCs w:val="24"/>
              </w:rPr>
            </w:pPr>
            <w:r w:rsidRPr="007B7F64">
              <w:rPr>
                <w:b/>
                <w:sz w:val="24"/>
                <w:szCs w:val="24"/>
              </w:rPr>
              <w:t>Eil. Nr.</w:t>
            </w:r>
          </w:p>
        </w:tc>
        <w:tc>
          <w:tcPr>
            <w:tcW w:w="13779" w:type="dxa"/>
          </w:tcPr>
          <w:p w14:paraId="7B64514C" w14:textId="77777777" w:rsidR="00B30DE6" w:rsidRPr="007B7F64" w:rsidRDefault="00B30DE6" w:rsidP="007C657B">
            <w:pPr>
              <w:pStyle w:val="BodyText"/>
              <w:ind w:firstLine="0"/>
              <w:jc w:val="center"/>
              <w:rPr>
                <w:b/>
                <w:sz w:val="24"/>
                <w:szCs w:val="24"/>
              </w:rPr>
            </w:pPr>
            <w:r w:rsidRPr="007B7F64">
              <w:rPr>
                <w:b/>
                <w:sz w:val="24"/>
                <w:szCs w:val="24"/>
              </w:rPr>
              <w:t>Dokumentų pavadinimai</w:t>
            </w:r>
          </w:p>
        </w:tc>
      </w:tr>
      <w:tr w:rsidR="00B30DE6" w:rsidRPr="007B7F64" w14:paraId="7045E1FD" w14:textId="77777777" w:rsidTr="007C657B">
        <w:tc>
          <w:tcPr>
            <w:tcW w:w="675" w:type="dxa"/>
          </w:tcPr>
          <w:p w14:paraId="7316A433" w14:textId="77777777" w:rsidR="00B30DE6" w:rsidRPr="007805FE" w:rsidRDefault="00B30DE6" w:rsidP="007C657B">
            <w:pPr>
              <w:pStyle w:val="BodyText"/>
              <w:ind w:firstLine="0"/>
              <w:rPr>
                <w:sz w:val="24"/>
                <w:szCs w:val="24"/>
              </w:rPr>
            </w:pPr>
            <w:r w:rsidRPr="007805FE">
              <w:rPr>
                <w:sz w:val="24"/>
                <w:szCs w:val="24"/>
              </w:rPr>
              <w:t>1.</w:t>
            </w:r>
          </w:p>
        </w:tc>
        <w:tc>
          <w:tcPr>
            <w:tcW w:w="13779" w:type="dxa"/>
          </w:tcPr>
          <w:p w14:paraId="46A62E2A" w14:textId="77777777" w:rsidR="00B30DE6" w:rsidRPr="007805FE" w:rsidRDefault="00B30DE6" w:rsidP="007C657B">
            <w:pPr>
              <w:pStyle w:val="BodyText"/>
              <w:ind w:firstLine="0"/>
              <w:rPr>
                <w:bCs/>
                <w:iCs/>
                <w:sz w:val="24"/>
                <w:szCs w:val="24"/>
              </w:rPr>
            </w:pPr>
            <w:r w:rsidRPr="007805FE">
              <w:rPr>
                <w:bCs/>
                <w:iCs/>
                <w:sz w:val="24"/>
                <w:szCs w:val="24"/>
              </w:rPr>
              <w:t>Europos bendrasis viešųjų pirkimų dokumentas (3 priedas)</w:t>
            </w:r>
          </w:p>
        </w:tc>
      </w:tr>
      <w:tr w:rsidR="00B30DE6" w:rsidRPr="007B7F64" w14:paraId="0BC39D7D" w14:textId="77777777" w:rsidTr="007C657B">
        <w:tc>
          <w:tcPr>
            <w:tcW w:w="675" w:type="dxa"/>
          </w:tcPr>
          <w:p w14:paraId="43FB93DB" w14:textId="77777777" w:rsidR="00B30DE6" w:rsidRPr="007805FE" w:rsidRDefault="00B30DE6" w:rsidP="007C657B">
            <w:pPr>
              <w:pStyle w:val="BodyText"/>
              <w:ind w:firstLine="0"/>
              <w:rPr>
                <w:sz w:val="24"/>
                <w:szCs w:val="24"/>
              </w:rPr>
            </w:pPr>
            <w:r w:rsidRPr="007805FE">
              <w:rPr>
                <w:sz w:val="24"/>
                <w:szCs w:val="24"/>
              </w:rPr>
              <w:t>2.</w:t>
            </w:r>
          </w:p>
        </w:tc>
        <w:tc>
          <w:tcPr>
            <w:tcW w:w="13779" w:type="dxa"/>
          </w:tcPr>
          <w:p w14:paraId="25641698" w14:textId="64D7560A" w:rsidR="00B30DE6" w:rsidRPr="007805FE" w:rsidRDefault="00B30DE6" w:rsidP="007C657B">
            <w:pPr>
              <w:pStyle w:val="BodyText"/>
              <w:ind w:firstLine="0"/>
              <w:rPr>
                <w:bCs/>
                <w:iCs/>
                <w:sz w:val="24"/>
                <w:szCs w:val="24"/>
              </w:rPr>
            </w:pPr>
            <w:r w:rsidRPr="007805FE">
              <w:rPr>
                <w:bCs/>
                <w:iCs/>
                <w:sz w:val="24"/>
                <w:szCs w:val="24"/>
              </w:rPr>
              <w:t xml:space="preserve">Tiekėjo ir partnerių (jei tokie pasitelkiami) degalinių sąrašas </w:t>
            </w:r>
            <w:r w:rsidR="007C657B">
              <w:rPr>
                <w:bCs/>
                <w:iCs/>
                <w:sz w:val="24"/>
                <w:szCs w:val="24"/>
              </w:rPr>
              <w:t xml:space="preserve">(1 priedo </w:t>
            </w:r>
            <w:r w:rsidRPr="007805FE">
              <w:rPr>
                <w:bCs/>
                <w:iCs/>
                <w:sz w:val="24"/>
                <w:szCs w:val="24"/>
              </w:rPr>
              <w:t>priedas)</w:t>
            </w:r>
          </w:p>
        </w:tc>
      </w:tr>
      <w:tr w:rsidR="00B30DE6" w:rsidRPr="007B7F64" w14:paraId="6D5D7AA2" w14:textId="77777777" w:rsidTr="007C657B">
        <w:tc>
          <w:tcPr>
            <w:tcW w:w="675" w:type="dxa"/>
          </w:tcPr>
          <w:p w14:paraId="6A7D76D6" w14:textId="77777777" w:rsidR="00B30DE6" w:rsidRPr="007805FE" w:rsidRDefault="00B30DE6" w:rsidP="007C657B">
            <w:pPr>
              <w:pStyle w:val="BodyText"/>
              <w:ind w:firstLine="0"/>
              <w:rPr>
                <w:sz w:val="24"/>
                <w:szCs w:val="24"/>
              </w:rPr>
            </w:pPr>
            <w:r w:rsidRPr="007805FE">
              <w:rPr>
                <w:sz w:val="24"/>
                <w:szCs w:val="24"/>
              </w:rPr>
              <w:t xml:space="preserve">3. </w:t>
            </w:r>
          </w:p>
        </w:tc>
        <w:tc>
          <w:tcPr>
            <w:tcW w:w="13779" w:type="dxa"/>
          </w:tcPr>
          <w:p w14:paraId="6A44D2F2" w14:textId="640A3862" w:rsidR="00B30DE6" w:rsidRPr="007805FE" w:rsidRDefault="00B30DE6" w:rsidP="007C657B">
            <w:pPr>
              <w:pStyle w:val="BodyText"/>
              <w:ind w:firstLine="0"/>
              <w:rPr>
                <w:sz w:val="24"/>
                <w:szCs w:val="24"/>
              </w:rPr>
            </w:pPr>
            <w:r w:rsidRPr="007805FE">
              <w:rPr>
                <w:sz w:val="24"/>
                <w:szCs w:val="24"/>
              </w:rPr>
              <w:t>Tiekėjo deklaracijos dėl Tarybos Reglamento (ES) 2022/576 nustatytų sąlygų nebuvimo forma (</w:t>
            </w:r>
            <w:r w:rsidR="007C657B">
              <w:rPr>
                <w:sz w:val="24"/>
                <w:szCs w:val="24"/>
              </w:rPr>
              <w:t>4</w:t>
            </w:r>
            <w:r w:rsidRPr="007805FE">
              <w:rPr>
                <w:sz w:val="24"/>
                <w:szCs w:val="24"/>
              </w:rPr>
              <w:t xml:space="preserve"> priedas)</w:t>
            </w:r>
          </w:p>
        </w:tc>
      </w:tr>
      <w:tr w:rsidR="00B30DE6" w:rsidRPr="007B7F64" w14:paraId="4146BD35" w14:textId="77777777" w:rsidTr="007C657B">
        <w:tc>
          <w:tcPr>
            <w:tcW w:w="675" w:type="dxa"/>
          </w:tcPr>
          <w:p w14:paraId="36368832" w14:textId="77777777" w:rsidR="00B30DE6" w:rsidRPr="007805FE" w:rsidRDefault="00B30DE6" w:rsidP="007C657B">
            <w:pPr>
              <w:pStyle w:val="BodyText"/>
              <w:ind w:firstLine="0"/>
              <w:rPr>
                <w:sz w:val="24"/>
                <w:szCs w:val="24"/>
              </w:rPr>
            </w:pPr>
          </w:p>
        </w:tc>
        <w:tc>
          <w:tcPr>
            <w:tcW w:w="13779" w:type="dxa"/>
          </w:tcPr>
          <w:p w14:paraId="6513BD01" w14:textId="77777777" w:rsidR="00B30DE6" w:rsidRPr="007805FE" w:rsidRDefault="00B30DE6" w:rsidP="007C657B">
            <w:pPr>
              <w:pStyle w:val="BodyText"/>
              <w:ind w:firstLine="0"/>
              <w:rPr>
                <w:sz w:val="24"/>
                <w:szCs w:val="24"/>
              </w:rPr>
            </w:pPr>
          </w:p>
        </w:tc>
      </w:tr>
      <w:tr w:rsidR="00B30DE6" w:rsidRPr="007B7F64" w14:paraId="2732CFC2" w14:textId="77777777" w:rsidTr="007C657B">
        <w:tc>
          <w:tcPr>
            <w:tcW w:w="675" w:type="dxa"/>
          </w:tcPr>
          <w:p w14:paraId="51D57F08" w14:textId="77777777" w:rsidR="00B30DE6" w:rsidRPr="007805FE" w:rsidRDefault="00B30DE6" w:rsidP="007C657B">
            <w:pPr>
              <w:pStyle w:val="BodyText"/>
              <w:ind w:firstLine="0"/>
              <w:rPr>
                <w:sz w:val="24"/>
                <w:szCs w:val="24"/>
              </w:rPr>
            </w:pPr>
          </w:p>
        </w:tc>
        <w:tc>
          <w:tcPr>
            <w:tcW w:w="13779" w:type="dxa"/>
          </w:tcPr>
          <w:p w14:paraId="06773B83" w14:textId="77777777" w:rsidR="00B30DE6" w:rsidRPr="007805FE" w:rsidRDefault="00B30DE6" w:rsidP="007C657B">
            <w:pPr>
              <w:pStyle w:val="BodyText"/>
              <w:ind w:firstLine="0"/>
              <w:rPr>
                <w:sz w:val="24"/>
                <w:szCs w:val="24"/>
              </w:rPr>
            </w:pPr>
          </w:p>
        </w:tc>
      </w:tr>
      <w:tr w:rsidR="00B30DE6" w:rsidRPr="007B7F64" w14:paraId="2BDC3791" w14:textId="77777777" w:rsidTr="007C657B">
        <w:tc>
          <w:tcPr>
            <w:tcW w:w="675" w:type="dxa"/>
          </w:tcPr>
          <w:p w14:paraId="6358FDAC" w14:textId="77777777" w:rsidR="00B30DE6" w:rsidRPr="00BC33E2" w:rsidRDefault="00B30DE6" w:rsidP="007C657B">
            <w:pPr>
              <w:pStyle w:val="BodyText"/>
              <w:ind w:firstLine="0"/>
              <w:rPr>
                <w:szCs w:val="24"/>
              </w:rPr>
            </w:pPr>
          </w:p>
        </w:tc>
        <w:tc>
          <w:tcPr>
            <w:tcW w:w="13779" w:type="dxa"/>
          </w:tcPr>
          <w:p w14:paraId="6808922A" w14:textId="77777777" w:rsidR="00B30DE6" w:rsidRPr="00BC33E2" w:rsidRDefault="00B30DE6" w:rsidP="007C657B">
            <w:pPr>
              <w:pStyle w:val="BodyText"/>
              <w:ind w:firstLine="0"/>
              <w:rPr>
                <w:szCs w:val="24"/>
              </w:rPr>
            </w:pPr>
          </w:p>
        </w:tc>
      </w:tr>
    </w:tbl>
    <w:p w14:paraId="3A4C7524" w14:textId="77777777" w:rsidR="00B30DE6" w:rsidRPr="007B7F64" w:rsidRDefault="00B30DE6" w:rsidP="00B30DE6">
      <w:pPr>
        <w:suppressAutoHyphens/>
        <w:ind w:firstLine="567"/>
        <w:rPr>
          <w:szCs w:val="24"/>
        </w:rPr>
      </w:pPr>
    </w:p>
    <w:p w14:paraId="2236BA26" w14:textId="77777777" w:rsidR="00B30DE6" w:rsidRPr="007B7F64" w:rsidRDefault="00B30DE6" w:rsidP="00B30DE6">
      <w:pPr>
        <w:suppressAutoHyphens/>
        <w:ind w:firstLine="567"/>
        <w:rPr>
          <w:szCs w:val="24"/>
        </w:rPr>
      </w:pPr>
      <w:r w:rsidRPr="007B7F64">
        <w:rPr>
          <w:szCs w:val="24"/>
        </w:rPr>
        <w:t>Pasiūlymas galioja iki pirkimo dokumentuose nurodyto termino pabaigos.</w:t>
      </w:r>
    </w:p>
    <w:p w14:paraId="28901601" w14:textId="77777777" w:rsidR="00B30DE6" w:rsidRPr="007B7F64" w:rsidRDefault="00B30DE6" w:rsidP="00B30DE6">
      <w:pPr>
        <w:suppressAutoHyphens/>
        <w:rPr>
          <w:szCs w:val="24"/>
        </w:rPr>
      </w:pPr>
    </w:p>
    <w:p w14:paraId="3AA8E1CE" w14:textId="77777777" w:rsidR="00B30DE6" w:rsidRPr="007B7F64" w:rsidRDefault="00B30DE6" w:rsidP="00B30DE6">
      <w:pPr>
        <w:suppressAutoHyphens/>
        <w:ind w:right="-2"/>
        <w:rPr>
          <w:szCs w:val="24"/>
        </w:rPr>
      </w:pPr>
      <w:r w:rsidRPr="007B7F64">
        <w:rPr>
          <w:szCs w:val="24"/>
        </w:rPr>
        <w:t>__________________________</w:t>
      </w:r>
      <w:r w:rsidRPr="007B7F64">
        <w:rPr>
          <w:szCs w:val="24"/>
        </w:rPr>
        <w:tab/>
        <w:t>__________</w:t>
      </w:r>
      <w:r w:rsidRPr="007B7F64">
        <w:rPr>
          <w:szCs w:val="24"/>
        </w:rPr>
        <w:tab/>
      </w:r>
      <w:r w:rsidRPr="007B7F64">
        <w:rPr>
          <w:szCs w:val="24"/>
        </w:rPr>
        <w:tab/>
        <w:t>__________________________</w:t>
      </w:r>
    </w:p>
    <w:p w14:paraId="7AC0718E" w14:textId="77777777" w:rsidR="00DD5785" w:rsidRDefault="00B30DE6" w:rsidP="00B30DE6">
      <w:pPr>
        <w:suppressAutoHyphens/>
        <w:rPr>
          <w:i/>
          <w:szCs w:val="24"/>
        </w:rPr>
        <w:sectPr w:rsidR="00DD5785" w:rsidSect="00B30DE6">
          <w:pgSz w:w="16838" w:h="11906" w:orient="landscape"/>
          <w:pgMar w:top="1418" w:right="1134" w:bottom="567" w:left="1134" w:header="567" w:footer="567" w:gutter="0"/>
          <w:pgNumType w:start="1"/>
          <w:cols w:space="1296"/>
          <w:titlePg/>
          <w:docGrid w:linePitch="326"/>
        </w:sectPr>
      </w:pPr>
      <w:r w:rsidRPr="007B7F64">
        <w:rPr>
          <w:i/>
          <w:szCs w:val="24"/>
        </w:rPr>
        <w:t>Dalyvis  arba jo  įgaliotas asmuo</w:t>
      </w:r>
      <w:r w:rsidRPr="007B7F64">
        <w:rPr>
          <w:i/>
          <w:szCs w:val="24"/>
        </w:rPr>
        <w:tab/>
        <w:t>parašas</w:t>
      </w:r>
      <w:r w:rsidRPr="007B7F64">
        <w:rPr>
          <w:i/>
          <w:szCs w:val="24"/>
        </w:rPr>
        <w:tab/>
      </w:r>
      <w:r w:rsidRPr="007B7F64">
        <w:rPr>
          <w:i/>
          <w:szCs w:val="24"/>
        </w:rPr>
        <w:tab/>
        <w:t>vardas ir pavardė</w:t>
      </w:r>
      <w:r w:rsidRPr="007B7F64">
        <w:rPr>
          <w:i/>
          <w:szCs w:val="24"/>
        </w:rPr>
        <w:tab/>
      </w:r>
      <w:r w:rsidRPr="007B7F64">
        <w:rPr>
          <w:i/>
          <w:szCs w:val="24"/>
        </w:rPr>
        <w:tab/>
      </w:r>
    </w:p>
    <w:p w14:paraId="43D14FFE" w14:textId="4FF6A368" w:rsidR="00DD5785" w:rsidRDefault="00DD5785" w:rsidP="00904214">
      <w:pPr>
        <w:pStyle w:val="BodyText"/>
        <w:ind w:left="10206" w:firstLine="0"/>
        <w:rPr>
          <w:sz w:val="22"/>
          <w:szCs w:val="22"/>
        </w:rPr>
      </w:pPr>
      <w:r w:rsidRPr="003A0EA1">
        <w:rPr>
          <w:sz w:val="22"/>
          <w:szCs w:val="22"/>
        </w:rPr>
        <w:t>Benzino, dyzelinio kuro, automobilių priežiūros prekių bei automobilių plovimo ir siurbimo paslaugų tarptautinės vertės pirkimo atviro konkurso būdu sąlygų</w:t>
      </w:r>
    </w:p>
    <w:p w14:paraId="43E7A858" w14:textId="4230F1B4" w:rsidR="00DD5785" w:rsidRPr="003A0EA1" w:rsidRDefault="00DD5785" w:rsidP="00904214">
      <w:pPr>
        <w:pStyle w:val="BodyText"/>
        <w:ind w:left="10206" w:firstLine="0"/>
        <w:rPr>
          <w:sz w:val="22"/>
          <w:szCs w:val="22"/>
        </w:rPr>
      </w:pPr>
      <w:bookmarkStart w:id="4" w:name="Priedas_11"/>
      <w:r>
        <w:rPr>
          <w:sz w:val="22"/>
          <w:szCs w:val="22"/>
        </w:rPr>
        <w:t>1 priedo priedas</w:t>
      </w:r>
    </w:p>
    <w:bookmarkEnd w:id="4"/>
    <w:p w14:paraId="7BEB7393" w14:textId="4FF1651A" w:rsidR="00B30DE6" w:rsidRPr="006133B6" w:rsidRDefault="00B30DE6" w:rsidP="00B30DE6">
      <w:pPr>
        <w:suppressAutoHyphens/>
        <w:rPr>
          <w:i/>
          <w:szCs w:val="24"/>
        </w:rPr>
      </w:pPr>
      <w:r w:rsidRPr="006133B6">
        <w:rPr>
          <w:i/>
          <w:szCs w:val="24"/>
        </w:rPr>
        <w:tab/>
      </w:r>
      <w:r w:rsidRPr="006133B6">
        <w:rPr>
          <w:i/>
          <w:szCs w:val="24"/>
        </w:rPr>
        <w:tab/>
      </w:r>
    </w:p>
    <w:p w14:paraId="4D0E1406" w14:textId="77777777" w:rsidR="007048F9" w:rsidRDefault="007048F9" w:rsidP="00307F5A">
      <w:pPr>
        <w:pStyle w:val="BodyText"/>
        <w:ind w:left="5670" w:firstLine="0"/>
        <w:rPr>
          <w:szCs w:val="24"/>
        </w:rPr>
      </w:pPr>
    </w:p>
    <w:p w14:paraId="6F471C9D" w14:textId="77777777" w:rsidR="00DD5785" w:rsidRPr="006133B6" w:rsidRDefault="00DD5785" w:rsidP="00DD5785">
      <w:pPr>
        <w:pStyle w:val="BlockText"/>
        <w:ind w:left="0" w:right="-284"/>
        <w:jc w:val="center"/>
        <w:rPr>
          <w:b/>
          <w:sz w:val="23"/>
          <w:szCs w:val="23"/>
        </w:rPr>
      </w:pPr>
      <w:r w:rsidRPr="006133B6">
        <w:rPr>
          <w:b/>
          <w:caps/>
        </w:rPr>
        <w:t xml:space="preserve">tiekėjo ir partnerių (jei tokie pasitelkiami) degalinių sąrašas </w:t>
      </w:r>
    </w:p>
    <w:p w14:paraId="1621B616" w14:textId="77777777" w:rsidR="00DD5785" w:rsidRPr="006133B6" w:rsidRDefault="00DD5785" w:rsidP="00DD5785">
      <w:pPr>
        <w:jc w:val="center"/>
        <w:outlineLvl w:val="0"/>
        <w:rPr>
          <w:rFonts w:ascii="Times New Roman Bold" w:hAnsi="Times New Roman Bold"/>
          <w:b/>
          <w:caps/>
          <w:sz w:val="23"/>
          <w:szCs w:val="23"/>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218"/>
        <w:gridCol w:w="2835"/>
        <w:gridCol w:w="3543"/>
        <w:gridCol w:w="3261"/>
      </w:tblGrid>
      <w:tr w:rsidR="00DD5785" w:rsidRPr="006133B6" w14:paraId="13EEFF84" w14:textId="77777777" w:rsidTr="00181BB5">
        <w:trPr>
          <w:trHeight w:val="255"/>
        </w:trPr>
        <w:tc>
          <w:tcPr>
            <w:tcW w:w="739" w:type="dxa"/>
            <w:shd w:val="clear" w:color="auto" w:fill="auto"/>
            <w:noWrap/>
            <w:hideMark/>
          </w:tcPr>
          <w:p w14:paraId="265337FF" w14:textId="77777777" w:rsidR="00DD5785" w:rsidRPr="006133B6" w:rsidRDefault="00DD5785" w:rsidP="007C657B">
            <w:pPr>
              <w:jc w:val="center"/>
              <w:rPr>
                <w:szCs w:val="24"/>
                <w:lang w:eastAsia="lt-LT"/>
              </w:rPr>
            </w:pPr>
            <w:r w:rsidRPr="006133B6">
              <w:rPr>
                <w:b/>
                <w:szCs w:val="24"/>
              </w:rPr>
              <w:t>Eil. Nr.</w:t>
            </w:r>
          </w:p>
        </w:tc>
        <w:tc>
          <w:tcPr>
            <w:tcW w:w="4218" w:type="dxa"/>
          </w:tcPr>
          <w:p w14:paraId="6197E87C" w14:textId="77777777" w:rsidR="00DD5785" w:rsidRPr="006133B6" w:rsidRDefault="00DD5785" w:rsidP="007C657B">
            <w:pPr>
              <w:pStyle w:val="BlockText"/>
              <w:ind w:left="0" w:right="0"/>
              <w:jc w:val="center"/>
              <w:rPr>
                <w:b/>
                <w:szCs w:val="24"/>
              </w:rPr>
            </w:pPr>
            <w:r w:rsidRPr="006133B6">
              <w:rPr>
                <w:b/>
                <w:szCs w:val="24"/>
              </w:rPr>
              <w:t>Degalinės adresas</w:t>
            </w:r>
          </w:p>
        </w:tc>
        <w:tc>
          <w:tcPr>
            <w:tcW w:w="2835" w:type="dxa"/>
          </w:tcPr>
          <w:p w14:paraId="1BBEB564" w14:textId="77777777" w:rsidR="00DD5785" w:rsidRPr="00C06C9D" w:rsidRDefault="00DD5785" w:rsidP="007C657B">
            <w:pPr>
              <w:pStyle w:val="BlockText"/>
              <w:ind w:left="0" w:right="0"/>
              <w:jc w:val="center"/>
              <w:rPr>
                <w:b/>
                <w:szCs w:val="24"/>
              </w:rPr>
            </w:pPr>
            <w:r w:rsidRPr="006133B6">
              <w:rPr>
                <w:b/>
                <w:szCs w:val="24"/>
              </w:rPr>
              <w:t xml:space="preserve">Teikiamos </w:t>
            </w:r>
            <w:r w:rsidRPr="00C06C9D">
              <w:rPr>
                <w:b/>
                <w:szCs w:val="24"/>
              </w:rPr>
              <w:t>automobilių plovimo paslaugos (Taip/Ne)</w:t>
            </w:r>
          </w:p>
        </w:tc>
        <w:tc>
          <w:tcPr>
            <w:tcW w:w="3543" w:type="dxa"/>
            <w:shd w:val="clear" w:color="auto" w:fill="auto"/>
            <w:noWrap/>
            <w:hideMark/>
          </w:tcPr>
          <w:p w14:paraId="7E4176B8" w14:textId="77777777" w:rsidR="00DD5785" w:rsidRPr="006133B6" w:rsidRDefault="00DD5785" w:rsidP="007C657B">
            <w:pPr>
              <w:pStyle w:val="BlockText"/>
              <w:ind w:left="0" w:right="0"/>
              <w:jc w:val="center"/>
              <w:rPr>
                <w:b/>
                <w:szCs w:val="24"/>
              </w:rPr>
            </w:pPr>
            <w:r w:rsidRPr="006133B6">
              <w:rPr>
                <w:b/>
                <w:szCs w:val="24"/>
              </w:rPr>
              <w:t>Teikiamos automobilių salono siurbimo paslaugos (Taip/Ne)</w:t>
            </w:r>
          </w:p>
        </w:tc>
        <w:tc>
          <w:tcPr>
            <w:tcW w:w="3261" w:type="dxa"/>
          </w:tcPr>
          <w:p w14:paraId="3074764B" w14:textId="77777777" w:rsidR="00DD5785" w:rsidRPr="006133B6" w:rsidRDefault="00DD5785" w:rsidP="007C657B">
            <w:pPr>
              <w:pStyle w:val="BlockText"/>
              <w:ind w:left="0" w:right="0"/>
              <w:jc w:val="center"/>
              <w:rPr>
                <w:b/>
                <w:szCs w:val="24"/>
              </w:rPr>
            </w:pPr>
            <w:r w:rsidRPr="006133B6">
              <w:rPr>
                <w:b/>
                <w:szCs w:val="24"/>
              </w:rPr>
              <w:t>Yra automobilių prekių parduotuvė</w:t>
            </w:r>
          </w:p>
          <w:p w14:paraId="7EEAE20D" w14:textId="77777777" w:rsidR="00DD5785" w:rsidRPr="006133B6" w:rsidRDefault="00DD5785" w:rsidP="007C657B">
            <w:pPr>
              <w:pStyle w:val="BlockText"/>
              <w:ind w:left="0" w:right="0"/>
              <w:jc w:val="center"/>
              <w:rPr>
                <w:b/>
                <w:szCs w:val="24"/>
              </w:rPr>
            </w:pPr>
            <w:r w:rsidRPr="006133B6">
              <w:rPr>
                <w:b/>
                <w:szCs w:val="24"/>
              </w:rPr>
              <w:t>(Taip/Ne)</w:t>
            </w:r>
          </w:p>
        </w:tc>
      </w:tr>
      <w:tr w:rsidR="00DD5785" w:rsidRPr="006133B6" w14:paraId="5C4A7FBE" w14:textId="77777777" w:rsidTr="00181BB5">
        <w:trPr>
          <w:trHeight w:val="255"/>
        </w:trPr>
        <w:tc>
          <w:tcPr>
            <w:tcW w:w="739" w:type="dxa"/>
            <w:shd w:val="clear" w:color="auto" w:fill="auto"/>
            <w:noWrap/>
            <w:vAlign w:val="bottom"/>
          </w:tcPr>
          <w:p w14:paraId="52CD28EB" w14:textId="77777777" w:rsidR="00DD5785" w:rsidRPr="006133B6" w:rsidRDefault="00DD5785" w:rsidP="007C657B">
            <w:pPr>
              <w:jc w:val="center"/>
            </w:pPr>
          </w:p>
        </w:tc>
        <w:tc>
          <w:tcPr>
            <w:tcW w:w="4218" w:type="dxa"/>
          </w:tcPr>
          <w:p w14:paraId="23A7A187" w14:textId="77777777" w:rsidR="00DD5785" w:rsidRPr="006133B6" w:rsidRDefault="00DD5785" w:rsidP="007C657B"/>
        </w:tc>
        <w:tc>
          <w:tcPr>
            <w:tcW w:w="2835" w:type="dxa"/>
          </w:tcPr>
          <w:p w14:paraId="70EC8FEE" w14:textId="77777777" w:rsidR="00DD5785" w:rsidRPr="006133B6" w:rsidRDefault="00DD5785" w:rsidP="007C657B"/>
        </w:tc>
        <w:tc>
          <w:tcPr>
            <w:tcW w:w="3543" w:type="dxa"/>
            <w:shd w:val="clear" w:color="auto" w:fill="auto"/>
            <w:vAlign w:val="bottom"/>
          </w:tcPr>
          <w:p w14:paraId="3E5AA023" w14:textId="77777777" w:rsidR="00DD5785" w:rsidRPr="006133B6" w:rsidRDefault="00DD5785" w:rsidP="007C657B"/>
        </w:tc>
        <w:tc>
          <w:tcPr>
            <w:tcW w:w="3261" w:type="dxa"/>
          </w:tcPr>
          <w:p w14:paraId="35BE302A" w14:textId="77777777" w:rsidR="00DD5785" w:rsidRPr="006133B6" w:rsidRDefault="00DD5785" w:rsidP="007C657B"/>
        </w:tc>
      </w:tr>
      <w:tr w:rsidR="00DD5785" w:rsidRPr="006133B6" w14:paraId="2422FBAB" w14:textId="77777777" w:rsidTr="00181BB5">
        <w:trPr>
          <w:trHeight w:val="255"/>
        </w:trPr>
        <w:tc>
          <w:tcPr>
            <w:tcW w:w="739" w:type="dxa"/>
            <w:shd w:val="clear" w:color="auto" w:fill="auto"/>
            <w:noWrap/>
            <w:vAlign w:val="bottom"/>
          </w:tcPr>
          <w:p w14:paraId="3113769D" w14:textId="77777777" w:rsidR="00DD5785" w:rsidRPr="006133B6" w:rsidRDefault="00DD5785" w:rsidP="007C657B">
            <w:pPr>
              <w:jc w:val="center"/>
            </w:pPr>
          </w:p>
        </w:tc>
        <w:tc>
          <w:tcPr>
            <w:tcW w:w="4218" w:type="dxa"/>
          </w:tcPr>
          <w:p w14:paraId="52BA2FAA" w14:textId="77777777" w:rsidR="00DD5785" w:rsidRPr="006133B6" w:rsidRDefault="00DD5785" w:rsidP="007C657B"/>
        </w:tc>
        <w:tc>
          <w:tcPr>
            <w:tcW w:w="2835" w:type="dxa"/>
          </w:tcPr>
          <w:p w14:paraId="4BC3634D" w14:textId="77777777" w:rsidR="00DD5785" w:rsidRPr="006133B6" w:rsidRDefault="00DD5785" w:rsidP="007C657B"/>
        </w:tc>
        <w:tc>
          <w:tcPr>
            <w:tcW w:w="3543" w:type="dxa"/>
            <w:shd w:val="clear" w:color="auto" w:fill="auto"/>
            <w:vAlign w:val="bottom"/>
          </w:tcPr>
          <w:p w14:paraId="21C552F2" w14:textId="77777777" w:rsidR="00DD5785" w:rsidRPr="006133B6" w:rsidRDefault="00DD5785" w:rsidP="007C657B"/>
        </w:tc>
        <w:tc>
          <w:tcPr>
            <w:tcW w:w="3261" w:type="dxa"/>
          </w:tcPr>
          <w:p w14:paraId="2A0BDCD1" w14:textId="77777777" w:rsidR="00DD5785" w:rsidRPr="006133B6" w:rsidRDefault="00DD5785" w:rsidP="007C657B"/>
        </w:tc>
      </w:tr>
      <w:tr w:rsidR="00DD5785" w:rsidRPr="006133B6" w14:paraId="7A96C0DE" w14:textId="77777777" w:rsidTr="00181BB5">
        <w:trPr>
          <w:trHeight w:val="255"/>
        </w:trPr>
        <w:tc>
          <w:tcPr>
            <w:tcW w:w="739" w:type="dxa"/>
            <w:shd w:val="clear" w:color="auto" w:fill="auto"/>
            <w:noWrap/>
            <w:vAlign w:val="bottom"/>
          </w:tcPr>
          <w:p w14:paraId="6D1D9C5F" w14:textId="77777777" w:rsidR="00DD5785" w:rsidRPr="006133B6" w:rsidRDefault="00DD5785" w:rsidP="007C657B">
            <w:pPr>
              <w:jc w:val="center"/>
            </w:pPr>
          </w:p>
        </w:tc>
        <w:tc>
          <w:tcPr>
            <w:tcW w:w="4218" w:type="dxa"/>
          </w:tcPr>
          <w:p w14:paraId="2404CCC5" w14:textId="77777777" w:rsidR="00DD5785" w:rsidRPr="006133B6" w:rsidRDefault="00DD5785" w:rsidP="007C657B"/>
        </w:tc>
        <w:tc>
          <w:tcPr>
            <w:tcW w:w="2835" w:type="dxa"/>
          </w:tcPr>
          <w:p w14:paraId="6730568A" w14:textId="77777777" w:rsidR="00DD5785" w:rsidRPr="006133B6" w:rsidRDefault="00DD5785" w:rsidP="007C657B"/>
        </w:tc>
        <w:tc>
          <w:tcPr>
            <w:tcW w:w="3543" w:type="dxa"/>
            <w:shd w:val="clear" w:color="auto" w:fill="auto"/>
            <w:vAlign w:val="bottom"/>
          </w:tcPr>
          <w:p w14:paraId="4474D615" w14:textId="77777777" w:rsidR="00DD5785" w:rsidRPr="006133B6" w:rsidRDefault="00DD5785" w:rsidP="007C657B"/>
        </w:tc>
        <w:tc>
          <w:tcPr>
            <w:tcW w:w="3261" w:type="dxa"/>
          </w:tcPr>
          <w:p w14:paraId="5145B753" w14:textId="77777777" w:rsidR="00DD5785" w:rsidRPr="006133B6" w:rsidRDefault="00DD5785" w:rsidP="007C657B"/>
        </w:tc>
      </w:tr>
      <w:tr w:rsidR="00DD5785" w:rsidRPr="006133B6" w14:paraId="79BC33EC" w14:textId="77777777" w:rsidTr="00181BB5">
        <w:trPr>
          <w:trHeight w:val="255"/>
        </w:trPr>
        <w:tc>
          <w:tcPr>
            <w:tcW w:w="739" w:type="dxa"/>
            <w:shd w:val="clear" w:color="auto" w:fill="auto"/>
            <w:noWrap/>
            <w:vAlign w:val="bottom"/>
          </w:tcPr>
          <w:p w14:paraId="0471FD10" w14:textId="77777777" w:rsidR="00DD5785" w:rsidRPr="006133B6" w:rsidRDefault="00DD5785" w:rsidP="007C657B">
            <w:pPr>
              <w:jc w:val="center"/>
            </w:pPr>
          </w:p>
        </w:tc>
        <w:tc>
          <w:tcPr>
            <w:tcW w:w="4218" w:type="dxa"/>
          </w:tcPr>
          <w:p w14:paraId="2405FE65" w14:textId="77777777" w:rsidR="00DD5785" w:rsidRPr="006133B6" w:rsidRDefault="00DD5785" w:rsidP="007C657B"/>
        </w:tc>
        <w:tc>
          <w:tcPr>
            <w:tcW w:w="2835" w:type="dxa"/>
          </w:tcPr>
          <w:p w14:paraId="14FD2948" w14:textId="77777777" w:rsidR="00DD5785" w:rsidRPr="006133B6" w:rsidRDefault="00DD5785" w:rsidP="007C657B"/>
        </w:tc>
        <w:tc>
          <w:tcPr>
            <w:tcW w:w="3543" w:type="dxa"/>
            <w:shd w:val="clear" w:color="auto" w:fill="auto"/>
            <w:vAlign w:val="bottom"/>
          </w:tcPr>
          <w:p w14:paraId="4F2578A9" w14:textId="77777777" w:rsidR="00DD5785" w:rsidRPr="006133B6" w:rsidRDefault="00DD5785" w:rsidP="007C657B"/>
        </w:tc>
        <w:tc>
          <w:tcPr>
            <w:tcW w:w="3261" w:type="dxa"/>
          </w:tcPr>
          <w:p w14:paraId="6B92CC80" w14:textId="77777777" w:rsidR="00DD5785" w:rsidRPr="006133B6" w:rsidRDefault="00DD5785" w:rsidP="007C657B"/>
        </w:tc>
      </w:tr>
      <w:tr w:rsidR="00DD5785" w:rsidRPr="006133B6" w14:paraId="71CF7F24" w14:textId="77777777" w:rsidTr="00181BB5">
        <w:trPr>
          <w:trHeight w:val="255"/>
        </w:trPr>
        <w:tc>
          <w:tcPr>
            <w:tcW w:w="739" w:type="dxa"/>
            <w:shd w:val="clear" w:color="auto" w:fill="auto"/>
            <w:noWrap/>
            <w:vAlign w:val="bottom"/>
          </w:tcPr>
          <w:p w14:paraId="4420D474" w14:textId="77777777" w:rsidR="00DD5785" w:rsidRPr="006133B6" w:rsidRDefault="00DD5785" w:rsidP="007C657B">
            <w:pPr>
              <w:jc w:val="center"/>
            </w:pPr>
          </w:p>
        </w:tc>
        <w:tc>
          <w:tcPr>
            <w:tcW w:w="4218" w:type="dxa"/>
          </w:tcPr>
          <w:p w14:paraId="3A833963" w14:textId="77777777" w:rsidR="00DD5785" w:rsidRPr="006133B6" w:rsidRDefault="00DD5785" w:rsidP="007C657B"/>
        </w:tc>
        <w:tc>
          <w:tcPr>
            <w:tcW w:w="2835" w:type="dxa"/>
          </w:tcPr>
          <w:p w14:paraId="573D5D3C" w14:textId="77777777" w:rsidR="00DD5785" w:rsidRPr="006133B6" w:rsidRDefault="00DD5785" w:rsidP="007C657B"/>
        </w:tc>
        <w:tc>
          <w:tcPr>
            <w:tcW w:w="3543" w:type="dxa"/>
            <w:shd w:val="clear" w:color="auto" w:fill="auto"/>
            <w:vAlign w:val="bottom"/>
          </w:tcPr>
          <w:p w14:paraId="682EB191" w14:textId="77777777" w:rsidR="00DD5785" w:rsidRPr="006133B6" w:rsidRDefault="00DD5785" w:rsidP="007C657B"/>
        </w:tc>
        <w:tc>
          <w:tcPr>
            <w:tcW w:w="3261" w:type="dxa"/>
          </w:tcPr>
          <w:p w14:paraId="625F01A8" w14:textId="77777777" w:rsidR="00DD5785" w:rsidRPr="006133B6" w:rsidRDefault="00DD5785" w:rsidP="007C657B"/>
        </w:tc>
      </w:tr>
      <w:tr w:rsidR="00DD5785" w:rsidRPr="006133B6" w14:paraId="4C63B3C4" w14:textId="77777777" w:rsidTr="00181BB5">
        <w:trPr>
          <w:trHeight w:val="255"/>
        </w:trPr>
        <w:tc>
          <w:tcPr>
            <w:tcW w:w="739" w:type="dxa"/>
            <w:shd w:val="clear" w:color="auto" w:fill="auto"/>
            <w:noWrap/>
            <w:vAlign w:val="bottom"/>
          </w:tcPr>
          <w:p w14:paraId="404D849C" w14:textId="77777777" w:rsidR="00DD5785" w:rsidRPr="006133B6" w:rsidRDefault="00DD5785" w:rsidP="007C657B">
            <w:pPr>
              <w:jc w:val="center"/>
            </w:pPr>
          </w:p>
        </w:tc>
        <w:tc>
          <w:tcPr>
            <w:tcW w:w="4218" w:type="dxa"/>
          </w:tcPr>
          <w:p w14:paraId="78E52A50" w14:textId="77777777" w:rsidR="00DD5785" w:rsidRPr="006133B6" w:rsidRDefault="00DD5785" w:rsidP="007C657B"/>
        </w:tc>
        <w:tc>
          <w:tcPr>
            <w:tcW w:w="2835" w:type="dxa"/>
          </w:tcPr>
          <w:p w14:paraId="0A953082" w14:textId="77777777" w:rsidR="00DD5785" w:rsidRPr="006133B6" w:rsidRDefault="00DD5785" w:rsidP="007C657B"/>
        </w:tc>
        <w:tc>
          <w:tcPr>
            <w:tcW w:w="3543" w:type="dxa"/>
            <w:shd w:val="clear" w:color="auto" w:fill="auto"/>
            <w:vAlign w:val="bottom"/>
          </w:tcPr>
          <w:p w14:paraId="18729F01" w14:textId="77777777" w:rsidR="00DD5785" w:rsidRPr="006133B6" w:rsidRDefault="00DD5785" w:rsidP="007C657B"/>
        </w:tc>
        <w:tc>
          <w:tcPr>
            <w:tcW w:w="3261" w:type="dxa"/>
          </w:tcPr>
          <w:p w14:paraId="004AB08D" w14:textId="77777777" w:rsidR="00DD5785" w:rsidRPr="006133B6" w:rsidRDefault="00DD5785" w:rsidP="007C657B"/>
        </w:tc>
      </w:tr>
      <w:tr w:rsidR="00DD5785" w:rsidRPr="006133B6" w14:paraId="56B191AA" w14:textId="77777777" w:rsidTr="00181BB5">
        <w:trPr>
          <w:trHeight w:val="255"/>
        </w:trPr>
        <w:tc>
          <w:tcPr>
            <w:tcW w:w="739" w:type="dxa"/>
            <w:shd w:val="clear" w:color="auto" w:fill="auto"/>
            <w:noWrap/>
            <w:vAlign w:val="bottom"/>
          </w:tcPr>
          <w:p w14:paraId="27F435EE" w14:textId="77777777" w:rsidR="00DD5785" w:rsidRPr="006133B6" w:rsidRDefault="00DD5785" w:rsidP="007C657B">
            <w:pPr>
              <w:jc w:val="center"/>
            </w:pPr>
          </w:p>
        </w:tc>
        <w:tc>
          <w:tcPr>
            <w:tcW w:w="4218" w:type="dxa"/>
          </w:tcPr>
          <w:p w14:paraId="5EC5B783" w14:textId="77777777" w:rsidR="00DD5785" w:rsidRPr="006133B6" w:rsidRDefault="00DD5785" w:rsidP="007C657B"/>
        </w:tc>
        <w:tc>
          <w:tcPr>
            <w:tcW w:w="2835" w:type="dxa"/>
          </w:tcPr>
          <w:p w14:paraId="621E0470" w14:textId="77777777" w:rsidR="00DD5785" w:rsidRPr="006133B6" w:rsidRDefault="00DD5785" w:rsidP="007C657B"/>
        </w:tc>
        <w:tc>
          <w:tcPr>
            <w:tcW w:w="3543" w:type="dxa"/>
            <w:shd w:val="clear" w:color="auto" w:fill="auto"/>
            <w:vAlign w:val="bottom"/>
          </w:tcPr>
          <w:p w14:paraId="349D3373" w14:textId="77777777" w:rsidR="00DD5785" w:rsidRPr="006133B6" w:rsidRDefault="00DD5785" w:rsidP="007C657B"/>
        </w:tc>
        <w:tc>
          <w:tcPr>
            <w:tcW w:w="3261" w:type="dxa"/>
          </w:tcPr>
          <w:p w14:paraId="0DCB98CC" w14:textId="77777777" w:rsidR="00DD5785" w:rsidRPr="006133B6" w:rsidRDefault="00DD5785" w:rsidP="007C657B"/>
        </w:tc>
      </w:tr>
    </w:tbl>
    <w:p w14:paraId="752E1280" w14:textId="77777777" w:rsidR="00DD5785" w:rsidRPr="006133B6" w:rsidRDefault="00DD5785" w:rsidP="00DD5785">
      <w:pPr>
        <w:ind w:right="-2"/>
      </w:pPr>
    </w:p>
    <w:p w14:paraId="0388C059" w14:textId="77777777" w:rsidR="00DD5785" w:rsidRPr="006133B6" w:rsidRDefault="00DD5785" w:rsidP="00DD5785">
      <w:pPr>
        <w:ind w:right="-2"/>
      </w:pPr>
    </w:p>
    <w:p w14:paraId="3047D5F3" w14:textId="77777777" w:rsidR="00DD5785" w:rsidRPr="006133B6" w:rsidRDefault="00DD5785" w:rsidP="00DD5785">
      <w:pPr>
        <w:ind w:right="-2"/>
      </w:pPr>
      <w:r w:rsidRPr="006133B6">
        <w:t>______________________________</w:t>
      </w:r>
      <w:r w:rsidRPr="006133B6">
        <w:tab/>
        <w:t>___________</w:t>
      </w:r>
      <w:r w:rsidRPr="006133B6">
        <w:tab/>
        <w:t>_________________</w:t>
      </w:r>
    </w:p>
    <w:p w14:paraId="4EE786EB" w14:textId="77777777" w:rsidR="00DD5785" w:rsidRPr="006133B6" w:rsidRDefault="00DD5785" w:rsidP="00DD5785">
      <w:pPr>
        <w:rPr>
          <w:szCs w:val="24"/>
        </w:rPr>
      </w:pPr>
      <w:r w:rsidRPr="006133B6">
        <w:rPr>
          <w:i/>
        </w:rPr>
        <w:t xml:space="preserve">Dalyvis arba jo įgaliotas asmuo </w:t>
      </w:r>
      <w:r w:rsidRPr="006133B6">
        <w:rPr>
          <w:i/>
        </w:rPr>
        <w:tab/>
        <w:t>parašas</w:t>
      </w:r>
      <w:r w:rsidRPr="006133B6">
        <w:rPr>
          <w:i/>
        </w:rPr>
        <w:tab/>
      </w:r>
      <w:r w:rsidRPr="006133B6">
        <w:rPr>
          <w:i/>
        </w:rPr>
        <w:tab/>
        <w:t>vardas ir pavardė</w:t>
      </w:r>
    </w:p>
    <w:p w14:paraId="232FD5B1" w14:textId="77777777" w:rsidR="00DD5785" w:rsidRPr="006133B6" w:rsidRDefault="00DD5785" w:rsidP="00DD5785"/>
    <w:p w14:paraId="34E31C0B" w14:textId="6AB56C71" w:rsidR="00DD5785" w:rsidRPr="00307F5A" w:rsidRDefault="00DD5785" w:rsidP="00307F5A">
      <w:pPr>
        <w:pStyle w:val="BodyText"/>
        <w:ind w:left="5670" w:firstLine="0"/>
        <w:rPr>
          <w:szCs w:val="24"/>
        </w:rPr>
        <w:sectPr w:rsidR="00DD5785" w:rsidRPr="00307F5A" w:rsidSect="00904214">
          <w:pgSz w:w="16838" w:h="11906" w:orient="landscape"/>
          <w:pgMar w:top="1418" w:right="1134" w:bottom="567" w:left="1134" w:header="567" w:footer="567" w:gutter="0"/>
          <w:pgNumType w:start="1"/>
          <w:cols w:space="1296"/>
          <w:titlePg/>
          <w:docGrid w:linePitch="326"/>
        </w:sectPr>
      </w:pPr>
    </w:p>
    <w:p w14:paraId="69EA87BE" w14:textId="69BE7250" w:rsidR="00FA36FD" w:rsidRPr="00BB1D43" w:rsidRDefault="00BB1D43" w:rsidP="00BB1D43">
      <w:pPr>
        <w:pStyle w:val="BodyText"/>
        <w:ind w:left="5670" w:firstLine="0"/>
        <w:rPr>
          <w:sz w:val="22"/>
          <w:szCs w:val="22"/>
        </w:rPr>
      </w:pPr>
      <w:bookmarkStart w:id="5" w:name="Priedas_2"/>
      <w:r w:rsidRPr="00BB1D43">
        <w:rPr>
          <w:sz w:val="22"/>
          <w:szCs w:val="22"/>
        </w:rPr>
        <w:t xml:space="preserve">Benzino, dyzelinio kuro, automobilių priežiūros prekių bei automobilių plovimo ir siurbimo paslaugų </w:t>
      </w:r>
      <w:r w:rsidR="00FA36FD" w:rsidRPr="00BB1D43">
        <w:rPr>
          <w:sz w:val="22"/>
          <w:szCs w:val="22"/>
        </w:rPr>
        <w:t>tarptautinės vertės pirkimo atviro konkurso būdu sąlygų</w:t>
      </w:r>
    </w:p>
    <w:p w14:paraId="1DF0234A" w14:textId="3F32D2D0" w:rsidR="00452F73" w:rsidRPr="00BB1D43" w:rsidRDefault="00452F73" w:rsidP="00BB1D43">
      <w:pPr>
        <w:pStyle w:val="BodyText"/>
        <w:ind w:left="5670" w:firstLine="0"/>
        <w:rPr>
          <w:sz w:val="22"/>
          <w:szCs w:val="22"/>
        </w:rPr>
      </w:pPr>
      <w:r w:rsidRPr="00BB1D43">
        <w:rPr>
          <w:sz w:val="22"/>
          <w:szCs w:val="22"/>
        </w:rPr>
        <w:t>2 priedas</w:t>
      </w:r>
    </w:p>
    <w:bookmarkEnd w:id="5"/>
    <w:p w14:paraId="53DA6D36" w14:textId="77777777" w:rsidR="00A01783" w:rsidRDefault="00A01783" w:rsidP="00307F5A">
      <w:pPr>
        <w:jc w:val="left"/>
        <w:rPr>
          <w:szCs w:val="24"/>
        </w:rPr>
      </w:pPr>
    </w:p>
    <w:p w14:paraId="7833AAC9" w14:textId="77777777" w:rsidR="00FF2870" w:rsidRDefault="00FF2870" w:rsidP="00307F5A">
      <w:pPr>
        <w:jc w:val="left"/>
        <w:rPr>
          <w:szCs w:val="24"/>
        </w:rPr>
      </w:pPr>
    </w:p>
    <w:p w14:paraId="07D7394D" w14:textId="5D3CFF54" w:rsidR="00FF2870" w:rsidRPr="00FF2870" w:rsidRDefault="00BB1D43" w:rsidP="00FF2870">
      <w:pPr>
        <w:jc w:val="center"/>
        <w:rPr>
          <w:b/>
          <w:bCs/>
          <w:szCs w:val="24"/>
        </w:rPr>
      </w:pPr>
      <w:r>
        <w:rPr>
          <w:b/>
          <w:bCs/>
          <w:szCs w:val="24"/>
        </w:rPr>
        <w:t>Preliminarios / Pagrindinės s</w:t>
      </w:r>
      <w:r w:rsidR="00FF2870" w:rsidRPr="00FF2870">
        <w:rPr>
          <w:b/>
          <w:bCs/>
          <w:szCs w:val="24"/>
        </w:rPr>
        <w:t>utarties projektas</w:t>
      </w:r>
    </w:p>
    <w:p w14:paraId="4184647F" w14:textId="371D3F88" w:rsidR="00FF2870" w:rsidRPr="00FF2870" w:rsidRDefault="00FF2870" w:rsidP="00FF2870">
      <w:pPr>
        <w:jc w:val="center"/>
        <w:rPr>
          <w:i/>
          <w:iCs/>
          <w:szCs w:val="24"/>
        </w:rPr>
        <w:sectPr w:rsidR="00FF2870" w:rsidRPr="00FF2870" w:rsidSect="00A86A38">
          <w:headerReference w:type="first" r:id="rId23"/>
          <w:pgSz w:w="11906" w:h="16838" w:code="9"/>
          <w:pgMar w:top="567" w:right="707" w:bottom="1134" w:left="1701" w:header="567" w:footer="567" w:gutter="0"/>
          <w:pgNumType w:start="1"/>
          <w:cols w:space="1296"/>
          <w:formProt w:val="0"/>
          <w:titlePg/>
        </w:sectPr>
      </w:pPr>
      <w:r w:rsidRPr="00FF2870">
        <w:rPr>
          <w:i/>
          <w:iCs/>
          <w:szCs w:val="24"/>
        </w:rPr>
        <w:t xml:space="preserve">(pridedamas atskiru </w:t>
      </w:r>
      <w:r>
        <w:rPr>
          <w:i/>
          <w:iCs/>
          <w:szCs w:val="24"/>
        </w:rPr>
        <w:t>priedu</w:t>
      </w:r>
      <w:r w:rsidRPr="00FF2870">
        <w:rPr>
          <w:i/>
          <w:iCs/>
          <w:szCs w:val="24"/>
        </w:rPr>
        <w:t>)</w:t>
      </w:r>
    </w:p>
    <w:p w14:paraId="19AA202C" w14:textId="18F74B42" w:rsidR="00FF2870" w:rsidRPr="00F52CFE" w:rsidRDefault="00BB1D43" w:rsidP="00F52CFE">
      <w:pPr>
        <w:pStyle w:val="BodyText"/>
        <w:ind w:left="5670" w:firstLine="0"/>
        <w:rPr>
          <w:sz w:val="22"/>
          <w:szCs w:val="22"/>
        </w:rPr>
      </w:pPr>
      <w:bookmarkStart w:id="6" w:name="Priedas_3"/>
      <w:r w:rsidRPr="00F52CFE">
        <w:rPr>
          <w:sz w:val="22"/>
          <w:szCs w:val="22"/>
        </w:rPr>
        <w:t>Benzino, dyzelinio kuro, automobilių priežiūros prekių bei automobilių plovimo ir siurbimo paslaugų t</w:t>
      </w:r>
      <w:r w:rsidR="00FF2870" w:rsidRPr="00F52CFE">
        <w:rPr>
          <w:sz w:val="22"/>
          <w:szCs w:val="22"/>
        </w:rPr>
        <w:t>arptautinės vertės pirkimo atviro konkurso būdu sąlygų</w:t>
      </w:r>
    </w:p>
    <w:p w14:paraId="129BDC8C" w14:textId="66048B75" w:rsidR="00452F73" w:rsidRPr="00F52CFE" w:rsidRDefault="00452F73" w:rsidP="00F52CFE">
      <w:pPr>
        <w:pStyle w:val="BodyText"/>
        <w:ind w:left="5670" w:firstLine="0"/>
        <w:rPr>
          <w:sz w:val="22"/>
          <w:szCs w:val="22"/>
        </w:rPr>
      </w:pPr>
      <w:r w:rsidRPr="00F52CFE">
        <w:rPr>
          <w:sz w:val="22"/>
          <w:szCs w:val="22"/>
        </w:rPr>
        <w:t>3 priedas</w:t>
      </w:r>
    </w:p>
    <w:bookmarkEnd w:id="6"/>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32F8C682" w:rsidR="004F1266" w:rsidRPr="00307F5A" w:rsidRDefault="004F1266" w:rsidP="00307F5A">
      <w:pPr>
        <w:suppressAutoHyphens/>
        <w:jc w:val="center"/>
        <w:rPr>
          <w:szCs w:val="24"/>
        </w:rPr>
      </w:pPr>
      <w:r w:rsidRPr="00307F5A">
        <w:rPr>
          <w:i/>
          <w:iCs/>
          <w:szCs w:val="24"/>
        </w:rPr>
        <w:t xml:space="preserve">(pridedamas atskiru </w:t>
      </w:r>
      <w:r w:rsidR="00FF2870">
        <w:rPr>
          <w:i/>
          <w:iCs/>
          <w:szCs w:val="24"/>
        </w:rPr>
        <w:t>pried</w:t>
      </w:r>
      <w:r w:rsidRPr="00307F5A">
        <w:rPr>
          <w:i/>
          <w:iCs/>
          <w:szCs w:val="24"/>
        </w:rPr>
        <w:t>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63438297" w14:textId="1995A108" w:rsidR="00F32C3D" w:rsidRPr="00307F5A" w:rsidRDefault="00F32C3D" w:rsidP="00307F5A">
      <w:pPr>
        <w:suppressAutoHyphens/>
        <w:rPr>
          <w:i/>
          <w:szCs w:val="24"/>
        </w:rPr>
        <w:sectPr w:rsidR="00F32C3D" w:rsidRPr="00307F5A" w:rsidSect="006C2668">
          <w:headerReference w:type="default" r:id="rId24"/>
          <w:pgSz w:w="11906" w:h="16838" w:code="9"/>
          <w:pgMar w:top="426" w:right="707" w:bottom="1134" w:left="1701" w:header="567" w:footer="567" w:gutter="0"/>
          <w:cols w:space="1296"/>
          <w:formProt w:val="0"/>
          <w:titlePg/>
        </w:sectPr>
      </w:pPr>
    </w:p>
    <w:p w14:paraId="32F96E06" w14:textId="3A21C511" w:rsidR="00BD269B" w:rsidRPr="00BB1D43" w:rsidRDefault="00BB1D43" w:rsidP="00FF2870">
      <w:pPr>
        <w:pStyle w:val="BodyText"/>
        <w:ind w:left="5670" w:firstLine="0"/>
        <w:rPr>
          <w:sz w:val="22"/>
          <w:szCs w:val="22"/>
        </w:rPr>
      </w:pPr>
      <w:r w:rsidRPr="00BB1D43">
        <w:rPr>
          <w:sz w:val="22"/>
          <w:szCs w:val="22"/>
        </w:rPr>
        <w:t xml:space="preserve">Benzino, dyzelinio kuro, automobilių priežiūros prekių bei automobilių plovimo ir siurbimo paslaugų </w:t>
      </w:r>
      <w:r w:rsidR="00FF2870" w:rsidRPr="00BB1D43">
        <w:rPr>
          <w:sz w:val="22"/>
          <w:szCs w:val="22"/>
        </w:rPr>
        <w:t>tarptautinės vertės pirkimo atviro konkurso būdu sąlygų</w:t>
      </w:r>
    </w:p>
    <w:p w14:paraId="716E6247" w14:textId="2F0E7C78" w:rsidR="00452F73" w:rsidRPr="00BB1D43" w:rsidRDefault="00BB1D43" w:rsidP="00307F5A">
      <w:pPr>
        <w:pStyle w:val="BodyText"/>
        <w:ind w:left="5670" w:firstLine="0"/>
        <w:rPr>
          <w:sz w:val="22"/>
          <w:szCs w:val="22"/>
        </w:rPr>
      </w:pPr>
      <w:bookmarkStart w:id="7" w:name="Priedas_4"/>
      <w:r w:rsidRPr="00BB1D43">
        <w:rPr>
          <w:sz w:val="22"/>
          <w:szCs w:val="22"/>
        </w:rPr>
        <w:t>4</w:t>
      </w:r>
      <w:r w:rsidR="00452F73" w:rsidRPr="00BB1D43">
        <w:rPr>
          <w:sz w:val="22"/>
          <w:szCs w:val="22"/>
        </w:rPr>
        <w:t xml:space="preserve"> priedas</w:t>
      </w:r>
    </w:p>
    <w:bookmarkEnd w:id="7"/>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6F57EF41" w14:textId="1C4F61E2" w:rsidR="001C2524" w:rsidRDefault="001C2524" w:rsidP="00307F5A">
      <w:pPr>
        <w:suppressAutoHyphens/>
        <w:rPr>
          <w:i/>
          <w:szCs w:val="24"/>
        </w:rPr>
        <w:sectPr w:rsidR="001C2524" w:rsidSect="00E84FB5">
          <w:pgSz w:w="11906" w:h="16838" w:code="9"/>
          <w:pgMar w:top="567" w:right="567" w:bottom="1134" w:left="1701" w:header="567" w:footer="567" w:gutter="0"/>
          <w:cols w:space="1296"/>
          <w:formProt w:val="0"/>
          <w:titlePg/>
        </w:sectPr>
      </w:pPr>
    </w:p>
    <w:p w14:paraId="430A9E48" w14:textId="02CC2D98" w:rsidR="001C2524" w:rsidRPr="003A0EA1" w:rsidRDefault="003A0EA1" w:rsidP="001C2524">
      <w:pPr>
        <w:pStyle w:val="BodyText"/>
        <w:ind w:left="5670" w:firstLine="0"/>
        <w:rPr>
          <w:sz w:val="22"/>
          <w:szCs w:val="22"/>
        </w:rPr>
      </w:pPr>
      <w:r w:rsidRPr="003A0EA1">
        <w:rPr>
          <w:sz w:val="22"/>
          <w:szCs w:val="22"/>
        </w:rPr>
        <w:t xml:space="preserve">Benzino, dyzelinio kuro, automobilių priežiūros prekių bei automobilių plovimo ir siurbimo paslaugų </w:t>
      </w:r>
      <w:r w:rsidR="001C2524" w:rsidRPr="003A0EA1">
        <w:rPr>
          <w:sz w:val="22"/>
          <w:szCs w:val="22"/>
        </w:rPr>
        <w:t>tarptautinės vertės pirkimo atviro konkurso būdu sąlygų</w:t>
      </w:r>
    </w:p>
    <w:p w14:paraId="09670341" w14:textId="5879B3BE" w:rsidR="001C2524" w:rsidRPr="003A0EA1" w:rsidRDefault="00DD5785" w:rsidP="001C2524">
      <w:pPr>
        <w:pStyle w:val="BodyText"/>
        <w:ind w:left="5670" w:firstLine="0"/>
        <w:rPr>
          <w:sz w:val="22"/>
          <w:szCs w:val="22"/>
        </w:rPr>
      </w:pPr>
      <w:bookmarkStart w:id="8" w:name="Priedas_6metodika"/>
      <w:bookmarkStart w:id="9" w:name="Priedas_5"/>
      <w:r>
        <w:rPr>
          <w:sz w:val="22"/>
          <w:szCs w:val="22"/>
        </w:rPr>
        <w:t>5</w:t>
      </w:r>
      <w:r w:rsidR="001C2524" w:rsidRPr="003A0EA1">
        <w:rPr>
          <w:sz w:val="22"/>
          <w:szCs w:val="22"/>
        </w:rPr>
        <w:t xml:space="preserve"> priedas</w:t>
      </w:r>
    </w:p>
    <w:bookmarkEnd w:id="8"/>
    <w:bookmarkEnd w:id="9"/>
    <w:p w14:paraId="5527F46A" w14:textId="4FF498F2" w:rsidR="008B4F5F" w:rsidRDefault="008B4F5F" w:rsidP="00307F5A">
      <w:pPr>
        <w:suppressAutoHyphens/>
        <w:rPr>
          <w:i/>
          <w:szCs w:val="24"/>
        </w:rPr>
      </w:pPr>
    </w:p>
    <w:p w14:paraId="00452599" w14:textId="5392CAE4" w:rsidR="005767EB" w:rsidRDefault="006D6060" w:rsidP="005767EB">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t xml:space="preserve">PASIŪLYMŲ </w:t>
      </w:r>
      <w:r w:rsidR="005767EB" w:rsidRPr="00035381">
        <w:rPr>
          <w:rFonts w:ascii="Times New Roman" w:hAnsi="Times New Roman" w:cs="Times New Roman"/>
          <w:b/>
          <w:bCs/>
          <w:color w:val="auto"/>
          <w:sz w:val="24"/>
          <w:szCs w:val="24"/>
          <w:lang w:val="lt-LT"/>
        </w:rPr>
        <w:t>VERTINIMO KRITERIJAI</w:t>
      </w:r>
      <w:r w:rsidR="005767EB">
        <w:rPr>
          <w:rFonts w:ascii="Times New Roman" w:hAnsi="Times New Roman" w:cs="Times New Roman"/>
          <w:b/>
          <w:bCs/>
          <w:color w:val="auto"/>
          <w:sz w:val="24"/>
          <w:szCs w:val="24"/>
          <w:lang w:val="lt-LT"/>
        </w:rPr>
        <w:t xml:space="preserve"> IR METODIKA</w:t>
      </w:r>
    </w:p>
    <w:p w14:paraId="77C00CE2" w14:textId="77777777" w:rsidR="005767EB" w:rsidRPr="00035381" w:rsidRDefault="005767EB" w:rsidP="005767EB">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p>
    <w:p w14:paraId="1DBB440C" w14:textId="77777777" w:rsidR="005767EB" w:rsidRPr="00035381" w:rsidRDefault="005767EB" w:rsidP="005767EB">
      <w:pPr>
        <w:pStyle w:val="Heading"/>
        <w:pBdr>
          <w:top w:val="none" w:sz="0" w:space="0" w:color="auto"/>
          <w:left w:val="none" w:sz="0" w:space="0" w:color="auto"/>
          <w:bottom w:val="none" w:sz="0" w:space="0" w:color="auto"/>
          <w:right w:val="none" w:sz="0" w:space="0" w:color="auto"/>
        </w:pBdr>
        <w:jc w:val="center"/>
        <w:rPr>
          <w:color w:val="auto"/>
          <w:sz w:val="24"/>
          <w:szCs w:val="24"/>
          <w:lang w:val="lt-LT"/>
        </w:rPr>
      </w:pPr>
      <w:r w:rsidRPr="00035381">
        <w:rPr>
          <w:color w:val="auto"/>
          <w:sz w:val="24"/>
          <w:szCs w:val="24"/>
          <w:lang w:val="lt-LT"/>
        </w:rPr>
        <w:t>1. BENDROSIOS NUOSTATOS</w:t>
      </w:r>
    </w:p>
    <w:p w14:paraId="342E51A8" w14:textId="77777777" w:rsidR="005767EB" w:rsidRPr="00035381" w:rsidRDefault="005767EB" w:rsidP="005767EB">
      <w:pPr>
        <w:pStyle w:val="Body2"/>
        <w:pBdr>
          <w:top w:val="none" w:sz="0" w:space="0" w:color="auto"/>
          <w:left w:val="none" w:sz="0" w:space="0" w:color="auto"/>
          <w:bottom w:val="none" w:sz="0" w:space="0" w:color="auto"/>
          <w:right w:val="none" w:sz="0" w:space="0" w:color="auto"/>
        </w:pBdr>
        <w:rPr>
          <w:color w:val="auto"/>
          <w:sz w:val="24"/>
          <w:szCs w:val="24"/>
          <w:lang w:val="lt-LT"/>
        </w:rPr>
      </w:pPr>
    </w:p>
    <w:p w14:paraId="559A1F8E" w14:textId="3BE8E29C" w:rsidR="005767EB" w:rsidRDefault="005767EB" w:rsidP="00EF7DE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1.1. Perkančiosios organizacijos neatmesti pasiūlymai vertinami pagal kainos ir kokybės santykį šiame priede nurodyta tvarka.</w:t>
      </w:r>
    </w:p>
    <w:p w14:paraId="68C06E04" w14:textId="725A05D3" w:rsidR="005767EB" w:rsidRDefault="005767EB" w:rsidP="005767EB">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p>
    <w:p w14:paraId="029E5B7A" w14:textId="4373A450" w:rsidR="005767EB" w:rsidRPr="005767EB" w:rsidRDefault="005767EB" w:rsidP="005767EB">
      <w:pPr>
        <w:pStyle w:val="Body2"/>
        <w:pBdr>
          <w:top w:val="none" w:sz="0" w:space="0" w:color="auto"/>
          <w:left w:val="none" w:sz="0" w:space="0" w:color="auto"/>
          <w:bottom w:val="none" w:sz="0" w:space="0" w:color="auto"/>
          <w:right w:val="none" w:sz="0" w:space="0" w:color="auto"/>
        </w:pBdr>
        <w:spacing w:after="0"/>
        <w:ind w:right="-1" w:firstLine="567"/>
        <w:jc w:val="center"/>
        <w:rPr>
          <w:b/>
          <w:bCs/>
          <w:color w:val="auto"/>
          <w:sz w:val="24"/>
          <w:szCs w:val="24"/>
          <w:lang w:val="lt-LT"/>
        </w:rPr>
      </w:pPr>
      <w:r w:rsidRPr="005767EB">
        <w:rPr>
          <w:b/>
          <w:bCs/>
          <w:color w:val="auto"/>
          <w:sz w:val="24"/>
          <w:szCs w:val="24"/>
          <w:lang w:val="lt-LT"/>
        </w:rPr>
        <w:t>2. PASIŪLYMŲ VERTINIMO KRITERIJAI</w:t>
      </w:r>
    </w:p>
    <w:p w14:paraId="28E988C7" w14:textId="77777777" w:rsidR="005767EB" w:rsidRPr="00481CBC" w:rsidRDefault="005767EB" w:rsidP="005767EB"/>
    <w:p w14:paraId="223105D3" w14:textId="77777777" w:rsidR="005767EB" w:rsidRDefault="005767EB" w:rsidP="005767EB">
      <w:pPr>
        <w:ind w:firstLine="567"/>
        <w:rPr>
          <w:color w:val="000000"/>
          <w:szCs w:val="24"/>
        </w:rPr>
      </w:pPr>
      <w:r>
        <w:rPr>
          <w:color w:val="000000"/>
          <w:szCs w:val="24"/>
        </w:rPr>
        <w:t xml:space="preserve">2.1. </w:t>
      </w:r>
      <w:r w:rsidRPr="00035381">
        <w:rPr>
          <w:color w:val="000000"/>
          <w:szCs w:val="24"/>
        </w:rPr>
        <w:t>Pasiūlymo vertinimo kriterijai:</w:t>
      </w:r>
    </w:p>
    <w:tbl>
      <w:tblPr>
        <w:tblStyle w:val="TableGrid"/>
        <w:tblW w:w="0" w:type="auto"/>
        <w:tblLook w:val="04A0" w:firstRow="1" w:lastRow="0" w:firstColumn="1" w:lastColumn="0" w:noHBand="0" w:noVBand="1"/>
      </w:tblPr>
      <w:tblGrid>
        <w:gridCol w:w="3681"/>
        <w:gridCol w:w="2710"/>
        <w:gridCol w:w="3237"/>
      </w:tblGrid>
      <w:tr w:rsidR="003A0EA1" w:rsidRPr="003A0EA1" w14:paraId="073AED84" w14:textId="77777777" w:rsidTr="00A3065C">
        <w:tc>
          <w:tcPr>
            <w:tcW w:w="6391" w:type="dxa"/>
            <w:gridSpan w:val="2"/>
            <w:shd w:val="clear" w:color="auto" w:fill="D9D9D9" w:themeFill="background1" w:themeFillShade="D9"/>
          </w:tcPr>
          <w:p w14:paraId="66DC6DAC" w14:textId="2A94B12C" w:rsidR="003A0EA1" w:rsidRPr="00DD5785" w:rsidRDefault="003A0EA1" w:rsidP="00DD5785">
            <w:pPr>
              <w:pStyle w:val="Bodytext21"/>
              <w:shd w:val="clear" w:color="auto" w:fill="auto"/>
              <w:tabs>
                <w:tab w:val="left" w:pos="0"/>
                <w:tab w:val="left" w:pos="9072"/>
              </w:tabs>
              <w:spacing w:line="240" w:lineRule="auto"/>
              <w:ind w:right="55" w:firstLine="0"/>
              <w:jc w:val="center"/>
              <w:rPr>
                <w:b/>
                <w:bCs/>
                <w:i w:val="0"/>
                <w:sz w:val="24"/>
                <w:szCs w:val="24"/>
              </w:rPr>
            </w:pPr>
            <w:r w:rsidRPr="00DD5785">
              <w:rPr>
                <w:b/>
                <w:bCs/>
                <w:i w:val="0"/>
                <w:sz w:val="24"/>
                <w:szCs w:val="24"/>
              </w:rPr>
              <w:t>Vertinimo kriterijai</w:t>
            </w:r>
          </w:p>
        </w:tc>
        <w:tc>
          <w:tcPr>
            <w:tcW w:w="3237" w:type="dxa"/>
            <w:shd w:val="clear" w:color="auto" w:fill="D9D9D9" w:themeFill="background1" w:themeFillShade="D9"/>
          </w:tcPr>
          <w:p w14:paraId="3684036F" w14:textId="77777777" w:rsidR="003A0EA1" w:rsidRDefault="00C84A1D" w:rsidP="007C657B">
            <w:pPr>
              <w:pStyle w:val="Bodytext21"/>
              <w:shd w:val="clear" w:color="auto" w:fill="auto"/>
              <w:tabs>
                <w:tab w:val="left" w:pos="0"/>
                <w:tab w:val="left" w:pos="9072"/>
              </w:tabs>
              <w:spacing w:line="240" w:lineRule="auto"/>
              <w:ind w:right="55" w:firstLine="0"/>
              <w:jc w:val="both"/>
              <w:rPr>
                <w:b/>
                <w:bCs/>
                <w:i w:val="0"/>
                <w:iCs w:val="0"/>
                <w:szCs w:val="24"/>
              </w:rPr>
            </w:pPr>
            <w:r w:rsidRPr="00C84A1D">
              <w:rPr>
                <w:b/>
                <w:bCs/>
                <w:i w:val="0"/>
                <w:iCs w:val="0"/>
                <w:szCs w:val="24"/>
              </w:rPr>
              <w:t>Kriterijaus lyginamasis svoris</w:t>
            </w:r>
          </w:p>
          <w:p w14:paraId="31683EB8" w14:textId="1C48F8F8" w:rsidR="00661C9C" w:rsidRPr="00C84A1D" w:rsidRDefault="00661C9C" w:rsidP="007C657B">
            <w:pPr>
              <w:pStyle w:val="Bodytext21"/>
              <w:shd w:val="clear" w:color="auto" w:fill="auto"/>
              <w:tabs>
                <w:tab w:val="left" w:pos="0"/>
                <w:tab w:val="left" w:pos="9072"/>
              </w:tabs>
              <w:spacing w:line="240" w:lineRule="auto"/>
              <w:ind w:right="55" w:firstLine="0"/>
              <w:jc w:val="both"/>
              <w:rPr>
                <w:b/>
                <w:bCs/>
                <w:i w:val="0"/>
                <w:iCs w:val="0"/>
                <w:sz w:val="24"/>
                <w:szCs w:val="24"/>
              </w:rPr>
            </w:pPr>
          </w:p>
        </w:tc>
      </w:tr>
      <w:tr w:rsidR="003A0EA1" w:rsidRPr="003A0EA1" w14:paraId="0B1ECC1D" w14:textId="77777777" w:rsidTr="00A3065C">
        <w:tc>
          <w:tcPr>
            <w:tcW w:w="6391" w:type="dxa"/>
            <w:gridSpan w:val="2"/>
          </w:tcPr>
          <w:p w14:paraId="7AB69E2B" w14:textId="1297AB42" w:rsidR="003A0EA1" w:rsidRPr="00810A02" w:rsidRDefault="003A0EA1" w:rsidP="007C657B">
            <w:pPr>
              <w:pStyle w:val="Bodytext21"/>
              <w:tabs>
                <w:tab w:val="left" w:pos="0"/>
                <w:tab w:val="left" w:pos="9072"/>
              </w:tabs>
              <w:spacing w:line="240" w:lineRule="auto"/>
              <w:ind w:right="55"/>
              <w:jc w:val="both"/>
              <w:rPr>
                <w:b/>
                <w:bCs/>
                <w:i w:val="0"/>
                <w:sz w:val="24"/>
                <w:szCs w:val="24"/>
              </w:rPr>
            </w:pPr>
            <w:r w:rsidRPr="00810A02">
              <w:rPr>
                <w:b/>
                <w:bCs/>
                <w:i w:val="0"/>
                <w:sz w:val="24"/>
                <w:szCs w:val="24"/>
              </w:rPr>
              <w:t xml:space="preserve">       I kriterijus – kaina (C)</w:t>
            </w:r>
          </w:p>
          <w:p w14:paraId="5F91B181" w14:textId="62E4F860" w:rsidR="00A3065C" w:rsidRPr="006D6060" w:rsidRDefault="00A3065C" w:rsidP="00A3065C">
            <w:pPr>
              <w:pStyle w:val="Bodytext21"/>
              <w:tabs>
                <w:tab w:val="left" w:pos="0"/>
                <w:tab w:val="left" w:pos="9072"/>
              </w:tabs>
              <w:spacing w:line="240" w:lineRule="auto"/>
              <w:ind w:right="55" w:firstLine="34"/>
              <w:jc w:val="both"/>
              <w:rPr>
                <w:iCs w:val="0"/>
                <w:sz w:val="24"/>
                <w:szCs w:val="24"/>
              </w:rPr>
            </w:pPr>
            <w:r w:rsidRPr="006D6060">
              <w:rPr>
                <w:iCs w:val="0"/>
                <w:sz w:val="24"/>
                <w:szCs w:val="24"/>
              </w:rPr>
              <w:t>Vertinama dalyvių pasiūlyme (</w:t>
            </w:r>
            <w:hyperlink w:anchor="priedas_1" w:history="1">
              <w:r w:rsidRPr="006D6060">
                <w:rPr>
                  <w:rStyle w:val="Hyperlink"/>
                  <w:iCs w:val="0"/>
                  <w:sz w:val="24"/>
                  <w:szCs w:val="24"/>
                </w:rPr>
                <w:t>1 priedas</w:t>
              </w:r>
            </w:hyperlink>
            <w:r w:rsidRPr="006D6060">
              <w:rPr>
                <w:iCs w:val="0"/>
                <w:sz w:val="24"/>
                <w:szCs w:val="24"/>
              </w:rPr>
              <w:t>) nurodyta palyginamoji pasiūlymo kaina</w:t>
            </w:r>
          </w:p>
          <w:p w14:paraId="4ADEC0D2" w14:textId="36C8F555" w:rsidR="003A0EA1" w:rsidRPr="003A0EA1" w:rsidRDefault="003A0EA1" w:rsidP="007C657B">
            <w:pPr>
              <w:pStyle w:val="Bodytext21"/>
              <w:shd w:val="clear" w:color="auto" w:fill="auto"/>
              <w:tabs>
                <w:tab w:val="left" w:pos="0"/>
                <w:tab w:val="left" w:pos="9072"/>
              </w:tabs>
              <w:spacing w:line="240" w:lineRule="auto"/>
              <w:ind w:right="55" w:firstLine="0"/>
              <w:jc w:val="both"/>
              <w:rPr>
                <w:i w:val="0"/>
                <w:sz w:val="24"/>
                <w:szCs w:val="24"/>
              </w:rPr>
            </w:pPr>
          </w:p>
        </w:tc>
        <w:tc>
          <w:tcPr>
            <w:tcW w:w="3237" w:type="dxa"/>
          </w:tcPr>
          <w:p w14:paraId="5E981307" w14:textId="1A02D462" w:rsidR="003A0EA1" w:rsidRPr="00584FB3" w:rsidRDefault="00584FB3" w:rsidP="00661C9C">
            <w:pPr>
              <w:pStyle w:val="Bodytext21"/>
              <w:shd w:val="clear" w:color="auto" w:fill="auto"/>
              <w:tabs>
                <w:tab w:val="left" w:pos="0"/>
                <w:tab w:val="left" w:pos="9072"/>
              </w:tabs>
              <w:spacing w:line="240" w:lineRule="auto"/>
              <w:ind w:right="55" w:firstLine="0"/>
              <w:jc w:val="center"/>
              <w:rPr>
                <w:i w:val="0"/>
                <w:iCs w:val="0"/>
                <w:sz w:val="24"/>
                <w:szCs w:val="24"/>
              </w:rPr>
            </w:pPr>
            <w:r w:rsidRPr="00584FB3">
              <w:rPr>
                <w:i w:val="0"/>
                <w:iCs w:val="0"/>
                <w:sz w:val="24"/>
                <w:szCs w:val="24"/>
              </w:rPr>
              <w:t>X=90</w:t>
            </w:r>
          </w:p>
        </w:tc>
      </w:tr>
      <w:tr w:rsidR="00DD5785" w:rsidRPr="003A0EA1" w14:paraId="45F07B11" w14:textId="77777777" w:rsidTr="00DD5785">
        <w:tc>
          <w:tcPr>
            <w:tcW w:w="3681" w:type="dxa"/>
          </w:tcPr>
          <w:p w14:paraId="24FFB7ED" w14:textId="6BCCD15A" w:rsidR="006D6060" w:rsidRPr="00810A02" w:rsidRDefault="00DD5785" w:rsidP="007C657B">
            <w:pPr>
              <w:pStyle w:val="Bodytext21"/>
              <w:shd w:val="clear" w:color="auto" w:fill="auto"/>
              <w:tabs>
                <w:tab w:val="left" w:pos="0"/>
                <w:tab w:val="left" w:pos="9072"/>
              </w:tabs>
              <w:spacing w:line="240" w:lineRule="auto"/>
              <w:ind w:right="55" w:firstLine="0"/>
              <w:jc w:val="both"/>
              <w:rPr>
                <w:b/>
                <w:bCs/>
                <w:i w:val="0"/>
                <w:sz w:val="24"/>
                <w:szCs w:val="24"/>
              </w:rPr>
            </w:pPr>
            <w:r w:rsidRPr="00810A02">
              <w:rPr>
                <w:b/>
                <w:bCs/>
                <w:i w:val="0"/>
                <w:sz w:val="24"/>
                <w:szCs w:val="24"/>
              </w:rPr>
              <w:t>II kriterijus – degalinių skaičius Lietuvoje (T)</w:t>
            </w:r>
          </w:p>
          <w:p w14:paraId="1FCB1286" w14:textId="2E717110" w:rsidR="006D6060" w:rsidRPr="006D6060" w:rsidRDefault="006D6060" w:rsidP="007C657B">
            <w:pPr>
              <w:pStyle w:val="Bodytext21"/>
              <w:shd w:val="clear" w:color="auto" w:fill="auto"/>
              <w:tabs>
                <w:tab w:val="left" w:pos="0"/>
                <w:tab w:val="left" w:pos="9072"/>
              </w:tabs>
              <w:spacing w:line="240" w:lineRule="auto"/>
              <w:ind w:right="55" w:firstLine="0"/>
              <w:jc w:val="both"/>
              <w:rPr>
                <w:iCs w:val="0"/>
                <w:sz w:val="24"/>
                <w:szCs w:val="24"/>
              </w:rPr>
            </w:pPr>
            <w:r w:rsidRPr="006D6060">
              <w:rPr>
                <w:iCs w:val="0"/>
                <w:sz w:val="24"/>
                <w:szCs w:val="24"/>
              </w:rPr>
              <w:t>Vertinamas tiekėjo turimų degalinių</w:t>
            </w:r>
            <w:r w:rsidR="00686B08">
              <w:rPr>
                <w:iCs w:val="0"/>
                <w:sz w:val="24"/>
                <w:szCs w:val="24"/>
              </w:rPr>
              <w:t xml:space="preserve">, kurios turi teisę </w:t>
            </w:r>
            <w:r w:rsidR="00686B08" w:rsidRPr="00293238">
              <w:rPr>
                <w:sz w:val="24"/>
                <w:szCs w:val="24"/>
                <w:lang w:eastAsia="en-US"/>
              </w:rPr>
              <w:t>verstis mažmenine prekyba nefasuotais naftos produktais</w:t>
            </w:r>
            <w:r w:rsidR="00686B08">
              <w:rPr>
                <w:sz w:val="24"/>
                <w:szCs w:val="24"/>
                <w:lang w:eastAsia="en-US"/>
              </w:rPr>
              <w:t>,</w:t>
            </w:r>
            <w:r w:rsidRPr="006D6060">
              <w:rPr>
                <w:iCs w:val="0"/>
                <w:sz w:val="24"/>
                <w:szCs w:val="24"/>
              </w:rPr>
              <w:t xml:space="preserve"> skaičius Lietuvoje</w:t>
            </w:r>
          </w:p>
        </w:tc>
        <w:tc>
          <w:tcPr>
            <w:tcW w:w="2710" w:type="dxa"/>
          </w:tcPr>
          <w:p w14:paraId="37891C79" w14:textId="554890AA" w:rsidR="00DD5785" w:rsidRPr="003A0EA1" w:rsidRDefault="00DD5785" w:rsidP="007C657B">
            <w:pPr>
              <w:pStyle w:val="Bodytext21"/>
              <w:shd w:val="clear" w:color="auto" w:fill="auto"/>
              <w:tabs>
                <w:tab w:val="left" w:pos="0"/>
                <w:tab w:val="left" w:pos="9072"/>
              </w:tabs>
              <w:spacing w:line="240" w:lineRule="auto"/>
              <w:ind w:right="55" w:firstLine="0"/>
              <w:jc w:val="both"/>
              <w:rPr>
                <w:i w:val="0"/>
                <w:sz w:val="24"/>
                <w:szCs w:val="24"/>
              </w:rPr>
            </w:pPr>
            <w:r>
              <w:rPr>
                <w:i w:val="0"/>
                <w:sz w:val="24"/>
                <w:szCs w:val="24"/>
              </w:rPr>
              <w:t xml:space="preserve">Už kiekvieną tiekėjo </w:t>
            </w:r>
            <w:hyperlink w:anchor="Priedas_11" w:history="1">
              <w:r w:rsidR="00904214" w:rsidRPr="00904214">
                <w:rPr>
                  <w:rStyle w:val="Hyperlink"/>
                  <w:i w:val="0"/>
                  <w:sz w:val="24"/>
                  <w:szCs w:val="24"/>
                </w:rPr>
                <w:t>1 priedo priede</w:t>
              </w:r>
            </w:hyperlink>
            <w:r>
              <w:rPr>
                <w:i w:val="0"/>
                <w:sz w:val="24"/>
                <w:szCs w:val="24"/>
              </w:rPr>
              <w:t xml:space="preserve"> nurodytą degalinę</w:t>
            </w:r>
            <w:r w:rsidR="00686B08">
              <w:rPr>
                <w:i w:val="0"/>
                <w:sz w:val="24"/>
                <w:szCs w:val="24"/>
              </w:rPr>
              <w:t xml:space="preserve">, turinčią teisę verstis </w:t>
            </w:r>
            <w:r w:rsidR="00686B08" w:rsidRPr="007D3755">
              <w:rPr>
                <w:i w:val="0"/>
                <w:iCs w:val="0"/>
                <w:sz w:val="24"/>
                <w:szCs w:val="24"/>
                <w:lang w:eastAsia="en-US"/>
              </w:rPr>
              <w:t>mažmenine prekyba nefasuotais naftos produktais</w:t>
            </w:r>
            <w:r w:rsidR="00686B08">
              <w:rPr>
                <w:sz w:val="24"/>
                <w:szCs w:val="24"/>
                <w:lang w:eastAsia="en-US"/>
              </w:rPr>
              <w:t>,</w:t>
            </w:r>
            <w:r>
              <w:rPr>
                <w:i w:val="0"/>
                <w:sz w:val="24"/>
                <w:szCs w:val="24"/>
              </w:rPr>
              <w:t xml:space="preserve"> skiriama </w:t>
            </w:r>
            <w:r w:rsidR="00904214">
              <w:rPr>
                <w:i w:val="0"/>
                <w:sz w:val="24"/>
                <w:szCs w:val="24"/>
              </w:rPr>
              <w:t>po 1 balą</w:t>
            </w:r>
          </w:p>
        </w:tc>
        <w:tc>
          <w:tcPr>
            <w:tcW w:w="3237" w:type="dxa"/>
          </w:tcPr>
          <w:p w14:paraId="0FB0F5F5" w14:textId="799A759C" w:rsidR="00DD5785" w:rsidRPr="00584FB3" w:rsidRDefault="00584FB3" w:rsidP="00661C9C">
            <w:pPr>
              <w:pStyle w:val="Bodytext21"/>
              <w:shd w:val="clear" w:color="auto" w:fill="auto"/>
              <w:tabs>
                <w:tab w:val="left" w:pos="0"/>
                <w:tab w:val="left" w:pos="9072"/>
              </w:tabs>
              <w:spacing w:line="240" w:lineRule="auto"/>
              <w:ind w:right="55" w:firstLine="0"/>
              <w:jc w:val="center"/>
              <w:rPr>
                <w:i w:val="0"/>
                <w:iCs w:val="0"/>
                <w:sz w:val="24"/>
                <w:szCs w:val="24"/>
              </w:rPr>
            </w:pPr>
            <w:r w:rsidRPr="00584FB3">
              <w:rPr>
                <w:i w:val="0"/>
                <w:iCs w:val="0"/>
                <w:sz w:val="24"/>
                <w:szCs w:val="24"/>
              </w:rPr>
              <w:t>Y=10</w:t>
            </w:r>
          </w:p>
          <w:p w14:paraId="221620AE" w14:textId="144E020A" w:rsidR="00DD5785" w:rsidRPr="00584FB3" w:rsidRDefault="00DD5785" w:rsidP="00661C9C">
            <w:pPr>
              <w:pStyle w:val="Bodytext21"/>
              <w:shd w:val="clear" w:color="auto" w:fill="auto"/>
              <w:tabs>
                <w:tab w:val="left" w:pos="0"/>
                <w:tab w:val="left" w:pos="9072"/>
              </w:tabs>
              <w:spacing w:line="240" w:lineRule="auto"/>
              <w:ind w:right="55" w:firstLine="0"/>
              <w:jc w:val="center"/>
              <w:rPr>
                <w:i w:val="0"/>
                <w:iCs w:val="0"/>
                <w:sz w:val="24"/>
                <w:szCs w:val="24"/>
              </w:rPr>
            </w:pPr>
          </w:p>
        </w:tc>
      </w:tr>
    </w:tbl>
    <w:p w14:paraId="5A40C46C" w14:textId="77777777" w:rsidR="005767EB" w:rsidRPr="0089773F" w:rsidRDefault="005767EB" w:rsidP="005767EB">
      <w:pPr>
        <w:ind w:right="140"/>
      </w:pPr>
    </w:p>
    <w:p w14:paraId="01BC56A1" w14:textId="6CC39BD6" w:rsidR="005767EB" w:rsidRPr="00520DB9" w:rsidRDefault="005767EB" w:rsidP="005767EB">
      <w:pPr>
        <w:pStyle w:val="Skaiiai2lygis"/>
        <w:numPr>
          <w:ilvl w:val="0"/>
          <w:numId w:val="0"/>
        </w:numPr>
        <w:ind w:right="140" w:firstLine="567"/>
        <w:rPr>
          <w:sz w:val="24"/>
          <w:szCs w:val="24"/>
          <w:lang w:val="lt-LT"/>
        </w:rPr>
      </w:pPr>
      <w:r w:rsidRPr="007C657B">
        <w:rPr>
          <w:bCs/>
          <w:sz w:val="24"/>
          <w:szCs w:val="24"/>
          <w:lang w:val="lt-LT"/>
        </w:rPr>
        <w:t>2.2.</w:t>
      </w:r>
      <w:r w:rsidRPr="00520DB9">
        <w:rPr>
          <w:b/>
          <w:sz w:val="24"/>
          <w:szCs w:val="24"/>
          <w:lang w:val="lt-LT"/>
        </w:rPr>
        <w:t xml:space="preserve"> Kainos ir kokybės santykis (S)</w:t>
      </w:r>
      <w:r w:rsidRPr="00520DB9">
        <w:rPr>
          <w:sz w:val="24"/>
          <w:szCs w:val="24"/>
          <w:lang w:val="lt-LT"/>
        </w:rPr>
        <w:t xml:space="preserve"> apskaičiuojamas sudedant </w:t>
      </w:r>
      <w:r>
        <w:rPr>
          <w:sz w:val="24"/>
          <w:szCs w:val="24"/>
          <w:lang w:val="lt-LT"/>
        </w:rPr>
        <w:t>tiekėjo</w:t>
      </w:r>
      <w:r w:rsidRPr="00520DB9">
        <w:rPr>
          <w:sz w:val="24"/>
          <w:szCs w:val="24"/>
          <w:lang w:val="lt-LT"/>
        </w:rPr>
        <w:t xml:space="preserve"> pasiūlymo kainos C ir kriterijaus T balus:</w:t>
      </w:r>
    </w:p>
    <w:p w14:paraId="3154077A" w14:textId="3C127289" w:rsidR="005767EB" w:rsidRDefault="005767EB" w:rsidP="005767EB">
      <w:pPr>
        <w:tabs>
          <w:tab w:val="num" w:pos="1080"/>
        </w:tabs>
        <w:ind w:right="140" w:firstLine="360"/>
        <w:jc w:val="center"/>
        <w:rPr>
          <w:position w:val="-10"/>
          <w:szCs w:val="24"/>
        </w:rPr>
      </w:pPr>
      <w:r w:rsidRPr="00520DB9">
        <w:rPr>
          <w:noProof/>
          <w:position w:val="-10"/>
          <w:szCs w:val="24"/>
          <w:lang w:eastAsia="lt-LT"/>
        </w:rPr>
        <w:drawing>
          <wp:inline distT="0" distB="0" distL="0" distR="0" wp14:anchorId="12EFB29A" wp14:editId="10A385F4">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2AC0C983" w14:textId="77777777" w:rsidR="005767EB" w:rsidRPr="00520DB9" w:rsidRDefault="005767EB" w:rsidP="005767EB">
      <w:pPr>
        <w:tabs>
          <w:tab w:val="num" w:pos="1080"/>
        </w:tabs>
        <w:ind w:right="140" w:firstLine="360"/>
        <w:jc w:val="center"/>
        <w:rPr>
          <w:position w:val="-10"/>
          <w:szCs w:val="24"/>
        </w:rPr>
      </w:pPr>
    </w:p>
    <w:p w14:paraId="7FAF9482" w14:textId="77777777" w:rsidR="005767EB" w:rsidRPr="00520DB9" w:rsidRDefault="005767EB" w:rsidP="005767EB">
      <w:pPr>
        <w:pStyle w:val="Skaiiai2lygis"/>
        <w:numPr>
          <w:ilvl w:val="0"/>
          <w:numId w:val="0"/>
        </w:numPr>
        <w:ind w:left="567" w:right="140"/>
        <w:rPr>
          <w:sz w:val="24"/>
          <w:szCs w:val="24"/>
          <w:lang w:val="lt-LT"/>
        </w:rPr>
      </w:pPr>
      <w:r w:rsidRPr="007C657B">
        <w:rPr>
          <w:bCs/>
          <w:sz w:val="24"/>
          <w:szCs w:val="24"/>
          <w:lang w:val="lt-LT"/>
        </w:rPr>
        <w:t>2.3.</w:t>
      </w:r>
      <w:r w:rsidRPr="00520DB9">
        <w:rPr>
          <w:b/>
          <w:sz w:val="24"/>
          <w:szCs w:val="24"/>
          <w:lang w:val="lt-LT"/>
        </w:rPr>
        <w:t xml:space="preserve"> Pasiūlymo kainos (C)</w:t>
      </w:r>
      <w:r w:rsidRPr="00520DB9">
        <w:rPr>
          <w:sz w:val="24"/>
          <w:szCs w:val="24"/>
          <w:lang w:val="lt-LT"/>
        </w:rPr>
        <w:t xml:space="preserve"> balai apskaičiuojami pagal formulę:</w:t>
      </w:r>
    </w:p>
    <w:p w14:paraId="086E0B15" w14:textId="77777777" w:rsidR="005767EB" w:rsidRDefault="005767EB" w:rsidP="005767EB">
      <w:pPr>
        <w:tabs>
          <w:tab w:val="left" w:pos="1134"/>
        </w:tabs>
        <w:suppressAutoHyphens/>
        <w:ind w:right="140" w:firstLine="567"/>
        <w:jc w:val="center"/>
        <w:rPr>
          <w:szCs w:val="24"/>
        </w:rPr>
      </w:pPr>
    </w:p>
    <w:p w14:paraId="0DE1311F" w14:textId="703DA84A" w:rsidR="005767EB" w:rsidRDefault="005767EB" w:rsidP="005767EB">
      <w:pPr>
        <w:tabs>
          <w:tab w:val="left" w:pos="1134"/>
        </w:tabs>
        <w:suppressAutoHyphens/>
        <w:ind w:right="140" w:firstLine="567"/>
        <w:jc w:val="center"/>
        <w:rPr>
          <w:szCs w:val="24"/>
        </w:rPr>
      </w:pPr>
      <w:r w:rsidRPr="00520DB9">
        <w:rPr>
          <w:position w:val="-32"/>
          <w:szCs w:val="24"/>
        </w:rPr>
        <w:object w:dxaOrig="1300" w:dyaOrig="720" w14:anchorId="1E74C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6.6pt" o:ole="" fillcolor="window">
            <v:imagedata r:id="rId26" o:title=""/>
          </v:shape>
          <o:OLEObject Type="Embed" ProgID="Equation.3" ShapeID="_x0000_i1025" DrawAspect="Content" ObjectID="_1813557271" r:id="rId27"/>
        </w:object>
      </w:r>
    </w:p>
    <w:p w14:paraId="1C37B30C" w14:textId="77777777" w:rsidR="005767EB" w:rsidRPr="00520DB9" w:rsidRDefault="005767EB" w:rsidP="005767EB">
      <w:pPr>
        <w:tabs>
          <w:tab w:val="left" w:pos="1134"/>
        </w:tabs>
        <w:suppressAutoHyphens/>
        <w:ind w:right="140" w:firstLine="567"/>
        <w:jc w:val="center"/>
        <w:rPr>
          <w:szCs w:val="24"/>
        </w:rPr>
      </w:pPr>
    </w:p>
    <w:p w14:paraId="13262956" w14:textId="1B22757E" w:rsidR="005767EB" w:rsidRPr="005767EB" w:rsidRDefault="005767EB" w:rsidP="005767EB">
      <w:pPr>
        <w:keepNext/>
        <w:tabs>
          <w:tab w:val="left" w:pos="1134"/>
          <w:tab w:val="left" w:pos="1418"/>
        </w:tabs>
        <w:suppressAutoHyphens/>
        <w:ind w:right="140" w:firstLine="567"/>
        <w:outlineLvl w:val="1"/>
        <w:rPr>
          <w:bCs/>
          <w:szCs w:val="24"/>
        </w:rPr>
      </w:pPr>
      <w:r w:rsidRPr="005767EB">
        <w:rPr>
          <w:bCs/>
          <w:szCs w:val="24"/>
        </w:rPr>
        <w:t xml:space="preserve">Pasiūlymo kainos (C) balai apskaičiuojami </w:t>
      </w:r>
      <w:r w:rsidR="00904214">
        <w:rPr>
          <w:bCs/>
          <w:szCs w:val="24"/>
        </w:rPr>
        <w:t xml:space="preserve">geriausios </w:t>
      </w:r>
      <w:r w:rsidRPr="005767EB">
        <w:rPr>
          <w:bCs/>
          <w:szCs w:val="24"/>
        </w:rPr>
        <w:t>pasiūlytos kainos (C</w:t>
      </w:r>
      <w:r w:rsidRPr="005767EB">
        <w:rPr>
          <w:bCs/>
          <w:szCs w:val="24"/>
          <w:vertAlign w:val="subscript"/>
        </w:rPr>
        <w:t>min</w:t>
      </w:r>
      <w:r w:rsidRPr="005767EB">
        <w:rPr>
          <w:bCs/>
          <w:szCs w:val="24"/>
        </w:rPr>
        <w:t>) ir vertinamo pasiūlymo kainos (C</w:t>
      </w:r>
      <w:r w:rsidRPr="005767EB">
        <w:rPr>
          <w:bCs/>
          <w:szCs w:val="24"/>
          <w:vertAlign w:val="subscript"/>
        </w:rPr>
        <w:t>p</w:t>
      </w:r>
      <w:r w:rsidRPr="005767EB">
        <w:rPr>
          <w:bCs/>
          <w:szCs w:val="24"/>
        </w:rPr>
        <w:t>) santykį padauginant iš kainos lyginamojo svorio (X):</w:t>
      </w:r>
    </w:p>
    <w:p w14:paraId="3A0C8F20" w14:textId="77777777" w:rsidR="005767EB" w:rsidRPr="00520DB9" w:rsidRDefault="005767EB" w:rsidP="005767EB">
      <w:pPr>
        <w:tabs>
          <w:tab w:val="num" w:pos="1080"/>
        </w:tabs>
        <w:ind w:right="140" w:firstLine="567"/>
        <w:jc w:val="center"/>
        <w:rPr>
          <w:szCs w:val="24"/>
        </w:rPr>
      </w:pPr>
    </w:p>
    <w:p w14:paraId="0EDB9206" w14:textId="295AFF2B" w:rsidR="005767EB" w:rsidRPr="00520DB9" w:rsidRDefault="005767EB" w:rsidP="005767EB">
      <w:pPr>
        <w:pStyle w:val="Skaiiai2lygis"/>
        <w:numPr>
          <w:ilvl w:val="0"/>
          <w:numId w:val="0"/>
        </w:numPr>
        <w:ind w:left="567" w:right="140"/>
        <w:rPr>
          <w:sz w:val="24"/>
          <w:szCs w:val="24"/>
          <w:lang w:val="lt-LT"/>
        </w:rPr>
      </w:pPr>
      <w:r w:rsidRPr="007C657B">
        <w:rPr>
          <w:bCs/>
          <w:sz w:val="24"/>
          <w:szCs w:val="24"/>
          <w:lang w:val="lt-LT"/>
        </w:rPr>
        <w:t>2.4.</w:t>
      </w:r>
      <w:r>
        <w:rPr>
          <w:b/>
          <w:sz w:val="24"/>
          <w:szCs w:val="24"/>
          <w:lang w:val="lt-LT"/>
        </w:rPr>
        <w:t xml:space="preserve"> </w:t>
      </w:r>
      <w:r w:rsidRPr="00520DB9">
        <w:rPr>
          <w:b/>
          <w:sz w:val="24"/>
          <w:szCs w:val="24"/>
          <w:lang w:val="lt-LT"/>
        </w:rPr>
        <w:t xml:space="preserve">Kriterijaus (T) </w:t>
      </w:r>
      <w:r w:rsidRPr="00520DB9">
        <w:rPr>
          <w:sz w:val="24"/>
          <w:szCs w:val="24"/>
          <w:lang w:val="lt-LT"/>
        </w:rPr>
        <w:t>balai apskaičiuojami</w:t>
      </w:r>
      <w:r w:rsidR="00584FB3">
        <w:rPr>
          <w:sz w:val="24"/>
          <w:szCs w:val="24"/>
          <w:lang w:val="lt-LT"/>
        </w:rPr>
        <w:t xml:space="preserve"> pagal formulę</w:t>
      </w:r>
      <w:r w:rsidRPr="00520DB9">
        <w:rPr>
          <w:sz w:val="24"/>
          <w:szCs w:val="24"/>
          <w:lang w:val="lt-LT"/>
        </w:rPr>
        <w:t>:</w:t>
      </w:r>
    </w:p>
    <w:p w14:paraId="5D37C257" w14:textId="77777777" w:rsidR="005767EB" w:rsidRDefault="005767EB" w:rsidP="005767EB">
      <w:pPr>
        <w:tabs>
          <w:tab w:val="num" w:pos="1080"/>
        </w:tabs>
        <w:ind w:right="140" w:firstLine="567"/>
        <w:jc w:val="center"/>
        <w:rPr>
          <w:szCs w:val="24"/>
        </w:rPr>
      </w:pPr>
    </w:p>
    <w:p w14:paraId="64BCF599" w14:textId="77777777" w:rsidR="005767EB" w:rsidRDefault="005767EB" w:rsidP="005767EB">
      <w:pPr>
        <w:pStyle w:val="Skaiiai2lygis"/>
        <w:numPr>
          <w:ilvl w:val="0"/>
          <w:numId w:val="0"/>
        </w:numPr>
        <w:ind w:right="140" w:firstLine="567"/>
        <w:jc w:val="center"/>
        <w:rPr>
          <w:i/>
          <w:sz w:val="24"/>
          <w:szCs w:val="24"/>
        </w:rPr>
      </w:pPr>
    </w:p>
    <w:p w14:paraId="52063C7C" w14:textId="3E755BE6" w:rsidR="005767EB" w:rsidRDefault="00584FB3" w:rsidP="00584FB3">
      <w:pPr>
        <w:pStyle w:val="Skaiiai2lygis"/>
        <w:numPr>
          <w:ilvl w:val="0"/>
          <w:numId w:val="0"/>
        </w:numPr>
        <w:ind w:right="140" w:firstLine="567"/>
        <w:jc w:val="center"/>
        <w:rPr>
          <w:i/>
          <w:sz w:val="24"/>
          <w:szCs w:val="24"/>
        </w:rPr>
      </w:pPr>
      <m:oMath>
        <m:r>
          <w:rPr>
            <w:rFonts w:ascii="Cambria Math" w:eastAsia="Cambria Math" w:hAnsi="Cambria Math"/>
            <w:sz w:val="24"/>
            <w:szCs w:val="24"/>
          </w:rPr>
          <m:t>T=</m:t>
        </m:r>
      </m:oMath>
      <w:r w:rsidR="005767EB" w:rsidRPr="00520DB9">
        <w:rPr>
          <w:i/>
          <w:sz w:val="24"/>
          <w:szCs w:val="24"/>
        </w:rPr>
        <w:t xml:space="preserve"> </w:t>
      </w:r>
      <m:oMath>
        <m:f>
          <m:fPr>
            <m:ctrlPr>
              <w:rPr>
                <w:rFonts w:ascii="Cambria Math" w:hAnsi="Cambria Math"/>
                <w:sz w:val="24"/>
                <w:szCs w:val="24"/>
              </w:rPr>
            </m:ctrlPr>
          </m:fPr>
          <m:num>
            <m:sSub>
              <m:sSubPr>
                <m:ctrlPr>
                  <w:rPr>
                    <w:rFonts w:ascii="Cambria Math" w:eastAsia="Cambria Math" w:hAnsi="Cambria Math"/>
                    <w:sz w:val="24"/>
                    <w:szCs w:val="24"/>
                  </w:rPr>
                </m:ctrlPr>
              </m:sSubPr>
              <m:e>
                <m:r>
                  <w:rPr>
                    <w:rFonts w:ascii="Cambria Math" w:eastAsia="Cambria Math" w:hAnsi="Cambria Math"/>
                    <w:sz w:val="24"/>
                    <w:szCs w:val="24"/>
                  </w:rPr>
                  <m:t>B</m:t>
                </m:r>
              </m:e>
              <m:sub>
                <m:r>
                  <w:rPr>
                    <w:rFonts w:ascii="Cambria Math" w:eastAsia="Cambria Math" w:hAnsi="Cambria Math"/>
                    <w:sz w:val="24"/>
                    <w:szCs w:val="24"/>
                  </w:rPr>
                  <m:t>i</m:t>
                </m:r>
              </m:sub>
            </m:sSub>
          </m:num>
          <m:den>
            <m:sSub>
              <m:sSubPr>
                <m:ctrlPr>
                  <w:rPr>
                    <w:rFonts w:ascii="Cambria Math" w:eastAsia="Cambria Math" w:hAnsi="Cambria Math"/>
                    <w:sz w:val="24"/>
                    <w:szCs w:val="24"/>
                  </w:rPr>
                </m:ctrlPr>
              </m:sSubPr>
              <m:e>
                <m:r>
                  <w:rPr>
                    <w:rFonts w:ascii="Cambria Math" w:eastAsia="Cambria Math" w:hAnsi="Cambria Math"/>
                    <w:sz w:val="24"/>
                    <w:szCs w:val="24"/>
                  </w:rPr>
                  <m:t>B</m:t>
                </m:r>
              </m:e>
              <m:sub>
                <m:r>
                  <w:rPr>
                    <w:rFonts w:ascii="Cambria Math" w:eastAsia="Cambria Math" w:hAnsi="Cambria Math"/>
                    <w:sz w:val="24"/>
                    <w:szCs w:val="24"/>
                  </w:rPr>
                  <m:t>i,  max</m:t>
                </m:r>
              </m:sub>
            </m:sSub>
          </m:den>
        </m:f>
      </m:oMath>
      <w:r w:rsidR="005767EB" w:rsidRPr="00520DB9">
        <w:rPr>
          <w:i/>
          <w:sz w:val="24"/>
          <w:szCs w:val="24"/>
        </w:rPr>
        <w:t xml:space="preserve"> </w:t>
      </w:r>
      <m:oMath>
        <m:r>
          <w:rPr>
            <w:rFonts w:ascii="Cambria Math" w:hAnsi="Cambria Math"/>
            <w:sz w:val="24"/>
            <w:szCs w:val="24"/>
          </w:rPr>
          <m:t>.</m:t>
        </m:r>
        <m:sSub>
          <m:sSubPr>
            <m:ctrlPr>
              <w:rPr>
                <w:rFonts w:ascii="Cambria Math" w:eastAsia="Cambria Math" w:hAnsi="Cambria Math"/>
                <w:sz w:val="24"/>
                <w:szCs w:val="24"/>
              </w:rPr>
            </m:ctrlPr>
          </m:sSubPr>
          <m:e>
            <m:r>
              <w:rPr>
                <w:rFonts w:ascii="Cambria Math" w:eastAsia="Cambria Math" w:hAnsi="Cambria Math"/>
                <w:sz w:val="24"/>
                <w:szCs w:val="24"/>
              </w:rPr>
              <m:t>Y</m:t>
            </m:r>
          </m:e>
          <m:sub/>
        </m:sSub>
      </m:oMath>
    </w:p>
    <w:p w14:paraId="4BD0029C" w14:textId="77777777" w:rsidR="005767EB" w:rsidRPr="00520DB9" w:rsidRDefault="005767EB" w:rsidP="005767EB">
      <w:pPr>
        <w:pStyle w:val="Skaiiai2lygis"/>
        <w:numPr>
          <w:ilvl w:val="0"/>
          <w:numId w:val="0"/>
        </w:numPr>
        <w:ind w:right="140" w:firstLine="567"/>
        <w:jc w:val="center"/>
        <w:rPr>
          <w:sz w:val="24"/>
          <w:szCs w:val="24"/>
          <w:lang w:val="lt-LT"/>
        </w:rPr>
      </w:pPr>
    </w:p>
    <w:p w14:paraId="544B4F1E" w14:textId="77777777" w:rsidR="005767EB" w:rsidRPr="00520DB9" w:rsidRDefault="005767EB" w:rsidP="005767EB">
      <w:pPr>
        <w:pStyle w:val="Skaiiai2lygis"/>
        <w:numPr>
          <w:ilvl w:val="0"/>
          <w:numId w:val="0"/>
        </w:numPr>
        <w:ind w:right="140" w:firstLine="567"/>
        <w:rPr>
          <w:sz w:val="24"/>
          <w:szCs w:val="24"/>
          <w:lang w:val="lt-LT"/>
        </w:rPr>
      </w:pPr>
    </w:p>
    <w:p w14:paraId="68270537" w14:textId="13329BC7" w:rsidR="005767EB" w:rsidRPr="00520DB9" w:rsidRDefault="005767EB" w:rsidP="005767EB">
      <w:pPr>
        <w:pStyle w:val="Skaiiai2lygis"/>
        <w:numPr>
          <w:ilvl w:val="0"/>
          <w:numId w:val="0"/>
        </w:numPr>
        <w:ind w:right="140" w:firstLine="567"/>
        <w:rPr>
          <w:sz w:val="24"/>
          <w:szCs w:val="24"/>
          <w:lang w:val="lt-LT"/>
        </w:rPr>
      </w:pPr>
      <w:r w:rsidRPr="00520DB9">
        <w:rPr>
          <w:sz w:val="24"/>
          <w:szCs w:val="24"/>
          <w:lang w:val="lt-LT"/>
        </w:rPr>
        <w:t xml:space="preserve">Kur </w:t>
      </w:r>
      <w:r w:rsidRPr="00090CDB">
        <w:rPr>
          <w:b/>
          <w:bCs/>
          <w:sz w:val="24"/>
          <w:szCs w:val="24"/>
          <w:lang w:val="lt-LT"/>
        </w:rPr>
        <w:t>B</w:t>
      </w:r>
      <w:r w:rsidRPr="00090CDB">
        <w:rPr>
          <w:b/>
          <w:bCs/>
          <w:sz w:val="24"/>
          <w:szCs w:val="24"/>
          <w:vertAlign w:val="subscript"/>
          <w:lang w:val="lt-LT"/>
        </w:rPr>
        <w:t>i</w:t>
      </w:r>
      <w:r w:rsidRPr="00090CDB">
        <w:rPr>
          <w:b/>
          <w:bCs/>
          <w:sz w:val="24"/>
          <w:szCs w:val="24"/>
          <w:lang w:val="lt-LT"/>
        </w:rPr>
        <w:t xml:space="preserve"> </w:t>
      </w:r>
      <w:r w:rsidRPr="00520DB9">
        <w:rPr>
          <w:sz w:val="24"/>
          <w:szCs w:val="24"/>
          <w:lang w:val="lt-LT"/>
        </w:rPr>
        <w:t>yra vertinamo pasiūlymo surinkti balai kriterijaus T apimtyje.</w:t>
      </w:r>
    </w:p>
    <w:p w14:paraId="3C000E95" w14:textId="603A2BE7" w:rsidR="005767EB" w:rsidRPr="00520DB9" w:rsidRDefault="005767EB" w:rsidP="005767EB">
      <w:pPr>
        <w:pStyle w:val="Skaiiai2lygis"/>
        <w:numPr>
          <w:ilvl w:val="0"/>
          <w:numId w:val="0"/>
        </w:numPr>
        <w:ind w:right="140" w:firstLine="567"/>
        <w:rPr>
          <w:sz w:val="24"/>
          <w:szCs w:val="24"/>
          <w:lang w:val="lt-LT"/>
        </w:rPr>
      </w:pPr>
      <w:r w:rsidRPr="00090CDB">
        <w:rPr>
          <w:b/>
          <w:bCs/>
          <w:sz w:val="24"/>
          <w:szCs w:val="24"/>
          <w:lang w:val="lt-LT"/>
        </w:rPr>
        <w:t>B</w:t>
      </w:r>
      <w:r w:rsidRPr="00090CDB">
        <w:rPr>
          <w:b/>
          <w:bCs/>
          <w:sz w:val="24"/>
          <w:szCs w:val="24"/>
          <w:vertAlign w:val="subscript"/>
          <w:lang w:val="lt-LT"/>
        </w:rPr>
        <w:t>i,max</w:t>
      </w:r>
      <w:r w:rsidR="00661C9C">
        <w:rPr>
          <w:sz w:val="24"/>
          <w:szCs w:val="24"/>
          <w:lang w:val="lt-LT"/>
        </w:rPr>
        <w:t xml:space="preserve"> didžiausias surinktas balas kriterijaus T apimtyje</w:t>
      </w:r>
      <w:r w:rsidRPr="00520DB9">
        <w:rPr>
          <w:sz w:val="24"/>
          <w:szCs w:val="24"/>
          <w:lang w:val="lt-LT"/>
        </w:rPr>
        <w:t>.</w:t>
      </w:r>
    </w:p>
    <w:p w14:paraId="759C6EED" w14:textId="71CE6AD0" w:rsidR="001C2524" w:rsidRPr="00307F5A" w:rsidRDefault="005767EB" w:rsidP="007D3755">
      <w:pPr>
        <w:pStyle w:val="Skaiiai2lygis"/>
        <w:numPr>
          <w:ilvl w:val="0"/>
          <w:numId w:val="0"/>
        </w:numPr>
        <w:ind w:right="140" w:firstLine="567"/>
        <w:rPr>
          <w:i/>
          <w:szCs w:val="24"/>
        </w:rPr>
      </w:pPr>
      <w:r w:rsidRPr="00090CDB">
        <w:rPr>
          <w:b/>
          <w:bCs/>
          <w:sz w:val="24"/>
          <w:szCs w:val="24"/>
          <w:lang w:val="lt-LT"/>
        </w:rPr>
        <w:t>Y</w:t>
      </w:r>
      <w:r w:rsidRPr="00520DB9">
        <w:rPr>
          <w:sz w:val="24"/>
          <w:szCs w:val="24"/>
          <w:vertAlign w:val="subscript"/>
          <w:lang w:val="lt-LT"/>
        </w:rPr>
        <w:t xml:space="preserve"> </w:t>
      </w:r>
      <w:r>
        <w:rPr>
          <w:sz w:val="24"/>
          <w:szCs w:val="24"/>
          <w:lang w:val="lt-LT"/>
        </w:rPr>
        <w:t>y</w:t>
      </w:r>
      <w:r w:rsidRPr="00520DB9">
        <w:rPr>
          <w:sz w:val="24"/>
          <w:szCs w:val="24"/>
          <w:lang w:val="lt-LT"/>
        </w:rPr>
        <w:t>ra lyginamasis kriterijaus svoris ekonominio naudingumo vertinime.</w:t>
      </w:r>
    </w:p>
    <w:sectPr w:rsidR="001C2524" w:rsidRPr="00307F5A" w:rsidSect="00E84FB5">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F3647" w14:textId="77777777" w:rsidR="00334475" w:rsidRDefault="00334475" w:rsidP="0006277C">
      <w:r>
        <w:separator/>
      </w:r>
    </w:p>
  </w:endnote>
  <w:endnote w:type="continuationSeparator" w:id="0">
    <w:p w14:paraId="18011D7F" w14:textId="77777777" w:rsidR="00334475" w:rsidRDefault="0033447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7533" w14:textId="77777777" w:rsidR="00334475" w:rsidRDefault="00334475" w:rsidP="0006277C">
      <w:r>
        <w:separator/>
      </w:r>
    </w:p>
  </w:footnote>
  <w:footnote w:type="continuationSeparator" w:id="0">
    <w:p w14:paraId="3D544360" w14:textId="77777777" w:rsidR="00334475" w:rsidRDefault="00334475" w:rsidP="0006277C">
      <w:r>
        <w:continuationSeparator/>
      </w:r>
    </w:p>
  </w:footnote>
  <w:footnote w:id="1">
    <w:p w14:paraId="187E6498" w14:textId="77777777" w:rsidR="00334475" w:rsidRPr="00C60406" w:rsidRDefault="00334475"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34475" w:rsidRPr="00C60406" w:rsidRDefault="00334475" w:rsidP="00D326BB">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34475" w:rsidRDefault="00334475" w:rsidP="00D326BB">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34475" w:rsidRPr="00465D52" w:rsidRDefault="00334475"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34475" w:rsidRPr="00465D52" w:rsidRDefault="00334475" w:rsidP="00D326BB">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34475" w:rsidRDefault="00334475" w:rsidP="00D326BB">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34475" w:rsidRPr="00465D52" w:rsidRDefault="00334475"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34475" w:rsidRPr="00465D52" w:rsidRDefault="00334475" w:rsidP="00D326BB">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34475" w:rsidRDefault="00334475" w:rsidP="00D326BB">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2346CC" w14:textId="77777777" w:rsidR="00334475" w:rsidRPr="006500DC" w:rsidRDefault="00334475" w:rsidP="00620D5A">
      <w:pPr>
        <w:pStyle w:val="FootnoteText"/>
        <w:rPr>
          <w:sz w:val="20"/>
          <w:szCs w:val="20"/>
        </w:rPr>
      </w:pPr>
      <w:r w:rsidRPr="006500DC">
        <w:rPr>
          <w:rStyle w:val="FootnoteReference"/>
          <w:sz w:val="20"/>
          <w:szCs w:val="20"/>
        </w:rPr>
        <w:footnoteRef/>
      </w:r>
      <w:r w:rsidRPr="006500DC">
        <w:rPr>
          <w:sz w:val="20"/>
          <w:szCs w:val="20"/>
        </w:rPr>
        <w:t xml:space="preserve"> </w:t>
      </w:r>
      <w:hyperlink r:id="rId1" w:history="1">
        <w:r w:rsidRPr="006500DC">
          <w:rPr>
            <w:color w:val="0000FF"/>
            <w:sz w:val="20"/>
            <w:szCs w:val="20"/>
            <w:u w:val="single"/>
          </w:rPr>
          <w:t>https://www.orlenlietuva.lt/LT/Wholesale/Puslapiai/Kainu-protokolai.aspx</w:t>
        </w:r>
      </w:hyperlink>
      <w:r w:rsidRPr="006500DC">
        <w:rPr>
          <w:sz w:val="20"/>
          <w:szCs w:val="20"/>
        </w:rPr>
        <w:t xml:space="preserve"> </w:t>
      </w:r>
    </w:p>
  </w:footnote>
  <w:footnote w:id="5">
    <w:p w14:paraId="12BDC325" w14:textId="77777777" w:rsidR="00334475" w:rsidRPr="007B7F64" w:rsidRDefault="00334475" w:rsidP="00B30DE6">
      <w:pPr>
        <w:pStyle w:val="FootnoteText"/>
        <w:spacing w:line="240" w:lineRule="auto"/>
        <w:rPr>
          <w:sz w:val="20"/>
          <w:szCs w:val="20"/>
        </w:rPr>
      </w:pPr>
      <w:r w:rsidRPr="007B7F64">
        <w:rPr>
          <w:rStyle w:val="FootnoteReference"/>
          <w:rFonts w:eastAsiaTheme="majorEastAsia"/>
          <w:sz w:val="20"/>
          <w:szCs w:val="20"/>
        </w:rPr>
        <w:footnoteRef/>
      </w:r>
      <w:r w:rsidRPr="007B7F64">
        <w:rPr>
          <w:sz w:val="20"/>
          <w:szCs w:val="20"/>
        </w:rPr>
        <w:t xml:space="preserve"> III stulpelyje nurodytas degalų kiekis yra skirtas pasiūlymo kainoms palyginti. NMA neįsipareigoja nusipirkti viso nurodyto degalų kiekio.</w:t>
      </w:r>
    </w:p>
  </w:footnote>
  <w:footnote w:id="6">
    <w:p w14:paraId="14F415EC" w14:textId="77777777" w:rsidR="00334475" w:rsidRPr="00A30657" w:rsidRDefault="00334475" w:rsidP="00B30DE6">
      <w:pPr>
        <w:pStyle w:val="FootnoteText"/>
        <w:spacing w:line="240" w:lineRule="auto"/>
      </w:pPr>
      <w:r w:rsidRPr="007B7F64">
        <w:rPr>
          <w:rStyle w:val="FootnoteReference"/>
          <w:rFonts w:eastAsiaTheme="majorEastAsia"/>
          <w:sz w:val="20"/>
          <w:szCs w:val="20"/>
        </w:rPr>
        <w:footnoteRef/>
      </w:r>
      <w:r w:rsidRPr="007B7F64">
        <w:rPr>
          <w:sz w:val="20"/>
          <w:szCs w:val="20"/>
        </w:rPr>
        <w:t xml:space="preserve"> Siūlomas nuolaidos dydis turi būti taikomas ir geresnių savybių kurui, t. y. kurui su multifunkciniais priedais ar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4D4B" w14:textId="77777777" w:rsidR="00334475" w:rsidRDefault="00334475">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34475" w:rsidRDefault="0033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EC64" w14:textId="43CC1305" w:rsidR="00334475" w:rsidRDefault="00334475">
    <w:pPr>
      <w:pStyle w:val="Header"/>
      <w:jc w:val="center"/>
    </w:pPr>
  </w:p>
  <w:p w14:paraId="33B989D2" w14:textId="77777777" w:rsidR="00334475" w:rsidRDefault="00334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B7D7" w14:textId="11A8CD52" w:rsidR="00334475" w:rsidRDefault="00334475">
    <w:pPr>
      <w:pStyle w:val="Header"/>
      <w:jc w:val="center"/>
    </w:pPr>
  </w:p>
  <w:p w14:paraId="57B68F6A" w14:textId="77777777" w:rsidR="00334475" w:rsidRDefault="0033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6C14796"/>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0C821BB5"/>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126F9"/>
    <w:multiLevelType w:val="hybridMultilevel"/>
    <w:tmpl w:val="ABE611FC"/>
    <w:lvl w:ilvl="0" w:tplc="762AB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4" w15:restartNumberingAfterBreak="0">
    <w:nsid w:val="7AE15A22"/>
    <w:multiLevelType w:val="hybridMultilevel"/>
    <w:tmpl w:val="49A4944C"/>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4"/>
  </w:num>
  <w:num w:numId="3">
    <w:abstractNumId w:val="13"/>
  </w:num>
  <w:num w:numId="4">
    <w:abstractNumId w:val="12"/>
  </w:num>
  <w:num w:numId="5">
    <w:abstractNumId w:val="3"/>
  </w:num>
  <w:num w:numId="6">
    <w:abstractNumId w:val="5"/>
  </w:num>
  <w:num w:numId="7">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22"/>
  </w:num>
  <w:num w:numId="13">
    <w:abstractNumId w:val="10"/>
  </w:num>
  <w:num w:numId="14">
    <w:abstractNumId w:val="20"/>
  </w:num>
  <w:num w:numId="15">
    <w:abstractNumId w:val="18"/>
  </w:num>
  <w:num w:numId="16">
    <w:abstractNumId w:val="19"/>
  </w:num>
  <w:num w:numId="17">
    <w:abstractNumId w:val="21"/>
  </w:num>
  <w:num w:numId="18">
    <w:abstractNumId w:val="0"/>
  </w:num>
  <w:num w:numId="19">
    <w:abstractNumId w:val="17"/>
  </w:num>
  <w:num w:numId="20">
    <w:abstractNumId w:val="14"/>
  </w:num>
  <w:num w:numId="21">
    <w:abstractNumId w:val="4"/>
  </w:num>
  <w:num w:numId="22">
    <w:abstractNumId w:val="1"/>
  </w:num>
  <w:num w:numId="23">
    <w:abstractNumId w:val="2"/>
  </w:num>
  <w:num w:numId="24">
    <w:abstractNumId w:val="11"/>
  </w:num>
  <w:num w:numId="25">
    <w:abstractNumId w:val="7"/>
  </w:num>
  <w:num w:numId="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C90"/>
    <w:rsid w:val="000143F2"/>
    <w:rsid w:val="000155D2"/>
    <w:rsid w:val="0002552A"/>
    <w:rsid w:val="0002572B"/>
    <w:rsid w:val="00025BA9"/>
    <w:rsid w:val="000351C5"/>
    <w:rsid w:val="00047E2D"/>
    <w:rsid w:val="00054AF4"/>
    <w:rsid w:val="00054CC6"/>
    <w:rsid w:val="000556B3"/>
    <w:rsid w:val="0006277C"/>
    <w:rsid w:val="00062AED"/>
    <w:rsid w:val="000646E0"/>
    <w:rsid w:val="00072A53"/>
    <w:rsid w:val="0008487E"/>
    <w:rsid w:val="00090C36"/>
    <w:rsid w:val="00092E8D"/>
    <w:rsid w:val="000952C0"/>
    <w:rsid w:val="000959F6"/>
    <w:rsid w:val="000A0945"/>
    <w:rsid w:val="000A3B27"/>
    <w:rsid w:val="000A7CB0"/>
    <w:rsid w:val="000B0B4F"/>
    <w:rsid w:val="000B2776"/>
    <w:rsid w:val="000B355B"/>
    <w:rsid w:val="000B38D9"/>
    <w:rsid w:val="000B4068"/>
    <w:rsid w:val="000B4BC6"/>
    <w:rsid w:val="000B69C4"/>
    <w:rsid w:val="000C229C"/>
    <w:rsid w:val="000C4A8F"/>
    <w:rsid w:val="000D071E"/>
    <w:rsid w:val="000D6C6D"/>
    <w:rsid w:val="000F04E8"/>
    <w:rsid w:val="000F0EA5"/>
    <w:rsid w:val="001059C7"/>
    <w:rsid w:val="001105CC"/>
    <w:rsid w:val="001106D0"/>
    <w:rsid w:val="00111D3A"/>
    <w:rsid w:val="00111D98"/>
    <w:rsid w:val="0011334F"/>
    <w:rsid w:val="00115F1D"/>
    <w:rsid w:val="00153AE8"/>
    <w:rsid w:val="0015659B"/>
    <w:rsid w:val="00156758"/>
    <w:rsid w:val="00180D19"/>
    <w:rsid w:val="00181BB5"/>
    <w:rsid w:val="00184095"/>
    <w:rsid w:val="0019059F"/>
    <w:rsid w:val="00193488"/>
    <w:rsid w:val="00193E11"/>
    <w:rsid w:val="00195CA9"/>
    <w:rsid w:val="00197434"/>
    <w:rsid w:val="00197E98"/>
    <w:rsid w:val="001A7F00"/>
    <w:rsid w:val="001B4F98"/>
    <w:rsid w:val="001B5532"/>
    <w:rsid w:val="001B5EBE"/>
    <w:rsid w:val="001B713A"/>
    <w:rsid w:val="001C229B"/>
    <w:rsid w:val="001C2524"/>
    <w:rsid w:val="001C2F5F"/>
    <w:rsid w:val="001C4073"/>
    <w:rsid w:val="001C5521"/>
    <w:rsid w:val="001C5D5C"/>
    <w:rsid w:val="001D7490"/>
    <w:rsid w:val="001E0268"/>
    <w:rsid w:val="001E1825"/>
    <w:rsid w:val="001F16B8"/>
    <w:rsid w:val="001F3CA5"/>
    <w:rsid w:val="001F5807"/>
    <w:rsid w:val="00202473"/>
    <w:rsid w:val="00203A26"/>
    <w:rsid w:val="00203A29"/>
    <w:rsid w:val="00203FAD"/>
    <w:rsid w:val="00205BDF"/>
    <w:rsid w:val="002060AE"/>
    <w:rsid w:val="00207698"/>
    <w:rsid w:val="0021590D"/>
    <w:rsid w:val="00216979"/>
    <w:rsid w:val="00217841"/>
    <w:rsid w:val="00222FBA"/>
    <w:rsid w:val="00226E2E"/>
    <w:rsid w:val="00231789"/>
    <w:rsid w:val="002363F6"/>
    <w:rsid w:val="00237B90"/>
    <w:rsid w:val="002525C0"/>
    <w:rsid w:val="002553A1"/>
    <w:rsid w:val="00257408"/>
    <w:rsid w:val="0026604B"/>
    <w:rsid w:val="0027027C"/>
    <w:rsid w:val="00273E11"/>
    <w:rsid w:val="00274B87"/>
    <w:rsid w:val="00277F65"/>
    <w:rsid w:val="00281119"/>
    <w:rsid w:val="002872FF"/>
    <w:rsid w:val="002924EF"/>
    <w:rsid w:val="00293238"/>
    <w:rsid w:val="0029430A"/>
    <w:rsid w:val="002B155A"/>
    <w:rsid w:val="002B3401"/>
    <w:rsid w:val="002B5447"/>
    <w:rsid w:val="002B7777"/>
    <w:rsid w:val="002C02AB"/>
    <w:rsid w:val="002C4DBD"/>
    <w:rsid w:val="002D0A54"/>
    <w:rsid w:val="002E12E4"/>
    <w:rsid w:val="002E4231"/>
    <w:rsid w:val="002F040B"/>
    <w:rsid w:val="002F7DAD"/>
    <w:rsid w:val="00300DBE"/>
    <w:rsid w:val="00303BBA"/>
    <w:rsid w:val="00305609"/>
    <w:rsid w:val="00307F5A"/>
    <w:rsid w:val="00312687"/>
    <w:rsid w:val="003133D8"/>
    <w:rsid w:val="0031447C"/>
    <w:rsid w:val="00320419"/>
    <w:rsid w:val="003246E4"/>
    <w:rsid w:val="00331F6A"/>
    <w:rsid w:val="00331FA0"/>
    <w:rsid w:val="00332DA3"/>
    <w:rsid w:val="0033302C"/>
    <w:rsid w:val="00334475"/>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0EA1"/>
    <w:rsid w:val="003A10F8"/>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4C15"/>
    <w:rsid w:val="00425DE5"/>
    <w:rsid w:val="00445EEF"/>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81F2F"/>
    <w:rsid w:val="00490625"/>
    <w:rsid w:val="0049661F"/>
    <w:rsid w:val="00496719"/>
    <w:rsid w:val="00497DC9"/>
    <w:rsid w:val="004A6DEF"/>
    <w:rsid w:val="004B1E12"/>
    <w:rsid w:val="004C1D95"/>
    <w:rsid w:val="004C7E23"/>
    <w:rsid w:val="004D535B"/>
    <w:rsid w:val="004E3FA4"/>
    <w:rsid w:val="004E7B5F"/>
    <w:rsid w:val="004F1266"/>
    <w:rsid w:val="004F2718"/>
    <w:rsid w:val="004F38B8"/>
    <w:rsid w:val="004F4870"/>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6075"/>
    <w:rsid w:val="00556663"/>
    <w:rsid w:val="005646B6"/>
    <w:rsid w:val="005767EB"/>
    <w:rsid w:val="00580C1A"/>
    <w:rsid w:val="00584FB3"/>
    <w:rsid w:val="005860A8"/>
    <w:rsid w:val="00586754"/>
    <w:rsid w:val="00587D86"/>
    <w:rsid w:val="00590538"/>
    <w:rsid w:val="005911F0"/>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F14A8"/>
    <w:rsid w:val="005F423D"/>
    <w:rsid w:val="005F5EE1"/>
    <w:rsid w:val="0060179B"/>
    <w:rsid w:val="00603606"/>
    <w:rsid w:val="00606DD0"/>
    <w:rsid w:val="0061002F"/>
    <w:rsid w:val="00610603"/>
    <w:rsid w:val="006113D9"/>
    <w:rsid w:val="00614254"/>
    <w:rsid w:val="00620D5A"/>
    <w:rsid w:val="00622762"/>
    <w:rsid w:val="00626AB4"/>
    <w:rsid w:val="00630329"/>
    <w:rsid w:val="00632689"/>
    <w:rsid w:val="0063375A"/>
    <w:rsid w:val="00633C2D"/>
    <w:rsid w:val="00635230"/>
    <w:rsid w:val="00635F7D"/>
    <w:rsid w:val="00641BA6"/>
    <w:rsid w:val="006421F1"/>
    <w:rsid w:val="006422B4"/>
    <w:rsid w:val="00646BE7"/>
    <w:rsid w:val="006500DC"/>
    <w:rsid w:val="006544BD"/>
    <w:rsid w:val="00660401"/>
    <w:rsid w:val="00661C9C"/>
    <w:rsid w:val="00662C76"/>
    <w:rsid w:val="006658C5"/>
    <w:rsid w:val="00666B78"/>
    <w:rsid w:val="006709B8"/>
    <w:rsid w:val="00673064"/>
    <w:rsid w:val="00680143"/>
    <w:rsid w:val="00680E16"/>
    <w:rsid w:val="006823E2"/>
    <w:rsid w:val="00686ADC"/>
    <w:rsid w:val="00686B08"/>
    <w:rsid w:val="0068722C"/>
    <w:rsid w:val="00687D2D"/>
    <w:rsid w:val="006919AA"/>
    <w:rsid w:val="00693714"/>
    <w:rsid w:val="00694C92"/>
    <w:rsid w:val="00697814"/>
    <w:rsid w:val="006A2CAF"/>
    <w:rsid w:val="006B238D"/>
    <w:rsid w:val="006B5AE6"/>
    <w:rsid w:val="006B7DAF"/>
    <w:rsid w:val="006C2668"/>
    <w:rsid w:val="006D6060"/>
    <w:rsid w:val="006D6BF1"/>
    <w:rsid w:val="006E0241"/>
    <w:rsid w:val="006E070F"/>
    <w:rsid w:val="006E0CB4"/>
    <w:rsid w:val="006E1EC8"/>
    <w:rsid w:val="006E20B6"/>
    <w:rsid w:val="006E58A2"/>
    <w:rsid w:val="006F01CE"/>
    <w:rsid w:val="006F603B"/>
    <w:rsid w:val="006F60EA"/>
    <w:rsid w:val="007048F9"/>
    <w:rsid w:val="00712857"/>
    <w:rsid w:val="007151DD"/>
    <w:rsid w:val="00722A7A"/>
    <w:rsid w:val="00726B41"/>
    <w:rsid w:val="0074164D"/>
    <w:rsid w:val="0074733A"/>
    <w:rsid w:val="0075674A"/>
    <w:rsid w:val="0076180E"/>
    <w:rsid w:val="0076304B"/>
    <w:rsid w:val="00765448"/>
    <w:rsid w:val="00766510"/>
    <w:rsid w:val="00774294"/>
    <w:rsid w:val="00780094"/>
    <w:rsid w:val="00783C0A"/>
    <w:rsid w:val="007841E1"/>
    <w:rsid w:val="00792E0E"/>
    <w:rsid w:val="007A1E4E"/>
    <w:rsid w:val="007A4D58"/>
    <w:rsid w:val="007A51FD"/>
    <w:rsid w:val="007C4D42"/>
    <w:rsid w:val="007C63AD"/>
    <w:rsid w:val="007C657B"/>
    <w:rsid w:val="007D06C7"/>
    <w:rsid w:val="007D3755"/>
    <w:rsid w:val="007D49EE"/>
    <w:rsid w:val="007E102E"/>
    <w:rsid w:val="007E3474"/>
    <w:rsid w:val="007E52AA"/>
    <w:rsid w:val="007E53EB"/>
    <w:rsid w:val="007F4CFC"/>
    <w:rsid w:val="007F5DD0"/>
    <w:rsid w:val="00810A02"/>
    <w:rsid w:val="00815C96"/>
    <w:rsid w:val="008219F3"/>
    <w:rsid w:val="008220E7"/>
    <w:rsid w:val="00832415"/>
    <w:rsid w:val="008325D0"/>
    <w:rsid w:val="008344E3"/>
    <w:rsid w:val="00835AB7"/>
    <w:rsid w:val="00841835"/>
    <w:rsid w:val="008423F6"/>
    <w:rsid w:val="00846649"/>
    <w:rsid w:val="0084696D"/>
    <w:rsid w:val="0084799C"/>
    <w:rsid w:val="008512CD"/>
    <w:rsid w:val="0085577F"/>
    <w:rsid w:val="008557AE"/>
    <w:rsid w:val="0085595D"/>
    <w:rsid w:val="00855B9B"/>
    <w:rsid w:val="0086208D"/>
    <w:rsid w:val="00862E3F"/>
    <w:rsid w:val="00863F2E"/>
    <w:rsid w:val="008669AC"/>
    <w:rsid w:val="00870357"/>
    <w:rsid w:val="00870809"/>
    <w:rsid w:val="00870850"/>
    <w:rsid w:val="00870D05"/>
    <w:rsid w:val="0088058B"/>
    <w:rsid w:val="00880FD7"/>
    <w:rsid w:val="008853A2"/>
    <w:rsid w:val="0089309A"/>
    <w:rsid w:val="008950A7"/>
    <w:rsid w:val="00895EB2"/>
    <w:rsid w:val="008960F2"/>
    <w:rsid w:val="00897510"/>
    <w:rsid w:val="008A18A5"/>
    <w:rsid w:val="008A6441"/>
    <w:rsid w:val="008B0286"/>
    <w:rsid w:val="008B10B6"/>
    <w:rsid w:val="008B13E2"/>
    <w:rsid w:val="008B3617"/>
    <w:rsid w:val="008B4F5F"/>
    <w:rsid w:val="008B5722"/>
    <w:rsid w:val="008B5DF5"/>
    <w:rsid w:val="008B63FF"/>
    <w:rsid w:val="008C10D5"/>
    <w:rsid w:val="008C1C34"/>
    <w:rsid w:val="008C3C2C"/>
    <w:rsid w:val="008C6DFE"/>
    <w:rsid w:val="008D03DA"/>
    <w:rsid w:val="008D1892"/>
    <w:rsid w:val="008D2C96"/>
    <w:rsid w:val="008D3D67"/>
    <w:rsid w:val="008D3EED"/>
    <w:rsid w:val="008D4FBB"/>
    <w:rsid w:val="008D519C"/>
    <w:rsid w:val="008D581A"/>
    <w:rsid w:val="00904214"/>
    <w:rsid w:val="00905E50"/>
    <w:rsid w:val="0090702B"/>
    <w:rsid w:val="00912A95"/>
    <w:rsid w:val="00912AE5"/>
    <w:rsid w:val="00917769"/>
    <w:rsid w:val="00923422"/>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12E8"/>
    <w:rsid w:val="00A168CF"/>
    <w:rsid w:val="00A179F2"/>
    <w:rsid w:val="00A2464A"/>
    <w:rsid w:val="00A248E6"/>
    <w:rsid w:val="00A3065C"/>
    <w:rsid w:val="00A32BE1"/>
    <w:rsid w:val="00A36A0B"/>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3CA"/>
    <w:rsid w:val="00B13BA4"/>
    <w:rsid w:val="00B16716"/>
    <w:rsid w:val="00B30DE6"/>
    <w:rsid w:val="00B3122E"/>
    <w:rsid w:val="00B314BB"/>
    <w:rsid w:val="00B3352A"/>
    <w:rsid w:val="00B33663"/>
    <w:rsid w:val="00B3563D"/>
    <w:rsid w:val="00B4149D"/>
    <w:rsid w:val="00B42EFD"/>
    <w:rsid w:val="00B449E9"/>
    <w:rsid w:val="00B458E7"/>
    <w:rsid w:val="00B503C5"/>
    <w:rsid w:val="00B516DF"/>
    <w:rsid w:val="00B51A35"/>
    <w:rsid w:val="00B53114"/>
    <w:rsid w:val="00B57986"/>
    <w:rsid w:val="00B64763"/>
    <w:rsid w:val="00B66B25"/>
    <w:rsid w:val="00B72B08"/>
    <w:rsid w:val="00B773DD"/>
    <w:rsid w:val="00B866A9"/>
    <w:rsid w:val="00B90DDA"/>
    <w:rsid w:val="00B9208E"/>
    <w:rsid w:val="00B92FF1"/>
    <w:rsid w:val="00B96644"/>
    <w:rsid w:val="00BA1336"/>
    <w:rsid w:val="00BA2274"/>
    <w:rsid w:val="00BA625E"/>
    <w:rsid w:val="00BB1D43"/>
    <w:rsid w:val="00BC44A3"/>
    <w:rsid w:val="00BC73CA"/>
    <w:rsid w:val="00BD0E95"/>
    <w:rsid w:val="00BD2645"/>
    <w:rsid w:val="00BD269B"/>
    <w:rsid w:val="00BD4FD1"/>
    <w:rsid w:val="00BE1058"/>
    <w:rsid w:val="00BE19C9"/>
    <w:rsid w:val="00BE3467"/>
    <w:rsid w:val="00BE41F5"/>
    <w:rsid w:val="00BE455A"/>
    <w:rsid w:val="00BE5D75"/>
    <w:rsid w:val="00BE5EA7"/>
    <w:rsid w:val="00C02C8D"/>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4A1D"/>
    <w:rsid w:val="00C85FE9"/>
    <w:rsid w:val="00C872F1"/>
    <w:rsid w:val="00C878B5"/>
    <w:rsid w:val="00C93C06"/>
    <w:rsid w:val="00CA04AF"/>
    <w:rsid w:val="00CA1959"/>
    <w:rsid w:val="00CA35A9"/>
    <w:rsid w:val="00CA486F"/>
    <w:rsid w:val="00CA4C5F"/>
    <w:rsid w:val="00CB3EF2"/>
    <w:rsid w:val="00CB479A"/>
    <w:rsid w:val="00CB7771"/>
    <w:rsid w:val="00CB7966"/>
    <w:rsid w:val="00CC11E4"/>
    <w:rsid w:val="00CC4255"/>
    <w:rsid w:val="00CC5749"/>
    <w:rsid w:val="00CC6576"/>
    <w:rsid w:val="00CC7318"/>
    <w:rsid w:val="00CD0DCC"/>
    <w:rsid w:val="00CD6BA7"/>
    <w:rsid w:val="00CE6399"/>
    <w:rsid w:val="00CF3401"/>
    <w:rsid w:val="00CF3C95"/>
    <w:rsid w:val="00CF478C"/>
    <w:rsid w:val="00CF7E3A"/>
    <w:rsid w:val="00D04C7C"/>
    <w:rsid w:val="00D11320"/>
    <w:rsid w:val="00D132C0"/>
    <w:rsid w:val="00D17953"/>
    <w:rsid w:val="00D20400"/>
    <w:rsid w:val="00D22F08"/>
    <w:rsid w:val="00D27632"/>
    <w:rsid w:val="00D31091"/>
    <w:rsid w:val="00D326BB"/>
    <w:rsid w:val="00D32D5D"/>
    <w:rsid w:val="00D42C5E"/>
    <w:rsid w:val="00D448C6"/>
    <w:rsid w:val="00D56AF0"/>
    <w:rsid w:val="00D61EC4"/>
    <w:rsid w:val="00D77768"/>
    <w:rsid w:val="00D77B3F"/>
    <w:rsid w:val="00D8180E"/>
    <w:rsid w:val="00D81E65"/>
    <w:rsid w:val="00D91235"/>
    <w:rsid w:val="00D96C6C"/>
    <w:rsid w:val="00DA028E"/>
    <w:rsid w:val="00DB65F9"/>
    <w:rsid w:val="00DC0258"/>
    <w:rsid w:val="00DC12A1"/>
    <w:rsid w:val="00DC7346"/>
    <w:rsid w:val="00DC7481"/>
    <w:rsid w:val="00DD25D2"/>
    <w:rsid w:val="00DD5785"/>
    <w:rsid w:val="00DE1212"/>
    <w:rsid w:val="00DE3B2E"/>
    <w:rsid w:val="00DE75EA"/>
    <w:rsid w:val="00DF65D4"/>
    <w:rsid w:val="00DF7351"/>
    <w:rsid w:val="00E05A33"/>
    <w:rsid w:val="00E06C36"/>
    <w:rsid w:val="00E11134"/>
    <w:rsid w:val="00E11F08"/>
    <w:rsid w:val="00E2387F"/>
    <w:rsid w:val="00E2418D"/>
    <w:rsid w:val="00E26D38"/>
    <w:rsid w:val="00E32077"/>
    <w:rsid w:val="00E417D2"/>
    <w:rsid w:val="00E4244D"/>
    <w:rsid w:val="00E43BCF"/>
    <w:rsid w:val="00E443C8"/>
    <w:rsid w:val="00E536A8"/>
    <w:rsid w:val="00E57F5F"/>
    <w:rsid w:val="00E6037A"/>
    <w:rsid w:val="00E6169B"/>
    <w:rsid w:val="00E76AF4"/>
    <w:rsid w:val="00E84FB5"/>
    <w:rsid w:val="00E872C3"/>
    <w:rsid w:val="00E9064B"/>
    <w:rsid w:val="00E93B2B"/>
    <w:rsid w:val="00E94D1C"/>
    <w:rsid w:val="00E96340"/>
    <w:rsid w:val="00EA0D52"/>
    <w:rsid w:val="00EA5EEA"/>
    <w:rsid w:val="00EB0AF2"/>
    <w:rsid w:val="00EB781F"/>
    <w:rsid w:val="00EC2074"/>
    <w:rsid w:val="00EC32C4"/>
    <w:rsid w:val="00EC356F"/>
    <w:rsid w:val="00EC6326"/>
    <w:rsid w:val="00ED0DCC"/>
    <w:rsid w:val="00ED1E5D"/>
    <w:rsid w:val="00ED2360"/>
    <w:rsid w:val="00EE018D"/>
    <w:rsid w:val="00EE559A"/>
    <w:rsid w:val="00EF1E19"/>
    <w:rsid w:val="00EF6994"/>
    <w:rsid w:val="00EF6F95"/>
    <w:rsid w:val="00EF7DE3"/>
    <w:rsid w:val="00F0369A"/>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2CFE"/>
    <w:rsid w:val="00F60C1D"/>
    <w:rsid w:val="00F60FBB"/>
    <w:rsid w:val="00F647A9"/>
    <w:rsid w:val="00F70CC7"/>
    <w:rsid w:val="00F84576"/>
    <w:rsid w:val="00F86235"/>
    <w:rsid w:val="00F87CF2"/>
    <w:rsid w:val="00F91655"/>
    <w:rsid w:val="00F96AA4"/>
    <w:rsid w:val="00F9714B"/>
    <w:rsid w:val="00FA36FD"/>
    <w:rsid w:val="00FA3C5F"/>
    <w:rsid w:val="00FB0DE7"/>
    <w:rsid w:val="00FB3CCD"/>
    <w:rsid w:val="00FC166E"/>
    <w:rsid w:val="00FC2BC6"/>
    <w:rsid w:val="00FC5E1A"/>
    <w:rsid w:val="00FC68D2"/>
    <w:rsid w:val="00FE0582"/>
    <w:rsid w:val="00FE4885"/>
    <w:rsid w:val="00FE56D3"/>
    <w:rsid w:val="00FE6BDE"/>
    <w:rsid w:val="00FE792A"/>
    <w:rsid w:val="00FE7BFF"/>
    <w:rsid w:val="00FF2870"/>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FR1,FR2"/>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Numberedtext">
    <w:name w:val="Numbered text"/>
    <w:basedOn w:val="ListBullet"/>
    <w:qFormat/>
    <w:rsid w:val="00783C0A"/>
    <w:pPr>
      <w:tabs>
        <w:tab w:val="num" w:pos="3479"/>
      </w:tabs>
      <w:spacing w:after="120"/>
      <w:ind w:left="3479"/>
    </w:pPr>
    <w:rPr>
      <w:sz w:val="22"/>
      <w:szCs w:val="22"/>
      <w:lang w:val="en-US"/>
    </w:rPr>
  </w:style>
  <w:style w:type="paragraph" w:styleId="ListBullet">
    <w:name w:val="List Bullet"/>
    <w:basedOn w:val="Normal"/>
    <w:uiPriority w:val="99"/>
    <w:semiHidden/>
    <w:unhideWhenUsed/>
    <w:rsid w:val="00783C0A"/>
    <w:pPr>
      <w:ind w:left="360" w:hanging="360"/>
      <w:contextualSpacing/>
    </w:pPr>
  </w:style>
  <w:style w:type="paragraph" w:customStyle="1" w:styleId="Skaiiai2lygis">
    <w:name w:val="Skaičiai_2 lygis"/>
    <w:basedOn w:val="Normal"/>
    <w:link w:val="Skaiiai2lygisChar"/>
    <w:qFormat/>
    <w:rsid w:val="005767EB"/>
    <w:pPr>
      <w:numPr>
        <w:ilvl w:val="1"/>
        <w:numId w:val="20"/>
      </w:numPr>
    </w:pPr>
    <w:rPr>
      <w:color w:val="000000"/>
      <w:sz w:val="22"/>
      <w:szCs w:val="22"/>
      <w:lang w:val="en-US"/>
    </w:rPr>
  </w:style>
  <w:style w:type="character" w:customStyle="1" w:styleId="Skaiiai2lygisChar">
    <w:name w:val="Skaičiai_2 lygis Char"/>
    <w:basedOn w:val="DefaultParagraphFont"/>
    <w:link w:val="Skaiiai2lygis"/>
    <w:rsid w:val="005767EB"/>
    <w:rPr>
      <w:rFonts w:eastAsia="Times New Roman" w:cs="Times New Roman"/>
      <w:color w:val="000000"/>
      <w:sz w:val="22"/>
      <w:lang w:val="en-US"/>
    </w:rPr>
  </w:style>
  <w:style w:type="paragraph" w:customStyle="1" w:styleId="Heading">
    <w:name w:val="Heading"/>
    <w:next w:val="Body2"/>
    <w:rsid w:val="005767EB"/>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5767EB"/>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5767EB"/>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1pastraipa">
    <w:name w:val="1. pastraipa"/>
    <w:basedOn w:val="NormalWeb"/>
    <w:link w:val="1pastraipaChar1"/>
    <w:qFormat/>
    <w:rsid w:val="00620D5A"/>
    <w:pPr>
      <w:numPr>
        <w:numId w:val="2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link w:val="1pastraipa"/>
    <w:rsid w:val="00620D5A"/>
    <w:rPr>
      <w:rFonts w:eastAsia="Times New Roman" w:cs="Times New Roman"/>
      <w:szCs w:val="20"/>
    </w:rPr>
  </w:style>
  <w:style w:type="paragraph" w:customStyle="1" w:styleId="1lentele">
    <w:name w:val="1. lentele"/>
    <w:basedOn w:val="1pastraipa"/>
    <w:qFormat/>
    <w:rsid w:val="00620D5A"/>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620D5A"/>
    <w:pPr>
      <w:numPr>
        <w:ilvl w:val="2"/>
      </w:numPr>
      <w:tabs>
        <w:tab w:val="num" w:pos="360"/>
        <w:tab w:val="num" w:pos="795"/>
      </w:tabs>
      <w:ind w:left="795" w:hanging="375"/>
    </w:pPr>
  </w:style>
  <w:style w:type="character" w:customStyle="1" w:styleId="Bodytext20">
    <w:name w:val="Body text (2)_"/>
    <w:link w:val="Bodytext21"/>
    <w:locked/>
    <w:rsid w:val="003A0EA1"/>
    <w:rPr>
      <w:rFonts w:cs="Times New Roman"/>
      <w:i/>
      <w:iCs/>
      <w:sz w:val="23"/>
      <w:szCs w:val="23"/>
      <w:shd w:val="clear" w:color="auto" w:fill="FFFFFF"/>
    </w:rPr>
  </w:style>
  <w:style w:type="paragraph" w:customStyle="1" w:styleId="Bodytext21">
    <w:name w:val="Body text (2)"/>
    <w:basedOn w:val="Normal"/>
    <w:link w:val="Bodytext20"/>
    <w:rsid w:val="003A0EA1"/>
    <w:pPr>
      <w:shd w:val="clear" w:color="auto" w:fill="FFFFFF"/>
      <w:spacing w:line="269" w:lineRule="exact"/>
      <w:ind w:hanging="400"/>
      <w:jc w:val="left"/>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39321</Words>
  <Characters>22413</Characters>
  <Application>Microsoft Office Word</Application>
  <DocSecurity>0</DocSecurity>
  <Lines>186</Lines>
  <Paragraphs>123</Paragraphs>
  <ScaleCrop>false</ScaleCrop>
  <HeadingPairs>
    <vt:vector size="6" baseType="variant">
      <vt:variant>
        <vt:lpstr>Title</vt:lpstr>
      </vt:variant>
      <vt:variant>
        <vt:i4>1</vt:i4>
      </vt:variant>
      <vt:variant>
        <vt:lpstr>Headings</vt:lpstr>
      </vt:variant>
      <vt:variant>
        <vt:i4>8</vt:i4>
      </vt:variant>
      <vt:variant>
        <vt:lpstr>Pavadinimas</vt:lpstr>
      </vt:variant>
      <vt:variant>
        <vt:i4>1</vt:i4>
      </vt:variant>
    </vt:vector>
  </HeadingPairs>
  <TitlesOfParts>
    <vt:vector size="10" baseType="lpstr">
      <vt:lpstr/>
      <vt:lpstr>        Tiekėjai savo prašymus dėl papildomos su pirkimo dokumentais susijusios informac</vt:lpstr>
      <vt:lpstr>        Jeigu papildomos su pirkimo dokumentais susijusios informacijos paprašoma laiku,</vt:lpstr>
      <vt:lpstr>        Perkančiosios organizacijos ir tiekėjų paklausimai ir atsakymai vieni kitiems, a</vt:lpstr>
      <vt:lpstr>        Perkančioji organizacija savo iniciatyva gali paaiškinti (patikslinti) pirkimo d</vt:lpstr>
      <vt:lpstr>        Perkančioji organizacija neketina rengti susitikimų su tiekėjais dėl pirkimo dok</vt:lpstr>
      <vt:lpstr/>
      <vt:lpstr>1. BENDROSIOS NUOSTATOS</vt:lpstr>
      <vt:lpstr>    Pasiūlymo kainos (C) balai apskaičiuojami geriausios pasiūlytos kainos (Cmin) ir</vt:lpstr>
      <vt:lpstr/>
    </vt:vector>
  </TitlesOfParts>
  <Company/>
  <LinksUpToDate>false</LinksUpToDate>
  <CharactersWithSpaces>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6</cp:revision>
  <dcterms:created xsi:type="dcterms:W3CDTF">2025-06-26T10:42:00Z</dcterms:created>
  <dcterms:modified xsi:type="dcterms:W3CDTF">2025-07-09T06:08:00Z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