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41A42F72" w:rsidR="00FF631C" w:rsidRPr="007C7BE6" w:rsidRDefault="00FF631C" w:rsidP="00FF631C">
      <w:pPr>
        <w:pStyle w:val="prastasiniatinklio"/>
        <w:spacing w:before="0" w:beforeAutospacing="0" w:after="0" w:afterAutospacing="0"/>
        <w:jc w:val="both"/>
      </w:pPr>
      <w:r w:rsidRPr="007C7BE6">
        <w:t xml:space="preserve">Išrašas iš 2025 m. </w:t>
      </w:r>
      <w:r w:rsidR="009C0D84" w:rsidRPr="007C7BE6">
        <w:t>liepos</w:t>
      </w:r>
      <w:r w:rsidRPr="007C7BE6">
        <w:t xml:space="preserve"> </w:t>
      </w:r>
      <w:r w:rsidR="00237691">
        <w:t>9</w:t>
      </w:r>
      <w:r w:rsidRPr="007C7BE6">
        <w:t xml:space="preserve"> d. „</w:t>
      </w:r>
      <w:bookmarkStart w:id="0" w:name="_Hlk200448614"/>
      <w:r w:rsidR="00C02CC4" w:rsidRPr="00132382">
        <w:t>Vaizdo stebėjimo sistemų remonto ir techninės priežiūros paslaugų</w:t>
      </w:r>
      <w:bookmarkEnd w:id="0"/>
      <w:r w:rsidRPr="007C7BE6">
        <w:t>“ viešojo pirkimo komisijos (toliau – komisija) posėdžio protokolo Nr. PRO –</w:t>
      </w:r>
      <w:r w:rsidR="009C0D84" w:rsidRPr="007C7BE6">
        <w:t>31</w:t>
      </w:r>
      <w:r w:rsidR="00C02CC4">
        <w:t>6</w:t>
      </w:r>
    </w:p>
    <w:p w14:paraId="2C55D101" w14:textId="77777777" w:rsidR="00BA2EA7" w:rsidRPr="007C7BE6" w:rsidRDefault="00BA2EA7" w:rsidP="00BA2EA7">
      <w:pPr>
        <w:tabs>
          <w:tab w:val="right" w:leader="underscore" w:pos="9071"/>
        </w:tabs>
        <w:ind w:firstLine="284"/>
        <w:jc w:val="both"/>
        <w:rPr>
          <w:bCs/>
        </w:rPr>
      </w:pPr>
    </w:p>
    <w:p w14:paraId="28382784" w14:textId="1C1B6B1B" w:rsidR="00AC7049" w:rsidRPr="007C7BE6" w:rsidRDefault="00E36467" w:rsidP="00AC7049">
      <w:pPr>
        <w:tabs>
          <w:tab w:val="left" w:pos="1276"/>
        </w:tabs>
        <w:jc w:val="both"/>
      </w:pPr>
      <w:r w:rsidRPr="007C7BE6">
        <w:rPr>
          <w:caps/>
        </w:rPr>
        <w:t xml:space="preserve">Darbotvarkė. </w:t>
      </w:r>
      <w:r w:rsidR="00AC7049" w:rsidRPr="007C7BE6">
        <w:t>Dėl atviro konkurso ,,</w:t>
      </w:r>
      <w:r w:rsidR="00C02CC4" w:rsidRPr="00132382">
        <w:t>Vaizdo stebėjimo sistemų remonto ir techninės priežiūros paslaugų</w:t>
      </w:r>
      <w:r w:rsidR="00AC7049" w:rsidRPr="007C7BE6">
        <w:rPr>
          <w:rStyle w:val="form-control"/>
        </w:rPr>
        <w:t>“</w:t>
      </w:r>
      <w:r w:rsidR="00AC7049" w:rsidRPr="007C7BE6">
        <w:t xml:space="preserve"> gauto tiekėjo pranešimo </w:t>
      </w:r>
      <w:r w:rsidR="009C0D84" w:rsidRPr="007C7BE6">
        <w:t xml:space="preserve">ID </w:t>
      </w:r>
      <w:r w:rsidR="006622CF" w:rsidRPr="00132382">
        <w:t>268833</w:t>
      </w:r>
      <w:r w:rsidR="009C0D84" w:rsidRPr="007C7BE6">
        <w:t>.</w:t>
      </w:r>
    </w:p>
    <w:p w14:paraId="7653A96C" w14:textId="0D50CB99" w:rsidR="00E36467" w:rsidRDefault="00E36467" w:rsidP="00AC7049">
      <w:pPr>
        <w:tabs>
          <w:tab w:val="left" w:pos="1134"/>
          <w:tab w:val="left" w:pos="1418"/>
        </w:tabs>
        <w:jc w:val="both"/>
        <w:rPr>
          <w:lang w:eastAsia="en-US"/>
        </w:rPr>
      </w:pPr>
    </w:p>
    <w:p w14:paraId="201B42C9" w14:textId="77777777" w:rsidR="00D75163" w:rsidRPr="00132382" w:rsidRDefault="00D75163" w:rsidP="00D75163">
      <w:pPr>
        <w:ind w:firstLine="851"/>
        <w:jc w:val="both"/>
      </w:pPr>
      <w:r w:rsidRPr="00132382">
        <w:t>Valstybės sienos apsaugos tarnybos prie Lietuvos Respublikos vidaus reikalų ministerijos (toliau – tarnyba) viešojo pirkimo komisija (toliau – komisija) gavo tiekėjo pranešimą:</w:t>
      </w:r>
    </w:p>
    <w:p w14:paraId="50DDEBF7" w14:textId="77777777" w:rsidR="00D75163" w:rsidRPr="00132382" w:rsidRDefault="00D75163" w:rsidP="00D75163">
      <w:pPr>
        <w:ind w:firstLine="851"/>
        <w:jc w:val="both"/>
        <w:rPr>
          <w:iCs/>
        </w:rPr>
      </w:pPr>
    </w:p>
    <w:p w14:paraId="6CB23F7D" w14:textId="77777777" w:rsidR="00D75163" w:rsidRPr="00132382" w:rsidRDefault="00D75163" w:rsidP="00D75163">
      <w:pPr>
        <w:ind w:firstLine="851"/>
        <w:jc w:val="both"/>
        <w:rPr>
          <w:i/>
        </w:rPr>
      </w:pPr>
      <w:r w:rsidRPr="00132382">
        <w:rPr>
          <w:iCs/>
        </w:rPr>
        <w:t>„</w:t>
      </w:r>
      <w:r w:rsidRPr="00132382">
        <w:rPr>
          <w:i/>
        </w:rPr>
        <w:t>1. Dėl kondicionierių remonto apimties:</w:t>
      </w:r>
    </w:p>
    <w:p w14:paraId="0D3A99AC" w14:textId="77777777" w:rsidR="00D75163" w:rsidRPr="00132382" w:rsidRDefault="00D75163" w:rsidP="00D75163">
      <w:pPr>
        <w:ind w:firstLine="851"/>
        <w:jc w:val="both"/>
        <w:rPr>
          <w:i/>
        </w:rPr>
      </w:pPr>
      <w:r w:rsidRPr="00132382">
        <w:rPr>
          <w:i/>
        </w:rPr>
        <w:t>Techninės specifikacijos 1 priede nurodyti darbai „Oro kondicionieriaus vidinio bloko remontas“ bei „išorinio bloko remontas“ pažymėti tik kaip „Remontas“. Kadangi nėra nurodyta, ar ši pozicija apima ir reikalingas medžiagas (atsargines dalis), ar tik darbą, prašome patikslinti – ar į šių pozicijų kainą turi būti įskaičiuotos medžiagos, ar tik darbai?</w:t>
      </w:r>
    </w:p>
    <w:p w14:paraId="1C260752" w14:textId="77777777" w:rsidR="00D75163" w:rsidRPr="00132382" w:rsidRDefault="00D75163" w:rsidP="00D75163">
      <w:pPr>
        <w:ind w:firstLine="851"/>
        <w:jc w:val="both"/>
        <w:rPr>
          <w:i/>
        </w:rPr>
      </w:pPr>
      <w:r w:rsidRPr="00132382">
        <w:rPr>
          <w:i/>
        </w:rPr>
        <w:t>(Remiantis Techninės specifikacijos II skyriumi „Paslaugų aprašymas ir teikimo apimtis“, šios pozicijos tiesiogiai neaprašytos).</w:t>
      </w:r>
    </w:p>
    <w:p w14:paraId="79F3923A" w14:textId="77777777" w:rsidR="00D75163" w:rsidRPr="00132382" w:rsidRDefault="00D75163" w:rsidP="00D75163">
      <w:pPr>
        <w:ind w:firstLine="851"/>
        <w:jc w:val="both"/>
        <w:rPr>
          <w:i/>
        </w:rPr>
      </w:pPr>
      <w:r w:rsidRPr="00132382">
        <w:rPr>
          <w:i/>
        </w:rPr>
        <w:t>2. Dėl šaldymo agento pildymo:</w:t>
      </w:r>
    </w:p>
    <w:p w14:paraId="103DB92E" w14:textId="77777777" w:rsidR="00D75163" w:rsidRPr="00132382" w:rsidRDefault="00D75163" w:rsidP="00D75163">
      <w:pPr>
        <w:ind w:firstLine="851"/>
        <w:jc w:val="both"/>
        <w:rPr>
          <w:i/>
        </w:rPr>
      </w:pPr>
      <w:r w:rsidRPr="00132382">
        <w:rPr>
          <w:i/>
        </w:rPr>
        <w:t>Techninės specifikacijos 1 priede nurodyta paslauga „Oro kondicionieriaus šaldymo agento pildymas“ įvardinta kaip „Remontas“. Kadangi nėra nurodyta, kokio tipo ar kiekio šaldymo agentas turi būti tiekiamas ir ar jis įskaičiuotinas į kainą, prašome patikslinti – ar į kainą turi būti įtrauktas šaldymo agentas (</w:t>
      </w:r>
      <w:proofErr w:type="spellStart"/>
      <w:r w:rsidRPr="00132382">
        <w:rPr>
          <w:i/>
        </w:rPr>
        <w:t>freonas</w:t>
      </w:r>
      <w:proofErr w:type="spellEnd"/>
      <w:r w:rsidRPr="00132382">
        <w:rPr>
          <w:i/>
        </w:rPr>
        <w:t>)? Jei taip – koks jo tipas ir kiekiai numatomi?</w:t>
      </w:r>
    </w:p>
    <w:p w14:paraId="2AF5C1CD" w14:textId="77777777" w:rsidR="00D75163" w:rsidRPr="00132382" w:rsidRDefault="00D75163" w:rsidP="00D75163">
      <w:pPr>
        <w:ind w:firstLine="851"/>
        <w:jc w:val="both"/>
        <w:rPr>
          <w:i/>
        </w:rPr>
      </w:pPr>
      <w:r w:rsidRPr="00132382">
        <w:rPr>
          <w:i/>
        </w:rPr>
        <w:t>3. Dėl įrangos modelių:</w:t>
      </w:r>
    </w:p>
    <w:p w14:paraId="31188FC5" w14:textId="77777777" w:rsidR="00D75163" w:rsidRPr="00132382" w:rsidRDefault="00D75163" w:rsidP="00D75163">
      <w:pPr>
        <w:ind w:firstLine="851"/>
        <w:jc w:val="both"/>
        <w:rPr>
          <w:i/>
        </w:rPr>
      </w:pPr>
      <w:r w:rsidRPr="00132382">
        <w:rPr>
          <w:i/>
        </w:rPr>
        <w:t>Techninės specifikacijos 1 priede nepateiktas joks konkretus oro kondicionierių modelis ar gamintojas. Kadangi remonto ir priežiūros įkainiai tiesiogiai priklauso nuo aptarnaujamos įrangos tipo ir sudėtingumo, prašome patikslinti – kokie oro kondicionieriai (gamintojas, modeliai, pajėgumai) yra eksploatuojami Užsakovo objektuose ir kuriuos reikės aptarnauti pagal nurodytas pozicijas?</w:t>
      </w:r>
      <w:r w:rsidRPr="00132382">
        <w:rPr>
          <w:iCs/>
        </w:rPr>
        <w:t>“</w:t>
      </w:r>
    </w:p>
    <w:p w14:paraId="1650382F" w14:textId="77777777" w:rsidR="00D75163" w:rsidRPr="00132382" w:rsidRDefault="00D75163" w:rsidP="00D75163">
      <w:pPr>
        <w:ind w:firstLine="851"/>
        <w:jc w:val="both"/>
        <w:rPr>
          <w:iCs/>
        </w:rPr>
      </w:pPr>
    </w:p>
    <w:p w14:paraId="1E881EB8" w14:textId="77777777" w:rsidR="00D75163" w:rsidRPr="00132382" w:rsidRDefault="00D75163" w:rsidP="00D75163">
      <w:pPr>
        <w:ind w:firstLine="851"/>
        <w:jc w:val="both"/>
        <w:rPr>
          <w:iCs/>
        </w:rPr>
      </w:pPr>
      <w:r w:rsidRPr="00132382">
        <w:rPr>
          <w:iCs/>
        </w:rPr>
        <w:t>Komisija atsako į pateiktus klausimus:</w:t>
      </w:r>
    </w:p>
    <w:p w14:paraId="670F42CC" w14:textId="77777777" w:rsidR="00D75163" w:rsidRPr="00132382" w:rsidRDefault="00D75163" w:rsidP="00D75163">
      <w:pPr>
        <w:ind w:firstLine="851"/>
        <w:jc w:val="both"/>
        <w:rPr>
          <w:iCs/>
        </w:rPr>
      </w:pPr>
    </w:p>
    <w:p w14:paraId="4F8270AA" w14:textId="77777777" w:rsidR="00D75163" w:rsidRPr="00132382" w:rsidRDefault="00D75163" w:rsidP="00D75163">
      <w:r w:rsidRPr="00132382">
        <w:t xml:space="preserve">1) Turi būti pateiktas oro kondicionierių remonto, neįskaitant detalių įkainis už vieną darbo valandą. </w:t>
      </w:r>
    </w:p>
    <w:p w14:paraId="711D2607" w14:textId="77777777" w:rsidR="00D75163" w:rsidRPr="00132382" w:rsidRDefault="00D75163" w:rsidP="00D75163">
      <w:r w:rsidRPr="00132382">
        <w:t>2) Kondicionierių pildymo įkainis turi būti nurodytas su darbais ir šaldymo agento kaina už 100 gramų (turimuose oro kondicionieriuose naudojamas R 32 tipo šaldymo agentas).</w:t>
      </w:r>
    </w:p>
    <w:p w14:paraId="0648DE58" w14:textId="77777777" w:rsidR="00D75163" w:rsidRPr="00132382" w:rsidRDefault="00D75163" w:rsidP="00D75163">
      <w:pPr>
        <w:jc w:val="both"/>
      </w:pPr>
      <w:r w:rsidRPr="00132382">
        <w:t>3) Pakeičiame punktus techninės specifikacijos ir pirkimo sąlygose 2.9 ir 2.10  ir 2.11 punktuose nurodomas vienos darbo valandos įkainis, neatsižvelgiant į oro kondicionieriaus gamintoją ir prietaiso modelį.:</w:t>
      </w:r>
    </w:p>
    <w:p w14:paraId="34869CED" w14:textId="77777777" w:rsidR="00D75163" w:rsidRPr="00132382" w:rsidRDefault="00D75163" w:rsidP="00D75163">
      <w:r w:rsidRPr="00132382">
        <w:t>3.1 Techninėje specifikacijoje keičiame:</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19"/>
        <w:gridCol w:w="1418"/>
        <w:gridCol w:w="1275"/>
        <w:gridCol w:w="1776"/>
      </w:tblGrid>
      <w:tr w:rsidR="00D75163" w:rsidRPr="00132382" w14:paraId="52988B86" w14:textId="77777777" w:rsidTr="0005489E">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F0A76" w14:textId="77777777" w:rsidR="00D75163" w:rsidRPr="00132382" w:rsidRDefault="00D75163" w:rsidP="0005489E">
            <w:pPr>
              <w:pStyle w:val="Sraopastraipa"/>
              <w:spacing w:after="100" w:afterAutospacing="1" w:line="252" w:lineRule="auto"/>
              <w:ind w:left="0" w:firstLine="27"/>
              <w:jc w:val="center"/>
              <w:outlineLvl w:val="0"/>
              <w:rPr>
                <w:lang w:eastAsia="en-GB"/>
              </w:rPr>
            </w:pPr>
            <w:r w:rsidRPr="00132382">
              <w:rPr>
                <w:lang w:eastAsia="en-GB"/>
              </w:rPr>
              <w:t>Eil. Nr.</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12CF5" w14:textId="77777777" w:rsidR="00D75163" w:rsidRPr="00132382" w:rsidRDefault="00D75163" w:rsidP="0005489E">
            <w:pPr>
              <w:jc w:val="center"/>
              <w:outlineLvl w:val="0"/>
              <w:rPr>
                <w:lang w:eastAsia="en-GB"/>
              </w:rPr>
            </w:pPr>
            <w:r w:rsidRPr="00132382">
              <w:rPr>
                <w:lang w:eastAsia="en-GB"/>
              </w:rPr>
              <w:t>Prekė</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66F8B" w14:textId="77777777" w:rsidR="00D75163" w:rsidRPr="00132382" w:rsidRDefault="00D75163" w:rsidP="0005489E">
            <w:pPr>
              <w:jc w:val="center"/>
              <w:outlineLvl w:val="0"/>
              <w:rPr>
                <w:lang w:eastAsia="en-GB"/>
              </w:rPr>
            </w:pPr>
            <w:r w:rsidRPr="00132382">
              <w:rPr>
                <w:lang w:eastAsia="en-GB"/>
              </w:rPr>
              <w:t>Paslauga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21EB4" w14:textId="77777777" w:rsidR="00D75163" w:rsidRPr="00132382" w:rsidRDefault="00D75163" w:rsidP="0005489E">
            <w:pPr>
              <w:jc w:val="center"/>
              <w:outlineLvl w:val="0"/>
              <w:rPr>
                <w:lang w:eastAsia="en-GB"/>
              </w:rPr>
            </w:pPr>
            <w:r w:rsidRPr="00132382">
              <w:rPr>
                <w:lang w:eastAsia="en-GB"/>
              </w:rPr>
              <w:t>Matavimo vienetas</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0DF4B" w14:textId="77777777" w:rsidR="00D75163" w:rsidRPr="00132382" w:rsidRDefault="00D75163" w:rsidP="0005489E">
            <w:pPr>
              <w:jc w:val="center"/>
              <w:outlineLvl w:val="0"/>
              <w:rPr>
                <w:lang w:eastAsia="en-GB"/>
              </w:rPr>
            </w:pPr>
            <w:r w:rsidRPr="00132382">
              <w:rPr>
                <w:lang w:eastAsia="en-GB"/>
              </w:rPr>
              <w:t>Maksimalus preliminarus kiekis</w:t>
            </w:r>
          </w:p>
          <w:p w14:paraId="5DF31C7B" w14:textId="77777777" w:rsidR="00D75163" w:rsidRPr="00132382" w:rsidRDefault="00D75163" w:rsidP="0005489E">
            <w:pPr>
              <w:jc w:val="center"/>
              <w:outlineLvl w:val="0"/>
              <w:rPr>
                <w:lang w:eastAsia="en-GB"/>
              </w:rPr>
            </w:pPr>
            <w:r w:rsidRPr="00132382">
              <w:rPr>
                <w:lang w:eastAsia="en-GB"/>
              </w:rPr>
              <w:t>vnt.</w:t>
            </w:r>
          </w:p>
        </w:tc>
      </w:tr>
      <w:tr w:rsidR="00D75163" w:rsidRPr="00132382" w14:paraId="06E3B8C1" w14:textId="77777777" w:rsidTr="0005489E">
        <w:trPr>
          <w:trHeight w:val="20"/>
          <w:jc w:val="center"/>
        </w:trPr>
        <w:tc>
          <w:tcPr>
            <w:tcW w:w="846" w:type="dxa"/>
            <w:shd w:val="clear" w:color="auto" w:fill="FFFFFF" w:themeFill="background1"/>
            <w:vAlign w:val="center"/>
          </w:tcPr>
          <w:p w14:paraId="412D82A6" w14:textId="77777777" w:rsidR="00D75163" w:rsidRPr="00132382" w:rsidRDefault="00D75163" w:rsidP="0005489E">
            <w:pPr>
              <w:spacing w:after="100" w:afterAutospacing="1" w:line="252" w:lineRule="auto"/>
              <w:ind w:left="169"/>
              <w:outlineLvl w:val="0"/>
              <w:rPr>
                <w:lang w:eastAsia="en-GB"/>
              </w:rPr>
            </w:pPr>
            <w:r w:rsidRPr="00132382">
              <w:rPr>
                <w:lang w:eastAsia="en-GB"/>
              </w:rPr>
              <w:t>2.9</w:t>
            </w:r>
          </w:p>
        </w:tc>
        <w:tc>
          <w:tcPr>
            <w:tcW w:w="4819" w:type="dxa"/>
            <w:shd w:val="clear" w:color="auto" w:fill="FFFFFF" w:themeFill="background1"/>
            <w:vAlign w:val="center"/>
          </w:tcPr>
          <w:p w14:paraId="09F9F486" w14:textId="77777777" w:rsidR="00D75163" w:rsidRPr="00132382" w:rsidRDefault="00D75163" w:rsidP="0005489E">
            <w:pPr>
              <w:outlineLvl w:val="0"/>
            </w:pPr>
            <w:r w:rsidRPr="00132382">
              <w:rPr>
                <w:lang w:eastAsia="en-GB"/>
              </w:rPr>
              <w:t>Oro kondicionieriaus vidinio bloko remontas</w:t>
            </w:r>
          </w:p>
        </w:tc>
        <w:tc>
          <w:tcPr>
            <w:tcW w:w="1418" w:type="dxa"/>
            <w:shd w:val="clear" w:color="auto" w:fill="FFFFFF" w:themeFill="background1"/>
            <w:vAlign w:val="center"/>
          </w:tcPr>
          <w:p w14:paraId="55266077" w14:textId="77777777" w:rsidR="00D75163" w:rsidRPr="00132382" w:rsidRDefault="00D75163" w:rsidP="0005489E">
            <w:pPr>
              <w:jc w:val="center"/>
              <w:outlineLvl w:val="0"/>
              <w:rPr>
                <w:lang w:eastAsia="en-GB"/>
              </w:rPr>
            </w:pPr>
            <w:r w:rsidRPr="00132382">
              <w:rPr>
                <w:lang w:eastAsia="en-GB"/>
              </w:rPr>
              <w:t>Remontas</w:t>
            </w:r>
          </w:p>
        </w:tc>
        <w:tc>
          <w:tcPr>
            <w:tcW w:w="1275" w:type="dxa"/>
            <w:shd w:val="clear" w:color="auto" w:fill="FFFFFF" w:themeFill="background1"/>
            <w:vAlign w:val="center"/>
          </w:tcPr>
          <w:p w14:paraId="3C4FA061" w14:textId="77777777" w:rsidR="00D75163" w:rsidRPr="00132382" w:rsidRDefault="00D75163" w:rsidP="0005489E">
            <w:pPr>
              <w:jc w:val="center"/>
              <w:outlineLvl w:val="0"/>
              <w:rPr>
                <w:lang w:eastAsia="en-GB"/>
              </w:rPr>
            </w:pPr>
            <w:r w:rsidRPr="00132382">
              <w:rPr>
                <w:lang w:eastAsia="en-GB"/>
              </w:rPr>
              <w:t>val.</w:t>
            </w:r>
          </w:p>
        </w:tc>
        <w:tc>
          <w:tcPr>
            <w:tcW w:w="1776" w:type="dxa"/>
            <w:shd w:val="clear" w:color="auto" w:fill="FFFFFF" w:themeFill="background1"/>
            <w:vAlign w:val="center"/>
          </w:tcPr>
          <w:p w14:paraId="55C87956" w14:textId="77777777" w:rsidR="00D75163" w:rsidRPr="00132382" w:rsidRDefault="00D75163" w:rsidP="0005489E">
            <w:pPr>
              <w:jc w:val="center"/>
              <w:outlineLvl w:val="0"/>
              <w:rPr>
                <w:lang w:eastAsia="en-GB"/>
              </w:rPr>
            </w:pPr>
            <w:r w:rsidRPr="00132382">
              <w:rPr>
                <w:lang w:eastAsia="en-GB"/>
              </w:rPr>
              <w:t>100</w:t>
            </w:r>
          </w:p>
        </w:tc>
      </w:tr>
      <w:tr w:rsidR="00D75163" w:rsidRPr="00132382" w14:paraId="5226B3EF" w14:textId="77777777" w:rsidTr="0005489E">
        <w:trPr>
          <w:trHeight w:val="20"/>
          <w:jc w:val="center"/>
        </w:trPr>
        <w:tc>
          <w:tcPr>
            <w:tcW w:w="846" w:type="dxa"/>
            <w:shd w:val="clear" w:color="auto" w:fill="FFFFFF" w:themeFill="background1"/>
            <w:vAlign w:val="center"/>
          </w:tcPr>
          <w:p w14:paraId="693375CA" w14:textId="77777777" w:rsidR="00D75163" w:rsidRPr="00132382" w:rsidRDefault="00D75163" w:rsidP="0005489E">
            <w:pPr>
              <w:spacing w:after="100" w:afterAutospacing="1" w:line="252" w:lineRule="auto"/>
              <w:ind w:left="27"/>
              <w:jc w:val="center"/>
              <w:outlineLvl w:val="0"/>
              <w:rPr>
                <w:lang w:eastAsia="en-GB"/>
              </w:rPr>
            </w:pPr>
            <w:r w:rsidRPr="00132382">
              <w:rPr>
                <w:lang w:eastAsia="en-GB"/>
              </w:rPr>
              <w:t>2.10</w:t>
            </w:r>
          </w:p>
        </w:tc>
        <w:tc>
          <w:tcPr>
            <w:tcW w:w="4819" w:type="dxa"/>
            <w:shd w:val="clear" w:color="auto" w:fill="FFFFFF" w:themeFill="background1"/>
            <w:vAlign w:val="center"/>
          </w:tcPr>
          <w:p w14:paraId="763AB0A1" w14:textId="77777777" w:rsidR="00D75163" w:rsidRPr="00132382" w:rsidRDefault="00D75163" w:rsidP="0005489E">
            <w:pPr>
              <w:outlineLvl w:val="0"/>
            </w:pPr>
            <w:r w:rsidRPr="00132382">
              <w:rPr>
                <w:lang w:eastAsia="en-GB"/>
              </w:rPr>
              <w:t>Oro kondicionieriaus išorinio bloko remontas</w:t>
            </w:r>
          </w:p>
        </w:tc>
        <w:tc>
          <w:tcPr>
            <w:tcW w:w="1418" w:type="dxa"/>
            <w:shd w:val="clear" w:color="auto" w:fill="FFFFFF" w:themeFill="background1"/>
            <w:vAlign w:val="center"/>
          </w:tcPr>
          <w:p w14:paraId="4497000E" w14:textId="77777777" w:rsidR="00D75163" w:rsidRPr="00132382" w:rsidRDefault="00D75163" w:rsidP="0005489E">
            <w:pPr>
              <w:jc w:val="center"/>
              <w:outlineLvl w:val="0"/>
              <w:rPr>
                <w:lang w:eastAsia="en-GB"/>
              </w:rPr>
            </w:pPr>
            <w:r w:rsidRPr="00132382">
              <w:rPr>
                <w:lang w:eastAsia="en-GB"/>
              </w:rPr>
              <w:t>Remontas</w:t>
            </w:r>
          </w:p>
        </w:tc>
        <w:tc>
          <w:tcPr>
            <w:tcW w:w="1275" w:type="dxa"/>
            <w:shd w:val="clear" w:color="auto" w:fill="FFFFFF" w:themeFill="background1"/>
            <w:vAlign w:val="center"/>
          </w:tcPr>
          <w:p w14:paraId="6FEA04C1" w14:textId="77777777" w:rsidR="00D75163" w:rsidRPr="00132382" w:rsidRDefault="00D75163" w:rsidP="0005489E">
            <w:pPr>
              <w:jc w:val="center"/>
              <w:outlineLvl w:val="0"/>
              <w:rPr>
                <w:lang w:eastAsia="en-GB"/>
              </w:rPr>
            </w:pPr>
            <w:r w:rsidRPr="00132382">
              <w:rPr>
                <w:lang w:eastAsia="en-GB"/>
              </w:rPr>
              <w:t>val.</w:t>
            </w:r>
          </w:p>
        </w:tc>
        <w:tc>
          <w:tcPr>
            <w:tcW w:w="1776" w:type="dxa"/>
            <w:shd w:val="clear" w:color="auto" w:fill="FFFFFF" w:themeFill="background1"/>
            <w:vAlign w:val="center"/>
          </w:tcPr>
          <w:p w14:paraId="7FC560FD" w14:textId="77777777" w:rsidR="00D75163" w:rsidRPr="00132382" w:rsidRDefault="00D75163" w:rsidP="0005489E">
            <w:pPr>
              <w:jc w:val="center"/>
              <w:outlineLvl w:val="0"/>
              <w:rPr>
                <w:lang w:eastAsia="en-GB"/>
              </w:rPr>
            </w:pPr>
            <w:r w:rsidRPr="00132382">
              <w:rPr>
                <w:lang w:eastAsia="en-GB"/>
              </w:rPr>
              <w:t>100</w:t>
            </w:r>
          </w:p>
        </w:tc>
      </w:tr>
      <w:tr w:rsidR="00D75163" w:rsidRPr="00132382" w14:paraId="4B4D6A44" w14:textId="77777777" w:rsidTr="0005489E">
        <w:trPr>
          <w:trHeight w:val="20"/>
          <w:jc w:val="center"/>
        </w:trPr>
        <w:tc>
          <w:tcPr>
            <w:tcW w:w="846" w:type="dxa"/>
            <w:shd w:val="clear" w:color="auto" w:fill="FFFFFF" w:themeFill="background1"/>
            <w:vAlign w:val="center"/>
          </w:tcPr>
          <w:p w14:paraId="31D1B290" w14:textId="77777777" w:rsidR="00D75163" w:rsidRPr="00132382" w:rsidRDefault="00D75163" w:rsidP="0005489E">
            <w:pPr>
              <w:spacing w:after="100" w:afterAutospacing="1" w:line="252" w:lineRule="auto"/>
              <w:ind w:left="-115" w:right="-114"/>
              <w:jc w:val="center"/>
              <w:outlineLvl w:val="0"/>
              <w:rPr>
                <w:lang w:eastAsia="en-GB"/>
              </w:rPr>
            </w:pPr>
            <w:r w:rsidRPr="00132382">
              <w:rPr>
                <w:lang w:eastAsia="en-GB"/>
              </w:rPr>
              <w:t>2.11</w:t>
            </w:r>
          </w:p>
        </w:tc>
        <w:tc>
          <w:tcPr>
            <w:tcW w:w="4819" w:type="dxa"/>
            <w:shd w:val="clear" w:color="auto" w:fill="FFFFFF" w:themeFill="background1"/>
            <w:vAlign w:val="center"/>
          </w:tcPr>
          <w:p w14:paraId="54BC16E0" w14:textId="77777777" w:rsidR="00D75163" w:rsidRPr="00132382" w:rsidRDefault="00D75163" w:rsidP="0005489E">
            <w:pPr>
              <w:outlineLvl w:val="0"/>
            </w:pPr>
            <w:r w:rsidRPr="00132382">
              <w:t>Oro kondicionieriaus šaldymo agento pildymas su darbais</w:t>
            </w:r>
          </w:p>
        </w:tc>
        <w:tc>
          <w:tcPr>
            <w:tcW w:w="1418" w:type="dxa"/>
            <w:shd w:val="clear" w:color="auto" w:fill="FFFFFF" w:themeFill="background1"/>
            <w:vAlign w:val="center"/>
          </w:tcPr>
          <w:p w14:paraId="4EC6840A" w14:textId="77777777" w:rsidR="00D75163" w:rsidRPr="00132382" w:rsidRDefault="00D75163" w:rsidP="0005489E">
            <w:pPr>
              <w:jc w:val="center"/>
              <w:outlineLvl w:val="0"/>
              <w:rPr>
                <w:lang w:eastAsia="en-GB"/>
              </w:rPr>
            </w:pPr>
            <w:r w:rsidRPr="00132382">
              <w:rPr>
                <w:lang w:eastAsia="en-GB"/>
              </w:rPr>
              <w:t>Remontas</w:t>
            </w:r>
          </w:p>
        </w:tc>
        <w:tc>
          <w:tcPr>
            <w:tcW w:w="1275" w:type="dxa"/>
            <w:shd w:val="clear" w:color="auto" w:fill="FFFFFF" w:themeFill="background1"/>
            <w:vAlign w:val="center"/>
          </w:tcPr>
          <w:p w14:paraId="30C4465B" w14:textId="77777777" w:rsidR="00D75163" w:rsidRPr="00132382" w:rsidRDefault="00D75163" w:rsidP="0005489E">
            <w:pPr>
              <w:jc w:val="center"/>
              <w:outlineLvl w:val="0"/>
              <w:rPr>
                <w:lang w:eastAsia="en-GB"/>
              </w:rPr>
            </w:pPr>
            <w:proofErr w:type="spellStart"/>
            <w:r w:rsidRPr="00132382">
              <w:rPr>
                <w:lang w:eastAsia="en-GB"/>
              </w:rPr>
              <w:t>gr</w:t>
            </w:r>
            <w:proofErr w:type="spellEnd"/>
            <w:r w:rsidRPr="00132382">
              <w:rPr>
                <w:lang w:eastAsia="en-GB"/>
              </w:rPr>
              <w:t>.</w:t>
            </w:r>
          </w:p>
        </w:tc>
        <w:tc>
          <w:tcPr>
            <w:tcW w:w="1776" w:type="dxa"/>
            <w:shd w:val="clear" w:color="auto" w:fill="FFFFFF" w:themeFill="background1"/>
            <w:vAlign w:val="center"/>
          </w:tcPr>
          <w:p w14:paraId="74CBD8E9" w14:textId="77777777" w:rsidR="00D75163" w:rsidRPr="00132382" w:rsidRDefault="00D75163" w:rsidP="0005489E">
            <w:pPr>
              <w:jc w:val="center"/>
              <w:outlineLvl w:val="0"/>
              <w:rPr>
                <w:lang w:eastAsia="en-GB"/>
              </w:rPr>
            </w:pPr>
            <w:r w:rsidRPr="00132382">
              <w:rPr>
                <w:lang w:eastAsia="en-GB"/>
              </w:rPr>
              <w:t>100</w:t>
            </w:r>
          </w:p>
        </w:tc>
      </w:tr>
    </w:tbl>
    <w:p w14:paraId="73F283D9" w14:textId="77777777" w:rsidR="00D75163" w:rsidRPr="00132382" w:rsidRDefault="00D75163" w:rsidP="00D75163"/>
    <w:p w14:paraId="39B9112C" w14:textId="77777777" w:rsidR="00D75163" w:rsidRPr="00132382" w:rsidRDefault="00D75163" w:rsidP="00D75163"/>
    <w:p w14:paraId="0BD489D9" w14:textId="60932B78" w:rsidR="00D75163" w:rsidRPr="00132382" w:rsidRDefault="00D75163" w:rsidP="00D75163">
      <w:r w:rsidRPr="00132382">
        <w:t>3.2 Pasiūlymo formoje keičiame</w:t>
      </w:r>
      <w:r w:rsidR="00E96BEA">
        <w:t xml:space="preserve"> </w:t>
      </w:r>
      <w:r w:rsidR="00E96BEA" w:rsidRPr="00E96BEA">
        <w:rPr>
          <w:color w:val="EE0000"/>
        </w:rPr>
        <w:t>(aktuali pasiūlymo forma pridedama prie pirkimo dokumentų)</w:t>
      </w:r>
      <w:r w:rsidRPr="00132382">
        <w:t>:</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10"/>
        <w:gridCol w:w="1314"/>
        <w:gridCol w:w="946"/>
        <w:gridCol w:w="992"/>
        <w:gridCol w:w="968"/>
        <w:gridCol w:w="1418"/>
      </w:tblGrid>
      <w:tr w:rsidR="00D75163" w:rsidRPr="00132382" w14:paraId="16C90B96" w14:textId="77777777" w:rsidTr="0005489E">
        <w:trPr>
          <w:trHeight w:val="62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8FA88" w14:textId="77777777" w:rsidR="00D75163" w:rsidRPr="00132382" w:rsidRDefault="00D75163" w:rsidP="0005489E">
            <w:pPr>
              <w:pStyle w:val="Sraopastraipa"/>
              <w:ind w:left="0" w:hanging="49"/>
              <w:jc w:val="center"/>
              <w:outlineLvl w:val="0"/>
              <w:rPr>
                <w:lang w:eastAsia="en-GB"/>
              </w:rPr>
            </w:pPr>
            <w:r w:rsidRPr="00132382">
              <w:rPr>
                <w:lang w:eastAsia="en-GB"/>
              </w:rPr>
              <w:lastRenderedPageBreak/>
              <w:t>Eil. Nr.</w:t>
            </w:r>
          </w:p>
        </w:tc>
        <w:tc>
          <w:tcPr>
            <w:tcW w:w="3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03629" w14:textId="77777777" w:rsidR="00D75163" w:rsidRPr="00132382" w:rsidRDefault="00D75163" w:rsidP="0005489E">
            <w:pPr>
              <w:jc w:val="center"/>
              <w:outlineLvl w:val="0"/>
              <w:rPr>
                <w:lang w:eastAsia="en-GB"/>
              </w:rPr>
            </w:pPr>
            <w:r w:rsidRPr="00132382">
              <w:rPr>
                <w:lang w:eastAsia="en-GB"/>
              </w:rPr>
              <w:t>Prekė</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A7505" w14:textId="77777777" w:rsidR="00D75163" w:rsidRPr="00132382" w:rsidRDefault="00D75163" w:rsidP="0005489E">
            <w:pPr>
              <w:jc w:val="center"/>
              <w:outlineLvl w:val="0"/>
              <w:rPr>
                <w:lang w:eastAsia="en-GB"/>
              </w:rPr>
            </w:pPr>
            <w:r w:rsidRPr="00132382">
              <w:rPr>
                <w:lang w:eastAsia="en-GB"/>
              </w:rPr>
              <w:t>Paslauga</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82E83" w14:textId="77777777" w:rsidR="00D75163" w:rsidRPr="00132382" w:rsidRDefault="00D75163" w:rsidP="0005489E">
            <w:pPr>
              <w:jc w:val="center"/>
              <w:outlineLvl w:val="0"/>
              <w:rPr>
                <w:lang w:eastAsia="en-GB"/>
              </w:rPr>
            </w:pPr>
            <w:r w:rsidRPr="00132382">
              <w:rPr>
                <w:lang w:eastAsia="en-GB"/>
              </w:rPr>
              <w:t>Matavimo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D2E6F" w14:textId="77777777" w:rsidR="00D75163" w:rsidRPr="00132382" w:rsidRDefault="00D75163" w:rsidP="0005489E">
            <w:pPr>
              <w:jc w:val="center"/>
              <w:rPr>
                <w:lang w:eastAsia="en-GB"/>
              </w:rPr>
            </w:pPr>
            <w:r w:rsidRPr="00132382">
              <w:rPr>
                <w:lang w:eastAsia="en-GB"/>
              </w:rPr>
              <w:t>Maksimalus preliminarus kiekis</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B1FCF" w14:textId="77777777" w:rsidR="00D75163" w:rsidRPr="00132382" w:rsidRDefault="00D75163" w:rsidP="0005489E">
            <w:pPr>
              <w:jc w:val="center"/>
            </w:pPr>
            <w:r w:rsidRPr="00132382">
              <w:t>Mato vieneto įkainis,</w:t>
            </w:r>
          </w:p>
          <w:p w14:paraId="1160069E" w14:textId="77777777" w:rsidR="00D75163" w:rsidRPr="00132382" w:rsidRDefault="00D75163" w:rsidP="0005489E">
            <w:pPr>
              <w:jc w:val="center"/>
            </w:pPr>
            <w:r w:rsidRPr="00132382">
              <w:t>EUR be PVM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EA9AA4" w14:textId="77777777" w:rsidR="00D75163" w:rsidRPr="00132382" w:rsidRDefault="00D75163" w:rsidP="0005489E">
            <w:pPr>
              <w:jc w:val="center"/>
            </w:pPr>
            <w:r w:rsidRPr="00132382">
              <w:t>Bendra preliminari kaina**, EUR be PVM</w:t>
            </w:r>
          </w:p>
          <w:p w14:paraId="623B44BE" w14:textId="77777777" w:rsidR="00D75163" w:rsidRPr="00132382" w:rsidRDefault="00D75163" w:rsidP="0005489E">
            <w:pPr>
              <w:jc w:val="center"/>
            </w:pPr>
          </w:p>
        </w:tc>
      </w:tr>
      <w:tr w:rsidR="00D75163" w:rsidRPr="00132382" w14:paraId="04F41AAE" w14:textId="77777777" w:rsidTr="0005489E">
        <w:trPr>
          <w:trHeight w:val="629"/>
          <w:jc w:val="center"/>
        </w:trPr>
        <w:tc>
          <w:tcPr>
            <w:tcW w:w="846" w:type="dxa"/>
            <w:shd w:val="clear" w:color="auto" w:fill="FFFFFF" w:themeFill="background1"/>
            <w:vAlign w:val="center"/>
          </w:tcPr>
          <w:p w14:paraId="39CE35CF" w14:textId="77777777" w:rsidR="00D75163" w:rsidRPr="00132382" w:rsidRDefault="00D75163" w:rsidP="0005489E">
            <w:pPr>
              <w:jc w:val="center"/>
              <w:outlineLvl w:val="0"/>
              <w:rPr>
                <w:lang w:eastAsia="en-GB"/>
              </w:rPr>
            </w:pPr>
            <w:r w:rsidRPr="00132382">
              <w:rPr>
                <w:lang w:eastAsia="en-GB"/>
              </w:rPr>
              <w:t>2.9</w:t>
            </w:r>
          </w:p>
        </w:tc>
        <w:tc>
          <w:tcPr>
            <w:tcW w:w="3610" w:type="dxa"/>
            <w:shd w:val="clear" w:color="auto" w:fill="FFFFFF" w:themeFill="background1"/>
            <w:vAlign w:val="center"/>
          </w:tcPr>
          <w:p w14:paraId="36F32882" w14:textId="77777777" w:rsidR="00D75163" w:rsidRPr="00132382" w:rsidRDefault="00D75163" w:rsidP="0005489E">
            <w:pPr>
              <w:outlineLvl w:val="0"/>
            </w:pPr>
            <w:r w:rsidRPr="00132382">
              <w:rPr>
                <w:lang w:eastAsia="en-GB"/>
              </w:rPr>
              <w:t>Oro kondicionieriaus vidinio bloko remontas</w:t>
            </w:r>
          </w:p>
        </w:tc>
        <w:tc>
          <w:tcPr>
            <w:tcW w:w="1314" w:type="dxa"/>
            <w:shd w:val="clear" w:color="auto" w:fill="FFFFFF" w:themeFill="background1"/>
            <w:vAlign w:val="center"/>
          </w:tcPr>
          <w:p w14:paraId="2965C2B1" w14:textId="77777777" w:rsidR="00D75163" w:rsidRPr="00132382" w:rsidRDefault="00D75163" w:rsidP="0005489E">
            <w:pPr>
              <w:jc w:val="center"/>
              <w:outlineLvl w:val="0"/>
              <w:rPr>
                <w:lang w:eastAsia="en-GB"/>
              </w:rPr>
            </w:pPr>
            <w:r w:rsidRPr="00132382">
              <w:rPr>
                <w:lang w:eastAsia="en-GB"/>
              </w:rPr>
              <w:t>Remontas</w:t>
            </w:r>
          </w:p>
        </w:tc>
        <w:tc>
          <w:tcPr>
            <w:tcW w:w="946" w:type="dxa"/>
            <w:shd w:val="clear" w:color="auto" w:fill="FFFFFF" w:themeFill="background1"/>
            <w:vAlign w:val="center"/>
          </w:tcPr>
          <w:p w14:paraId="3FEAD45F" w14:textId="77777777" w:rsidR="00D75163" w:rsidRPr="00132382" w:rsidRDefault="00D75163" w:rsidP="0005489E">
            <w:pPr>
              <w:jc w:val="center"/>
              <w:outlineLvl w:val="0"/>
              <w:rPr>
                <w:lang w:eastAsia="en-GB"/>
              </w:rPr>
            </w:pPr>
            <w:r w:rsidRPr="00132382">
              <w:rPr>
                <w:lang w:eastAsia="en-GB"/>
              </w:rPr>
              <w:t>val.</w:t>
            </w:r>
          </w:p>
        </w:tc>
        <w:tc>
          <w:tcPr>
            <w:tcW w:w="992" w:type="dxa"/>
            <w:shd w:val="clear" w:color="auto" w:fill="FFFFFF" w:themeFill="background1"/>
            <w:vAlign w:val="center"/>
          </w:tcPr>
          <w:p w14:paraId="2EE212B6" w14:textId="77777777" w:rsidR="00D75163" w:rsidRPr="00132382" w:rsidRDefault="00D75163" w:rsidP="0005489E">
            <w:pPr>
              <w:jc w:val="center"/>
            </w:pPr>
            <w:r w:rsidRPr="00132382">
              <w:rPr>
                <w:lang w:eastAsia="en-GB"/>
              </w:rPr>
              <w:t>100</w:t>
            </w:r>
          </w:p>
        </w:tc>
        <w:tc>
          <w:tcPr>
            <w:tcW w:w="968" w:type="dxa"/>
            <w:shd w:val="clear" w:color="auto" w:fill="FFFFFF" w:themeFill="background1"/>
          </w:tcPr>
          <w:p w14:paraId="31F48D8F" w14:textId="77777777" w:rsidR="00D75163" w:rsidRPr="00132382" w:rsidRDefault="00D75163" w:rsidP="0005489E">
            <w:pPr>
              <w:jc w:val="center"/>
            </w:pPr>
          </w:p>
        </w:tc>
        <w:tc>
          <w:tcPr>
            <w:tcW w:w="1418" w:type="dxa"/>
            <w:shd w:val="clear" w:color="auto" w:fill="FFFFFF" w:themeFill="background1"/>
          </w:tcPr>
          <w:p w14:paraId="0DE77EB2" w14:textId="77777777" w:rsidR="00D75163" w:rsidRPr="00132382" w:rsidRDefault="00D75163" w:rsidP="0005489E">
            <w:pPr>
              <w:jc w:val="center"/>
            </w:pPr>
          </w:p>
        </w:tc>
      </w:tr>
      <w:tr w:rsidR="00D75163" w:rsidRPr="00132382" w14:paraId="1AC3CA13" w14:textId="77777777" w:rsidTr="0005489E">
        <w:trPr>
          <w:trHeight w:val="850"/>
          <w:jc w:val="center"/>
        </w:trPr>
        <w:tc>
          <w:tcPr>
            <w:tcW w:w="846" w:type="dxa"/>
            <w:shd w:val="clear" w:color="auto" w:fill="FFFFFF" w:themeFill="background1"/>
            <w:vAlign w:val="center"/>
          </w:tcPr>
          <w:p w14:paraId="23B0388A" w14:textId="77777777" w:rsidR="00D75163" w:rsidRPr="00132382" w:rsidRDefault="00D75163" w:rsidP="00D75163">
            <w:pPr>
              <w:pStyle w:val="Sraopastraipa"/>
              <w:numPr>
                <w:ilvl w:val="0"/>
                <w:numId w:val="11"/>
              </w:numPr>
              <w:ind w:left="0"/>
              <w:jc w:val="center"/>
              <w:outlineLvl w:val="0"/>
              <w:rPr>
                <w:lang w:eastAsia="en-GB"/>
              </w:rPr>
            </w:pPr>
            <w:r w:rsidRPr="00132382">
              <w:rPr>
                <w:lang w:eastAsia="en-GB"/>
              </w:rPr>
              <w:t>2.10</w:t>
            </w:r>
          </w:p>
        </w:tc>
        <w:tc>
          <w:tcPr>
            <w:tcW w:w="3610" w:type="dxa"/>
            <w:shd w:val="clear" w:color="auto" w:fill="FFFFFF" w:themeFill="background1"/>
            <w:vAlign w:val="center"/>
          </w:tcPr>
          <w:p w14:paraId="3A75C9DE" w14:textId="77777777" w:rsidR="00D75163" w:rsidRPr="00132382" w:rsidRDefault="00D75163" w:rsidP="0005489E">
            <w:pPr>
              <w:outlineLvl w:val="0"/>
            </w:pPr>
            <w:r w:rsidRPr="00132382">
              <w:rPr>
                <w:lang w:eastAsia="en-GB"/>
              </w:rPr>
              <w:t>Oro kondicionieriaus išorinio bloko remontas</w:t>
            </w:r>
          </w:p>
        </w:tc>
        <w:tc>
          <w:tcPr>
            <w:tcW w:w="1314" w:type="dxa"/>
            <w:shd w:val="clear" w:color="auto" w:fill="FFFFFF" w:themeFill="background1"/>
            <w:vAlign w:val="center"/>
          </w:tcPr>
          <w:p w14:paraId="53CE2B47" w14:textId="77777777" w:rsidR="00D75163" w:rsidRPr="00132382" w:rsidRDefault="00D75163" w:rsidP="0005489E">
            <w:pPr>
              <w:jc w:val="center"/>
              <w:outlineLvl w:val="0"/>
              <w:rPr>
                <w:lang w:eastAsia="en-GB"/>
              </w:rPr>
            </w:pPr>
            <w:r w:rsidRPr="00132382">
              <w:rPr>
                <w:lang w:eastAsia="en-GB"/>
              </w:rPr>
              <w:t>Remontas</w:t>
            </w:r>
          </w:p>
        </w:tc>
        <w:tc>
          <w:tcPr>
            <w:tcW w:w="946" w:type="dxa"/>
            <w:shd w:val="clear" w:color="auto" w:fill="FFFFFF" w:themeFill="background1"/>
            <w:vAlign w:val="center"/>
          </w:tcPr>
          <w:p w14:paraId="275F36A2" w14:textId="77777777" w:rsidR="00D75163" w:rsidRPr="00132382" w:rsidRDefault="00D75163" w:rsidP="0005489E">
            <w:pPr>
              <w:jc w:val="center"/>
              <w:outlineLvl w:val="0"/>
              <w:rPr>
                <w:lang w:eastAsia="en-GB"/>
              </w:rPr>
            </w:pPr>
            <w:r w:rsidRPr="00132382">
              <w:rPr>
                <w:lang w:eastAsia="en-GB"/>
              </w:rPr>
              <w:t>val.</w:t>
            </w:r>
          </w:p>
        </w:tc>
        <w:tc>
          <w:tcPr>
            <w:tcW w:w="992" w:type="dxa"/>
            <w:shd w:val="clear" w:color="auto" w:fill="FFFFFF" w:themeFill="background1"/>
            <w:vAlign w:val="center"/>
          </w:tcPr>
          <w:p w14:paraId="0ABFB7A7" w14:textId="77777777" w:rsidR="00D75163" w:rsidRPr="00132382" w:rsidRDefault="00D75163" w:rsidP="0005489E">
            <w:pPr>
              <w:jc w:val="center"/>
            </w:pPr>
            <w:r w:rsidRPr="00132382">
              <w:rPr>
                <w:lang w:eastAsia="en-GB"/>
              </w:rPr>
              <w:t>100</w:t>
            </w:r>
          </w:p>
        </w:tc>
        <w:tc>
          <w:tcPr>
            <w:tcW w:w="968" w:type="dxa"/>
            <w:shd w:val="clear" w:color="auto" w:fill="FFFFFF" w:themeFill="background1"/>
          </w:tcPr>
          <w:p w14:paraId="77F52A20" w14:textId="77777777" w:rsidR="00D75163" w:rsidRPr="00132382" w:rsidRDefault="00D75163" w:rsidP="0005489E">
            <w:pPr>
              <w:jc w:val="center"/>
            </w:pPr>
          </w:p>
        </w:tc>
        <w:tc>
          <w:tcPr>
            <w:tcW w:w="1418" w:type="dxa"/>
            <w:shd w:val="clear" w:color="auto" w:fill="FFFFFF" w:themeFill="background1"/>
          </w:tcPr>
          <w:p w14:paraId="135E1121" w14:textId="77777777" w:rsidR="00D75163" w:rsidRPr="00132382" w:rsidRDefault="00D75163" w:rsidP="0005489E">
            <w:pPr>
              <w:jc w:val="center"/>
            </w:pPr>
          </w:p>
        </w:tc>
      </w:tr>
      <w:tr w:rsidR="00D75163" w:rsidRPr="00132382" w14:paraId="6BCD501C" w14:textId="77777777" w:rsidTr="0005489E">
        <w:trPr>
          <w:trHeight w:val="850"/>
          <w:jc w:val="center"/>
        </w:trPr>
        <w:tc>
          <w:tcPr>
            <w:tcW w:w="846" w:type="dxa"/>
            <w:shd w:val="clear" w:color="auto" w:fill="FFFFFF" w:themeFill="background1"/>
            <w:vAlign w:val="center"/>
          </w:tcPr>
          <w:p w14:paraId="642BFF63" w14:textId="77777777" w:rsidR="00D75163" w:rsidRPr="00132382" w:rsidRDefault="00D75163" w:rsidP="00D75163">
            <w:pPr>
              <w:pStyle w:val="Sraopastraipa"/>
              <w:numPr>
                <w:ilvl w:val="0"/>
                <w:numId w:val="11"/>
              </w:numPr>
              <w:ind w:left="0"/>
              <w:jc w:val="center"/>
              <w:outlineLvl w:val="0"/>
              <w:rPr>
                <w:lang w:eastAsia="en-GB"/>
              </w:rPr>
            </w:pPr>
            <w:r w:rsidRPr="00132382">
              <w:rPr>
                <w:lang w:eastAsia="en-GB"/>
              </w:rPr>
              <w:t>2.11</w:t>
            </w:r>
          </w:p>
        </w:tc>
        <w:tc>
          <w:tcPr>
            <w:tcW w:w="3610" w:type="dxa"/>
            <w:shd w:val="clear" w:color="auto" w:fill="FFFFFF" w:themeFill="background1"/>
            <w:vAlign w:val="center"/>
          </w:tcPr>
          <w:p w14:paraId="06F1538F" w14:textId="77777777" w:rsidR="00D75163" w:rsidRPr="00132382" w:rsidRDefault="00D75163" w:rsidP="0005489E">
            <w:pPr>
              <w:outlineLvl w:val="0"/>
            </w:pPr>
            <w:r w:rsidRPr="00132382">
              <w:t>Oro kondicionieriaus šaldymo agento pildymas su darbais</w:t>
            </w:r>
          </w:p>
        </w:tc>
        <w:tc>
          <w:tcPr>
            <w:tcW w:w="1314" w:type="dxa"/>
            <w:shd w:val="clear" w:color="auto" w:fill="FFFFFF" w:themeFill="background1"/>
            <w:vAlign w:val="center"/>
          </w:tcPr>
          <w:p w14:paraId="731F3936" w14:textId="77777777" w:rsidR="00D75163" w:rsidRPr="00132382" w:rsidRDefault="00D75163" w:rsidP="0005489E">
            <w:pPr>
              <w:jc w:val="center"/>
              <w:outlineLvl w:val="0"/>
              <w:rPr>
                <w:lang w:eastAsia="en-GB"/>
              </w:rPr>
            </w:pPr>
            <w:r w:rsidRPr="00132382">
              <w:rPr>
                <w:lang w:eastAsia="en-GB"/>
              </w:rPr>
              <w:t>Remontas</w:t>
            </w:r>
          </w:p>
        </w:tc>
        <w:tc>
          <w:tcPr>
            <w:tcW w:w="946" w:type="dxa"/>
            <w:shd w:val="clear" w:color="auto" w:fill="FFFFFF" w:themeFill="background1"/>
            <w:vAlign w:val="center"/>
          </w:tcPr>
          <w:p w14:paraId="0FE2C987" w14:textId="77777777" w:rsidR="00D75163" w:rsidRPr="00132382" w:rsidRDefault="00D75163" w:rsidP="0005489E">
            <w:pPr>
              <w:jc w:val="center"/>
              <w:outlineLvl w:val="0"/>
              <w:rPr>
                <w:lang w:eastAsia="en-GB"/>
              </w:rPr>
            </w:pPr>
            <w:proofErr w:type="spellStart"/>
            <w:r w:rsidRPr="00132382">
              <w:rPr>
                <w:lang w:eastAsia="en-GB"/>
              </w:rPr>
              <w:t>gr</w:t>
            </w:r>
            <w:proofErr w:type="spellEnd"/>
            <w:r w:rsidRPr="00132382">
              <w:rPr>
                <w:lang w:eastAsia="en-GB"/>
              </w:rPr>
              <w:t>.</w:t>
            </w:r>
          </w:p>
        </w:tc>
        <w:tc>
          <w:tcPr>
            <w:tcW w:w="992" w:type="dxa"/>
            <w:shd w:val="clear" w:color="auto" w:fill="FFFFFF" w:themeFill="background1"/>
            <w:vAlign w:val="center"/>
          </w:tcPr>
          <w:p w14:paraId="0A59EBBB" w14:textId="77777777" w:rsidR="00D75163" w:rsidRPr="00132382" w:rsidRDefault="00D75163" w:rsidP="0005489E">
            <w:pPr>
              <w:jc w:val="center"/>
            </w:pPr>
            <w:r w:rsidRPr="00132382">
              <w:rPr>
                <w:lang w:eastAsia="en-GB"/>
              </w:rPr>
              <w:t>100</w:t>
            </w:r>
          </w:p>
        </w:tc>
        <w:tc>
          <w:tcPr>
            <w:tcW w:w="968" w:type="dxa"/>
            <w:shd w:val="clear" w:color="auto" w:fill="FFFFFF" w:themeFill="background1"/>
          </w:tcPr>
          <w:p w14:paraId="36B51470" w14:textId="77777777" w:rsidR="00D75163" w:rsidRPr="00132382" w:rsidRDefault="00D75163" w:rsidP="0005489E">
            <w:pPr>
              <w:jc w:val="center"/>
            </w:pPr>
          </w:p>
        </w:tc>
        <w:tc>
          <w:tcPr>
            <w:tcW w:w="1418" w:type="dxa"/>
            <w:shd w:val="clear" w:color="auto" w:fill="FFFFFF" w:themeFill="background1"/>
          </w:tcPr>
          <w:p w14:paraId="5BDDECAB" w14:textId="77777777" w:rsidR="00D75163" w:rsidRPr="00132382" w:rsidRDefault="00D75163" w:rsidP="0005489E">
            <w:pPr>
              <w:jc w:val="center"/>
            </w:pPr>
          </w:p>
        </w:tc>
      </w:tr>
    </w:tbl>
    <w:p w14:paraId="3601CE68" w14:textId="77777777" w:rsidR="00D75163" w:rsidRDefault="00D75163" w:rsidP="00AC7049">
      <w:pPr>
        <w:tabs>
          <w:tab w:val="left" w:pos="1134"/>
          <w:tab w:val="left" w:pos="1418"/>
        </w:tabs>
        <w:jc w:val="both"/>
        <w:rPr>
          <w:lang w:eastAsia="en-US"/>
        </w:rPr>
      </w:pPr>
    </w:p>
    <w:p w14:paraId="3D8B3961" w14:textId="5CD0908A" w:rsidR="00390CB1" w:rsidRPr="007C7BE6" w:rsidRDefault="00390CB1" w:rsidP="00390CB1">
      <w:pPr>
        <w:tabs>
          <w:tab w:val="left" w:pos="567"/>
          <w:tab w:val="left" w:pos="1134"/>
        </w:tabs>
        <w:overflowPunct w:val="0"/>
        <w:autoSpaceDE w:val="0"/>
        <w:autoSpaceDN w:val="0"/>
        <w:adjustRightInd w:val="0"/>
        <w:jc w:val="both"/>
        <w:textAlignment w:val="baseline"/>
      </w:pPr>
      <w:r w:rsidRPr="007C7BE6">
        <w:t>NUTARTA.</w:t>
      </w:r>
    </w:p>
    <w:p w14:paraId="3A9DBB94" w14:textId="77777777" w:rsidR="00D75163" w:rsidRPr="00132382" w:rsidRDefault="00D75163" w:rsidP="00D75163">
      <w:pPr>
        <w:tabs>
          <w:tab w:val="left" w:pos="1134"/>
        </w:tabs>
        <w:overflowPunct w:val="0"/>
        <w:autoSpaceDE w:val="0"/>
        <w:autoSpaceDN w:val="0"/>
        <w:adjustRightInd w:val="0"/>
        <w:spacing w:line="288" w:lineRule="auto"/>
        <w:jc w:val="both"/>
        <w:textAlignment w:val="baseline"/>
        <w:rPr>
          <w:lang w:eastAsia="en-US"/>
        </w:rPr>
      </w:pPr>
      <w:r w:rsidRPr="00132382">
        <w:t xml:space="preserve">1. </w:t>
      </w:r>
      <w:r w:rsidRPr="00132382">
        <w:rPr>
          <w:lang w:eastAsia="en-US"/>
        </w:rPr>
        <w:t xml:space="preserve">Įpareigoti komisijos sekretorę CVP IS priemonėmis išsiųsti pirkimo dalyviams pranešimus apie atsakymus į pateiktus klausimus. </w:t>
      </w:r>
    </w:p>
    <w:p w14:paraId="5E9B34BF" w14:textId="77777777" w:rsidR="00B62E2B" w:rsidRPr="007C7BE6" w:rsidRDefault="00B62E2B" w:rsidP="000260B4">
      <w:pPr>
        <w:shd w:val="clear" w:color="auto" w:fill="FFFFFF"/>
        <w:jc w:val="both"/>
      </w:pPr>
    </w:p>
    <w:p w14:paraId="32C0CC91" w14:textId="0B9B4463" w:rsidR="00BA2EA7" w:rsidRPr="007C7BE6" w:rsidRDefault="00BA2EA7" w:rsidP="000260B4">
      <w:pPr>
        <w:shd w:val="clear" w:color="auto" w:fill="FFFFFF"/>
        <w:jc w:val="both"/>
      </w:pPr>
      <w:r w:rsidRPr="007C7BE6">
        <w:t>Komisijos sekretorė</w:t>
      </w:r>
      <w:r w:rsidR="00FF631C" w:rsidRPr="007C7BE6">
        <w:t xml:space="preserve">, </w:t>
      </w:r>
      <w:proofErr w:type="spellStart"/>
      <w:r w:rsidR="00FF631C" w:rsidRPr="007C7BE6">
        <w:t>J.Klišauskienė</w:t>
      </w:r>
      <w:proofErr w:type="spellEnd"/>
    </w:p>
    <w:p w14:paraId="7145B694" w14:textId="77777777" w:rsidR="00252109" w:rsidRPr="007C7BE6" w:rsidRDefault="00252109"/>
    <w:p w14:paraId="30134007" w14:textId="77777777" w:rsidR="001F20CF" w:rsidRPr="007C7BE6" w:rsidRDefault="001F20CF"/>
    <w:p w14:paraId="30A43D93" w14:textId="77777777" w:rsidR="001F20CF" w:rsidRPr="007C7BE6" w:rsidRDefault="001F20CF"/>
    <w:sectPr w:rsidR="001F20CF" w:rsidRPr="007C7B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8"/>
  </w:num>
  <w:num w:numId="3" w16cid:durableId="50351855">
    <w:abstractNumId w:val="4"/>
  </w:num>
  <w:num w:numId="4" w16cid:durableId="1913006738">
    <w:abstractNumId w:val="10"/>
  </w:num>
  <w:num w:numId="5" w16cid:durableId="740058382">
    <w:abstractNumId w:val="3"/>
  </w:num>
  <w:num w:numId="6" w16cid:durableId="768087117">
    <w:abstractNumId w:val="0"/>
  </w:num>
  <w:num w:numId="7" w16cid:durableId="81954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2"/>
  </w:num>
  <w:num w:numId="9" w16cid:durableId="2124882783">
    <w:abstractNumId w:val="7"/>
  </w:num>
  <w:num w:numId="10" w16cid:durableId="1285888312">
    <w:abstractNumId w:val="5"/>
  </w:num>
  <w:num w:numId="11" w16cid:durableId="26785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A36FF"/>
    <w:rsid w:val="00165C01"/>
    <w:rsid w:val="001A6A6D"/>
    <w:rsid w:val="001F20CF"/>
    <w:rsid w:val="001F3EF6"/>
    <w:rsid w:val="00237691"/>
    <w:rsid w:val="00252109"/>
    <w:rsid w:val="002528FC"/>
    <w:rsid w:val="00370CB8"/>
    <w:rsid w:val="00382490"/>
    <w:rsid w:val="00390CB1"/>
    <w:rsid w:val="00391A66"/>
    <w:rsid w:val="003B06CE"/>
    <w:rsid w:val="004D7D85"/>
    <w:rsid w:val="004E16C7"/>
    <w:rsid w:val="004E2295"/>
    <w:rsid w:val="00615005"/>
    <w:rsid w:val="006622CF"/>
    <w:rsid w:val="006A36E0"/>
    <w:rsid w:val="006A76C3"/>
    <w:rsid w:val="0072299B"/>
    <w:rsid w:val="007A606A"/>
    <w:rsid w:val="007C7BE6"/>
    <w:rsid w:val="007E44D5"/>
    <w:rsid w:val="008A1C4B"/>
    <w:rsid w:val="008A2D96"/>
    <w:rsid w:val="008B661E"/>
    <w:rsid w:val="00974CE1"/>
    <w:rsid w:val="009A36C0"/>
    <w:rsid w:val="009C0D84"/>
    <w:rsid w:val="00A13B53"/>
    <w:rsid w:val="00A50477"/>
    <w:rsid w:val="00A62764"/>
    <w:rsid w:val="00A774DF"/>
    <w:rsid w:val="00A800CC"/>
    <w:rsid w:val="00AC7049"/>
    <w:rsid w:val="00B14F71"/>
    <w:rsid w:val="00B153B4"/>
    <w:rsid w:val="00B205F0"/>
    <w:rsid w:val="00B40016"/>
    <w:rsid w:val="00B62E2B"/>
    <w:rsid w:val="00B636EC"/>
    <w:rsid w:val="00B9752E"/>
    <w:rsid w:val="00BA2EA7"/>
    <w:rsid w:val="00BD4337"/>
    <w:rsid w:val="00C02CC4"/>
    <w:rsid w:val="00C041DE"/>
    <w:rsid w:val="00C871FA"/>
    <w:rsid w:val="00CD10FF"/>
    <w:rsid w:val="00CD307D"/>
    <w:rsid w:val="00D75163"/>
    <w:rsid w:val="00D94282"/>
    <w:rsid w:val="00DF27F1"/>
    <w:rsid w:val="00E36467"/>
    <w:rsid w:val="00E96BEA"/>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2119</Words>
  <Characters>1209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6</cp:revision>
  <dcterms:created xsi:type="dcterms:W3CDTF">2025-07-09T11:10:00Z</dcterms:created>
  <dcterms:modified xsi:type="dcterms:W3CDTF">2025-07-09T11:14:00Z</dcterms:modified>
</cp:coreProperties>
</file>