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Pr="00066971" w:rsidRDefault="000C1F9E"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t>Pirkimo sąlygų</w:t>
      </w:r>
    </w:p>
    <w:p w14:paraId="369F21BF" w14:textId="1C2AF26A" w:rsidR="000C1F9E" w:rsidRPr="00066971" w:rsidRDefault="00E45301"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00BA5668" w:rsidRPr="00066971">
        <w:rPr>
          <w:rFonts w:ascii="Times New Roman" w:hAnsi="Times New Roman" w:cs="Times New Roman"/>
          <w:sz w:val="24"/>
          <w:szCs w:val="24"/>
        </w:rPr>
        <w:t>6</w:t>
      </w:r>
      <w:r w:rsidRPr="00066971">
        <w:rPr>
          <w:rFonts w:ascii="Times New Roman" w:hAnsi="Times New Roman" w:cs="Times New Roman"/>
          <w:sz w:val="24"/>
          <w:szCs w:val="24"/>
        </w:rPr>
        <w:t xml:space="preserve"> priedas</w:t>
      </w:r>
    </w:p>
    <w:p w14:paraId="11B4BC41" w14:textId="5DA6D30B" w:rsidR="00E45301" w:rsidRPr="0006697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06697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066971" w:rsidRDefault="00D03F91" w:rsidP="00D03F91">
      <w:pPr>
        <w:spacing w:after="0" w:line="240" w:lineRule="auto"/>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t>KVALIFIKACIJOS IR KITI REIKALAVIMAI TIEKĖJUI</w:t>
      </w:r>
    </w:p>
    <w:p w14:paraId="3E4B30E2" w14:textId="77777777" w:rsidR="00D03F91" w:rsidRPr="00066971" w:rsidRDefault="00D03F91" w:rsidP="00E45301">
      <w:pPr>
        <w:spacing w:after="0" w:line="240" w:lineRule="auto"/>
        <w:ind w:firstLine="720"/>
        <w:rPr>
          <w:rFonts w:ascii="Times New Roman" w:hAnsi="Times New Roman" w:cs="Times New Roman"/>
          <w:sz w:val="24"/>
          <w:szCs w:val="24"/>
        </w:rPr>
      </w:pPr>
    </w:p>
    <w:p w14:paraId="6288ED72" w14:textId="7F2813B0" w:rsidR="00561F1F" w:rsidRPr="00561F1F" w:rsidRDefault="00E45301" w:rsidP="00561F1F">
      <w:pPr>
        <w:tabs>
          <w:tab w:val="left" w:pos="1134"/>
          <w:tab w:val="left" w:pos="1276"/>
        </w:tabs>
        <w:spacing w:after="0"/>
        <w:ind w:firstLine="720"/>
        <w:jc w:val="both"/>
        <w:rPr>
          <w:rFonts w:ascii="Times New Roman" w:hAnsi="Times New Roman" w:cs="Times New Roman"/>
          <w:sz w:val="24"/>
          <w:szCs w:val="24"/>
        </w:rPr>
      </w:pPr>
      <w:r w:rsidRPr="00066971">
        <w:rPr>
          <w:rFonts w:ascii="Times New Roman" w:hAnsi="Times New Roman" w:cs="Times New Roman"/>
          <w:sz w:val="24"/>
          <w:szCs w:val="24"/>
        </w:rPr>
        <w:t xml:space="preserve">Tiekėjai turi atitikti šiuos kvalifikacijos reikalavimus. </w:t>
      </w:r>
      <w:r w:rsidRPr="00066971">
        <w:rPr>
          <w:rFonts w:ascii="Times New Roman" w:hAnsi="Times New Roman" w:cs="Times New Roman"/>
          <w:iCs/>
          <w:sz w:val="24"/>
          <w:szCs w:val="24"/>
        </w:rPr>
        <w:t>Tiekėjų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756"/>
        <w:gridCol w:w="4237"/>
        <w:gridCol w:w="4625"/>
      </w:tblGrid>
      <w:tr w:rsidR="00561F1F" w:rsidRPr="00561F1F" w14:paraId="538F0616" w14:textId="77777777" w:rsidTr="00561F1F">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A2939"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Eil. Nr.</w:t>
            </w:r>
          </w:p>
        </w:tc>
        <w:tc>
          <w:tcPr>
            <w:tcW w:w="4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C3E62"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Kvalifikacijos reikalavimai</w:t>
            </w:r>
          </w:p>
        </w:tc>
        <w:tc>
          <w:tcPr>
            <w:tcW w:w="4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204CD"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Kvalifikacijos reikalavimus įrodantys dokumentai</w:t>
            </w:r>
          </w:p>
        </w:tc>
      </w:tr>
      <w:tr w:rsidR="00561F1F" w:rsidRPr="00561F1F" w14:paraId="03A65405" w14:textId="77777777" w:rsidTr="00561F1F">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95D20" w14:textId="77777777" w:rsidR="00561F1F" w:rsidRPr="00561F1F" w:rsidRDefault="00561F1F">
            <w:pPr>
              <w:rPr>
                <w:rFonts w:ascii="Times New Roman" w:hAnsi="Times New Roman" w:cs="Times New Roman"/>
                <w:b/>
                <w:bCs/>
                <w:sz w:val="24"/>
                <w:szCs w:val="24"/>
              </w:rPr>
            </w:pPr>
            <w:r w:rsidRPr="00561F1F">
              <w:rPr>
                <w:rFonts w:ascii="Times New Roman" w:hAnsi="Times New Roman" w:cs="Times New Roman"/>
                <w:b/>
                <w:bCs/>
                <w:sz w:val="24"/>
                <w:szCs w:val="24"/>
              </w:rPr>
              <w:t>Techninis ir profesinis pajėgumas</w:t>
            </w:r>
          </w:p>
        </w:tc>
      </w:tr>
      <w:tr w:rsidR="00561F1F" w:rsidRPr="00561F1F" w14:paraId="3A9546FE" w14:textId="77777777" w:rsidTr="00561F1F">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1EA8F"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3.4.1.</w:t>
            </w:r>
          </w:p>
        </w:tc>
        <w:tc>
          <w:tcPr>
            <w:tcW w:w="4243" w:type="dxa"/>
            <w:tcBorders>
              <w:top w:val="nil"/>
              <w:left w:val="nil"/>
              <w:bottom w:val="single" w:sz="8" w:space="0" w:color="auto"/>
              <w:right w:val="single" w:sz="8" w:space="0" w:color="auto"/>
            </w:tcBorders>
            <w:tcMar>
              <w:top w:w="0" w:type="dxa"/>
              <w:left w:w="108" w:type="dxa"/>
              <w:bottom w:w="0" w:type="dxa"/>
              <w:right w:w="108" w:type="dxa"/>
            </w:tcMar>
          </w:tcPr>
          <w:p w14:paraId="41C01FE7"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Tiekėjas privalo turėti kvalifikuotus specialistus:</w:t>
            </w:r>
          </w:p>
          <w:p w14:paraId="0294C45A"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1.) bent </w:t>
            </w:r>
            <w:r w:rsidRPr="00561F1F">
              <w:rPr>
                <w:rFonts w:ascii="Times New Roman" w:hAnsi="Times New Roman" w:cs="Times New Roman"/>
                <w:b/>
                <w:bCs/>
                <w:sz w:val="24"/>
                <w:szCs w:val="24"/>
              </w:rPr>
              <w:t>1 (vieną) nesudėtingojo statinio statybos darbų vadovą (architektą arba statybos inžinierių)</w:t>
            </w:r>
            <w:r w:rsidRPr="00561F1F">
              <w:rPr>
                <w:rFonts w:ascii="Times New Roman" w:hAnsi="Times New Roman" w:cs="Times New Roman"/>
                <w:i/>
                <w:iCs/>
                <w:sz w:val="24"/>
                <w:szCs w:val="24"/>
              </w:rPr>
              <w:t xml:space="preserve">, </w:t>
            </w:r>
            <w:r w:rsidRPr="00561F1F">
              <w:rPr>
                <w:rFonts w:ascii="Times New Roman" w:hAnsi="Times New Roman" w:cs="Times New Roman"/>
                <w:sz w:val="24"/>
                <w:szCs w:val="24"/>
              </w:rPr>
              <w:t>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p>
          <w:p w14:paraId="410AA259" w14:textId="50213E96" w:rsidR="00561F1F" w:rsidRPr="00561F1F" w:rsidRDefault="00561F1F" w:rsidP="00561F1F">
            <w:pPr>
              <w:spacing w:after="240"/>
              <w:rPr>
                <w:rFonts w:ascii="Times New Roman" w:hAnsi="Times New Roman" w:cs="Times New Roman"/>
                <w:sz w:val="24"/>
                <w:szCs w:val="24"/>
              </w:rPr>
            </w:pPr>
          </w:p>
          <w:p w14:paraId="5002FCAF" w14:textId="77777777" w:rsidR="00561F1F" w:rsidRPr="00561F1F" w:rsidRDefault="00561F1F">
            <w:pPr>
              <w:rPr>
                <w:rFonts w:ascii="Times New Roman" w:hAnsi="Times New Roman" w:cs="Times New Roman"/>
                <w:sz w:val="24"/>
                <w:szCs w:val="24"/>
              </w:rPr>
            </w:pPr>
          </w:p>
          <w:p w14:paraId="1DA4A2F0" w14:textId="77777777" w:rsidR="00561F1F" w:rsidRPr="00561F1F" w:rsidRDefault="00561F1F">
            <w:pPr>
              <w:rPr>
                <w:rFonts w:ascii="Times New Roman" w:hAnsi="Times New Roman" w:cs="Times New Roman"/>
                <w:sz w:val="24"/>
                <w:szCs w:val="24"/>
              </w:rPr>
            </w:pPr>
          </w:p>
        </w:tc>
        <w:tc>
          <w:tcPr>
            <w:tcW w:w="4630" w:type="dxa"/>
            <w:tcBorders>
              <w:top w:val="nil"/>
              <w:left w:val="nil"/>
              <w:bottom w:val="single" w:sz="8" w:space="0" w:color="auto"/>
              <w:right w:val="single" w:sz="8" w:space="0" w:color="auto"/>
            </w:tcBorders>
            <w:tcMar>
              <w:top w:w="0" w:type="dxa"/>
              <w:left w:w="108" w:type="dxa"/>
              <w:bottom w:w="0" w:type="dxa"/>
              <w:right w:w="108" w:type="dxa"/>
            </w:tcMar>
            <w:hideMark/>
          </w:tcPr>
          <w:p w14:paraId="500B911A" w14:textId="77777777" w:rsidR="00561F1F" w:rsidRPr="00561F1F" w:rsidRDefault="00561F1F">
            <w:pPr>
              <w:rPr>
                <w:rFonts w:ascii="Times New Roman" w:hAnsi="Times New Roman" w:cs="Times New Roman"/>
                <w:i/>
                <w:iCs/>
                <w:sz w:val="24"/>
                <w:szCs w:val="24"/>
                <w:u w:val="single"/>
              </w:rPr>
            </w:pPr>
            <w:r w:rsidRPr="00561F1F">
              <w:rPr>
                <w:rFonts w:ascii="Times New Roman" w:hAnsi="Times New Roman" w:cs="Times New Roman"/>
                <w:i/>
                <w:iCs/>
                <w:sz w:val="24"/>
                <w:szCs w:val="24"/>
                <w:u w:val="single"/>
              </w:rPr>
              <w:t>Su pasiūlymu turi būti pateikta Reikalavimų tiekėjui atitikties deklaracija (šių pirkimo sąlygų 5 priedas).</w:t>
            </w:r>
          </w:p>
          <w:p w14:paraId="66CA69F6"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1) Tiekėjo ar jo įgalioto asmens parašu patvirtintas specialistų, kurie bus atsakingi už sutarties vykdymą, sąrašas (parengtas pagal pirkimo sąlygų 6 priedą) „Tiekėjo vadovaujančių darbuotojų, atsakingų už sutarties vykdymą sąrašas“), pateiktas elektroninėje formoje, nurodant pavardes, profesinę kvalifikaciją, dabartinę darbovietę.</w:t>
            </w:r>
          </w:p>
          <w:p w14:paraId="7E4FE232" w14:textId="77777777" w:rsidR="00561F1F" w:rsidRPr="00561F1F" w:rsidRDefault="00561F1F">
            <w:pPr>
              <w:spacing w:after="240"/>
              <w:rPr>
                <w:rFonts w:ascii="Times New Roman" w:hAnsi="Times New Roman" w:cs="Times New Roman"/>
                <w:sz w:val="24"/>
                <w:szCs w:val="24"/>
              </w:rPr>
            </w:pPr>
            <w:r w:rsidRPr="00561F1F">
              <w:rPr>
                <w:rFonts w:ascii="Times New Roman" w:hAnsi="Times New Roman" w:cs="Times New Roman"/>
                <w:sz w:val="24"/>
                <w:szCs w:val="24"/>
              </w:rPr>
              <w:t>2) Specialistų sąraše išvardytų specialistų išsilavinimą įrodantys/patvirtinantys ir/ar kvalifikaciją pagrindžiantys dokumentai ar atitinkamos užsienio šalies institucijos išduotas dokumentas, Teisės pripažinimo pažyma ar kitas lygiavertis dokumentas, leidžiantis vykdyti sutartinius įsipareigojimus, patvirtinantis specialistų kvalifikaciją.</w:t>
            </w:r>
          </w:p>
          <w:p w14:paraId="59A5A49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3) specialisto – </w:t>
            </w:r>
            <w:proofErr w:type="spellStart"/>
            <w:r w:rsidRPr="00561F1F">
              <w:rPr>
                <w:rFonts w:ascii="Times New Roman" w:hAnsi="Times New Roman" w:cs="Times New Roman"/>
                <w:sz w:val="24"/>
                <w:szCs w:val="24"/>
              </w:rPr>
              <w:t>kvazisubtiekėjo</w:t>
            </w:r>
            <w:proofErr w:type="spellEnd"/>
            <w:r w:rsidRPr="00561F1F">
              <w:rPr>
                <w:rFonts w:ascii="Times New Roman" w:hAnsi="Times New Roman" w:cs="Times New Roman"/>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561F1F">
              <w:rPr>
                <w:rFonts w:ascii="Times New Roman" w:hAnsi="Times New Roman" w:cs="Times New Roman"/>
                <w:sz w:val="24"/>
                <w:szCs w:val="24"/>
              </w:rPr>
              <w:t>kvazisubtiekėją</w:t>
            </w:r>
            <w:proofErr w:type="spellEnd"/>
            <w:r w:rsidRPr="00561F1F">
              <w:rPr>
                <w:rFonts w:ascii="Times New Roman" w:hAnsi="Times New Roman" w:cs="Times New Roman"/>
                <w:sz w:val="24"/>
                <w:szCs w:val="24"/>
              </w:rPr>
              <w:t xml:space="preserve"> (tik tuo atveju, jei šis specialistas nesiūlomas kaip ūkio subjektas, kurio pajėgumais tiekėjas remiasi).</w:t>
            </w:r>
          </w:p>
          <w:p w14:paraId="42A7AAE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Specialistai pasiūlymo pateikimo termino pabaigos dienai turi turėti teisę verstis šiame punkte nurodyta veikla savo kilmės šalyje. Tiekėjo, registruoto Europos Sąjungos </w:t>
            </w:r>
            <w:r w:rsidRPr="00561F1F">
              <w:rPr>
                <w:rFonts w:ascii="Times New Roman" w:hAnsi="Times New Roman" w:cs="Times New Roman"/>
                <w:sz w:val="24"/>
                <w:szCs w:val="24"/>
              </w:rPr>
              <w:lastRenderedPageBreak/>
              <w:t>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w:t>
            </w:r>
          </w:p>
          <w:p w14:paraId="3553C099"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 </w:t>
            </w:r>
            <w:r w:rsidRPr="00561F1F">
              <w:rPr>
                <w:rFonts w:ascii="Times New Roman" w:hAnsi="Times New Roman" w:cs="Times New Roman"/>
                <w:b/>
                <w:bCs/>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(SSVA registre, ar kituose atitinkamus duomenis teikiančiuose viešai prieinamuose) registruose po dokumentų pagal EBVPD pateikimo pasitikrina, užfiksuoja ir išsaugo pati Perkančioji organizacija.</w:t>
            </w:r>
          </w:p>
          <w:p w14:paraId="69108A4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Pateikiamos atitinkamų dokumentų skaitmeninės kopijos</w:t>
            </w:r>
          </w:p>
        </w:tc>
      </w:tr>
    </w:tbl>
    <w:p w14:paraId="0BD15485" w14:textId="77777777" w:rsidR="00561F1F" w:rsidRPr="00561F1F" w:rsidRDefault="00561F1F" w:rsidP="00561F1F">
      <w:pPr>
        <w:rPr>
          <w:rFonts w:ascii="Times New Roman" w:hAnsi="Times New Roman" w:cs="Times New Roman"/>
          <w:sz w:val="24"/>
          <w:szCs w:val="24"/>
          <w14:ligatures w14:val="standardContextual"/>
        </w:rPr>
      </w:pPr>
    </w:p>
    <w:p w14:paraId="3FBC6C40" w14:textId="77777777" w:rsidR="00E45301" w:rsidRPr="00561F1F" w:rsidRDefault="00E45301" w:rsidP="00E45301">
      <w:pPr>
        <w:tabs>
          <w:tab w:val="left" w:pos="1134"/>
          <w:tab w:val="left" w:pos="1276"/>
        </w:tabs>
        <w:spacing w:after="0"/>
        <w:ind w:firstLine="720"/>
        <w:jc w:val="both"/>
        <w:rPr>
          <w:rFonts w:ascii="Times New Roman" w:hAnsi="Times New Roman" w:cs="Times New Roman"/>
          <w:b/>
          <w:sz w:val="24"/>
          <w:szCs w:val="24"/>
        </w:rPr>
      </w:pPr>
    </w:p>
    <w:p w14:paraId="443F3AFD" w14:textId="69EF658B" w:rsidR="000A4BB3" w:rsidRPr="00561F1F" w:rsidRDefault="00886D06" w:rsidP="00886D06">
      <w:pPr>
        <w:tabs>
          <w:tab w:val="left" w:pos="1134"/>
          <w:tab w:val="left" w:pos="1276"/>
        </w:tabs>
        <w:spacing w:after="0"/>
        <w:ind w:firstLine="720"/>
        <w:jc w:val="center"/>
        <w:rPr>
          <w:rFonts w:ascii="Times New Roman" w:hAnsi="Times New Roman" w:cs="Times New Roman"/>
          <w:b/>
          <w:bCs/>
          <w:sz w:val="24"/>
          <w:szCs w:val="24"/>
        </w:rPr>
      </w:pPr>
      <w:r w:rsidRPr="00561F1F">
        <w:rPr>
          <w:rFonts w:ascii="Times New Roman" w:hAnsi="Times New Roman" w:cs="Times New Roman"/>
          <w:b/>
          <w:bCs/>
          <w:sz w:val="24"/>
          <w:szCs w:val="24"/>
        </w:rPr>
        <w:t>Minimalių aplinkos apsaugos</w:t>
      </w:r>
      <w:r w:rsidR="000A4BB3" w:rsidRPr="00561F1F">
        <w:rPr>
          <w:rFonts w:ascii="Times New Roman" w:hAnsi="Times New Roman" w:cs="Times New Roman"/>
          <w:b/>
          <w:bCs/>
          <w:sz w:val="24"/>
          <w:szCs w:val="24"/>
        </w:rPr>
        <w:t xml:space="preserve"> kriterij</w:t>
      </w:r>
      <w:r w:rsidRPr="00561F1F">
        <w:rPr>
          <w:rFonts w:ascii="Times New Roman" w:hAnsi="Times New Roman" w:cs="Times New Roman"/>
          <w:b/>
          <w:bCs/>
          <w:sz w:val="24"/>
          <w:szCs w:val="24"/>
        </w:rPr>
        <w:t>ų taikymas</w:t>
      </w:r>
    </w:p>
    <w:p w14:paraId="2836A097" w14:textId="77777777" w:rsidR="00886D06" w:rsidRPr="00561F1F"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71802286" w:rsidR="008316C8" w:rsidRPr="00561F1F" w:rsidRDefault="000A4BB3" w:rsidP="00E45301">
      <w:pPr>
        <w:tabs>
          <w:tab w:val="left" w:pos="1134"/>
          <w:tab w:val="left" w:pos="1276"/>
        </w:tabs>
        <w:spacing w:after="0"/>
        <w:ind w:firstLine="720"/>
        <w:jc w:val="both"/>
        <w:rPr>
          <w:rFonts w:ascii="Times New Roman" w:hAnsi="Times New Roman" w:cs="Times New Roman"/>
          <w:bCs/>
          <w:sz w:val="24"/>
          <w:szCs w:val="24"/>
        </w:rPr>
      </w:pPr>
      <w:r w:rsidRPr="00561F1F">
        <w:rPr>
          <w:rFonts w:ascii="Times New Roman" w:hAnsi="Times New Roman" w:cs="Times New Roman"/>
          <w:bCs/>
          <w:sz w:val="24"/>
          <w:szCs w:val="24"/>
        </w:rPr>
        <w:t xml:space="preserve">Pirkimo objektas patenka į Lietuvos Respublikos aplinkos ministro 2011 m. birželio 28 d. </w:t>
      </w:r>
      <w:r w:rsidR="0054128F" w:rsidRPr="00561F1F">
        <w:rPr>
          <w:rFonts w:ascii="Times New Roman" w:hAnsi="Times New Roman" w:cs="Times New Roman"/>
          <w:bCs/>
          <w:sz w:val="24"/>
          <w:szCs w:val="24"/>
        </w:rPr>
        <w:t>į</w:t>
      </w:r>
      <w:r w:rsidRPr="00561F1F">
        <w:rPr>
          <w:rFonts w:ascii="Times New Roman" w:hAnsi="Times New Roman" w:cs="Times New Roman"/>
          <w:bCs/>
          <w:sz w:val="24"/>
          <w:szCs w:val="24"/>
        </w:rPr>
        <w:t>sakymu Nr. D1-508 (2022 m. gruodžio 13 d. įsakymo Nr. D1-401 redakcija)</w:t>
      </w:r>
      <w:r w:rsidR="0054128F" w:rsidRPr="00561F1F">
        <w:rPr>
          <w:rFonts w:ascii="Times New Roman" w:hAnsi="Times New Roman" w:cs="Times New Roman"/>
          <w:bCs/>
          <w:sz w:val="24"/>
          <w:szCs w:val="24"/>
        </w:rPr>
        <w:t xml:space="preserve"> patvirtinto Aplinkos apsaugos kriterijų taikymo, vykdant žaliuosius pirkimus, tvarkos aprašo </w:t>
      </w:r>
      <w:r w:rsidR="0032062E" w:rsidRPr="00561F1F">
        <w:rPr>
          <w:rFonts w:ascii="Times New Roman" w:hAnsi="Times New Roman" w:cs="Times New Roman"/>
          <w:bCs/>
          <w:sz w:val="24"/>
          <w:szCs w:val="24"/>
        </w:rPr>
        <w:t xml:space="preserve">(toliau </w:t>
      </w:r>
      <w:r w:rsidR="005F0C74" w:rsidRPr="00561F1F">
        <w:rPr>
          <w:rFonts w:ascii="Times New Roman" w:hAnsi="Times New Roman" w:cs="Times New Roman"/>
          <w:bCs/>
          <w:sz w:val="24"/>
          <w:szCs w:val="24"/>
        </w:rPr>
        <w:t>–</w:t>
      </w:r>
      <w:r w:rsidR="00F81CC7" w:rsidRPr="00561F1F">
        <w:rPr>
          <w:rFonts w:ascii="Times New Roman" w:hAnsi="Times New Roman" w:cs="Times New Roman"/>
          <w:bCs/>
          <w:sz w:val="24"/>
          <w:szCs w:val="24"/>
        </w:rPr>
        <w:t xml:space="preserve"> T</w:t>
      </w:r>
      <w:r w:rsidR="0032062E" w:rsidRPr="00561F1F">
        <w:rPr>
          <w:rFonts w:ascii="Times New Roman" w:hAnsi="Times New Roman" w:cs="Times New Roman"/>
          <w:bCs/>
          <w:sz w:val="24"/>
          <w:szCs w:val="24"/>
        </w:rPr>
        <w:t>varkos aprašas)</w:t>
      </w:r>
      <w:r w:rsidR="005F0C74" w:rsidRPr="00561F1F">
        <w:rPr>
          <w:rFonts w:ascii="Times New Roman" w:hAnsi="Times New Roman" w:cs="Times New Roman"/>
          <w:bCs/>
          <w:sz w:val="24"/>
          <w:szCs w:val="24"/>
        </w:rPr>
        <w:t xml:space="preserve"> </w:t>
      </w:r>
      <w:r w:rsidR="0054128F" w:rsidRPr="00561F1F">
        <w:rPr>
          <w:rFonts w:ascii="Times New Roman" w:hAnsi="Times New Roman" w:cs="Times New Roman"/>
          <w:bCs/>
          <w:sz w:val="24"/>
          <w:szCs w:val="24"/>
        </w:rPr>
        <w:t xml:space="preserve">1 priede </w:t>
      </w:r>
      <w:r w:rsidR="00BE51A1" w:rsidRPr="00561F1F">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561F1F">
        <w:rPr>
          <w:rFonts w:ascii="Times New Roman" w:hAnsi="Times New Roman" w:cs="Times New Roman"/>
          <w:bCs/>
          <w:sz w:val="24"/>
          <w:szCs w:val="24"/>
        </w:rPr>
        <w:t xml:space="preserve"> 1</w:t>
      </w:r>
      <w:r w:rsidR="000E1167" w:rsidRPr="00561F1F">
        <w:rPr>
          <w:rFonts w:ascii="Times New Roman" w:hAnsi="Times New Roman" w:cs="Times New Roman"/>
          <w:bCs/>
          <w:sz w:val="24"/>
          <w:szCs w:val="24"/>
        </w:rPr>
        <w:t>5</w:t>
      </w:r>
      <w:r w:rsidR="0032062E" w:rsidRPr="00561F1F">
        <w:rPr>
          <w:rFonts w:ascii="Times New Roman" w:hAnsi="Times New Roman" w:cs="Times New Roman"/>
          <w:bCs/>
          <w:sz w:val="24"/>
          <w:szCs w:val="24"/>
        </w:rPr>
        <w:t xml:space="preserve"> punkte nustatyta produktų grupė, kuriai taikomi minimalūs aplinkos apsaugos kriterijai: „&lt;...&gt; 1</w:t>
      </w:r>
      <w:r w:rsidR="000E1167" w:rsidRPr="00561F1F">
        <w:rPr>
          <w:rFonts w:ascii="Times New Roman" w:hAnsi="Times New Roman" w:cs="Times New Roman"/>
          <w:bCs/>
          <w:sz w:val="24"/>
          <w:szCs w:val="24"/>
        </w:rPr>
        <w:t>2</w:t>
      </w:r>
      <w:r w:rsidR="0032062E" w:rsidRPr="00561F1F">
        <w:rPr>
          <w:rFonts w:ascii="Times New Roman" w:hAnsi="Times New Roman" w:cs="Times New Roman"/>
          <w:bCs/>
          <w:sz w:val="24"/>
          <w:szCs w:val="24"/>
        </w:rPr>
        <w:t xml:space="preserve">. </w:t>
      </w:r>
      <w:r w:rsidR="00535EEF" w:rsidRPr="00561F1F">
        <w:rPr>
          <w:rFonts w:ascii="Times New Roman" w:hAnsi="Times New Roman" w:cs="Times New Roman"/>
          <w:bCs/>
          <w:sz w:val="24"/>
          <w:szCs w:val="24"/>
        </w:rPr>
        <w:t>Pastatų projektavimo paslaugos ir statybos darbai</w:t>
      </w:r>
      <w:r w:rsidR="0032062E" w:rsidRPr="00561F1F">
        <w:rPr>
          <w:rFonts w:ascii="Times New Roman" w:hAnsi="Times New Roman" w:cs="Times New Roman"/>
          <w:bCs/>
          <w:sz w:val="24"/>
          <w:szCs w:val="24"/>
        </w:rPr>
        <w:t>; &lt;...&gt;“.</w:t>
      </w:r>
      <w:r w:rsidR="005F0C74" w:rsidRPr="00561F1F">
        <w:rPr>
          <w:rFonts w:ascii="Times New Roman" w:hAnsi="Times New Roman" w:cs="Times New Roman"/>
          <w:bCs/>
          <w:sz w:val="24"/>
          <w:szCs w:val="24"/>
        </w:rPr>
        <w:t xml:space="preserve"> Tvarkos aprašo 4 punkte nustatyta, kad </w:t>
      </w:r>
      <w:r w:rsidR="005062D9" w:rsidRPr="00561F1F">
        <w:rPr>
          <w:rFonts w:ascii="Times New Roman" w:hAnsi="Times New Roman" w:cs="Times New Roman"/>
          <w:bCs/>
          <w:sz w:val="24"/>
          <w:szCs w:val="24"/>
        </w:rPr>
        <w:t>pirkimas laikomas</w:t>
      </w:r>
      <w:r w:rsidR="008316C8" w:rsidRPr="00561F1F">
        <w:rPr>
          <w:rFonts w:ascii="Times New Roman" w:hAnsi="Times New Roman" w:cs="Times New Roman"/>
          <w:bCs/>
          <w:sz w:val="24"/>
          <w:szCs w:val="24"/>
        </w:rPr>
        <w:t xml:space="preserve"> žaliuoju, kai </w:t>
      </w:r>
      <w:r w:rsidR="00F81CC7" w:rsidRPr="00561F1F">
        <w:rPr>
          <w:rFonts w:ascii="Times New Roman" w:hAnsi="Times New Roman" w:cs="Times New Roman"/>
          <w:bCs/>
          <w:sz w:val="24"/>
          <w:szCs w:val="24"/>
        </w:rPr>
        <w:t xml:space="preserve">perkama </w:t>
      </w:r>
      <w:r w:rsidR="008316C8" w:rsidRPr="00561F1F">
        <w:rPr>
          <w:rFonts w:ascii="Times New Roman" w:hAnsi="Times New Roman" w:cs="Times New Roman"/>
          <w:bCs/>
          <w:sz w:val="24"/>
          <w:szCs w:val="24"/>
        </w:rPr>
        <w:t>„</w:t>
      </w:r>
      <w:r w:rsidR="00F81CC7" w:rsidRPr="00561F1F">
        <w:rPr>
          <w:rFonts w:ascii="Times New Roman" w:hAnsi="Times New Roman" w:cs="Times New Roman"/>
          <w:bCs/>
          <w:sz w:val="24"/>
          <w:szCs w:val="24"/>
        </w:rPr>
        <w:t>&lt;...&gt; paslauga arba darbas (toliau – produktas) tenkina bent vieną iš žemiau esančių papunkčių &lt;....&gt;“:</w:t>
      </w:r>
    </w:p>
    <w:p w14:paraId="7C5D895B" w14:textId="7B35A721" w:rsidR="00F81CC7" w:rsidRPr="00561F1F"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561F1F">
        <w:rPr>
          <w:rFonts w:ascii="Times New Roman" w:hAnsi="Times New Roman" w:cs="Times New Roman"/>
          <w:b/>
          <w:bCs/>
          <w:i/>
          <w:sz w:val="24"/>
          <w:szCs w:val="24"/>
        </w:rPr>
        <w:t xml:space="preserve">„&lt;...&gt; </w:t>
      </w:r>
      <w:r w:rsidR="00F81CC7" w:rsidRPr="00561F1F">
        <w:rPr>
          <w:rFonts w:ascii="Times New Roman" w:hAnsi="Times New Roman" w:cs="Times New Roman"/>
          <w:b/>
          <w:bCs/>
          <w:i/>
          <w:sz w:val="24"/>
          <w:szCs w:val="24"/>
        </w:rPr>
        <w:t>4.1</w:t>
      </w:r>
      <w:r w:rsidR="00F81CC7" w:rsidRPr="00561F1F">
        <w:rPr>
          <w:rFonts w:ascii="Times New Roman" w:hAnsi="Times New Roman" w:cs="Times New Roman"/>
          <w:bCs/>
          <w:sz w:val="24"/>
          <w:szCs w:val="24"/>
        </w:rPr>
        <w:t xml:space="preserve">. </w:t>
      </w:r>
      <w:r w:rsidR="00F81CC7" w:rsidRPr="00561F1F">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61F1F">
        <w:rPr>
          <w:rFonts w:ascii="Times New Roman" w:hAnsi="Times New Roman" w:cs="Times New Roman"/>
          <w:color w:val="000000"/>
          <w:sz w:val="24"/>
          <w:szCs w:val="24"/>
          <w:shd w:val="clear" w:color="auto" w:fill="FFFFFF"/>
          <w:lang w:eastAsia="lt-LT"/>
        </w:rPr>
        <w:t xml:space="preserve"> &lt;...&gt;“</w:t>
      </w:r>
      <w:r w:rsidR="00F81CC7" w:rsidRPr="00561F1F">
        <w:rPr>
          <w:rFonts w:ascii="Times New Roman" w:hAnsi="Times New Roman" w:cs="Times New Roman"/>
          <w:color w:val="000000"/>
          <w:sz w:val="24"/>
          <w:szCs w:val="24"/>
          <w:shd w:val="clear" w:color="auto" w:fill="FFFFFF"/>
          <w:lang w:eastAsia="lt-LT"/>
        </w:rPr>
        <w:t>.</w:t>
      </w:r>
      <w:r w:rsidR="00987767" w:rsidRPr="00561F1F">
        <w:rPr>
          <w:rFonts w:ascii="Times New Roman" w:hAnsi="Times New Roman" w:cs="Times New Roman"/>
          <w:color w:val="000000"/>
          <w:sz w:val="24"/>
          <w:szCs w:val="24"/>
          <w:shd w:val="clear" w:color="auto" w:fill="FFFFFF"/>
          <w:lang w:eastAsia="lt-LT"/>
        </w:rPr>
        <w:t xml:space="preserve"> Tvarkos aprašo 2 priedo </w:t>
      </w:r>
      <w:r w:rsidR="000E1167" w:rsidRPr="00561F1F">
        <w:rPr>
          <w:rFonts w:ascii="Times New Roman" w:hAnsi="Times New Roman" w:cs="Times New Roman"/>
          <w:color w:val="000000"/>
          <w:sz w:val="24"/>
          <w:szCs w:val="24"/>
          <w:shd w:val="clear" w:color="auto" w:fill="FFFFFF"/>
          <w:lang w:eastAsia="lt-LT"/>
        </w:rPr>
        <w:t>15</w:t>
      </w:r>
      <w:r w:rsidR="00987767" w:rsidRPr="00561F1F">
        <w:rPr>
          <w:rFonts w:ascii="Times New Roman" w:hAnsi="Times New Roman" w:cs="Times New Roman"/>
          <w:color w:val="000000"/>
          <w:sz w:val="24"/>
          <w:szCs w:val="24"/>
          <w:shd w:val="clear" w:color="auto" w:fill="FFFFFF"/>
          <w:lang w:eastAsia="lt-LT"/>
        </w:rPr>
        <w:t xml:space="preserve"> punkte nustatyti </w:t>
      </w:r>
      <w:r w:rsidR="000E1167" w:rsidRPr="00561F1F">
        <w:rPr>
          <w:rFonts w:ascii="Times New Roman" w:hAnsi="Times New Roman" w:cs="Times New Roman"/>
          <w:color w:val="000000"/>
          <w:sz w:val="24"/>
          <w:szCs w:val="24"/>
          <w:shd w:val="clear" w:color="auto" w:fill="FFFFFF"/>
          <w:lang w:eastAsia="lt-LT"/>
        </w:rPr>
        <w:t>pastat</w:t>
      </w:r>
      <w:r w:rsidR="00987767" w:rsidRPr="00561F1F">
        <w:rPr>
          <w:rFonts w:ascii="Times New Roman" w:hAnsi="Times New Roman" w:cs="Times New Roman"/>
          <w:color w:val="000000"/>
          <w:sz w:val="24"/>
          <w:szCs w:val="24"/>
          <w:shd w:val="clear" w:color="auto" w:fill="FFFFFF"/>
          <w:lang w:eastAsia="lt-LT"/>
        </w:rPr>
        <w:t xml:space="preserve">ų projektavimo paslaugos ir </w:t>
      </w:r>
      <w:r w:rsidR="00917132" w:rsidRPr="00561F1F">
        <w:rPr>
          <w:rFonts w:ascii="Times New Roman" w:hAnsi="Times New Roman" w:cs="Times New Roman"/>
          <w:color w:val="000000"/>
          <w:sz w:val="24"/>
          <w:szCs w:val="24"/>
          <w:shd w:val="clear" w:color="auto" w:fill="FFFFFF"/>
          <w:lang w:eastAsia="lt-LT"/>
        </w:rPr>
        <w:t xml:space="preserve">jų </w:t>
      </w:r>
      <w:r w:rsidR="00987767" w:rsidRPr="00561F1F">
        <w:rPr>
          <w:rFonts w:ascii="Times New Roman" w:hAnsi="Times New Roman" w:cs="Times New Roman"/>
          <w:color w:val="000000"/>
          <w:sz w:val="24"/>
          <w:szCs w:val="24"/>
          <w:shd w:val="clear" w:color="auto" w:fill="FFFFFF"/>
          <w:lang w:eastAsia="lt-LT"/>
        </w:rPr>
        <w:t>statybos darbų minimalūs aplinkos apsaugos kriterijai.</w:t>
      </w:r>
    </w:p>
    <w:p w14:paraId="7FA50FC4" w14:textId="6274AF71" w:rsidR="00D907F7" w:rsidRPr="00561F1F" w:rsidRDefault="008118CB"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561F1F">
        <w:rPr>
          <w:rFonts w:ascii="Times New Roman" w:hAnsi="Times New Roman" w:cs="Times New Roman"/>
          <w:b/>
          <w:sz w:val="24"/>
          <w:szCs w:val="24"/>
        </w:rPr>
        <w:t>2 lentelė</w:t>
      </w:r>
      <w:r w:rsidR="00D907F7" w:rsidRPr="00561F1F">
        <w:rPr>
          <w:rFonts w:ascii="Times New Roman" w:hAnsi="Times New Roman" w:cs="Times New Roman"/>
          <w:color w:val="000000"/>
          <w:sz w:val="24"/>
          <w:szCs w:val="24"/>
          <w:shd w:val="clear" w:color="auto" w:fill="FFFFFF"/>
          <w:lang w:eastAsia="lt-LT"/>
        </w:rPr>
        <w:t xml:space="preserve">. </w:t>
      </w:r>
      <w:r w:rsidR="007643C5" w:rsidRPr="00561F1F">
        <w:rPr>
          <w:rFonts w:ascii="Times New Roman" w:hAnsi="Times New Roman" w:cs="Times New Roman"/>
          <w:color w:val="000000"/>
          <w:sz w:val="24"/>
          <w:szCs w:val="24"/>
          <w:shd w:val="clear" w:color="auto" w:fill="FFFFFF"/>
          <w:lang w:eastAsia="lt-LT"/>
        </w:rPr>
        <w:t>S</w:t>
      </w:r>
      <w:r w:rsidR="00D907F7" w:rsidRPr="00561F1F">
        <w:rPr>
          <w:rFonts w:ascii="Times New Roman" w:hAnsi="Times New Roman" w:cs="Times New Roman"/>
          <w:color w:val="000000"/>
          <w:sz w:val="24"/>
          <w:szCs w:val="24"/>
          <w:shd w:val="clear" w:color="auto" w:fill="FFFFFF"/>
          <w:lang w:eastAsia="lt-LT"/>
        </w:rPr>
        <w:t>tatybos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rsidRPr="00561F1F"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748B9803" w:rsidR="003C1A96" w:rsidRPr="00561F1F" w:rsidRDefault="00E5429C">
            <w:pPr>
              <w:spacing w:line="256" w:lineRule="auto"/>
              <w:jc w:val="center"/>
              <w:rPr>
                <w:rFonts w:ascii="Times New Roman" w:hAnsi="Times New Roman" w:cs="Times New Roman"/>
                <w:sz w:val="24"/>
                <w:szCs w:val="24"/>
              </w:rPr>
            </w:pPr>
            <w:r w:rsidRPr="00561F1F">
              <w:rPr>
                <w:rFonts w:ascii="Times New Roman" w:hAnsi="Times New Roman" w:cs="Times New Roman"/>
                <w:sz w:val="24"/>
                <w:szCs w:val="24"/>
              </w:rPr>
              <w:lastRenderedPageBreak/>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3A1B4291" w:rsidR="00072CB7" w:rsidRPr="00561F1F" w:rsidRDefault="003C60A9">
            <w:pPr>
              <w:pStyle w:val="Porat"/>
              <w:spacing w:line="254" w:lineRule="auto"/>
              <w:jc w:val="both"/>
            </w:pPr>
            <w:r w:rsidRPr="00561F1F">
              <w:t>Tiekėjas atliekamiems remonto darbams</w:t>
            </w:r>
            <w:r w:rsidR="00D907F7" w:rsidRPr="00561F1F">
              <w:t xml:space="preserve"> taiko </w:t>
            </w:r>
            <w:r w:rsidR="003C1A96" w:rsidRPr="00561F1F">
              <w:t>aplinkos apsaugos vadybos sistemos reikalavim</w:t>
            </w:r>
            <w:r w:rsidR="000E54F0" w:rsidRPr="00561F1F">
              <w:t xml:space="preserve">us </w:t>
            </w:r>
            <w:r w:rsidR="003C1A96" w:rsidRPr="00561F1F">
              <w:t>pagal standartą LST EN ISO 14001 arba EMAS ar kitus aplinkos apsaugos vadybos standartus, pagrįstus atitinkamais Europos arba tarptautini</w:t>
            </w:r>
            <w:r w:rsidR="000E54F0" w:rsidRPr="00561F1F">
              <w:t>ų</w:t>
            </w:r>
            <w:r w:rsidR="003C1A96" w:rsidRPr="00561F1F">
              <w:t xml:space="preserve"> standart</w:t>
            </w:r>
            <w:r w:rsidR="000E54F0" w:rsidRPr="00561F1F">
              <w:t>izacijos organizacijų priimtais standartais</w:t>
            </w:r>
            <w:r w:rsidR="003C1A96" w:rsidRPr="00561F1F">
              <w:t xml:space="preserve">, </w:t>
            </w:r>
            <w:r w:rsidR="00926046" w:rsidRPr="00561F1F">
              <w:t>ar kitais tiekėjo pateiktais lygiaverčiais įrodymais</w:t>
            </w:r>
            <w:r w:rsidR="003C1A96" w:rsidRPr="00561F1F">
              <w:t>.</w:t>
            </w:r>
          </w:p>
          <w:p w14:paraId="3EE96B3D" w14:textId="578455C2" w:rsidR="00072CB7" w:rsidRPr="00561F1F" w:rsidRDefault="00072CB7" w:rsidP="00072CB7">
            <w:pPr>
              <w:pStyle w:val="Porat"/>
              <w:spacing w:line="254" w:lineRule="auto"/>
              <w:rPr>
                <w:i/>
                <w:iCs/>
              </w:rPr>
            </w:pPr>
          </w:p>
        </w:tc>
        <w:tc>
          <w:tcPr>
            <w:tcW w:w="2835" w:type="dxa"/>
            <w:tcBorders>
              <w:top w:val="single" w:sz="4" w:space="0" w:color="auto"/>
              <w:left w:val="single" w:sz="4" w:space="0" w:color="auto"/>
              <w:bottom w:val="single" w:sz="4" w:space="0" w:color="auto"/>
              <w:right w:val="single" w:sz="4" w:space="0" w:color="auto"/>
            </w:tcBorders>
          </w:tcPr>
          <w:p w14:paraId="1BC3E58B" w14:textId="77777777" w:rsidR="003C1A96" w:rsidRPr="00561F1F" w:rsidRDefault="003C1A96" w:rsidP="00E27878">
            <w:pPr>
              <w:tabs>
                <w:tab w:val="num" w:pos="122"/>
                <w:tab w:val="left" w:pos="1980"/>
              </w:tabs>
              <w:spacing w:line="256" w:lineRule="auto"/>
              <w:rPr>
                <w:rFonts w:ascii="Times New Roman" w:hAnsi="Times New Roman" w:cs="Times New Roman"/>
                <w:i/>
                <w:sz w:val="24"/>
                <w:szCs w:val="24"/>
              </w:rPr>
            </w:pPr>
            <w:r w:rsidRPr="00561F1F">
              <w:rPr>
                <w:rFonts w:ascii="Times New Roman" w:hAnsi="Times New Roman" w:cs="Times New Roman"/>
                <w:i/>
                <w:sz w:val="24"/>
                <w:szCs w:val="24"/>
              </w:rPr>
              <w:t xml:space="preserve">Pateikiama: </w:t>
            </w:r>
          </w:p>
          <w:p w14:paraId="4549CBEE" w14:textId="693AE22C" w:rsidR="003C1A96" w:rsidRPr="00561F1F" w:rsidRDefault="00FD41A1" w:rsidP="008D60D8">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 xml:space="preserve">Nepriklausomos sertifikavimo įstaigos </w:t>
            </w:r>
            <w:r w:rsidR="003C1A96" w:rsidRPr="00561F1F">
              <w:rPr>
                <w:rFonts w:ascii="Times New Roman" w:eastAsia="Times New Roman" w:hAnsi="Times New Roman" w:cs="Times New Roman"/>
                <w:sz w:val="24"/>
                <w:szCs w:val="24"/>
              </w:rPr>
              <w:t xml:space="preserve">Tiekėjui išduotas galiojantis </w:t>
            </w:r>
            <w:r w:rsidRPr="00561F1F">
              <w:rPr>
                <w:rFonts w:ascii="Times New Roman" w:eastAsia="Times New Roman" w:hAnsi="Times New Roman" w:cs="Times New Roman"/>
                <w:sz w:val="24"/>
                <w:szCs w:val="24"/>
              </w:rPr>
              <w:t xml:space="preserve">aplinkos apsaugos </w:t>
            </w:r>
            <w:r w:rsidR="008D60D8" w:rsidRPr="00561F1F">
              <w:rPr>
                <w:rFonts w:ascii="Times New Roman" w:eastAsia="Times New Roman" w:hAnsi="Times New Roman" w:cs="Times New Roman"/>
                <w:sz w:val="24"/>
                <w:szCs w:val="24"/>
              </w:rPr>
              <w:t xml:space="preserve">vadybos sistemos </w:t>
            </w:r>
            <w:r w:rsidR="003C1A96" w:rsidRPr="00561F1F">
              <w:rPr>
                <w:rFonts w:ascii="Times New Roman" w:eastAsia="Times New Roman" w:hAnsi="Times New Roman" w:cs="Times New Roman"/>
                <w:sz w:val="24"/>
                <w:szCs w:val="24"/>
              </w:rPr>
              <w:t xml:space="preserve">LST EN ISO 14001 </w:t>
            </w:r>
            <w:r w:rsidR="008D60D8" w:rsidRPr="00561F1F">
              <w:rPr>
                <w:rFonts w:ascii="Times New Roman" w:eastAsia="Times New Roman" w:hAnsi="Times New Roman" w:cs="Times New Roman"/>
                <w:sz w:val="24"/>
                <w:szCs w:val="24"/>
              </w:rPr>
              <w:t xml:space="preserve">sertifikatas </w:t>
            </w:r>
            <w:r w:rsidR="003C1A96" w:rsidRPr="00561F1F">
              <w:rPr>
                <w:rFonts w:ascii="Times New Roman" w:eastAsia="Times New Roman" w:hAnsi="Times New Roman" w:cs="Times New Roman"/>
                <w:sz w:val="24"/>
                <w:szCs w:val="24"/>
              </w:rPr>
              <w:t xml:space="preserve">arba </w:t>
            </w:r>
            <w:r w:rsidR="008D60D8" w:rsidRPr="00561F1F">
              <w:rPr>
                <w:rFonts w:ascii="Times New Roman" w:eastAsia="Times New Roman" w:hAnsi="Times New Roman" w:cs="Times New Roman"/>
                <w:sz w:val="24"/>
                <w:szCs w:val="24"/>
              </w:rPr>
              <w:t xml:space="preserve">Europos Sąjungos aplinkos apsaugos vadybos ir audito sistemos </w:t>
            </w:r>
            <w:r w:rsidR="003C1A96" w:rsidRPr="00561F1F">
              <w:rPr>
                <w:rFonts w:ascii="Times New Roman" w:eastAsia="Times New Roman" w:hAnsi="Times New Roman" w:cs="Times New Roman"/>
                <w:sz w:val="24"/>
                <w:szCs w:val="24"/>
              </w:rPr>
              <w:t>EMAS sertifikatas arba kitas nepriklausomos įstaigos išduotas sertifikatas ar kitas lygiavertis dokumentas, patvirtinantis, kad tiekėjas laikosi aplinkos apsaugos vadybos sistemos standartų.</w:t>
            </w:r>
          </w:p>
          <w:p w14:paraId="0B120414" w14:textId="030AF9E2" w:rsidR="003C1A96" w:rsidRPr="00561F1F" w:rsidRDefault="003C1A96" w:rsidP="008D60D8">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 xml:space="preserve">Perkančioji organizacija priima ir kitus tiekėjo lygiaverčių aplinkos apsaugos vadybos užtikrinimo priemonių įrodymus, kurie patvirtintų, kad </w:t>
            </w:r>
            <w:r w:rsidR="00926046" w:rsidRPr="00561F1F">
              <w:rPr>
                <w:rFonts w:ascii="Times New Roman" w:eastAsia="Times New Roman" w:hAnsi="Times New Roman" w:cs="Times New Roman"/>
                <w:sz w:val="24"/>
                <w:szCs w:val="24"/>
              </w:rPr>
              <w:t>tiekėjo</w:t>
            </w:r>
            <w:r w:rsidRPr="00561F1F">
              <w:rPr>
                <w:rFonts w:ascii="Times New Roman" w:eastAsia="Times New Roman" w:hAnsi="Times New Roman" w:cs="Times New Roman"/>
                <w:sz w:val="24"/>
                <w:szCs w:val="24"/>
              </w:rPr>
              <w:t xml:space="preserve"> siūlomos aplinkos apsaugos vadybos užtikrinimo priemonės atitinka reikalaujamus aplinkos apsaugos vadybos sistemos standartus.</w:t>
            </w:r>
          </w:p>
          <w:p w14:paraId="04A443B8" w14:textId="2E84714D" w:rsidR="008D60D8" w:rsidRPr="00561F1F" w:rsidRDefault="008D60D8" w:rsidP="008D60D8">
            <w:pPr>
              <w:pStyle w:val="Pagrindinistekstas"/>
              <w:spacing w:line="256" w:lineRule="auto"/>
              <w:rPr>
                <w:rFonts w:ascii="Times New Roman" w:eastAsia="Times New Roman" w:hAnsi="Times New Roman" w:cs="Times New Roman"/>
                <w:i/>
                <w:iCs/>
                <w:sz w:val="24"/>
                <w:szCs w:val="24"/>
              </w:rPr>
            </w:pPr>
            <w:r w:rsidRPr="00561F1F">
              <w:rPr>
                <w:rFonts w:ascii="Times New Roman" w:eastAsia="Times New Roman" w:hAnsi="Times New Roman" w:cs="Times New Roman"/>
                <w:i/>
                <w:iCs/>
                <w:sz w:val="24"/>
                <w:szCs w:val="24"/>
              </w:rPr>
              <w:t>Pateikiama skaitmeninė dokumento kopija arba nuoroda į nacionalines duomenų bazes bet kurioje valstybėje</w:t>
            </w:r>
            <w:r w:rsidR="00B17453" w:rsidRPr="00561F1F">
              <w:rPr>
                <w:rFonts w:ascii="Times New Roman" w:eastAsia="Times New Roman" w:hAnsi="Times New Roman" w:cs="Times New Roman"/>
                <w:i/>
                <w:iCs/>
                <w:sz w:val="24"/>
                <w:szCs w:val="24"/>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Pr="00561F1F" w:rsidRDefault="003C1A96">
            <w:pPr>
              <w:pStyle w:val="BodyA"/>
              <w:spacing w:line="276" w:lineRule="auto"/>
              <w:rPr>
                <w:rFonts w:ascii="Times New Roman" w:eastAsia="Times New Roman" w:hAnsi="Times New Roman" w:cs="Times New Roman"/>
                <w:color w:val="auto"/>
                <w:sz w:val="24"/>
                <w:szCs w:val="24"/>
                <w:lang w:val="lt-LT"/>
              </w:rPr>
            </w:pPr>
            <w:r w:rsidRPr="00561F1F">
              <w:rPr>
                <w:rFonts w:ascii="Times New Roman" w:hAnsi="Times New Roman" w:cs="Times New Roman"/>
                <w:i/>
                <w:iCs/>
                <w:sz w:val="24"/>
                <w:szCs w:val="24"/>
                <w:lang w:val="lt-LT"/>
              </w:rPr>
              <w:t>Pastabos:</w:t>
            </w:r>
            <w:r w:rsidR="00E27878" w:rsidRPr="00561F1F">
              <w:rPr>
                <w:rFonts w:ascii="Times New Roman" w:hAnsi="Times New Roman" w:cs="Times New Roman"/>
                <w:i/>
                <w:iCs/>
                <w:sz w:val="24"/>
                <w:szCs w:val="24"/>
                <w:lang w:val="lt-LT"/>
              </w:rPr>
              <w:t>/subjektas, kuris turi atitikti reikalavimą/</w:t>
            </w:r>
          </w:p>
          <w:p w14:paraId="5B855956" w14:textId="7E5E2610" w:rsidR="003C1A96" w:rsidRPr="00561F1F" w:rsidRDefault="00B236EA" w:rsidP="00B236EA">
            <w:pPr>
              <w:pStyle w:val="BodyA"/>
              <w:spacing w:line="276" w:lineRule="auto"/>
              <w:jc w:val="both"/>
              <w:rPr>
                <w:rFonts w:ascii="Times New Roman" w:eastAsia="Times New Roman" w:hAnsi="Times New Roman" w:cs="Times New Roman"/>
                <w:color w:val="auto"/>
                <w:sz w:val="24"/>
                <w:szCs w:val="24"/>
                <w:lang w:val="lt-LT"/>
              </w:rPr>
            </w:pPr>
            <w:r w:rsidRPr="00561F1F">
              <w:rPr>
                <w:rFonts w:ascii="Times New Roman" w:eastAsia="Times New Roman" w:hAnsi="Times New Roman" w:cs="Times New Roman"/>
                <w:color w:val="auto"/>
                <w:sz w:val="24"/>
                <w:szCs w:val="24"/>
              </w:rPr>
              <w:t>1)</w:t>
            </w:r>
            <w:r w:rsidRPr="00561F1F">
              <w:rPr>
                <w:rFonts w:ascii="Times New Roman" w:eastAsia="Times New Roman" w:hAnsi="Times New Roman" w:cs="Times New Roman"/>
                <w:color w:val="auto"/>
                <w:sz w:val="24"/>
                <w:szCs w:val="24"/>
                <w:lang w:val="lt-LT"/>
              </w:rPr>
              <w:t xml:space="preserve"> jeigu pasiūlymą teikia ūkio subjektų grupė – reikalavimą turi atitikti ūkio subjektų grupės narys (-</w:t>
            </w:r>
            <w:proofErr w:type="spellStart"/>
            <w:r w:rsidRPr="00561F1F">
              <w:rPr>
                <w:rFonts w:ascii="Times New Roman" w:eastAsia="Times New Roman" w:hAnsi="Times New Roman" w:cs="Times New Roman"/>
                <w:color w:val="auto"/>
                <w:sz w:val="24"/>
                <w:szCs w:val="24"/>
                <w:lang w:val="lt-LT"/>
              </w:rPr>
              <w:t>iai</w:t>
            </w:r>
            <w:proofErr w:type="spellEnd"/>
            <w:r w:rsidRPr="00561F1F">
              <w:rPr>
                <w:rFonts w:ascii="Times New Roman" w:eastAsia="Times New Roman" w:hAnsi="Times New Roman" w:cs="Times New Roman"/>
                <w:color w:val="auto"/>
                <w:sz w:val="24"/>
                <w:szCs w:val="24"/>
                <w:lang w:val="lt-LT"/>
              </w:rPr>
              <w:t>), atsižvelgiant į jų prisiimamus įsipareigojimus pirkimo sutarčiai vykdyti</w:t>
            </w:r>
            <w:r w:rsidR="003C1A96" w:rsidRPr="00561F1F">
              <w:rPr>
                <w:rFonts w:ascii="Times New Roman" w:eastAsia="Times New Roman" w:hAnsi="Times New Roman" w:cs="Times New Roman"/>
                <w:color w:val="auto"/>
                <w:sz w:val="24"/>
                <w:szCs w:val="24"/>
                <w:lang w:val="lt-LT"/>
              </w:rPr>
              <w:t xml:space="preserve">. </w:t>
            </w:r>
          </w:p>
          <w:p w14:paraId="25C12EDB" w14:textId="77777777" w:rsidR="003C1A96" w:rsidRPr="00561F1F" w:rsidRDefault="003C1A96">
            <w:pPr>
              <w:pStyle w:val="BodyA"/>
              <w:spacing w:line="276" w:lineRule="auto"/>
              <w:rPr>
                <w:rFonts w:ascii="Times New Roman" w:eastAsia="Times New Roman" w:hAnsi="Times New Roman" w:cs="Times New Roman"/>
                <w:color w:val="auto"/>
                <w:sz w:val="24"/>
                <w:szCs w:val="24"/>
                <w:lang w:val="lt-LT"/>
              </w:rPr>
            </w:pPr>
          </w:p>
          <w:p w14:paraId="0C622E87" w14:textId="77777777" w:rsidR="00B236EA" w:rsidRPr="00561F1F" w:rsidRDefault="00B236EA" w:rsidP="00B236EA">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2) tiekėjas gali remtis kitų ūkio subjektų pajėgumais atsižvelgiant į jų prisiimamus įsipareigojimus pirkimo sutarčiai vykdyti;</w:t>
            </w:r>
          </w:p>
          <w:p w14:paraId="5C9FB016" w14:textId="77777777" w:rsidR="00B236EA" w:rsidRPr="00561F1F" w:rsidRDefault="00B236EA" w:rsidP="00B236EA">
            <w:pPr>
              <w:pStyle w:val="Pagrindinistekstas"/>
              <w:spacing w:line="256" w:lineRule="auto"/>
              <w:rPr>
                <w:rFonts w:ascii="Times New Roman" w:eastAsia="Times New Roman" w:hAnsi="Times New Roman" w:cs="Times New Roman"/>
                <w:sz w:val="24"/>
                <w:szCs w:val="24"/>
              </w:rPr>
            </w:pPr>
          </w:p>
          <w:p w14:paraId="3EDA4BF3" w14:textId="591A9FC1" w:rsidR="00B236EA" w:rsidRPr="00561F1F" w:rsidRDefault="00B236EA" w:rsidP="00B236EA">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3) subtiekėjai turi laikytis reikalaujamų aplinkos apsaugos vadybos priemonių, atsižvelgiant į jų prisiimamus įsipareigojimus pirkimo sutarčiai vykdyti.</w:t>
            </w:r>
          </w:p>
        </w:tc>
      </w:tr>
    </w:tbl>
    <w:p w14:paraId="74724D13" w14:textId="77777777" w:rsidR="00E53BFD" w:rsidRPr="00561F1F"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561F1F" w:rsidRDefault="004D7F11" w:rsidP="004D7F11">
      <w:pPr>
        <w:tabs>
          <w:tab w:val="left" w:pos="1134"/>
          <w:tab w:val="left" w:pos="1276"/>
        </w:tabs>
        <w:spacing w:after="0"/>
        <w:ind w:firstLine="720"/>
        <w:jc w:val="center"/>
        <w:rPr>
          <w:rFonts w:ascii="Times New Roman" w:hAnsi="Times New Roman" w:cs="Times New Roman"/>
          <w:bCs/>
          <w:sz w:val="24"/>
          <w:szCs w:val="24"/>
        </w:rPr>
      </w:pPr>
      <w:r w:rsidRPr="00561F1F">
        <w:rPr>
          <w:rFonts w:ascii="Times New Roman" w:hAnsi="Times New Roman" w:cs="Times New Roman"/>
          <w:bCs/>
          <w:sz w:val="24"/>
          <w:szCs w:val="24"/>
        </w:rPr>
        <w:t>____________________</w:t>
      </w:r>
    </w:p>
    <w:sectPr w:rsidR="009413CB" w:rsidRPr="00561F1F" w:rsidSect="00DD4C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4C56" w14:textId="77777777" w:rsidR="00B33185" w:rsidRPr="00066971" w:rsidRDefault="00B33185" w:rsidP="00DD4C5B">
      <w:pPr>
        <w:spacing w:after="0" w:line="240" w:lineRule="auto"/>
      </w:pPr>
      <w:r w:rsidRPr="00066971">
        <w:separator/>
      </w:r>
    </w:p>
  </w:endnote>
  <w:endnote w:type="continuationSeparator" w:id="0">
    <w:p w14:paraId="716F75DA" w14:textId="77777777" w:rsidR="00B33185" w:rsidRPr="00066971" w:rsidRDefault="00B33185" w:rsidP="00DD4C5B">
      <w:pPr>
        <w:spacing w:after="0" w:line="240" w:lineRule="auto"/>
      </w:pPr>
      <w:r w:rsidRPr="00066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Pr="00066971"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Pr="00066971"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Pr="00066971"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0C4B" w14:textId="77777777" w:rsidR="00B33185" w:rsidRPr="00066971" w:rsidRDefault="00B33185" w:rsidP="00DD4C5B">
      <w:pPr>
        <w:spacing w:after="0" w:line="240" w:lineRule="auto"/>
      </w:pPr>
      <w:r w:rsidRPr="00066971">
        <w:separator/>
      </w:r>
    </w:p>
  </w:footnote>
  <w:footnote w:type="continuationSeparator" w:id="0">
    <w:p w14:paraId="5B2E90CE" w14:textId="77777777" w:rsidR="00B33185" w:rsidRPr="00066971" w:rsidRDefault="00B33185" w:rsidP="00DD4C5B">
      <w:pPr>
        <w:spacing w:after="0" w:line="240" w:lineRule="auto"/>
      </w:pPr>
      <w:r w:rsidRPr="00066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Pr="00066971"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066971" w:rsidRDefault="00DD4C5B">
        <w:pPr>
          <w:pStyle w:val="Antrats"/>
          <w:jc w:val="center"/>
          <w:rPr>
            <w:rFonts w:ascii="Times New Roman" w:hAnsi="Times New Roman" w:cs="Times New Roman"/>
          </w:rPr>
        </w:pPr>
        <w:r w:rsidRPr="00066971">
          <w:rPr>
            <w:rFonts w:ascii="Times New Roman" w:hAnsi="Times New Roman" w:cs="Times New Roman"/>
          </w:rPr>
          <w:fldChar w:fldCharType="begin"/>
        </w:r>
        <w:r w:rsidRPr="00066971">
          <w:rPr>
            <w:rFonts w:ascii="Times New Roman" w:hAnsi="Times New Roman" w:cs="Times New Roman"/>
          </w:rPr>
          <w:instrText>PAGE   \* MERGEFORMAT</w:instrText>
        </w:r>
        <w:r w:rsidRPr="00066971">
          <w:rPr>
            <w:rFonts w:ascii="Times New Roman" w:hAnsi="Times New Roman" w:cs="Times New Roman"/>
          </w:rPr>
          <w:fldChar w:fldCharType="separate"/>
        </w:r>
        <w:r w:rsidR="009B1315" w:rsidRPr="00066971">
          <w:rPr>
            <w:rFonts w:ascii="Times New Roman" w:hAnsi="Times New Roman" w:cs="Times New Roman"/>
          </w:rPr>
          <w:t>5</w:t>
        </w:r>
        <w:r w:rsidRPr="00066971">
          <w:rPr>
            <w:rFonts w:ascii="Times New Roman" w:hAnsi="Times New Roman" w:cs="Times New Roman"/>
          </w:rPr>
          <w:fldChar w:fldCharType="end"/>
        </w:r>
      </w:p>
    </w:sdtContent>
  </w:sdt>
  <w:p w14:paraId="078B37F3" w14:textId="77777777" w:rsidR="00DD4C5B" w:rsidRPr="00066971"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Pr="00066971"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6D57D36"/>
    <w:multiLevelType w:val="hybridMultilevel"/>
    <w:tmpl w:val="FAD0896A"/>
    <w:lvl w:ilvl="0" w:tplc="D5581A9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3000F"/>
    <w:multiLevelType w:val="hybridMultilevel"/>
    <w:tmpl w:val="F0300AB0"/>
    <w:lvl w:ilvl="0" w:tplc="66D2E29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4C59A4"/>
    <w:multiLevelType w:val="hybridMultilevel"/>
    <w:tmpl w:val="D9F05CAE"/>
    <w:lvl w:ilvl="0" w:tplc="CEAE80F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CB355D"/>
    <w:multiLevelType w:val="hybridMultilevel"/>
    <w:tmpl w:val="A8D6A0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7"/>
  </w:num>
  <w:num w:numId="4" w16cid:durableId="1607813344">
    <w:abstractNumId w:val="9"/>
  </w:num>
  <w:num w:numId="5" w16cid:durableId="1181970425">
    <w:abstractNumId w:val="5"/>
  </w:num>
  <w:num w:numId="6" w16cid:durableId="2068455745">
    <w:abstractNumId w:val="0"/>
  </w:num>
  <w:num w:numId="7" w16cid:durableId="1151017513">
    <w:abstractNumId w:val="4"/>
  </w:num>
  <w:num w:numId="8" w16cid:durableId="1537086440">
    <w:abstractNumId w:val="6"/>
  </w:num>
  <w:num w:numId="9" w16cid:durableId="1241057179">
    <w:abstractNumId w:val="3"/>
  </w:num>
  <w:num w:numId="10" w16cid:durableId="325015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17D4B"/>
    <w:rsid w:val="00024D98"/>
    <w:rsid w:val="0003716D"/>
    <w:rsid w:val="00037D2F"/>
    <w:rsid w:val="00045AC0"/>
    <w:rsid w:val="00066971"/>
    <w:rsid w:val="00072CB7"/>
    <w:rsid w:val="00083D9D"/>
    <w:rsid w:val="000A4BB3"/>
    <w:rsid w:val="000B0ADF"/>
    <w:rsid w:val="000B4150"/>
    <w:rsid w:val="000C00F6"/>
    <w:rsid w:val="000C1F9E"/>
    <w:rsid w:val="000C6565"/>
    <w:rsid w:val="000E1167"/>
    <w:rsid w:val="000E54F0"/>
    <w:rsid w:val="00117EAB"/>
    <w:rsid w:val="00127948"/>
    <w:rsid w:val="0014546A"/>
    <w:rsid w:val="0014644E"/>
    <w:rsid w:val="001477FA"/>
    <w:rsid w:val="00152E89"/>
    <w:rsid w:val="001572D4"/>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62CBD"/>
    <w:rsid w:val="00267780"/>
    <w:rsid w:val="00294F90"/>
    <w:rsid w:val="002B33AF"/>
    <w:rsid w:val="002B39CD"/>
    <w:rsid w:val="002C6CCD"/>
    <w:rsid w:val="002E1860"/>
    <w:rsid w:val="002E65A3"/>
    <w:rsid w:val="002F6D02"/>
    <w:rsid w:val="00310572"/>
    <w:rsid w:val="0032062E"/>
    <w:rsid w:val="0032414D"/>
    <w:rsid w:val="00336ABA"/>
    <w:rsid w:val="00345C0D"/>
    <w:rsid w:val="00346C8B"/>
    <w:rsid w:val="00347D47"/>
    <w:rsid w:val="00366984"/>
    <w:rsid w:val="00370963"/>
    <w:rsid w:val="00384FEE"/>
    <w:rsid w:val="00394B57"/>
    <w:rsid w:val="0039611F"/>
    <w:rsid w:val="003A44A4"/>
    <w:rsid w:val="003A5286"/>
    <w:rsid w:val="003C1A96"/>
    <w:rsid w:val="003C60A9"/>
    <w:rsid w:val="00417B8A"/>
    <w:rsid w:val="0042301A"/>
    <w:rsid w:val="00431178"/>
    <w:rsid w:val="00436BF3"/>
    <w:rsid w:val="00443874"/>
    <w:rsid w:val="0044549A"/>
    <w:rsid w:val="00446126"/>
    <w:rsid w:val="00463C50"/>
    <w:rsid w:val="004750FB"/>
    <w:rsid w:val="00481C90"/>
    <w:rsid w:val="004C084B"/>
    <w:rsid w:val="004D7F11"/>
    <w:rsid w:val="005062D9"/>
    <w:rsid w:val="00510798"/>
    <w:rsid w:val="00535EEF"/>
    <w:rsid w:val="0054128F"/>
    <w:rsid w:val="005449EC"/>
    <w:rsid w:val="00561F1F"/>
    <w:rsid w:val="005706ED"/>
    <w:rsid w:val="00573C12"/>
    <w:rsid w:val="005846FC"/>
    <w:rsid w:val="005A1191"/>
    <w:rsid w:val="005C3FDF"/>
    <w:rsid w:val="005F0C74"/>
    <w:rsid w:val="005F4756"/>
    <w:rsid w:val="005F7420"/>
    <w:rsid w:val="00613673"/>
    <w:rsid w:val="0062257F"/>
    <w:rsid w:val="00636E8C"/>
    <w:rsid w:val="00646A34"/>
    <w:rsid w:val="00661E72"/>
    <w:rsid w:val="006644A3"/>
    <w:rsid w:val="00685E3B"/>
    <w:rsid w:val="006975D0"/>
    <w:rsid w:val="006A177C"/>
    <w:rsid w:val="006A19A7"/>
    <w:rsid w:val="006B50F0"/>
    <w:rsid w:val="006C02FA"/>
    <w:rsid w:val="006C3986"/>
    <w:rsid w:val="006D30F8"/>
    <w:rsid w:val="006E1EDD"/>
    <w:rsid w:val="006E36C0"/>
    <w:rsid w:val="00714096"/>
    <w:rsid w:val="0073170B"/>
    <w:rsid w:val="00737DD9"/>
    <w:rsid w:val="00746C0C"/>
    <w:rsid w:val="00763078"/>
    <w:rsid w:val="00763C07"/>
    <w:rsid w:val="007643C5"/>
    <w:rsid w:val="00772BB5"/>
    <w:rsid w:val="0077346F"/>
    <w:rsid w:val="007A13AB"/>
    <w:rsid w:val="007B0C64"/>
    <w:rsid w:val="007B4CC8"/>
    <w:rsid w:val="007D7827"/>
    <w:rsid w:val="008118CB"/>
    <w:rsid w:val="008316C8"/>
    <w:rsid w:val="00867536"/>
    <w:rsid w:val="00867667"/>
    <w:rsid w:val="008802FE"/>
    <w:rsid w:val="00886D06"/>
    <w:rsid w:val="00887655"/>
    <w:rsid w:val="00895DD0"/>
    <w:rsid w:val="008A1EDB"/>
    <w:rsid w:val="008B099F"/>
    <w:rsid w:val="008C3428"/>
    <w:rsid w:val="008D60D8"/>
    <w:rsid w:val="008E1AD6"/>
    <w:rsid w:val="008E5F14"/>
    <w:rsid w:val="008F0734"/>
    <w:rsid w:val="009005E6"/>
    <w:rsid w:val="00900DCB"/>
    <w:rsid w:val="009013E0"/>
    <w:rsid w:val="0090274F"/>
    <w:rsid w:val="009122C6"/>
    <w:rsid w:val="009130C1"/>
    <w:rsid w:val="00917132"/>
    <w:rsid w:val="00921CBC"/>
    <w:rsid w:val="00926046"/>
    <w:rsid w:val="00931624"/>
    <w:rsid w:val="009413CB"/>
    <w:rsid w:val="00952434"/>
    <w:rsid w:val="00987767"/>
    <w:rsid w:val="009B1315"/>
    <w:rsid w:val="009D4A13"/>
    <w:rsid w:val="009E26CB"/>
    <w:rsid w:val="00A06EFA"/>
    <w:rsid w:val="00A357E7"/>
    <w:rsid w:val="00A457E3"/>
    <w:rsid w:val="00A9346B"/>
    <w:rsid w:val="00AA4555"/>
    <w:rsid w:val="00AD7F49"/>
    <w:rsid w:val="00AF318D"/>
    <w:rsid w:val="00AF6507"/>
    <w:rsid w:val="00B1127A"/>
    <w:rsid w:val="00B17453"/>
    <w:rsid w:val="00B236EA"/>
    <w:rsid w:val="00B33185"/>
    <w:rsid w:val="00B459B4"/>
    <w:rsid w:val="00B57A63"/>
    <w:rsid w:val="00B66F84"/>
    <w:rsid w:val="00B869D8"/>
    <w:rsid w:val="00BA5668"/>
    <w:rsid w:val="00BD3890"/>
    <w:rsid w:val="00BE51A1"/>
    <w:rsid w:val="00BE6B6C"/>
    <w:rsid w:val="00C066A1"/>
    <w:rsid w:val="00C06881"/>
    <w:rsid w:val="00C23775"/>
    <w:rsid w:val="00C90595"/>
    <w:rsid w:val="00C90FDE"/>
    <w:rsid w:val="00CB5B80"/>
    <w:rsid w:val="00CB644C"/>
    <w:rsid w:val="00CD6B16"/>
    <w:rsid w:val="00D03F91"/>
    <w:rsid w:val="00D15EC4"/>
    <w:rsid w:val="00D166B1"/>
    <w:rsid w:val="00D325DF"/>
    <w:rsid w:val="00D46E5C"/>
    <w:rsid w:val="00D501A5"/>
    <w:rsid w:val="00D50582"/>
    <w:rsid w:val="00D907F7"/>
    <w:rsid w:val="00D94A6E"/>
    <w:rsid w:val="00DA6AA9"/>
    <w:rsid w:val="00DB238C"/>
    <w:rsid w:val="00DB7F06"/>
    <w:rsid w:val="00DD4C5B"/>
    <w:rsid w:val="00DF2F0F"/>
    <w:rsid w:val="00E27878"/>
    <w:rsid w:val="00E3291A"/>
    <w:rsid w:val="00E40677"/>
    <w:rsid w:val="00E41C70"/>
    <w:rsid w:val="00E45301"/>
    <w:rsid w:val="00E511DA"/>
    <w:rsid w:val="00E53BFD"/>
    <w:rsid w:val="00E5429C"/>
    <w:rsid w:val="00E636A9"/>
    <w:rsid w:val="00E6721C"/>
    <w:rsid w:val="00E83612"/>
    <w:rsid w:val="00EB157A"/>
    <w:rsid w:val="00EC68DD"/>
    <w:rsid w:val="00ED754B"/>
    <w:rsid w:val="00EF01FC"/>
    <w:rsid w:val="00F17E26"/>
    <w:rsid w:val="00F236BE"/>
    <w:rsid w:val="00F60818"/>
    <w:rsid w:val="00F61909"/>
    <w:rsid w:val="00F669D6"/>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977104368">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6E1B-3C81-49C3-99F4-B64787A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4119</Words>
  <Characters>2348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3</cp:revision>
  <cp:lastPrinted>2025-04-09T05:58:00Z</cp:lastPrinted>
  <dcterms:created xsi:type="dcterms:W3CDTF">2025-06-03T13:54:00Z</dcterms:created>
  <dcterms:modified xsi:type="dcterms:W3CDTF">2025-06-10T08:29:00Z</dcterms:modified>
</cp:coreProperties>
</file>