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5CE15" w14:textId="77777777" w:rsidR="00205AB1" w:rsidRPr="00F769D7" w:rsidRDefault="00205AB1" w:rsidP="00CD4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529"/>
        <w:rPr>
          <w:color w:val="000000"/>
          <w:sz w:val="22"/>
          <w:szCs w:val="22"/>
          <w:lang w:val="lt-LT" w:eastAsia="en-GB"/>
        </w:rPr>
      </w:pPr>
      <w:r w:rsidRPr="00F769D7">
        <w:rPr>
          <w:color w:val="000000"/>
          <w:sz w:val="22"/>
          <w:szCs w:val="22"/>
          <w:lang w:val="lt-LT" w:eastAsia="en-GB"/>
        </w:rPr>
        <w:t>PATVIRTINTA</w:t>
      </w:r>
    </w:p>
    <w:p w14:paraId="64BFE174" w14:textId="77777777" w:rsidR="00205AB1" w:rsidRPr="00F769D7" w:rsidRDefault="00205AB1" w:rsidP="00CD4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529"/>
        <w:rPr>
          <w:color w:val="000000"/>
          <w:sz w:val="22"/>
          <w:szCs w:val="22"/>
          <w:lang w:val="lt-LT" w:eastAsia="en-GB"/>
        </w:rPr>
      </w:pPr>
      <w:r w:rsidRPr="00F769D7">
        <w:rPr>
          <w:color w:val="000000"/>
          <w:sz w:val="22"/>
          <w:szCs w:val="22"/>
          <w:lang w:val="lt-LT" w:eastAsia="en-GB"/>
        </w:rPr>
        <w:t>Viešojo pirkimo komisijos</w:t>
      </w:r>
    </w:p>
    <w:p w14:paraId="30391993" w14:textId="063D7337" w:rsidR="00205AB1" w:rsidRPr="00F769D7" w:rsidRDefault="00205AB1" w:rsidP="00CD43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529"/>
        <w:rPr>
          <w:color w:val="000000"/>
          <w:sz w:val="22"/>
          <w:szCs w:val="22"/>
          <w:lang w:val="lt-LT" w:eastAsia="en-GB"/>
        </w:rPr>
      </w:pPr>
      <w:r w:rsidRPr="00F769D7">
        <w:rPr>
          <w:color w:val="000000"/>
          <w:sz w:val="22"/>
          <w:szCs w:val="22"/>
          <w:lang w:val="lt-LT" w:eastAsia="en-GB"/>
        </w:rPr>
        <w:t>202</w:t>
      </w:r>
      <w:r w:rsidR="00BB6A65" w:rsidRPr="00F769D7">
        <w:rPr>
          <w:color w:val="000000"/>
          <w:sz w:val="22"/>
          <w:szCs w:val="22"/>
          <w:lang w:val="lt-LT" w:eastAsia="en-GB"/>
        </w:rPr>
        <w:t>5</w:t>
      </w:r>
      <w:r w:rsidR="009A464E">
        <w:rPr>
          <w:color w:val="000000"/>
          <w:sz w:val="22"/>
          <w:szCs w:val="22"/>
          <w:lang w:val="lt-LT" w:eastAsia="en-GB"/>
        </w:rPr>
        <w:t xml:space="preserve"> m</w:t>
      </w:r>
      <w:r w:rsidR="00BB6A65" w:rsidRPr="00F769D7">
        <w:rPr>
          <w:color w:val="000000"/>
          <w:sz w:val="22"/>
          <w:szCs w:val="22"/>
          <w:lang w:val="lt-LT" w:eastAsia="en-GB"/>
        </w:rPr>
        <w:t xml:space="preserve">. </w:t>
      </w:r>
      <w:r w:rsidR="004627A2">
        <w:rPr>
          <w:color w:val="000000"/>
          <w:sz w:val="22"/>
          <w:szCs w:val="22"/>
          <w:lang w:val="lt-LT" w:eastAsia="en-GB"/>
        </w:rPr>
        <w:t>liepos 10</w:t>
      </w:r>
      <w:r w:rsidR="00CD43F7">
        <w:rPr>
          <w:color w:val="000000"/>
          <w:sz w:val="22"/>
          <w:szCs w:val="22"/>
          <w:lang w:val="lt-LT" w:eastAsia="en-GB"/>
        </w:rPr>
        <w:t xml:space="preserve"> d</w:t>
      </w:r>
      <w:r w:rsidRPr="00F769D7">
        <w:rPr>
          <w:color w:val="000000"/>
          <w:sz w:val="22"/>
          <w:szCs w:val="22"/>
          <w:lang w:val="lt-LT" w:eastAsia="en-GB"/>
        </w:rPr>
        <w:t xml:space="preserve">. </w:t>
      </w:r>
      <w:r w:rsidR="00CD43F7">
        <w:rPr>
          <w:color w:val="000000"/>
          <w:sz w:val="22"/>
          <w:szCs w:val="22"/>
          <w:lang w:val="lt-LT" w:eastAsia="en-GB"/>
        </w:rPr>
        <w:t>p</w:t>
      </w:r>
      <w:r w:rsidRPr="00F769D7">
        <w:rPr>
          <w:color w:val="000000"/>
          <w:sz w:val="22"/>
          <w:szCs w:val="22"/>
          <w:lang w:val="lt-LT" w:eastAsia="en-GB"/>
        </w:rPr>
        <w:t>rotokolu</w:t>
      </w:r>
      <w:r w:rsidR="00BB6A65" w:rsidRPr="00F769D7">
        <w:rPr>
          <w:color w:val="000000"/>
          <w:sz w:val="22"/>
          <w:szCs w:val="22"/>
          <w:lang w:val="lt-LT" w:eastAsia="en-GB"/>
        </w:rPr>
        <w:t xml:space="preserve"> Nr. MVP-2</w:t>
      </w:r>
      <w:r w:rsidR="004627A2">
        <w:rPr>
          <w:color w:val="000000"/>
          <w:sz w:val="22"/>
          <w:szCs w:val="22"/>
          <w:lang w:val="lt-LT" w:eastAsia="en-GB"/>
        </w:rPr>
        <w:t>2</w:t>
      </w:r>
    </w:p>
    <w:p w14:paraId="1996EE9A" w14:textId="77777777" w:rsidR="00205AB1" w:rsidRPr="00F769D7" w:rsidRDefault="00205AB1" w:rsidP="00BB6A65">
      <w:pPr>
        <w:pStyle w:val="Heading"/>
        <w:ind w:left="6804"/>
        <w:rPr>
          <w:lang w:val="lt-LT"/>
        </w:rPr>
      </w:pPr>
    </w:p>
    <w:p w14:paraId="4E4C4763" w14:textId="77777777" w:rsidR="00205AB1" w:rsidRPr="00F769D7" w:rsidRDefault="00205AB1" w:rsidP="00205AB1">
      <w:pPr>
        <w:pStyle w:val="Body2"/>
        <w:rPr>
          <w:color w:val="000000" w:themeColor="text1"/>
          <w:lang w:val="lt-LT"/>
        </w:rPr>
      </w:pPr>
    </w:p>
    <w:p w14:paraId="5F5B78B4" w14:textId="77777777" w:rsidR="00205AB1" w:rsidRPr="00F769D7" w:rsidRDefault="00205AB1" w:rsidP="00205AB1">
      <w:pPr>
        <w:pStyle w:val="Heading"/>
        <w:jc w:val="center"/>
        <w:rPr>
          <w:color w:val="000000" w:themeColor="text1"/>
          <w:lang w:val="lt-LT"/>
        </w:rPr>
      </w:pPr>
      <w:r w:rsidRPr="00F769D7">
        <w:rPr>
          <w:color w:val="000000" w:themeColor="text1"/>
          <w:lang w:val="lt-LT"/>
        </w:rPr>
        <w:t>Varėnos rajono savivaldybės administracija</w:t>
      </w:r>
    </w:p>
    <w:p w14:paraId="53328621" w14:textId="77777777" w:rsidR="00205AB1" w:rsidRPr="00F769D7" w:rsidRDefault="00205AB1" w:rsidP="00205AB1">
      <w:pPr>
        <w:pStyle w:val="Heading"/>
        <w:jc w:val="center"/>
        <w:rPr>
          <w:color w:val="000000" w:themeColor="text1"/>
          <w:lang w:val="lt-LT"/>
        </w:rPr>
      </w:pPr>
    </w:p>
    <w:p w14:paraId="545079AD" w14:textId="77777777" w:rsidR="00205AB1" w:rsidRPr="00F769D7" w:rsidRDefault="00205AB1" w:rsidP="00205AB1">
      <w:pPr>
        <w:pStyle w:val="Heading"/>
        <w:jc w:val="center"/>
        <w:rPr>
          <w:color w:val="000000" w:themeColor="text1"/>
          <w:lang w:val="lt-LT"/>
        </w:rPr>
      </w:pPr>
      <w:r w:rsidRPr="00F769D7">
        <w:rPr>
          <w:color w:val="000000" w:themeColor="text1"/>
          <w:lang w:val="lt-LT"/>
        </w:rPr>
        <w:t>Skelbiama apklausa</w:t>
      </w:r>
    </w:p>
    <w:p w14:paraId="2E58CBF3" w14:textId="77777777" w:rsidR="00205AB1" w:rsidRPr="00F769D7" w:rsidRDefault="00205AB1" w:rsidP="00205AB1">
      <w:pPr>
        <w:pStyle w:val="Heading"/>
        <w:jc w:val="center"/>
        <w:rPr>
          <w:color w:val="000000" w:themeColor="text1"/>
          <w:lang w:val="lt-LT"/>
        </w:rPr>
      </w:pPr>
    </w:p>
    <w:p w14:paraId="1F94E48C" w14:textId="77777777" w:rsidR="00205AB1" w:rsidRPr="00F769D7" w:rsidRDefault="00205AB1" w:rsidP="00205AB1">
      <w:pPr>
        <w:pStyle w:val="Heading"/>
        <w:jc w:val="center"/>
        <w:rPr>
          <w:color w:val="000000" w:themeColor="text1"/>
          <w:lang w:val="lt-LT"/>
        </w:rPr>
      </w:pPr>
      <w:r w:rsidRPr="00F769D7">
        <w:rPr>
          <w:color w:val="000000" w:themeColor="text1"/>
          <w:lang w:val="lt-LT"/>
        </w:rPr>
        <w:t xml:space="preserve">Socialinės priežiūros paslaugos, taikant atvejo vadybą Varėnos rajono sunkumų patiriančioms šeimoms </w:t>
      </w:r>
    </w:p>
    <w:p w14:paraId="2E109C56" w14:textId="77777777" w:rsidR="001125E3" w:rsidRPr="00F769D7" w:rsidRDefault="001125E3" w:rsidP="001125E3">
      <w:pPr>
        <w:pStyle w:val="Body2"/>
        <w:rPr>
          <w:lang w:val="lt-LT"/>
        </w:rPr>
      </w:pPr>
    </w:p>
    <w:p w14:paraId="4E4A620A" w14:textId="77777777" w:rsidR="00F559E3" w:rsidRPr="00234DEF" w:rsidRDefault="00205AB1" w:rsidP="00205AB1">
      <w:pPr>
        <w:pStyle w:val="Body2"/>
        <w:rPr>
          <w:lang w:val="lt-LT"/>
        </w:rPr>
      </w:pPr>
      <w:r w:rsidRPr="00F769D7">
        <w:rPr>
          <w:b/>
          <w:lang w:val="lt-LT"/>
        </w:rPr>
        <w:tab/>
        <w:t>1. BENDROSIOS NUOSTATOS</w:t>
      </w:r>
      <w:r w:rsidRPr="00F769D7">
        <w:rPr>
          <w:b/>
          <w:lang w:val="lt-LT"/>
        </w:rPr>
        <w:tab/>
      </w:r>
      <w:r w:rsidRPr="00F769D7">
        <w:rPr>
          <w:b/>
          <w:lang w:val="lt-LT"/>
        </w:rPr>
        <w:br/>
      </w:r>
      <w:r w:rsidRPr="00F769D7">
        <w:rPr>
          <w:lang w:val="lt-LT"/>
        </w:rPr>
        <w:tab/>
      </w:r>
      <w:r w:rsidRPr="00F769D7">
        <w:rPr>
          <w:lang w:val="lt-LT"/>
        </w:rPr>
        <w:br/>
      </w:r>
      <w:r w:rsidRPr="00F769D7">
        <w:rPr>
          <w:lang w:val="lt-LT"/>
        </w:rPr>
        <w:tab/>
        <w:t>1.1. Perkančioji organizacija Varėnos socialinių paslaugų centras, juridinio asmens kodas 301792843, adresas M. K. Čiurlionio g. 61A (toliau - perkančioji organizacija),  vykdydama šį viešąjį pirkimą numato įsigyti pirkimo sąlygų techninėje specifikacijoje nurodytą pirkimo objektą.</w:t>
      </w:r>
      <w:r w:rsidRPr="00F769D7">
        <w:rPr>
          <w:lang w:val="lt-LT"/>
        </w:rPr>
        <w:tab/>
      </w:r>
      <w:r w:rsidRPr="00F769D7">
        <w:rPr>
          <w:lang w:val="lt-LT"/>
        </w:rPr>
        <w:br/>
      </w:r>
      <w:r w:rsidRPr="00F769D7">
        <w:rPr>
          <w:lang w:val="lt-LT"/>
        </w:rPr>
        <w:tab/>
        <w:t>1</w:t>
      </w:r>
      <w:r w:rsidRPr="00234DEF">
        <w:rPr>
          <w:lang w:val="lt-LT"/>
        </w:rPr>
        <w:t xml:space="preserve">.2.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34DEF">
        <w:rPr>
          <w:lang w:val="lt-LT"/>
        </w:rPr>
        <w:t>reglamentuojančiais</w:t>
      </w:r>
      <w:proofErr w:type="spellEnd"/>
      <w:r w:rsidRPr="00234DEF">
        <w:rPr>
          <w:lang w:val="lt-LT"/>
        </w:rPr>
        <w:t xml:space="preserve"> </w:t>
      </w:r>
      <w:proofErr w:type="spellStart"/>
      <w:r w:rsidRPr="00234DEF">
        <w:rPr>
          <w:lang w:val="lt-LT"/>
        </w:rPr>
        <w:t>teisės</w:t>
      </w:r>
      <w:proofErr w:type="spellEnd"/>
      <w:r w:rsidRPr="00234DEF">
        <w:rPr>
          <w:lang w:val="lt-LT"/>
        </w:rPr>
        <w:t xml:space="preserve"> aktais bei šiomis pirkimo </w:t>
      </w:r>
      <w:r w:rsidR="000A3D69" w:rsidRPr="00234DEF">
        <w:rPr>
          <w:lang w:val="lt-LT"/>
        </w:rPr>
        <w:t>sąlygomis</w:t>
      </w:r>
      <w:r w:rsidRPr="00234DEF">
        <w:rPr>
          <w:lang w:val="lt-LT"/>
        </w:rPr>
        <w:t>.</w:t>
      </w:r>
      <w:r w:rsidRPr="00234DEF">
        <w:rPr>
          <w:lang w:val="lt-LT"/>
        </w:rPr>
        <w:tab/>
      </w:r>
      <w:r w:rsidRPr="00234DEF">
        <w:rPr>
          <w:lang w:val="lt-LT"/>
        </w:rPr>
        <w:br/>
      </w:r>
      <w:r w:rsidRPr="00234DEF">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F559E3" w:rsidRPr="00234DEF">
          <w:rPr>
            <w:rStyle w:val="Hipersaitas"/>
            <w:lang w:val="lt-LT"/>
          </w:rPr>
          <w:t>https://viesiejipirkimai.lt</w:t>
        </w:r>
      </w:hyperlink>
      <w:r w:rsidR="00F559E3" w:rsidRPr="00234DEF">
        <w:rPr>
          <w:lang w:val="lt-LT"/>
        </w:rPr>
        <w:t>.</w:t>
      </w:r>
    </w:p>
    <w:p w14:paraId="169FE876" w14:textId="77777777" w:rsidR="00234DEF" w:rsidRPr="00234DEF" w:rsidRDefault="00205AB1" w:rsidP="00F559E3">
      <w:pPr>
        <w:pStyle w:val="Body2"/>
        <w:ind w:firstLine="709"/>
        <w:rPr>
          <w:lang w:val="lt-LT"/>
        </w:rPr>
      </w:pPr>
      <w:r w:rsidRPr="00234DEF">
        <w:rPr>
          <w:lang w:val="lt-LT"/>
        </w:rPr>
        <w:tab/>
        <w:t>1.4. Pirkimas atliekamas laikantis lygiateisiškumo, nediskriminavimo, abipusio pripažinimo, proporcingumo ir skaidrumo principų bei konfidencialumo ir nešališkumo reikalavimų.</w:t>
      </w:r>
      <w:r w:rsidRPr="00234DEF">
        <w:rPr>
          <w:lang w:val="lt-LT"/>
        </w:rPr>
        <w:tab/>
      </w:r>
      <w:r w:rsidRPr="00234DEF">
        <w:rPr>
          <w:lang w:val="lt-LT"/>
        </w:rPr>
        <w:br/>
      </w:r>
      <w:r w:rsidRPr="00234DEF">
        <w:rPr>
          <w:lang w:val="lt-LT"/>
        </w:rPr>
        <w:tab/>
        <w:t xml:space="preserve">1.5. Tiesioginį ryšį su tiekėjais įgaliotas palaikyti </w:t>
      </w:r>
      <w:r w:rsidR="00F559E3" w:rsidRPr="00234DEF">
        <w:rPr>
          <w:lang w:val="lt-LT"/>
        </w:rPr>
        <w:t xml:space="preserve">Centrinės </w:t>
      </w:r>
      <w:r w:rsidRPr="00234DEF">
        <w:rPr>
          <w:lang w:val="lt-LT"/>
        </w:rPr>
        <w:t xml:space="preserve">perkančiosios organizacijos atstovas Asta Daukšytė-Stasiulienė, tel. 831031995, el. p. </w:t>
      </w:r>
      <w:proofErr w:type="spellStart"/>
      <w:r w:rsidRPr="00234DEF">
        <w:rPr>
          <w:lang w:val="lt-LT"/>
        </w:rPr>
        <w:t>asta.dauksyte@varena.lt</w:t>
      </w:r>
      <w:proofErr w:type="spellEnd"/>
      <w:r w:rsidRPr="00234DEF">
        <w:rPr>
          <w:lang w:val="lt-LT"/>
        </w:rPr>
        <w:t>, adresas M. K. Čiurlionio g. 61A.</w:t>
      </w:r>
      <w:r w:rsidRPr="00234DEF">
        <w:rPr>
          <w:lang w:val="lt-LT"/>
        </w:rPr>
        <w:tab/>
      </w:r>
    </w:p>
    <w:p w14:paraId="0FA5ADA5" w14:textId="77777777" w:rsidR="00234DEF" w:rsidRPr="00234DEF" w:rsidRDefault="00234DEF" w:rsidP="00234DEF">
      <w:pPr>
        <w:pStyle w:val="Sraopastraipa"/>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851"/>
        <w:jc w:val="both"/>
        <w:rPr>
          <w:sz w:val="22"/>
          <w:szCs w:val="22"/>
          <w:lang w:val="lt-LT"/>
        </w:rPr>
      </w:pPr>
      <w:r w:rsidRPr="00234DEF">
        <w:rPr>
          <w:sz w:val="22"/>
          <w:szCs w:val="22"/>
          <w:lang w:val="lt-LT"/>
        </w:rPr>
        <w:t>Atliekamas žaliasis pirkimas. Pirkimas vykdomas vadovaujantis Lietuvos Respublikos aplinkos ministro 2011 m. birželio 28 d. įsakymo Nr. D1-508 „</w:t>
      </w:r>
      <w:hyperlink r:id="rId8" w:history="1">
        <w:r w:rsidRPr="00234DEF">
          <w:rPr>
            <w:rStyle w:val="Hipersaitas"/>
            <w:sz w:val="22"/>
            <w:szCs w:val="22"/>
            <w:lang w:val="lt-LT"/>
          </w:rPr>
          <w:t>Dėl Aplinkos apsaugos kriterijų taikymo, vykdant žaliuosius pirkimus, tvarkos aprašo patvirtinimo</w:t>
        </w:r>
      </w:hyperlink>
      <w:r w:rsidRPr="00234DEF">
        <w:rPr>
          <w:sz w:val="22"/>
          <w:szCs w:val="22"/>
          <w:lang w:val="lt-LT"/>
        </w:rPr>
        <w:t xml:space="preserve">“ </w:t>
      </w:r>
      <w:r w:rsidR="000A3D69" w:rsidRPr="000A3D69">
        <w:rPr>
          <w:sz w:val="22"/>
          <w:szCs w:val="22"/>
          <w:lang w:val="lt-LT"/>
        </w:rPr>
        <w:t>4.4.3</w:t>
      </w:r>
      <w:r w:rsidR="000A3D69">
        <w:rPr>
          <w:sz w:val="22"/>
          <w:szCs w:val="22"/>
          <w:lang w:val="lt-LT"/>
        </w:rPr>
        <w:t xml:space="preserve"> papunkčiu, kai „</w:t>
      </w:r>
      <w:r w:rsidR="000A3D69" w:rsidRPr="000A3D69">
        <w:rPr>
          <w:sz w:val="22"/>
          <w:szCs w:val="22"/>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r w:rsidR="000A3D69">
        <w:rPr>
          <w:sz w:val="22"/>
          <w:szCs w:val="22"/>
          <w:lang w:val="lt-LT"/>
        </w:rPr>
        <w:t>“</w:t>
      </w:r>
      <w:r w:rsidRPr="00234DEF">
        <w:rPr>
          <w:sz w:val="22"/>
          <w:szCs w:val="22"/>
          <w:lang w:val="lt-LT"/>
        </w:rPr>
        <w:t>.</w:t>
      </w:r>
    </w:p>
    <w:p w14:paraId="62033DF3" w14:textId="77777777" w:rsidR="00F559E3" w:rsidRPr="00F769D7" w:rsidRDefault="00205AB1" w:rsidP="00F559E3">
      <w:pPr>
        <w:pStyle w:val="Body2"/>
        <w:ind w:firstLine="709"/>
        <w:rPr>
          <w:b/>
          <w:lang w:val="lt-LT"/>
        </w:rPr>
      </w:pPr>
      <w:r w:rsidRPr="00234DEF">
        <w:rPr>
          <w:lang w:val="lt-LT"/>
        </w:rPr>
        <w:br/>
      </w:r>
      <w:r w:rsidRPr="00F769D7">
        <w:rPr>
          <w:b/>
          <w:lang w:val="lt-LT"/>
        </w:rPr>
        <w:tab/>
        <w:t>2. PIRKIMO OBJEKTAS</w:t>
      </w:r>
      <w:r w:rsidRPr="00F769D7">
        <w:rPr>
          <w:b/>
          <w:lang w:val="lt-LT"/>
        </w:rPr>
        <w:tab/>
      </w:r>
      <w:r w:rsidRPr="00F769D7">
        <w:rPr>
          <w:b/>
          <w:lang w:val="lt-LT"/>
        </w:rPr>
        <w:br/>
      </w:r>
      <w:r w:rsidRPr="00F769D7">
        <w:rPr>
          <w:lang w:val="lt-LT"/>
        </w:rPr>
        <w:tab/>
      </w:r>
      <w:r w:rsidRPr="00F769D7">
        <w:rPr>
          <w:lang w:val="lt-LT"/>
        </w:rPr>
        <w:br/>
      </w:r>
      <w:r w:rsidRPr="00F769D7">
        <w:rPr>
          <w:lang w:val="lt-LT"/>
        </w:rPr>
        <w:tab/>
        <w:t>2.1. Šio pirkimo objektas yra nurodytas pirkimo sąlygų techninėje specifikacijoje, kuri pateikiama  pirkimo sąlygų priede.</w:t>
      </w:r>
      <w:r w:rsidRPr="00F769D7">
        <w:rPr>
          <w:lang w:val="lt-LT"/>
        </w:rPr>
        <w:tab/>
      </w:r>
      <w:r w:rsidRPr="00F769D7">
        <w:rPr>
          <w:lang w:val="lt-LT"/>
        </w:rPr>
        <w:br/>
      </w:r>
      <w:r w:rsidRPr="00F769D7">
        <w:rPr>
          <w:lang w:val="lt-LT"/>
        </w:rPr>
        <w:tab/>
        <w:t>2.2. Pirkimas nėra skaidomas į pirkimo dalis.</w:t>
      </w:r>
      <w:r w:rsidRPr="00F769D7">
        <w:rPr>
          <w:lang w:val="lt-LT"/>
        </w:rPr>
        <w:tab/>
      </w:r>
      <w:r w:rsidRPr="00F769D7">
        <w:rPr>
          <w:lang w:val="lt-LT"/>
        </w:rPr>
        <w:br/>
      </w:r>
      <w:r w:rsidRPr="00F769D7">
        <w:rPr>
          <w:lang w:val="lt-LT"/>
        </w:rPr>
        <w:tab/>
        <w:t>2.3. Pasiūlymas turi būti pateiktas visai pirkimo sąlygų techninėje specifikacijoje nurodytai apimčiai, neskaidant jos smulkiau.</w:t>
      </w:r>
      <w:r w:rsidRPr="00F769D7">
        <w:rPr>
          <w:lang w:val="lt-LT"/>
        </w:rPr>
        <w:tab/>
      </w:r>
      <w:r w:rsidRPr="00F769D7">
        <w:rPr>
          <w:lang w:val="lt-LT"/>
        </w:rPr>
        <w:br/>
      </w:r>
      <w:r w:rsidRPr="00F769D7">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F769D7">
        <w:rPr>
          <w:lang w:val="lt-LT"/>
        </w:rPr>
        <w:tab/>
      </w:r>
      <w:r w:rsidRPr="00F769D7">
        <w:rPr>
          <w:lang w:val="lt-LT"/>
        </w:rPr>
        <w:br/>
      </w:r>
      <w:r w:rsidRPr="00F769D7">
        <w:rPr>
          <w:lang w:val="lt-LT"/>
        </w:rPr>
        <w:tab/>
        <w:t>2.5. Tiekėjo įsipareigojimų įvykdymo vieta yra M. K. Čiurlionio g. 61A.</w:t>
      </w:r>
      <w:r w:rsidRPr="00F769D7">
        <w:rPr>
          <w:lang w:val="lt-LT"/>
        </w:rPr>
        <w:tab/>
      </w:r>
      <w:r w:rsidRPr="00F769D7">
        <w:rPr>
          <w:lang w:val="lt-LT"/>
        </w:rPr>
        <w:br/>
      </w:r>
      <w:r w:rsidRPr="00F769D7">
        <w:rPr>
          <w:lang w:val="lt-LT"/>
        </w:rPr>
        <w:tab/>
      </w:r>
      <w:r w:rsidRPr="00F769D7">
        <w:rPr>
          <w:lang w:val="lt-LT"/>
        </w:rPr>
        <w:br/>
      </w:r>
      <w:r w:rsidRPr="00F769D7">
        <w:rPr>
          <w:b/>
          <w:lang w:val="lt-LT"/>
        </w:rPr>
        <w:tab/>
        <w:t>3. TIEKĖJŲ PAŠALINIMO PAGRINDAI IR REIKALAUJAMA KVALIFIKACIJA</w:t>
      </w:r>
      <w:r w:rsidRPr="00F769D7">
        <w:rPr>
          <w:b/>
          <w:lang w:val="lt-LT"/>
        </w:rPr>
        <w:tab/>
      </w:r>
      <w:r w:rsidRPr="00F769D7">
        <w:rPr>
          <w:b/>
          <w:lang w:val="lt-LT"/>
        </w:rPr>
        <w:br/>
      </w:r>
      <w:r w:rsidRPr="00F769D7">
        <w:rPr>
          <w:lang w:val="lt-LT"/>
        </w:rPr>
        <w:lastRenderedPageBreak/>
        <w:tab/>
      </w:r>
      <w:r w:rsidRPr="00F769D7">
        <w:rPr>
          <w:lang w:val="lt-LT"/>
        </w:rPr>
        <w:br/>
      </w:r>
      <w:r w:rsidRPr="00F769D7">
        <w:rPr>
          <w:lang w:val="lt-LT"/>
        </w:rPr>
        <w:tab/>
        <w:t>3.1. Perkančioji organizacija netikrins tiekėjo pašalinimo pagrindų nebuvimo pagal VPĮ 50 straipsnyje nustatytus reikalavimus.</w:t>
      </w:r>
      <w:r w:rsidRPr="00F769D7">
        <w:rPr>
          <w:lang w:val="lt-LT"/>
        </w:rPr>
        <w:tab/>
      </w:r>
      <w:r w:rsidRPr="00F769D7">
        <w:rPr>
          <w:lang w:val="lt-LT"/>
        </w:rPr>
        <w:br/>
      </w:r>
      <w:r w:rsidRPr="00F769D7">
        <w:rPr>
          <w:lang w:val="lt-LT"/>
        </w:rPr>
        <w:tab/>
        <w:t>3.2. Tiekėjas, dalyvaujantis pirkime, turi atitikti pirkimo sąlygų priede „Kvalifikacijos ir kiti reikalavimai tiekėjui“ nurodytus kvalifikacinius reikalavimus ir, jeigu taikytina, laikytis kokybės vadybos sistemos ir (arba) aplinkos apsaugos vadybos sistemos standartų. Tiekėjas gavęs perkančiosios organizacijos pranešimą, kad jo pasiūlymas gali būti pripažintas laimėjusiu, ne vėliau kaip per 5 darbo dienas nuo pranešimo gavimo dienos privalo pateikti pirkimo sąlygų priede „Kvalifikacijos ir kiti reikalavimai tiekėjui“ nurodytus kvalifikaciją pagrindžiančius dokumentus, laikantis šių reikalavimų:</w:t>
      </w:r>
      <w:r w:rsidRPr="00F769D7">
        <w:rPr>
          <w:lang w:val="lt-LT"/>
        </w:rPr>
        <w:tab/>
      </w:r>
      <w:r w:rsidRPr="00F769D7">
        <w:rPr>
          <w:lang w:val="lt-LT"/>
        </w:rPr>
        <w:br/>
      </w:r>
      <w:r w:rsidRPr="00F769D7">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F769D7">
        <w:rPr>
          <w:lang w:val="lt-LT"/>
        </w:rPr>
        <w:tab/>
      </w:r>
      <w:r w:rsidRPr="00F769D7">
        <w:rPr>
          <w:lang w:val="lt-LT"/>
        </w:rPr>
        <w:br/>
      </w:r>
      <w:r w:rsidRPr="00F769D7">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769D7">
        <w:rPr>
          <w:lang w:val="lt-LT"/>
        </w:rPr>
        <w:tab/>
      </w:r>
      <w:r w:rsidRPr="00F769D7">
        <w:rPr>
          <w:lang w:val="lt-LT"/>
        </w:rPr>
        <w:br/>
      </w:r>
      <w:r w:rsidRPr="00F769D7">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F769D7">
        <w:rPr>
          <w:lang w:val="lt-LT"/>
        </w:rPr>
        <w:tab/>
      </w:r>
      <w:r w:rsidRPr="00F769D7">
        <w:rPr>
          <w:lang w:val="lt-LT"/>
        </w:rPr>
        <w:br/>
      </w:r>
      <w:r w:rsidRPr="00F769D7">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F769D7">
        <w:rPr>
          <w:lang w:val="lt-LT"/>
        </w:rPr>
        <w:tab/>
      </w:r>
      <w:r w:rsidRPr="00F769D7">
        <w:rPr>
          <w:lang w:val="lt-LT"/>
        </w:rPr>
        <w:br/>
      </w:r>
      <w:r w:rsidRPr="00F769D7">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F769D7">
        <w:rPr>
          <w:lang w:val="lt-LT"/>
        </w:rPr>
        <w:t>kvazisubtiekėjus</w:t>
      </w:r>
      <w:proofErr w:type="spellEnd"/>
      <w:r w:rsidRPr="00F769D7">
        <w:rPr>
          <w:lang w:val="lt-LT"/>
        </w:rPr>
        <w:t xml:space="preserve"> (t. y. asmenis, kuriuos planuoja įdarbinti), jei jų pajėgumais remiamasi dėl atitikties kvalifikacijos reikalavimams. </w:t>
      </w:r>
      <w:r w:rsidRPr="00F769D7">
        <w:rPr>
          <w:lang w:val="lt-LT"/>
        </w:rPr>
        <w:tab/>
      </w:r>
      <w:r w:rsidRPr="00F769D7">
        <w:rPr>
          <w:lang w:val="lt-LT"/>
        </w:rPr>
        <w:br/>
      </w:r>
      <w:r w:rsidRPr="00F769D7">
        <w:rPr>
          <w:lang w:val="lt-LT"/>
        </w:rPr>
        <w:tab/>
        <w:t>3.5. Tiekėjo pasiūlymas atmetamas, jeigu apie nustatytų reikalavimų atitikimą jis pateikė melagingą informaciją, kurią perkančioji organizacija gali įrodyti bet kokiomis teisėtomis priemonėmis.</w:t>
      </w:r>
      <w:r w:rsidRPr="00F769D7">
        <w:rPr>
          <w:lang w:val="lt-LT"/>
        </w:rPr>
        <w:tab/>
      </w:r>
      <w:r w:rsidRPr="00F769D7">
        <w:rPr>
          <w:lang w:val="lt-LT"/>
        </w:rPr>
        <w:br/>
      </w:r>
      <w:r w:rsidRPr="00F769D7">
        <w:rPr>
          <w:lang w:val="lt-LT"/>
        </w:rPr>
        <w:tab/>
      </w:r>
      <w:r w:rsidRPr="00F769D7">
        <w:rPr>
          <w:lang w:val="lt-LT"/>
        </w:rPr>
        <w:br/>
      </w:r>
      <w:r w:rsidRPr="00F769D7">
        <w:rPr>
          <w:b/>
          <w:lang w:val="lt-LT"/>
        </w:rPr>
        <w:tab/>
        <w:t>4. ŪKIO SUBJEKTŲ GRUPĖS DALYVAVIMAS</w:t>
      </w:r>
      <w:r w:rsidRPr="00F769D7">
        <w:rPr>
          <w:b/>
          <w:lang w:val="lt-LT"/>
        </w:rPr>
        <w:tab/>
      </w:r>
      <w:r w:rsidRPr="00F769D7">
        <w:rPr>
          <w:b/>
          <w:lang w:val="lt-LT"/>
        </w:rPr>
        <w:br/>
      </w:r>
      <w:r w:rsidRPr="00F769D7">
        <w:rPr>
          <w:lang w:val="lt-LT"/>
        </w:rPr>
        <w:tab/>
      </w:r>
      <w:r w:rsidRPr="00F769D7">
        <w:rPr>
          <w:lang w:val="lt-LT"/>
        </w:rPr>
        <w:br/>
      </w:r>
      <w:r w:rsidRPr="00F769D7">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769D7">
        <w:rPr>
          <w:lang w:val="lt-LT"/>
        </w:rPr>
        <w:tab/>
      </w:r>
      <w:r w:rsidRPr="00F769D7">
        <w:rPr>
          <w:lang w:val="lt-LT"/>
        </w:rPr>
        <w:br/>
      </w:r>
      <w:r w:rsidRPr="00F769D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F769D7">
        <w:rPr>
          <w:lang w:val="lt-LT"/>
        </w:rPr>
        <w:tab/>
      </w:r>
      <w:r w:rsidRPr="00F769D7">
        <w:rPr>
          <w:lang w:val="lt-LT"/>
        </w:rPr>
        <w:br/>
      </w:r>
      <w:r w:rsidRPr="00F769D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F769D7">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769D7">
        <w:rPr>
          <w:lang w:val="lt-LT"/>
        </w:rPr>
        <w:tab/>
      </w:r>
      <w:r w:rsidRPr="00F769D7">
        <w:rPr>
          <w:lang w:val="lt-LT"/>
        </w:rPr>
        <w:br/>
      </w:r>
      <w:r w:rsidRPr="00F769D7">
        <w:rPr>
          <w:lang w:val="lt-LT"/>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769D7">
        <w:rPr>
          <w:lang w:val="lt-LT"/>
        </w:rPr>
        <w:tab/>
      </w:r>
      <w:r w:rsidRPr="00F769D7">
        <w:rPr>
          <w:lang w:val="lt-LT"/>
        </w:rPr>
        <w:br/>
      </w:r>
      <w:r w:rsidRPr="00F769D7">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F769D7">
        <w:rPr>
          <w:lang w:val="lt-LT"/>
        </w:rPr>
        <w:tab/>
      </w:r>
      <w:r w:rsidRPr="00F769D7">
        <w:rPr>
          <w:lang w:val="lt-LT"/>
        </w:rPr>
        <w:br/>
      </w:r>
      <w:r w:rsidRPr="00F769D7">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769D7">
        <w:rPr>
          <w:lang w:val="lt-LT"/>
        </w:rPr>
        <w:tab/>
      </w:r>
      <w:r w:rsidRPr="00F769D7">
        <w:rPr>
          <w:lang w:val="lt-LT"/>
        </w:rPr>
        <w:br/>
      </w:r>
      <w:r w:rsidRPr="00F769D7">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769D7">
        <w:rPr>
          <w:lang w:val="lt-LT"/>
        </w:rPr>
        <w:tab/>
      </w:r>
      <w:r w:rsidRPr="00F769D7">
        <w:rPr>
          <w:lang w:val="lt-LT"/>
        </w:rPr>
        <w:br/>
      </w:r>
      <w:r w:rsidRPr="00F769D7">
        <w:rPr>
          <w:lang w:val="lt-LT"/>
        </w:rPr>
        <w:tab/>
      </w:r>
      <w:r w:rsidRPr="00F769D7">
        <w:rPr>
          <w:lang w:val="lt-LT"/>
        </w:rPr>
        <w:br/>
      </w:r>
      <w:r w:rsidRPr="00F769D7">
        <w:rPr>
          <w:b/>
          <w:lang w:val="lt-LT"/>
        </w:rPr>
        <w:tab/>
        <w:t>5. PASIŪLYMŲ RENGIMAS, PATEIKIMAS, KEITIMAS</w:t>
      </w:r>
      <w:r w:rsidRPr="00F769D7">
        <w:rPr>
          <w:b/>
          <w:lang w:val="lt-LT"/>
        </w:rPr>
        <w:tab/>
      </w:r>
      <w:r w:rsidRPr="00F769D7">
        <w:rPr>
          <w:b/>
          <w:lang w:val="lt-LT"/>
        </w:rPr>
        <w:br/>
      </w:r>
      <w:r w:rsidRPr="00F769D7">
        <w:rPr>
          <w:lang w:val="lt-LT"/>
        </w:rPr>
        <w:tab/>
      </w:r>
      <w:r w:rsidRPr="00F769D7">
        <w:rPr>
          <w:lang w:val="lt-LT"/>
        </w:rPr>
        <w:br/>
      </w:r>
      <w:r w:rsidRPr="00F769D7">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769D7">
        <w:rPr>
          <w:lang w:val="lt-LT"/>
        </w:rPr>
        <w:tab/>
      </w:r>
      <w:r w:rsidRPr="00F769D7">
        <w:rPr>
          <w:lang w:val="lt-LT"/>
        </w:rPr>
        <w:br/>
      </w:r>
      <w:r w:rsidRPr="00F769D7">
        <w:rPr>
          <w:lang w:val="lt-LT"/>
        </w:rPr>
        <w:tab/>
        <w:t>5.2. Tiekėjas negali pateikti alternatyvių pasiūlymų. Tiekėjui pateikus alternatyvų pasiūlymą, jo pasiūlymas ir alternatyvus pasiūlymas (alternatyvūs pasiūlymai) bus atmesti.</w:t>
      </w:r>
      <w:r w:rsidRPr="00F769D7">
        <w:rPr>
          <w:lang w:val="lt-LT"/>
        </w:rPr>
        <w:tab/>
      </w:r>
      <w:r w:rsidRPr="00F769D7">
        <w:rPr>
          <w:lang w:val="lt-LT"/>
        </w:rPr>
        <w:br/>
      </w:r>
      <w:r w:rsidRPr="00F769D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F559E3" w:rsidRPr="00F769D7">
        <w:rPr>
          <w:lang w:val="lt-LT"/>
        </w:rPr>
        <w:t>https://viesiejipirkimai.lt/</w:t>
      </w:r>
      <w:r w:rsidRPr="00F769D7">
        <w:rPr>
          <w:lang w:val="lt-LT"/>
        </w:rPr>
        <w:t xml:space="preserve">). Pateikiami dokumentai ar skaitmeninės dokumentų kopijos turi būti prieinami naudojant nediskriminuojančius, visuotinai prieinamus duomenų failų formatus (pvz., </w:t>
      </w:r>
      <w:proofErr w:type="spellStart"/>
      <w:r w:rsidRPr="00F769D7">
        <w:rPr>
          <w:lang w:val="lt-LT"/>
        </w:rPr>
        <w:t>pdf</w:t>
      </w:r>
      <w:proofErr w:type="spellEnd"/>
      <w:r w:rsidRPr="00F769D7">
        <w:rPr>
          <w:lang w:val="lt-LT"/>
        </w:rPr>
        <w:t xml:space="preserve">, jpg, </w:t>
      </w:r>
      <w:proofErr w:type="spellStart"/>
      <w:r w:rsidRPr="00F769D7">
        <w:rPr>
          <w:lang w:val="lt-LT"/>
        </w:rPr>
        <w:t>xlsx</w:t>
      </w:r>
      <w:proofErr w:type="spellEnd"/>
      <w:r w:rsidRPr="00F769D7">
        <w:rPr>
          <w:lang w:val="lt-LT"/>
        </w:rPr>
        <w:t xml:space="preserve">, </w:t>
      </w:r>
      <w:proofErr w:type="spellStart"/>
      <w:r w:rsidRPr="00F769D7">
        <w:rPr>
          <w:lang w:val="lt-LT"/>
        </w:rPr>
        <w:t>docx</w:t>
      </w:r>
      <w:proofErr w:type="spellEnd"/>
      <w:r w:rsidRPr="00F769D7">
        <w:rPr>
          <w:lang w:val="lt-LT"/>
        </w:rPr>
        <w:t xml:space="preserve"> ir kt.).</w:t>
      </w:r>
      <w:r w:rsidRPr="00F769D7">
        <w:rPr>
          <w:lang w:val="lt-LT"/>
        </w:rPr>
        <w:tab/>
      </w:r>
      <w:r w:rsidRPr="00F769D7">
        <w:rPr>
          <w:lang w:val="lt-LT"/>
        </w:rPr>
        <w:br/>
      </w:r>
      <w:r w:rsidRPr="00F769D7">
        <w:rPr>
          <w:lang w:val="lt-LT"/>
        </w:rPr>
        <w:tab/>
        <w:t>5.4. Pasiūlymas turi būti pateiktas iki skelbime nurodyto pasiūlymų pateikimo termino pabaigos, o jeigu skelbime nurodytas pasiūlymų pateikimo terminas buvo pratęstas – iki pratęsto termino pabaigos.</w:t>
      </w:r>
      <w:r w:rsidRPr="00F769D7">
        <w:rPr>
          <w:lang w:val="lt-LT"/>
        </w:rPr>
        <w:tab/>
      </w:r>
      <w:r w:rsidRPr="00F769D7">
        <w:rPr>
          <w:lang w:val="lt-LT"/>
        </w:rPr>
        <w:br/>
      </w:r>
      <w:r w:rsidRPr="00F769D7">
        <w:rPr>
          <w:lang w:val="lt-LT"/>
        </w:rPr>
        <w:tab/>
        <w:t>5.5. Pateikdamas pasiūlymą, tiekėjas sutinka su šiais pirkimo dokumentais ir patvirtina, kad jo pasiūlyme pateikta informacija yra teisinga ir apima viską, ko reikia tinkamam pirkimo sutarties įvykdymui.</w:t>
      </w:r>
      <w:r w:rsidRPr="00F769D7">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F769D7">
        <w:rPr>
          <w:lang w:val="lt-LT"/>
        </w:rPr>
        <w:tab/>
      </w:r>
      <w:r w:rsidRPr="00F769D7">
        <w:rPr>
          <w:lang w:val="lt-LT"/>
        </w:rPr>
        <w:br/>
      </w:r>
      <w:r w:rsidRPr="00F769D7">
        <w:rPr>
          <w:lang w:val="lt-LT"/>
        </w:rPr>
        <w:tab/>
        <w:t>5.7. Pasiūlymas turi galioti ne trumpiau nei 90 dienų nuo konkurso pasiūlymų pateikimo termino pabaigos. Jeigu pasiūlyme nenurodytas jo galiojimo laikas, laikoma, kad pasiūlymas galioja tiek, kiek nustatyta pirkimo dokumentuose.</w:t>
      </w:r>
      <w:r w:rsidRPr="00F769D7">
        <w:rPr>
          <w:lang w:val="lt-LT"/>
        </w:rPr>
        <w:tab/>
      </w:r>
      <w:r w:rsidRPr="00F769D7">
        <w:rPr>
          <w:lang w:val="lt-LT"/>
        </w:rPr>
        <w:br/>
      </w:r>
      <w:r w:rsidRPr="00F769D7">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769D7">
        <w:rPr>
          <w:lang w:val="lt-LT"/>
        </w:rPr>
        <w:tab/>
      </w:r>
      <w:r w:rsidRPr="00F769D7">
        <w:rPr>
          <w:lang w:val="lt-LT"/>
        </w:rPr>
        <w:br/>
      </w:r>
      <w:r w:rsidRPr="00F769D7">
        <w:rPr>
          <w:lang w:val="lt-LT"/>
        </w:rPr>
        <w:tab/>
        <w:t>5.9. Perkančioji organizacija turi teisę pratęsti pasiūlymo pateikimo terminą. Apie naują pasiūlymų pateikimo terminą perkančioji organizacija paskelbia CVP IS ir praneša prie pirkimo CVP IS prisijungusiems tiekėjams.</w:t>
      </w:r>
      <w:r w:rsidRPr="00F769D7">
        <w:rPr>
          <w:lang w:val="lt-LT"/>
        </w:rPr>
        <w:tab/>
      </w:r>
      <w:r w:rsidRPr="00F769D7">
        <w:rPr>
          <w:lang w:val="lt-LT"/>
        </w:rPr>
        <w:br/>
      </w:r>
      <w:r w:rsidRPr="00F769D7">
        <w:rPr>
          <w:lang w:val="lt-LT"/>
        </w:rPr>
        <w:tab/>
      </w:r>
      <w:r w:rsidRPr="00F769D7">
        <w:rPr>
          <w:b/>
          <w:lang w:val="lt-LT"/>
        </w:rPr>
        <w:t xml:space="preserve">5.10. Pasiūlymas turi būti pateikiamas CVP IS priemonėmis, kurį turi sudaryti šie pasiūlymo </w:t>
      </w:r>
      <w:r w:rsidRPr="00F769D7">
        <w:rPr>
          <w:b/>
          <w:lang w:val="lt-LT"/>
        </w:rPr>
        <w:lastRenderedPageBreak/>
        <w:t>priedai:</w:t>
      </w:r>
      <w:r w:rsidRPr="00F769D7">
        <w:rPr>
          <w:lang w:val="lt-LT"/>
        </w:rPr>
        <w:tab/>
      </w:r>
      <w:r w:rsidRPr="00F769D7">
        <w:rPr>
          <w:lang w:val="lt-LT"/>
        </w:rPr>
        <w:br/>
      </w:r>
      <w:r w:rsidRPr="00F769D7">
        <w:rPr>
          <w:lang w:val="lt-LT"/>
        </w:rPr>
        <w:tab/>
        <w:t xml:space="preserve">5.10.1. </w:t>
      </w:r>
      <w:r w:rsidR="00F769D7" w:rsidRPr="00F769D7">
        <w:rPr>
          <w:lang w:val="lt-LT"/>
        </w:rPr>
        <w:t>j</w:t>
      </w:r>
      <w:r w:rsidRPr="00F769D7">
        <w:rPr>
          <w:lang w:val="lt-LT"/>
        </w:rPr>
        <w:t>ungtinės veiklos sutarties kopija (jeigu pasiūlymą teikia ūkio subjektų grupė)</w:t>
      </w:r>
      <w:r w:rsidR="00F769D7" w:rsidRPr="00F769D7">
        <w:rPr>
          <w:lang w:val="lt-LT"/>
        </w:rPr>
        <w:t>;</w:t>
      </w:r>
      <w:r w:rsidRPr="00F769D7">
        <w:rPr>
          <w:lang w:val="lt-LT"/>
        </w:rPr>
        <w:tab/>
      </w:r>
      <w:r w:rsidRPr="00F769D7">
        <w:rPr>
          <w:lang w:val="lt-LT"/>
        </w:rPr>
        <w:br/>
      </w:r>
      <w:r w:rsidRPr="00F769D7">
        <w:rPr>
          <w:lang w:val="lt-LT"/>
        </w:rPr>
        <w:tab/>
        <w:t xml:space="preserve">5.10.2. </w:t>
      </w:r>
      <w:r w:rsidR="00F769D7" w:rsidRPr="00F769D7">
        <w:rPr>
          <w:lang w:val="lt-LT"/>
        </w:rPr>
        <w:t>į</w:t>
      </w:r>
      <w:r w:rsidRPr="00F769D7">
        <w:rPr>
          <w:lang w:val="lt-LT"/>
        </w:rPr>
        <w:t>galiojimas pateikti pasiūlymą (jeigu pasiūlymą pateikia ne tiekėjo vadovas)</w:t>
      </w:r>
      <w:r w:rsidR="00F769D7" w:rsidRPr="00F769D7">
        <w:rPr>
          <w:lang w:val="lt-LT"/>
        </w:rPr>
        <w:t>;</w:t>
      </w:r>
      <w:r w:rsidRPr="00F769D7">
        <w:rPr>
          <w:lang w:val="lt-LT"/>
        </w:rPr>
        <w:tab/>
      </w:r>
      <w:r w:rsidRPr="00F769D7">
        <w:rPr>
          <w:lang w:val="lt-LT"/>
        </w:rPr>
        <w:br/>
      </w:r>
      <w:r w:rsidRPr="00F769D7">
        <w:rPr>
          <w:lang w:val="lt-LT"/>
        </w:rPr>
        <w:tab/>
        <w:t xml:space="preserve">5.10.3. </w:t>
      </w:r>
      <w:r w:rsidR="00F769D7" w:rsidRPr="00F769D7">
        <w:rPr>
          <w:lang w:val="lt-LT"/>
        </w:rPr>
        <w:t>a</w:t>
      </w:r>
      <w:r w:rsidRPr="00F769D7">
        <w:rPr>
          <w:lang w:val="lt-LT"/>
        </w:rPr>
        <w:t>titikimą techninei specifikacijai pagrindžiantys dokumentai</w:t>
      </w:r>
      <w:r w:rsidR="00F769D7" w:rsidRPr="00F769D7">
        <w:rPr>
          <w:lang w:val="lt-LT"/>
        </w:rPr>
        <w:t xml:space="preserve"> (jei reikalaujama);</w:t>
      </w:r>
      <w:r w:rsidRPr="00F769D7">
        <w:rPr>
          <w:lang w:val="lt-LT"/>
        </w:rPr>
        <w:tab/>
      </w:r>
    </w:p>
    <w:p w14:paraId="316C7728" w14:textId="77777777" w:rsidR="00F559E3" w:rsidRPr="00F769D7"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firstLine="709"/>
        <w:jc w:val="both"/>
        <w:rPr>
          <w:rFonts w:eastAsia="Times New Roman"/>
          <w:b/>
          <w:sz w:val="22"/>
          <w:szCs w:val="22"/>
          <w:bdr w:val="none" w:sz="0" w:space="0" w:color="auto"/>
          <w:lang w:val="lt-LT"/>
        </w:rPr>
      </w:pPr>
      <w:r w:rsidRPr="00F769D7">
        <w:rPr>
          <w:b/>
          <w:sz w:val="22"/>
          <w:szCs w:val="22"/>
          <w:lang w:val="lt-LT"/>
        </w:rPr>
        <w:t xml:space="preserve">5.10.4. </w:t>
      </w:r>
      <w:r w:rsidRPr="00F769D7">
        <w:rPr>
          <w:rFonts w:eastAsia="Times New Roman"/>
          <w:b/>
          <w:sz w:val="22"/>
          <w:szCs w:val="22"/>
          <w:bdr w:val="none" w:sz="0" w:space="0" w:color="auto"/>
          <w:lang w:val="lt-LT"/>
        </w:rPr>
        <w:t>užpildyta pasiūlymo forma, parengta pagal šių apklausos sąlygų 1 priedą;</w:t>
      </w:r>
    </w:p>
    <w:p w14:paraId="2924183E" w14:textId="77777777" w:rsidR="00F559E3" w:rsidRPr="00F769D7" w:rsidRDefault="00F559E3" w:rsidP="00F559E3">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560"/>
          <w:tab w:val="left" w:pos="2552"/>
          <w:tab w:val="left" w:pos="3544"/>
        </w:tabs>
        <w:ind w:left="0" w:firstLine="709"/>
        <w:jc w:val="both"/>
        <w:rPr>
          <w:rFonts w:eastAsia="Times New Roman"/>
          <w:b/>
          <w:sz w:val="22"/>
          <w:szCs w:val="22"/>
          <w:bdr w:val="none" w:sz="0" w:space="0" w:color="auto"/>
          <w:lang w:val="lt-LT"/>
        </w:rPr>
      </w:pPr>
      <w:r w:rsidRPr="00F769D7">
        <w:rPr>
          <w:rFonts w:eastAsia="Times New Roman"/>
          <w:b/>
          <w:sz w:val="22"/>
          <w:szCs w:val="22"/>
          <w:bdr w:val="none" w:sz="0" w:space="0" w:color="auto"/>
          <w:lang w:val="lt-LT"/>
        </w:rPr>
        <w:t>5.10.5. apklausos sąlygose nurodytus minimalius kvalifikacijos reikalavimus pagrindžiantys dokumentai;</w:t>
      </w:r>
    </w:p>
    <w:p w14:paraId="68C2CCC6" w14:textId="77777777" w:rsidR="00F559E3" w:rsidRPr="00F769D7" w:rsidRDefault="00F559E3" w:rsidP="00F559E3">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560"/>
        </w:tabs>
        <w:ind w:left="0" w:firstLine="709"/>
        <w:jc w:val="both"/>
        <w:rPr>
          <w:rFonts w:eastAsia="Times New Roman"/>
          <w:b/>
          <w:sz w:val="22"/>
          <w:szCs w:val="22"/>
          <w:bdr w:val="none" w:sz="0" w:space="0" w:color="auto"/>
          <w:lang w:val="lt-LT"/>
        </w:rPr>
      </w:pPr>
      <w:r w:rsidRPr="00F769D7">
        <w:rPr>
          <w:rFonts w:eastAsia="Times New Roman"/>
          <w:b/>
          <w:sz w:val="22"/>
          <w:szCs w:val="22"/>
          <w:bdr w:val="none" w:sz="0" w:space="0" w:color="auto"/>
          <w:lang w:val="lt-LT"/>
        </w:rPr>
        <w:t>5.10.6. užpildyta paraiškos forma (apklausos sąlygų 3 priedas)</w:t>
      </w:r>
      <w:r w:rsidR="00F769D7" w:rsidRPr="00F769D7">
        <w:rPr>
          <w:rFonts w:eastAsia="Times New Roman"/>
          <w:b/>
          <w:sz w:val="22"/>
          <w:szCs w:val="22"/>
          <w:bdr w:val="none" w:sz="0" w:space="0" w:color="auto"/>
          <w:lang w:val="lt-LT"/>
        </w:rPr>
        <w:t>.</w:t>
      </w:r>
    </w:p>
    <w:p w14:paraId="1436C85C" w14:textId="77777777" w:rsidR="00F769D7" w:rsidRPr="008F5C78" w:rsidRDefault="00205AB1" w:rsidP="00F559E3">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jc w:val="both"/>
        <w:rPr>
          <w:sz w:val="22"/>
          <w:szCs w:val="22"/>
          <w:lang w:val="lt-LT"/>
        </w:rPr>
      </w:pPr>
      <w:r w:rsidRPr="00F769D7">
        <w:rPr>
          <w:sz w:val="22"/>
          <w:szCs w:val="22"/>
          <w:lang w:val="lt-LT"/>
        </w:rPr>
        <w:tab/>
        <w:t>5.11. Tiekėjo pasiūlymą sudaro CVP IS priemonėmis pateiktos informacijos ir dokumentų visuma.</w:t>
      </w:r>
      <w:r w:rsidRPr="00F769D7">
        <w:rPr>
          <w:sz w:val="22"/>
          <w:szCs w:val="22"/>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F769D7">
        <w:rPr>
          <w:sz w:val="22"/>
          <w:szCs w:val="22"/>
          <w:lang w:val="lt-LT"/>
        </w:rPr>
        <w:tab/>
      </w:r>
      <w:r w:rsidRPr="00F769D7">
        <w:rPr>
          <w:sz w:val="22"/>
          <w:szCs w:val="22"/>
          <w:lang w:val="lt-LT"/>
        </w:rPr>
        <w:br/>
      </w:r>
      <w:r w:rsidRPr="00F769D7">
        <w:rPr>
          <w:sz w:val="22"/>
          <w:szCs w:val="22"/>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F769D7">
        <w:rPr>
          <w:sz w:val="22"/>
          <w:szCs w:val="22"/>
          <w:lang w:val="lt-LT"/>
        </w:rPr>
        <w:tab/>
      </w:r>
      <w:r w:rsidRPr="00F769D7">
        <w:rPr>
          <w:sz w:val="22"/>
          <w:szCs w:val="22"/>
          <w:lang w:val="lt-LT"/>
        </w:rPr>
        <w:br/>
      </w:r>
      <w:r w:rsidRPr="00F769D7">
        <w:rPr>
          <w:sz w:val="22"/>
          <w:szCs w:val="22"/>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6. PASIŪLYMŲ ŠIFRAVIMAS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6.1. Tiekėjo teikiamas pasiūlymas gali būti užšifruojamas. Tiekėjas, nusprendęs pateikti užšifruotą pasiūlymą, turi:</w:t>
      </w:r>
      <w:r w:rsidRPr="00F769D7">
        <w:rPr>
          <w:sz w:val="22"/>
          <w:szCs w:val="22"/>
          <w:lang w:val="lt-LT"/>
        </w:rPr>
        <w:tab/>
      </w:r>
      <w:r w:rsidRPr="00F769D7">
        <w:rPr>
          <w:sz w:val="22"/>
          <w:szCs w:val="22"/>
          <w:lang w:val="lt-LT"/>
        </w:rPr>
        <w:br/>
      </w:r>
      <w:r w:rsidRPr="00F769D7">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F769D7">
        <w:rPr>
          <w:sz w:val="22"/>
          <w:szCs w:val="22"/>
          <w:lang w:val="lt-LT"/>
        </w:rPr>
        <w:tab/>
      </w:r>
      <w:r w:rsidRPr="00F769D7">
        <w:rPr>
          <w:sz w:val="22"/>
          <w:szCs w:val="22"/>
          <w:lang w:val="lt-LT"/>
        </w:rPr>
        <w:br/>
      </w:r>
      <w:r w:rsidRPr="00F769D7">
        <w:rPr>
          <w:sz w:val="22"/>
          <w:szCs w:val="22"/>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F769D7">
        <w:rPr>
          <w:sz w:val="22"/>
          <w:szCs w:val="22"/>
          <w:lang w:val="lt-LT"/>
        </w:rPr>
        <w:tab/>
      </w:r>
      <w:r w:rsidRPr="00F769D7">
        <w:rPr>
          <w:sz w:val="22"/>
          <w:szCs w:val="22"/>
          <w:lang w:val="lt-LT"/>
        </w:rPr>
        <w:br/>
      </w:r>
      <w:r w:rsidRPr="00F769D7">
        <w:rPr>
          <w:sz w:val="22"/>
          <w:szCs w:val="22"/>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F769D7">
        <w:rPr>
          <w:sz w:val="22"/>
          <w:szCs w:val="22"/>
          <w:lang w:val="lt-LT"/>
        </w:rPr>
        <w:tab/>
      </w:r>
      <w:r w:rsidRPr="00F769D7">
        <w:rPr>
          <w:sz w:val="22"/>
          <w:szCs w:val="22"/>
          <w:lang w:val="lt-LT"/>
        </w:rPr>
        <w:tab/>
      </w:r>
      <w:r w:rsidRPr="00F769D7">
        <w:rPr>
          <w:sz w:val="22"/>
          <w:szCs w:val="22"/>
          <w:lang w:val="lt-LT"/>
        </w:rPr>
        <w:br/>
      </w:r>
      <w:r w:rsidRPr="00F769D7">
        <w:rPr>
          <w:b/>
          <w:sz w:val="22"/>
          <w:szCs w:val="22"/>
          <w:lang w:val="lt-LT"/>
        </w:rPr>
        <w:tab/>
        <w:t>7. PASIŪLYMŲ GALIOJIMO UŽTIKRINIMAS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7.1. Pasiūlymo galiojimo užtikrinimas nereikalaujamas.</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8. PAVYZDŽIŲ PATEIKIMAS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8.1. Siūlomo pirkimo objekto pavyzdžiai nereikalaujami.</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9. PIRKIMO DOKUMENTŲ PAAIŠKINIMAS IR PATIKSLINIMAS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 xml:space="preserve">9.1. Tiekėjas tik CVP IS susirašinėjimo priemonėmis gali prašyti, kad perkančioji organizacija </w:t>
      </w:r>
      <w:r w:rsidRPr="00F769D7">
        <w:rPr>
          <w:sz w:val="22"/>
          <w:szCs w:val="22"/>
          <w:lang w:val="lt-LT"/>
        </w:rPr>
        <w:lastRenderedPageBreak/>
        <w:t>paaiškintų ar pataisytų pirkimo dokumentus.</w:t>
      </w:r>
      <w:r w:rsidRPr="00F769D7">
        <w:rPr>
          <w:sz w:val="22"/>
          <w:szCs w:val="22"/>
          <w:lang w:val="lt-LT"/>
        </w:rPr>
        <w:tab/>
      </w:r>
      <w:r w:rsidRPr="00F769D7">
        <w:rPr>
          <w:sz w:val="22"/>
          <w:szCs w:val="22"/>
          <w:lang w:val="lt-LT"/>
        </w:rPr>
        <w:br/>
      </w:r>
      <w:r w:rsidRPr="00F769D7">
        <w:rPr>
          <w:sz w:val="22"/>
          <w:szCs w:val="22"/>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F769D7">
        <w:rPr>
          <w:sz w:val="22"/>
          <w:szCs w:val="22"/>
          <w:lang w:val="lt-LT"/>
        </w:rPr>
        <w:tab/>
      </w:r>
      <w:r w:rsidRPr="00F769D7">
        <w:rPr>
          <w:sz w:val="22"/>
          <w:szCs w:val="22"/>
          <w:lang w:val="lt-LT"/>
        </w:rPr>
        <w:br/>
      </w:r>
      <w:r w:rsidRPr="00F769D7">
        <w:rPr>
          <w:sz w:val="22"/>
          <w:szCs w:val="22"/>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F769D7">
        <w:rPr>
          <w:sz w:val="22"/>
          <w:szCs w:val="22"/>
          <w:lang w:val="lt-LT"/>
        </w:rPr>
        <w:tab/>
      </w:r>
      <w:r w:rsidRPr="00F769D7">
        <w:rPr>
          <w:sz w:val="22"/>
          <w:szCs w:val="22"/>
          <w:lang w:val="lt-LT"/>
        </w:rPr>
        <w:br/>
      </w:r>
      <w:r w:rsidRPr="00F769D7">
        <w:rPr>
          <w:sz w:val="22"/>
          <w:szCs w:val="22"/>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F769D7">
        <w:rPr>
          <w:sz w:val="22"/>
          <w:szCs w:val="22"/>
          <w:lang w:val="lt-LT"/>
        </w:rPr>
        <w:tab/>
      </w:r>
      <w:r w:rsidRPr="00F769D7">
        <w:rPr>
          <w:sz w:val="22"/>
          <w:szCs w:val="22"/>
          <w:lang w:val="lt-LT"/>
        </w:rPr>
        <w:br/>
      </w:r>
      <w:r w:rsidRPr="00F769D7">
        <w:rPr>
          <w:sz w:val="22"/>
          <w:szCs w:val="22"/>
          <w:lang w:val="lt-LT"/>
        </w:rPr>
        <w:tab/>
        <w:t>9.5. Nesibaigus pirkimo pasiūlymų pateikimo terminui, perkančioji organizacija savo iniciatyva gali paaiškinti (pataisyti) pirkimo dokumentus CVP IS priemonėmis.</w:t>
      </w:r>
      <w:r w:rsidRPr="00F769D7">
        <w:rPr>
          <w:sz w:val="22"/>
          <w:szCs w:val="22"/>
          <w:lang w:val="lt-LT"/>
        </w:rPr>
        <w:tab/>
      </w:r>
      <w:r w:rsidRPr="00F769D7">
        <w:rPr>
          <w:sz w:val="22"/>
          <w:szCs w:val="22"/>
          <w:lang w:val="lt-LT"/>
        </w:rPr>
        <w:br/>
      </w:r>
      <w:r w:rsidRPr="00F769D7">
        <w:rPr>
          <w:sz w:val="22"/>
          <w:szCs w:val="22"/>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F769D7">
        <w:rPr>
          <w:sz w:val="22"/>
          <w:szCs w:val="22"/>
          <w:lang w:val="lt-LT"/>
        </w:rPr>
        <w:tab/>
      </w:r>
      <w:r w:rsidRPr="00F769D7">
        <w:rPr>
          <w:sz w:val="22"/>
          <w:szCs w:val="22"/>
          <w:lang w:val="lt-LT"/>
        </w:rPr>
        <w:br/>
      </w:r>
      <w:r w:rsidRPr="00F769D7">
        <w:rPr>
          <w:sz w:val="22"/>
          <w:szCs w:val="22"/>
          <w:lang w:val="lt-LT"/>
        </w:rPr>
        <w:tab/>
        <w:t>9.7. Bet kokia informacija, pirkimo sąlygų paaiškinimai, pranešimai ar kitas perkančiosios organizacijos ir tiekėjo susirašinėjimas yra vykdomas tik CVP IS susirašinėjimo priemonėmis.</w:t>
      </w:r>
      <w:r w:rsidRPr="00F769D7">
        <w:rPr>
          <w:sz w:val="22"/>
          <w:szCs w:val="22"/>
          <w:lang w:val="lt-LT"/>
        </w:rPr>
        <w:tab/>
      </w:r>
      <w:r w:rsidRPr="00F769D7">
        <w:rPr>
          <w:sz w:val="22"/>
          <w:szCs w:val="22"/>
          <w:lang w:val="lt-LT"/>
        </w:rPr>
        <w:br/>
      </w:r>
      <w:r w:rsidRPr="00F769D7">
        <w:rPr>
          <w:sz w:val="22"/>
          <w:szCs w:val="22"/>
          <w:lang w:val="lt-LT"/>
        </w:rPr>
        <w:tab/>
        <w:t>9.8. Perkančioji organizacija nerengs susitikimų su tiekėjais dėl pirkimo dokumentų paaiškinimo.</w:t>
      </w:r>
      <w:r w:rsidRPr="00F769D7">
        <w:rPr>
          <w:sz w:val="22"/>
          <w:szCs w:val="22"/>
          <w:lang w:val="lt-LT"/>
        </w:rPr>
        <w:tab/>
      </w:r>
      <w:r w:rsidRPr="00F769D7">
        <w:rPr>
          <w:sz w:val="22"/>
          <w:szCs w:val="22"/>
          <w:lang w:val="lt-LT"/>
        </w:rPr>
        <w:br/>
      </w:r>
      <w:r w:rsidRPr="00F769D7">
        <w:rPr>
          <w:sz w:val="22"/>
          <w:szCs w:val="22"/>
          <w:lang w:val="lt-LT"/>
        </w:rPr>
        <w:tab/>
        <w:t>9.9. Perkančioji organizacija nerengs pirkimo objekto apžiūros.</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10. SUSIPAŽINIMAS SU GAUTAIS PASIŪLYMAIS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 xml:space="preserve">10.1. Pirminis susipažinimas su CVP IS priemonėmis pateiktais tiekėjų pasiūlymais vyks </w:t>
      </w:r>
      <w:r w:rsidR="00F559E3" w:rsidRPr="00F769D7">
        <w:rPr>
          <w:sz w:val="22"/>
          <w:szCs w:val="22"/>
          <w:lang w:val="lt-LT"/>
        </w:rPr>
        <w:t>30</w:t>
      </w:r>
      <w:r w:rsidRPr="00F769D7">
        <w:rPr>
          <w:sz w:val="22"/>
          <w:szCs w:val="22"/>
          <w:lang w:val="lt-LT"/>
        </w:rPr>
        <w:t xml:space="preserve"> min. po CVP IS nurodytos pasiūlymų pateikimo termino pabaigos.</w:t>
      </w:r>
      <w:r w:rsidRPr="00F769D7">
        <w:rPr>
          <w:sz w:val="22"/>
          <w:szCs w:val="22"/>
          <w:lang w:val="lt-LT"/>
        </w:rPr>
        <w:tab/>
      </w:r>
      <w:r w:rsidRPr="00F769D7">
        <w:rPr>
          <w:sz w:val="22"/>
          <w:szCs w:val="22"/>
          <w:lang w:val="lt-LT"/>
        </w:rPr>
        <w:br/>
      </w:r>
      <w:r w:rsidRPr="00F769D7">
        <w:rPr>
          <w:sz w:val="22"/>
          <w:szCs w:val="22"/>
          <w:lang w:val="lt-LT"/>
        </w:rPr>
        <w:tab/>
        <w:t>10.2. Pirminio susipažinimo su CVP IS priemonėmis pateiktais pasiūlymais procedūroje pasiūlymus pateikę tiekėjai nedalyvauja.</w:t>
      </w:r>
      <w:r w:rsidRPr="00F769D7">
        <w:rPr>
          <w:sz w:val="22"/>
          <w:szCs w:val="22"/>
          <w:lang w:val="lt-LT"/>
        </w:rPr>
        <w:tab/>
      </w:r>
      <w:r w:rsidRPr="00F769D7">
        <w:rPr>
          <w:sz w:val="22"/>
          <w:szCs w:val="22"/>
          <w:lang w:val="lt-LT"/>
        </w:rPr>
        <w:br/>
      </w:r>
      <w:r w:rsidRPr="00F769D7">
        <w:rPr>
          <w:sz w:val="22"/>
          <w:szCs w:val="22"/>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11. PASIŪLYMŲ NAGRINĖJIMAS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11.1. Jei tiekėjo pasiūlymas nėra atmetamas, Komisija arba pirkimo organizatorius toliau atlieka šias pirkimo procedūras:</w:t>
      </w:r>
      <w:r w:rsidRPr="00F769D7">
        <w:rPr>
          <w:sz w:val="22"/>
          <w:szCs w:val="22"/>
          <w:lang w:val="lt-LT"/>
        </w:rPr>
        <w:tab/>
      </w:r>
      <w:r w:rsidRPr="00F769D7">
        <w:rPr>
          <w:sz w:val="22"/>
          <w:szCs w:val="22"/>
          <w:lang w:val="lt-LT"/>
        </w:rPr>
        <w:br/>
      </w:r>
      <w:r w:rsidRPr="00F769D7">
        <w:rPr>
          <w:sz w:val="22"/>
          <w:szCs w:val="22"/>
          <w:lang w:val="lt-LT"/>
        </w:rPr>
        <w:tab/>
        <w:t>11.1.1. nustato, ar tiekėjo siūlomas pirkimo objektas atitinka pirkimo dokumentuose nustatytus reikalavimus;</w:t>
      </w:r>
      <w:r w:rsidRPr="00F769D7">
        <w:rPr>
          <w:sz w:val="22"/>
          <w:szCs w:val="22"/>
          <w:lang w:val="lt-LT"/>
        </w:rPr>
        <w:tab/>
      </w:r>
      <w:r w:rsidRPr="00F769D7">
        <w:rPr>
          <w:sz w:val="22"/>
          <w:szCs w:val="22"/>
          <w:lang w:val="lt-LT"/>
        </w:rPr>
        <w:br/>
      </w:r>
      <w:r w:rsidRPr="00F769D7">
        <w:rPr>
          <w:sz w:val="22"/>
          <w:szCs w:val="22"/>
          <w:lang w:val="lt-LT"/>
        </w:rPr>
        <w:tab/>
        <w:t>11.1.2. patikrina, ar tiekėjo pasiūlyme nėra nurodytos kainos apskaičiavimo klaidų;</w:t>
      </w:r>
      <w:r w:rsidRPr="00F769D7">
        <w:rPr>
          <w:sz w:val="22"/>
          <w:szCs w:val="22"/>
          <w:lang w:val="lt-LT"/>
        </w:rPr>
        <w:tab/>
      </w:r>
      <w:r w:rsidRPr="00F769D7">
        <w:rPr>
          <w:sz w:val="22"/>
          <w:szCs w:val="22"/>
          <w:lang w:val="lt-LT"/>
        </w:rPr>
        <w:br/>
      </w:r>
      <w:r w:rsidRPr="00F769D7">
        <w:rPr>
          <w:sz w:val="22"/>
          <w:szCs w:val="22"/>
          <w:lang w:val="lt-LT"/>
        </w:rPr>
        <w:tab/>
        <w:t>11.1.3. patikrina, ar tiekėjo pasiūlyme nurodyta kaina nėra per didelė ir perkančiajai organizacijai nepriimtina;</w:t>
      </w:r>
      <w:r w:rsidRPr="00F769D7">
        <w:rPr>
          <w:sz w:val="22"/>
          <w:szCs w:val="22"/>
          <w:lang w:val="lt-LT"/>
        </w:rPr>
        <w:tab/>
      </w:r>
      <w:r w:rsidRPr="00F769D7">
        <w:rPr>
          <w:sz w:val="22"/>
          <w:szCs w:val="22"/>
          <w:lang w:val="lt-LT"/>
        </w:rPr>
        <w:br/>
      </w:r>
      <w:r w:rsidRPr="00F769D7">
        <w:rPr>
          <w:sz w:val="22"/>
          <w:szCs w:val="22"/>
          <w:lang w:val="lt-LT"/>
        </w:rPr>
        <w:tab/>
        <w:t>11.1.4. patikrina, ar tiekėjo pasiūlyme nurodyta kaina (jos sudedamosios dalys) neatrodo neįprastai maža;</w:t>
      </w:r>
      <w:r w:rsidRPr="00F769D7">
        <w:rPr>
          <w:sz w:val="22"/>
          <w:szCs w:val="22"/>
          <w:lang w:val="lt-LT"/>
        </w:rPr>
        <w:tab/>
      </w:r>
      <w:r w:rsidRPr="00F769D7">
        <w:rPr>
          <w:sz w:val="22"/>
          <w:szCs w:val="22"/>
          <w:lang w:val="lt-LT"/>
        </w:rPr>
        <w:br/>
      </w:r>
      <w:r w:rsidRPr="00F769D7">
        <w:rPr>
          <w:sz w:val="22"/>
          <w:szCs w:val="22"/>
          <w:lang w:val="lt-LT"/>
        </w:rPr>
        <w:tab/>
        <w:t>11.1.5. galimo laimėtojo prašo pateikti  atitiktį pirkimo sąlygų priede „Kvalifikacijos ir kiti reikalavimai tiekėjui“ nustatytiems Reikalavimams tiekėjui  pagrindžiančius dokumentus;</w:t>
      </w:r>
      <w:r w:rsidRPr="00F769D7">
        <w:rPr>
          <w:sz w:val="22"/>
          <w:szCs w:val="22"/>
          <w:lang w:val="lt-LT"/>
        </w:rPr>
        <w:tab/>
      </w:r>
      <w:r w:rsidRPr="00F769D7">
        <w:rPr>
          <w:sz w:val="22"/>
          <w:szCs w:val="22"/>
          <w:lang w:val="lt-LT"/>
        </w:rPr>
        <w:br/>
      </w:r>
      <w:r w:rsidRPr="00F769D7">
        <w:rPr>
          <w:sz w:val="22"/>
          <w:szCs w:val="22"/>
          <w:lang w:val="lt-LT"/>
        </w:rPr>
        <w:tab/>
        <w:t>11.1.6. sudaro pasiūlymų eilę ir nustato pirkimo laimėtoją;</w:t>
      </w:r>
      <w:r w:rsidRPr="00F769D7">
        <w:rPr>
          <w:sz w:val="22"/>
          <w:szCs w:val="22"/>
          <w:lang w:val="lt-LT"/>
        </w:rPr>
        <w:tab/>
      </w:r>
      <w:r w:rsidRPr="00F769D7">
        <w:rPr>
          <w:sz w:val="22"/>
          <w:szCs w:val="22"/>
          <w:lang w:val="lt-LT"/>
        </w:rPr>
        <w:br/>
      </w:r>
      <w:r w:rsidRPr="00F769D7">
        <w:rPr>
          <w:sz w:val="22"/>
          <w:szCs w:val="22"/>
          <w:lang w:val="lt-LT"/>
        </w:rPr>
        <w:tab/>
        <w:t>11.1.7. tiekėją, kurio pasiūlymas pripažintas laimėjusiu, kviečia sudaryti pirkimo sutartį.</w:t>
      </w:r>
      <w:r w:rsidRPr="00F769D7">
        <w:rPr>
          <w:sz w:val="22"/>
          <w:szCs w:val="22"/>
          <w:lang w:val="lt-LT"/>
        </w:rPr>
        <w:tab/>
      </w:r>
      <w:r w:rsidRPr="00F769D7">
        <w:rPr>
          <w:sz w:val="22"/>
          <w:szCs w:val="22"/>
          <w:lang w:val="lt-LT"/>
        </w:rPr>
        <w:br/>
      </w:r>
      <w:r w:rsidRPr="00F769D7">
        <w:rPr>
          <w:sz w:val="22"/>
          <w:szCs w:val="22"/>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F769D7">
        <w:rPr>
          <w:sz w:val="22"/>
          <w:szCs w:val="22"/>
          <w:lang w:val="lt-LT"/>
        </w:rPr>
        <w:tab/>
      </w:r>
      <w:r w:rsidRPr="00F769D7">
        <w:rPr>
          <w:sz w:val="22"/>
          <w:szCs w:val="22"/>
          <w:lang w:val="lt-LT"/>
        </w:rPr>
        <w:br/>
      </w:r>
      <w:r w:rsidRPr="00F769D7">
        <w:rPr>
          <w:sz w:val="22"/>
          <w:szCs w:val="22"/>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F769D7">
        <w:rPr>
          <w:sz w:val="22"/>
          <w:szCs w:val="22"/>
          <w:lang w:val="lt-LT"/>
        </w:rPr>
        <w:tab/>
      </w:r>
      <w:r w:rsidRPr="00F769D7">
        <w:rPr>
          <w:sz w:val="22"/>
          <w:szCs w:val="22"/>
          <w:lang w:val="lt-LT"/>
        </w:rPr>
        <w:br/>
      </w:r>
      <w:r w:rsidRPr="00F769D7">
        <w:rPr>
          <w:sz w:val="22"/>
          <w:szCs w:val="22"/>
          <w:lang w:val="lt-LT"/>
        </w:rPr>
        <w:tab/>
        <w:t xml:space="preserve">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w:t>
      </w:r>
      <w:r w:rsidRPr="00F769D7">
        <w:rPr>
          <w:sz w:val="22"/>
          <w:szCs w:val="22"/>
          <w:lang w:val="lt-LT"/>
        </w:rPr>
        <w:lastRenderedPageBreak/>
        <w:t>neturi teisės atsisakyti kainos sudedamųjų dalių arba papildyti kainą naujomis dalimis.</w:t>
      </w:r>
      <w:r w:rsidRPr="00F769D7">
        <w:rPr>
          <w:sz w:val="22"/>
          <w:szCs w:val="22"/>
          <w:lang w:val="lt-LT"/>
        </w:rPr>
        <w:tab/>
      </w:r>
      <w:r w:rsidRPr="00F769D7">
        <w:rPr>
          <w:sz w:val="22"/>
          <w:szCs w:val="22"/>
          <w:lang w:val="lt-LT"/>
        </w:rPr>
        <w:br/>
      </w:r>
      <w:r w:rsidRPr="00F769D7">
        <w:rPr>
          <w:sz w:val="22"/>
          <w:szCs w:val="22"/>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F769D7">
        <w:rPr>
          <w:sz w:val="22"/>
          <w:szCs w:val="22"/>
          <w:lang w:val="lt-LT"/>
        </w:rPr>
        <w:tab/>
      </w:r>
      <w:r w:rsidRPr="00F769D7">
        <w:rPr>
          <w:sz w:val="22"/>
          <w:szCs w:val="22"/>
          <w:lang w:val="lt-LT"/>
        </w:rPr>
        <w:br/>
      </w:r>
      <w:r w:rsidRPr="00F769D7">
        <w:rPr>
          <w:sz w:val="22"/>
          <w:szCs w:val="22"/>
          <w:lang w:val="lt-LT"/>
        </w:rPr>
        <w:tab/>
        <w:t>11.6. Jeigu tiekėjo pasiūlyme nurodyta kaina (jos sudedamosios dalys) atrodo neįprastai maža, Komisija arba pirkimo organizatorius prašo tiekėją ją pagrįsti, vadovaujantis VPĮ 57 straipsnio 2 ir 3 dalių nuostatomis.</w:t>
      </w:r>
      <w:r w:rsidRPr="00F769D7">
        <w:rPr>
          <w:sz w:val="22"/>
          <w:szCs w:val="22"/>
          <w:lang w:val="lt-LT"/>
        </w:rPr>
        <w:tab/>
      </w:r>
      <w:r w:rsidRPr="00F769D7">
        <w:rPr>
          <w:sz w:val="22"/>
          <w:szCs w:val="22"/>
          <w:lang w:val="lt-LT"/>
        </w:rPr>
        <w:br/>
      </w:r>
      <w:r w:rsidRPr="00F769D7">
        <w:rPr>
          <w:sz w:val="22"/>
          <w:szCs w:val="22"/>
          <w:lang w:val="lt-LT"/>
        </w:rPr>
        <w:tab/>
        <w:t>11.7. Komisija arba pirkimo organizatorius gali nevertinti viso pasiūlymo, jeigu patikrinus pasiūlymo dalį nustatoma, kad pasiūlymas, vadovaujantis jam nustatytais reikalavimais, turi būti atmetamas.</w:t>
      </w:r>
      <w:r w:rsidRPr="00F769D7">
        <w:rPr>
          <w:sz w:val="22"/>
          <w:szCs w:val="22"/>
          <w:lang w:val="lt-LT"/>
        </w:rPr>
        <w:tab/>
      </w:r>
      <w:r w:rsidRPr="00F769D7">
        <w:rPr>
          <w:sz w:val="22"/>
          <w:szCs w:val="22"/>
          <w:lang w:val="lt-LT"/>
        </w:rPr>
        <w:br/>
      </w:r>
      <w:r w:rsidRPr="00F769D7">
        <w:rPr>
          <w:b/>
          <w:sz w:val="22"/>
          <w:szCs w:val="22"/>
          <w:lang w:val="lt-LT"/>
        </w:rPr>
        <w:tab/>
        <w:t>12. ELEKTRONINIS AUKCIONAS ARBA DERYBOS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12.1. Derybos nebus vykdomos.</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13. PASIŪLYMŲ ATMETIMO PRIEŽASTYS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13.1. Perkančioji organizacija atmeta pasiūlymą, jeigu:</w:t>
      </w:r>
      <w:r w:rsidRPr="00F769D7">
        <w:rPr>
          <w:sz w:val="22"/>
          <w:szCs w:val="22"/>
          <w:lang w:val="lt-LT"/>
        </w:rPr>
        <w:tab/>
      </w:r>
      <w:r w:rsidRPr="00F769D7">
        <w:rPr>
          <w:sz w:val="22"/>
          <w:szCs w:val="22"/>
          <w:lang w:val="lt-LT"/>
        </w:rPr>
        <w:br/>
      </w:r>
      <w:r w:rsidRPr="00F769D7">
        <w:rPr>
          <w:sz w:val="22"/>
          <w:szCs w:val="22"/>
          <w:lang w:val="lt-LT"/>
        </w:rPr>
        <w:tab/>
        <w:t>13.1.1. tiekėjas pasiūlymą ar jo dalį pateikė ne CVP IS priemonėmis;</w:t>
      </w:r>
      <w:r w:rsidRPr="00F769D7">
        <w:rPr>
          <w:sz w:val="22"/>
          <w:szCs w:val="22"/>
          <w:lang w:val="lt-LT"/>
        </w:rPr>
        <w:tab/>
      </w:r>
      <w:r w:rsidRPr="00F769D7">
        <w:rPr>
          <w:sz w:val="22"/>
          <w:szCs w:val="22"/>
          <w:lang w:val="lt-LT"/>
        </w:rPr>
        <w:br/>
      </w:r>
      <w:r w:rsidRPr="00F769D7">
        <w:rPr>
          <w:sz w:val="22"/>
          <w:szCs w:val="22"/>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F769D7">
        <w:rPr>
          <w:sz w:val="22"/>
          <w:szCs w:val="22"/>
          <w:lang w:val="lt-LT"/>
        </w:rPr>
        <w:tab/>
      </w:r>
      <w:r w:rsidRPr="00F769D7">
        <w:rPr>
          <w:sz w:val="22"/>
          <w:szCs w:val="22"/>
          <w:lang w:val="lt-LT"/>
        </w:rPr>
        <w:br/>
      </w:r>
      <w:r w:rsidRPr="00F769D7">
        <w:rPr>
          <w:sz w:val="22"/>
          <w:szCs w:val="22"/>
          <w:lang w:val="lt-LT"/>
        </w:rPr>
        <w:tab/>
        <w:t>13.1.3. pasiūlymas neatitinka pirkimo dokumentuose nustatytų reikalavimų;</w:t>
      </w:r>
      <w:r w:rsidRPr="00F769D7">
        <w:rPr>
          <w:sz w:val="22"/>
          <w:szCs w:val="22"/>
          <w:lang w:val="lt-LT"/>
        </w:rPr>
        <w:tab/>
      </w:r>
      <w:r w:rsidRPr="00F769D7">
        <w:rPr>
          <w:sz w:val="22"/>
          <w:szCs w:val="22"/>
          <w:lang w:val="lt-LT"/>
        </w:rPr>
        <w:br/>
      </w:r>
      <w:r w:rsidRPr="00F769D7">
        <w:rPr>
          <w:sz w:val="22"/>
          <w:szCs w:val="22"/>
          <w:lang w:val="lt-LT"/>
        </w:rPr>
        <w:tab/>
        <w:t>13.1.4. pasiūlyta kaina yra per didelė ir nepriimtina;</w:t>
      </w:r>
      <w:r w:rsidRPr="00F769D7">
        <w:rPr>
          <w:sz w:val="22"/>
          <w:szCs w:val="22"/>
          <w:lang w:val="lt-LT"/>
        </w:rPr>
        <w:tab/>
      </w:r>
      <w:r w:rsidRPr="00F769D7">
        <w:rPr>
          <w:sz w:val="22"/>
          <w:szCs w:val="22"/>
          <w:lang w:val="lt-LT"/>
        </w:rPr>
        <w:br/>
      </w:r>
      <w:r w:rsidRPr="00F769D7">
        <w:rPr>
          <w:sz w:val="22"/>
          <w:szCs w:val="22"/>
          <w:lang w:val="lt-LT"/>
        </w:rPr>
        <w:tab/>
        <w:t>13.1.5. dalyvis per perkančiosios organizacijos nurodytą terminą neištaiso aritmetinių klaidų ir (ar) nepaaiškina pasiūlymo. Šiuo atveju jo pasiūlymas atmetamas kaip neatitinkantis pirkimo dokumentuose nustatytų reikalavimų;</w:t>
      </w:r>
      <w:r w:rsidRPr="00F769D7">
        <w:rPr>
          <w:sz w:val="22"/>
          <w:szCs w:val="22"/>
          <w:lang w:val="lt-LT"/>
        </w:rPr>
        <w:tab/>
      </w:r>
      <w:r w:rsidRPr="00F769D7">
        <w:rPr>
          <w:sz w:val="22"/>
          <w:szCs w:val="22"/>
          <w:lang w:val="lt-LT"/>
        </w:rPr>
        <w:br/>
      </w:r>
      <w:r w:rsidRPr="00F769D7">
        <w:rPr>
          <w:sz w:val="22"/>
          <w:szCs w:val="22"/>
          <w:lang w:val="lt-LT"/>
        </w:rPr>
        <w:tab/>
        <w:t>13.1.6. pateiktame pasiūlyme nurodyta kaina yra neįprastai maža ir dalyvis, perkančiosios organizacijos prašymu, nepateikia tinkamų kainos pagrįstumo įrodymų;</w:t>
      </w:r>
      <w:r w:rsidRPr="00F769D7">
        <w:rPr>
          <w:sz w:val="22"/>
          <w:szCs w:val="22"/>
          <w:lang w:val="lt-LT"/>
        </w:rPr>
        <w:tab/>
      </w:r>
      <w:r w:rsidRPr="00F769D7">
        <w:rPr>
          <w:sz w:val="22"/>
          <w:szCs w:val="22"/>
          <w:lang w:val="lt-LT"/>
        </w:rPr>
        <w:br/>
      </w:r>
      <w:r w:rsidRPr="00F769D7">
        <w:rPr>
          <w:sz w:val="22"/>
          <w:szCs w:val="22"/>
          <w:lang w:val="lt-LT"/>
        </w:rPr>
        <w:tab/>
        <w:t>13.1.7. tiekėjas, apie nustatytų reikalavimų atitikimą, yra pateikęs melagingą informaciją, kurią perkančioji organizacija gali įrodyti bet kokiomis teisėtomis priemonėmis;</w:t>
      </w:r>
      <w:r w:rsidRPr="00F769D7">
        <w:rPr>
          <w:sz w:val="22"/>
          <w:szCs w:val="22"/>
          <w:lang w:val="lt-LT"/>
        </w:rPr>
        <w:tab/>
      </w:r>
      <w:r w:rsidRPr="00F769D7">
        <w:rPr>
          <w:sz w:val="22"/>
          <w:szCs w:val="22"/>
          <w:lang w:val="lt-LT"/>
        </w:rPr>
        <w:br/>
      </w:r>
      <w:r w:rsidRPr="00F769D7">
        <w:rPr>
          <w:sz w:val="22"/>
          <w:szCs w:val="22"/>
          <w:lang w:val="lt-LT"/>
        </w:rPr>
        <w:tab/>
        <w:t>13.1.8. jei tiekėjas pateikia daugiau kaip vieną pasiūlymą arba ūkio subjektų grupės narys dalyvauja teikiant kelis pasiūlymus;</w:t>
      </w:r>
      <w:r w:rsidRPr="00F769D7">
        <w:rPr>
          <w:sz w:val="22"/>
          <w:szCs w:val="22"/>
          <w:lang w:val="lt-LT"/>
        </w:rPr>
        <w:tab/>
      </w:r>
      <w:r w:rsidRPr="00F769D7">
        <w:rPr>
          <w:sz w:val="22"/>
          <w:szCs w:val="22"/>
          <w:lang w:val="lt-LT"/>
        </w:rPr>
        <w:br/>
      </w:r>
      <w:r w:rsidRPr="00F769D7">
        <w:rPr>
          <w:sz w:val="22"/>
          <w:szCs w:val="22"/>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F769D7">
        <w:rPr>
          <w:sz w:val="22"/>
          <w:szCs w:val="22"/>
          <w:lang w:val="lt-LT"/>
        </w:rPr>
        <w:tab/>
      </w:r>
      <w:r w:rsidRPr="00F769D7">
        <w:rPr>
          <w:sz w:val="22"/>
          <w:szCs w:val="22"/>
          <w:lang w:val="lt-LT"/>
        </w:rPr>
        <w:br/>
      </w:r>
      <w:r w:rsidRPr="00F769D7">
        <w:rPr>
          <w:sz w:val="22"/>
          <w:szCs w:val="22"/>
          <w:lang w:val="lt-LT"/>
        </w:rPr>
        <w:tab/>
        <w:t>13.2. Apie pasiūlymo atmetimą ir tokio atmetimo priežastis tiekėjas informuojamas CVP IS priemonėmis.</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14. PASIŪLYMŲ VERTINIMAS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14.1. Perkančioji organizacija ekonomiškai naudingiausią pasiūlymą išrenka pagal kainą. Ekonomiškai naudingiausiu pasiūlymu laikomas mažiausios kainos pasiūlymas.</w:t>
      </w:r>
      <w:r w:rsidRPr="00F769D7">
        <w:rPr>
          <w:sz w:val="22"/>
          <w:szCs w:val="22"/>
          <w:lang w:val="lt-LT"/>
        </w:rPr>
        <w:tab/>
      </w:r>
      <w:r w:rsidRPr="00F769D7">
        <w:rPr>
          <w:sz w:val="22"/>
          <w:szCs w:val="22"/>
          <w:lang w:val="lt-LT"/>
        </w:rPr>
        <w:br/>
      </w:r>
      <w:r w:rsidRPr="00F769D7">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15. PASIŪLYMŲ EILĖ IR LAIMĖTOJO NUSTATYMAS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769D7">
        <w:rPr>
          <w:sz w:val="22"/>
          <w:szCs w:val="22"/>
          <w:lang w:val="lt-LT"/>
        </w:rPr>
        <w:tab/>
      </w:r>
      <w:r w:rsidRPr="00F769D7">
        <w:rPr>
          <w:sz w:val="22"/>
          <w:szCs w:val="22"/>
          <w:lang w:val="lt-LT"/>
        </w:rPr>
        <w:br/>
      </w:r>
      <w:r w:rsidRPr="00F769D7">
        <w:rPr>
          <w:sz w:val="22"/>
          <w:szCs w:val="22"/>
          <w:lang w:val="lt-LT"/>
        </w:rPr>
        <w:tab/>
        <w:t xml:space="preserve">15.2. Laimėjusiu pasiūlymu pripažįstamas pasiūlymas esantis pasiūlymų eilės pirmoje vietoje. Laimėtoju gali būti pasirenkamas tik toks tiekėjas, kurio pasiūlymas atitinka pirkimo dokumentuose nustatytus </w:t>
      </w:r>
      <w:r w:rsidRPr="00F769D7">
        <w:rPr>
          <w:sz w:val="22"/>
          <w:szCs w:val="22"/>
          <w:lang w:val="lt-LT"/>
        </w:rPr>
        <w:lastRenderedPageBreak/>
        <w:t xml:space="preserve">reikalavimus ir jo pasiūlymo kaina nėra per didelė ir perkančiajai organizacijai nepriimtina. </w:t>
      </w:r>
      <w:r w:rsidRPr="00F769D7">
        <w:rPr>
          <w:sz w:val="22"/>
          <w:szCs w:val="22"/>
          <w:lang w:val="lt-LT"/>
        </w:rPr>
        <w:tab/>
      </w:r>
      <w:r w:rsidRPr="00F769D7">
        <w:rPr>
          <w:sz w:val="22"/>
          <w:szCs w:val="22"/>
          <w:lang w:val="lt-LT"/>
        </w:rPr>
        <w:br/>
      </w:r>
      <w:r w:rsidRPr="00F769D7">
        <w:rPr>
          <w:sz w:val="22"/>
          <w:szCs w:val="22"/>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F769D7">
        <w:rPr>
          <w:sz w:val="22"/>
          <w:szCs w:val="22"/>
          <w:lang w:val="lt-LT"/>
        </w:rPr>
        <w:tab/>
      </w:r>
      <w:r w:rsidRPr="00F769D7">
        <w:rPr>
          <w:sz w:val="22"/>
          <w:szCs w:val="22"/>
          <w:lang w:val="lt-LT"/>
        </w:rPr>
        <w:br/>
      </w:r>
      <w:r w:rsidRPr="00F769D7">
        <w:rPr>
          <w:sz w:val="22"/>
          <w:szCs w:val="22"/>
          <w:lang w:val="lt-LT"/>
        </w:rPr>
        <w:tab/>
        <w:t>15.4. Pirkimo sutartis sudaroma netaikant pirkimo sutarties sudarymo atidėjimo termino.</w:t>
      </w:r>
      <w:r w:rsidRPr="00F769D7">
        <w:rPr>
          <w:sz w:val="22"/>
          <w:szCs w:val="22"/>
          <w:lang w:val="lt-LT"/>
        </w:rPr>
        <w:tab/>
      </w:r>
      <w:r w:rsidRPr="00F769D7">
        <w:rPr>
          <w:sz w:val="22"/>
          <w:szCs w:val="22"/>
          <w:lang w:val="lt-LT"/>
        </w:rPr>
        <w:br/>
      </w:r>
      <w:r w:rsidRPr="00F769D7">
        <w:rPr>
          <w:sz w:val="22"/>
          <w:szCs w:val="22"/>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16. PRETENZIJŲ IR SKUNDŲ NAGRINĖJIMAS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F769D7">
        <w:rPr>
          <w:sz w:val="22"/>
          <w:szCs w:val="22"/>
          <w:lang w:val="lt-LT"/>
        </w:rPr>
        <w:tab/>
      </w:r>
      <w:r w:rsidRPr="00F769D7">
        <w:rPr>
          <w:sz w:val="22"/>
          <w:szCs w:val="22"/>
          <w:lang w:val="lt-LT"/>
        </w:rPr>
        <w:br/>
      </w:r>
      <w:r w:rsidRPr="00F769D7">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F769D7">
        <w:rPr>
          <w:sz w:val="22"/>
          <w:szCs w:val="22"/>
          <w:lang w:val="lt-LT"/>
        </w:rPr>
        <w:tab/>
      </w:r>
      <w:r w:rsidRPr="00F769D7">
        <w:rPr>
          <w:sz w:val="22"/>
          <w:szCs w:val="22"/>
          <w:lang w:val="lt-LT"/>
        </w:rPr>
        <w:br/>
      </w:r>
      <w:r w:rsidRPr="00F769D7">
        <w:rPr>
          <w:sz w:val="22"/>
          <w:szCs w:val="22"/>
          <w:lang w:val="lt-LT"/>
        </w:rPr>
        <w:tab/>
        <w:t>16.2.1. per 5 darbo dienas nuo perkančiosios organizacijos pranešimo raštu apie jos priimtą sprendimą išsiuntimo tiekėjams dienos;</w:t>
      </w:r>
      <w:r w:rsidRPr="00F769D7">
        <w:rPr>
          <w:sz w:val="22"/>
          <w:szCs w:val="22"/>
          <w:lang w:val="lt-LT"/>
        </w:rPr>
        <w:tab/>
      </w:r>
      <w:r w:rsidRPr="00F769D7">
        <w:rPr>
          <w:sz w:val="22"/>
          <w:szCs w:val="22"/>
          <w:lang w:val="lt-LT"/>
        </w:rPr>
        <w:br/>
      </w:r>
      <w:r w:rsidRPr="00F769D7">
        <w:rPr>
          <w:sz w:val="22"/>
          <w:szCs w:val="22"/>
          <w:lang w:val="lt-LT"/>
        </w:rPr>
        <w:tab/>
        <w:t>16.2.2. per 5 darbo dienas nuo paskelbimo apie perkančiosios organizacijos priimtą sprendimą dienos, jeigu VPĮ nėra reikalavimo raštu informuoti tiekėjus apie perkančiosios organizacijos priimtus sprendimus.</w:t>
      </w:r>
      <w:r w:rsidRPr="00F769D7">
        <w:rPr>
          <w:sz w:val="22"/>
          <w:szCs w:val="22"/>
          <w:lang w:val="lt-LT"/>
        </w:rPr>
        <w:tab/>
      </w:r>
      <w:r w:rsidRPr="00F769D7">
        <w:rPr>
          <w:sz w:val="22"/>
          <w:szCs w:val="22"/>
          <w:lang w:val="lt-LT"/>
        </w:rPr>
        <w:br/>
      </w:r>
      <w:r w:rsidRPr="00F769D7">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F769D7">
        <w:rPr>
          <w:sz w:val="22"/>
          <w:szCs w:val="22"/>
          <w:lang w:val="lt-LT"/>
        </w:rPr>
        <w:tab/>
      </w:r>
      <w:r w:rsidRPr="00F769D7">
        <w:rPr>
          <w:sz w:val="22"/>
          <w:szCs w:val="22"/>
          <w:lang w:val="lt-LT"/>
        </w:rPr>
        <w:br/>
      </w:r>
      <w:r w:rsidRPr="00F769D7">
        <w:rPr>
          <w:sz w:val="22"/>
          <w:szCs w:val="22"/>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F769D7">
        <w:rPr>
          <w:sz w:val="22"/>
          <w:szCs w:val="22"/>
          <w:lang w:val="lt-LT"/>
        </w:rPr>
        <w:tab/>
      </w:r>
      <w:r w:rsidRPr="00F769D7">
        <w:rPr>
          <w:sz w:val="22"/>
          <w:szCs w:val="22"/>
          <w:lang w:val="lt-LT"/>
        </w:rPr>
        <w:br/>
      </w:r>
      <w:r w:rsidRPr="00F769D7">
        <w:rPr>
          <w:sz w:val="22"/>
          <w:szCs w:val="22"/>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F769D7">
        <w:rPr>
          <w:sz w:val="22"/>
          <w:szCs w:val="22"/>
          <w:lang w:val="lt-LT"/>
        </w:rPr>
        <w:tab/>
      </w:r>
      <w:r w:rsidRPr="00F769D7">
        <w:rPr>
          <w:sz w:val="22"/>
          <w:szCs w:val="22"/>
          <w:lang w:val="lt-LT"/>
        </w:rPr>
        <w:br/>
      </w:r>
      <w:r w:rsidRPr="00F769D7">
        <w:rPr>
          <w:sz w:val="22"/>
          <w:szCs w:val="22"/>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F769D7">
        <w:rPr>
          <w:sz w:val="22"/>
          <w:szCs w:val="22"/>
          <w:lang w:val="lt-LT"/>
        </w:rPr>
        <w:tab/>
      </w:r>
      <w:r w:rsidRPr="00F769D7">
        <w:rPr>
          <w:sz w:val="22"/>
          <w:szCs w:val="22"/>
          <w:lang w:val="lt-LT"/>
        </w:rPr>
        <w:br/>
      </w:r>
      <w:r w:rsidRPr="00F769D7">
        <w:rPr>
          <w:sz w:val="22"/>
          <w:szCs w:val="22"/>
          <w:lang w:val="lt-LT"/>
        </w:rPr>
        <w:tab/>
        <w:t>16.7. Tiekėjas turi teisę pareikšti ieškinį dėl pirkimo sutarties ar preliminariosios sutarties pripažinimo negaliojančia per 6 mėnesius nuo pirkimo sutarties sudarymo dienos.</w:t>
      </w:r>
      <w:r w:rsidRPr="00F769D7">
        <w:rPr>
          <w:sz w:val="22"/>
          <w:szCs w:val="22"/>
          <w:lang w:val="lt-LT"/>
        </w:rPr>
        <w:tab/>
      </w:r>
      <w:r w:rsidRPr="00F769D7">
        <w:rPr>
          <w:sz w:val="22"/>
          <w:szCs w:val="22"/>
          <w:lang w:val="lt-LT"/>
        </w:rPr>
        <w:br/>
      </w:r>
      <w:r w:rsidRPr="00F769D7">
        <w:rPr>
          <w:sz w:val="22"/>
          <w:szCs w:val="22"/>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F769D7">
        <w:rPr>
          <w:sz w:val="22"/>
          <w:szCs w:val="22"/>
          <w:lang w:val="lt-LT"/>
        </w:rPr>
        <w:tab/>
      </w:r>
      <w:r w:rsidRPr="00F769D7">
        <w:rPr>
          <w:sz w:val="22"/>
          <w:szCs w:val="22"/>
          <w:lang w:val="lt-LT"/>
        </w:rPr>
        <w:br/>
      </w:r>
      <w:r w:rsidRPr="00F769D7">
        <w:rPr>
          <w:sz w:val="22"/>
          <w:szCs w:val="22"/>
          <w:lang w:val="lt-LT"/>
        </w:rPr>
        <w:tab/>
        <w:t>16.9. Tiekėjas, pateikęs prašymą ar pareiškęs ieškinį teismui, privalo ne vėliau kaip per 3 darbo dienas pateikti perkančiajai organizacijai prašymo ar ieškinio kopiją su gavimo teisme įrodymais.</w:t>
      </w:r>
      <w:r w:rsidRPr="00F769D7">
        <w:rPr>
          <w:sz w:val="22"/>
          <w:szCs w:val="22"/>
          <w:lang w:val="lt-LT"/>
        </w:rPr>
        <w:tab/>
      </w:r>
      <w:r w:rsidRPr="00F769D7">
        <w:rPr>
          <w:sz w:val="22"/>
          <w:szCs w:val="22"/>
          <w:lang w:val="lt-LT"/>
        </w:rPr>
        <w:br/>
      </w:r>
      <w:r w:rsidRPr="00F769D7">
        <w:rPr>
          <w:sz w:val="22"/>
          <w:szCs w:val="22"/>
          <w:lang w:val="lt-LT"/>
        </w:rPr>
        <w:tab/>
        <w:t xml:space="preserve">16.10. Perkančioji organizacija, gavusi tiekėjo prašymo ar ieškinio teismui kopiją, negali sudaryti pirkimo sutarties ar preliminariosios sutarties, kol nesibaigė atidėjimo terminas ar VPĮ 103 straipsnio 2 dalyje, </w:t>
      </w:r>
      <w:r w:rsidRPr="00F769D7">
        <w:rPr>
          <w:sz w:val="22"/>
          <w:szCs w:val="22"/>
          <w:lang w:val="lt-LT"/>
        </w:rPr>
        <w:lastRenderedPageBreak/>
        <w:t>105 straipsnio 2 dalies 3 punkte ir 105 straipsnio 3 dalies 3 punkte nurodyti terminai ir kol perkančioji organizacija negavo teismo pranešimo apie:</w:t>
      </w:r>
      <w:r w:rsidRPr="00F769D7">
        <w:rPr>
          <w:sz w:val="22"/>
          <w:szCs w:val="22"/>
          <w:lang w:val="lt-LT"/>
        </w:rPr>
        <w:tab/>
      </w:r>
      <w:r w:rsidRPr="00F769D7">
        <w:rPr>
          <w:sz w:val="22"/>
          <w:szCs w:val="22"/>
          <w:lang w:val="lt-LT"/>
        </w:rPr>
        <w:br/>
      </w:r>
      <w:r w:rsidRPr="00F769D7">
        <w:rPr>
          <w:sz w:val="22"/>
          <w:szCs w:val="22"/>
          <w:lang w:val="lt-LT"/>
        </w:rPr>
        <w:tab/>
        <w:t>16.10.1. motyvuotą teismo nutartį, kuria atsisakoma priimti ieškinį;</w:t>
      </w:r>
      <w:r w:rsidRPr="00F769D7">
        <w:rPr>
          <w:sz w:val="22"/>
          <w:szCs w:val="22"/>
          <w:lang w:val="lt-LT"/>
        </w:rPr>
        <w:tab/>
      </w:r>
      <w:r w:rsidRPr="00F769D7">
        <w:rPr>
          <w:sz w:val="22"/>
          <w:szCs w:val="22"/>
          <w:lang w:val="lt-LT"/>
        </w:rPr>
        <w:br/>
      </w:r>
      <w:r w:rsidRPr="00F769D7">
        <w:rPr>
          <w:sz w:val="22"/>
          <w:szCs w:val="22"/>
          <w:lang w:val="lt-LT"/>
        </w:rPr>
        <w:tab/>
        <w:t>16.10.2. motyvuotą teismo nutartį dėl tiekėjo prašymo taikyti laikinąsias apsaugos priemones atmetimo, kai šis prašymas teisme buvo gautas iki ieškinio pareiškimo;</w:t>
      </w:r>
      <w:r w:rsidRPr="00F769D7">
        <w:rPr>
          <w:sz w:val="22"/>
          <w:szCs w:val="22"/>
          <w:lang w:val="lt-LT"/>
        </w:rPr>
        <w:tab/>
      </w:r>
      <w:r w:rsidRPr="00F769D7">
        <w:rPr>
          <w:sz w:val="22"/>
          <w:szCs w:val="22"/>
          <w:lang w:val="lt-LT"/>
        </w:rPr>
        <w:br/>
      </w:r>
      <w:r w:rsidRPr="00F769D7">
        <w:rPr>
          <w:sz w:val="22"/>
          <w:szCs w:val="22"/>
          <w:lang w:val="lt-LT"/>
        </w:rPr>
        <w:tab/>
        <w:t>16.10.3. teismo rezoliuciją priimti ieškinį netaikant laikinųjų apsaugos priemonių.</w:t>
      </w:r>
      <w:r w:rsidRPr="00F769D7">
        <w:rPr>
          <w:sz w:val="22"/>
          <w:szCs w:val="22"/>
          <w:lang w:val="lt-LT"/>
        </w:rPr>
        <w:tab/>
      </w:r>
      <w:r w:rsidRPr="00F769D7">
        <w:rPr>
          <w:sz w:val="22"/>
          <w:szCs w:val="22"/>
          <w:lang w:val="lt-LT"/>
        </w:rPr>
        <w:br/>
      </w:r>
      <w:r w:rsidRPr="00F769D7">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F769D7">
        <w:rPr>
          <w:sz w:val="22"/>
          <w:szCs w:val="22"/>
          <w:lang w:val="lt-LT"/>
        </w:rPr>
        <w:tab/>
      </w:r>
      <w:r w:rsidRPr="00F769D7">
        <w:rPr>
          <w:sz w:val="22"/>
          <w:szCs w:val="22"/>
          <w:lang w:val="lt-LT"/>
        </w:rPr>
        <w:br/>
      </w:r>
      <w:r w:rsidRPr="00F769D7">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br/>
      </w:r>
      <w:r w:rsidRPr="00F769D7">
        <w:rPr>
          <w:b/>
          <w:sz w:val="22"/>
          <w:szCs w:val="22"/>
          <w:lang w:val="lt-LT"/>
        </w:rPr>
        <w:tab/>
        <w:t>17. PIRKIMO SUTARTIES PASIRAŠYMAS IR SĄLYGOS</w:t>
      </w:r>
      <w:r w:rsidRPr="00F769D7">
        <w:rPr>
          <w:b/>
          <w:sz w:val="22"/>
          <w:szCs w:val="22"/>
          <w:lang w:val="lt-LT"/>
        </w:rPr>
        <w:tab/>
      </w:r>
      <w:r w:rsidRPr="00F769D7">
        <w:rPr>
          <w:b/>
          <w:sz w:val="22"/>
          <w:szCs w:val="22"/>
          <w:lang w:val="lt-LT"/>
        </w:rPr>
        <w:br/>
      </w:r>
      <w:r w:rsidRPr="00F769D7">
        <w:rPr>
          <w:sz w:val="22"/>
          <w:szCs w:val="22"/>
          <w:lang w:val="lt-LT"/>
        </w:rPr>
        <w:tab/>
      </w:r>
      <w:r w:rsidRPr="00F769D7">
        <w:rPr>
          <w:sz w:val="22"/>
          <w:szCs w:val="22"/>
          <w:lang w:val="lt-LT"/>
        </w:rPr>
        <w:br/>
      </w:r>
      <w:r w:rsidRPr="00F769D7">
        <w:rPr>
          <w:sz w:val="22"/>
          <w:szCs w:val="22"/>
          <w:lang w:val="lt-LT"/>
        </w:rPr>
        <w:tab/>
        <w:t>17.1. Perkančioji organizacija sudaryti pirkimo sutartį raštu kviečia tą dalyvį, kurio pasiūlymas pripažintas laimėjusiu, kartu jam nurodomas laikas, iki kada reikia pasirašyti pirkimo sutartį.</w:t>
      </w:r>
      <w:r w:rsidRPr="00F769D7">
        <w:rPr>
          <w:sz w:val="22"/>
          <w:szCs w:val="22"/>
          <w:lang w:val="lt-LT"/>
        </w:rPr>
        <w:tab/>
      </w:r>
      <w:r w:rsidRPr="00F769D7">
        <w:rPr>
          <w:sz w:val="22"/>
          <w:szCs w:val="22"/>
          <w:lang w:val="lt-LT"/>
        </w:rPr>
        <w:br/>
      </w:r>
      <w:r w:rsidRPr="00F769D7">
        <w:rPr>
          <w:sz w:val="22"/>
          <w:szCs w:val="22"/>
          <w:lang w:val="lt-LT"/>
        </w:rPr>
        <w:tab/>
        <w:t>17.2. Pirkimo sutarties sąlygos pateikiamos pirkimo sąlygų priede „Viešojo pirkimo sutarties projektas“.</w:t>
      </w:r>
      <w:r w:rsidRPr="00F769D7">
        <w:rPr>
          <w:sz w:val="22"/>
          <w:szCs w:val="22"/>
          <w:lang w:val="lt-LT"/>
        </w:rPr>
        <w:tab/>
      </w:r>
      <w:r w:rsidRPr="00F769D7">
        <w:rPr>
          <w:sz w:val="22"/>
          <w:szCs w:val="22"/>
          <w:lang w:val="lt-LT"/>
        </w:rPr>
        <w:br/>
      </w:r>
      <w:r w:rsidRPr="00F769D7">
        <w:rPr>
          <w:sz w:val="22"/>
          <w:szCs w:val="22"/>
          <w:lang w:val="lt-LT"/>
        </w:rPr>
        <w:tab/>
      </w:r>
      <w:r w:rsidRPr="00F769D7">
        <w:rPr>
          <w:sz w:val="22"/>
          <w:szCs w:val="22"/>
          <w:lang w:val="lt-LT"/>
        </w:rPr>
        <w:tab/>
      </w:r>
      <w:r w:rsidRPr="00F769D7">
        <w:rPr>
          <w:sz w:val="22"/>
          <w:szCs w:val="22"/>
          <w:lang w:val="lt-LT"/>
        </w:rPr>
        <w:br/>
      </w:r>
      <w:r w:rsidRPr="00F769D7">
        <w:rPr>
          <w:b/>
          <w:sz w:val="22"/>
          <w:szCs w:val="22"/>
          <w:lang w:val="lt-LT"/>
        </w:rPr>
        <w:tab/>
        <w:t>18. PIRKIMO SĄLYGŲ PRIEDAI</w:t>
      </w:r>
      <w:r w:rsidRPr="00F769D7">
        <w:rPr>
          <w:b/>
          <w:sz w:val="22"/>
          <w:szCs w:val="22"/>
          <w:lang w:val="lt-LT"/>
        </w:rPr>
        <w:tab/>
      </w:r>
      <w:r w:rsidRPr="00F769D7">
        <w:rPr>
          <w:b/>
          <w:sz w:val="22"/>
          <w:szCs w:val="22"/>
          <w:lang w:val="lt-LT"/>
        </w:rPr>
        <w:br/>
      </w:r>
      <w:r w:rsidRPr="00F769D7">
        <w:rPr>
          <w:b/>
          <w:sz w:val="22"/>
          <w:szCs w:val="22"/>
          <w:lang w:val="lt-LT"/>
        </w:rPr>
        <w:tab/>
      </w:r>
      <w:r w:rsidRPr="008F5C78">
        <w:rPr>
          <w:b/>
          <w:sz w:val="22"/>
          <w:szCs w:val="22"/>
          <w:lang w:val="lt-LT"/>
        </w:rPr>
        <w:br/>
      </w:r>
      <w:r w:rsidRPr="008F5C78">
        <w:rPr>
          <w:sz w:val="22"/>
          <w:szCs w:val="22"/>
          <w:lang w:val="lt-LT"/>
        </w:rPr>
        <w:tab/>
        <w:t>18.1.</w:t>
      </w:r>
      <w:r w:rsidR="00F769D7" w:rsidRPr="008F5C78">
        <w:rPr>
          <w:sz w:val="22"/>
          <w:szCs w:val="22"/>
          <w:lang w:val="lt-LT"/>
        </w:rPr>
        <w:t>Pasiūlymo forma.</w:t>
      </w:r>
      <w:r w:rsidR="00F769D7" w:rsidRPr="008F5C78">
        <w:rPr>
          <w:sz w:val="22"/>
          <w:szCs w:val="22"/>
          <w:lang w:val="lt-LT"/>
        </w:rPr>
        <w:tab/>
      </w:r>
      <w:r w:rsidRPr="008F5C78">
        <w:rPr>
          <w:sz w:val="22"/>
          <w:szCs w:val="22"/>
          <w:lang w:val="lt-LT"/>
        </w:rPr>
        <w:br/>
      </w:r>
      <w:r w:rsidRPr="008F5C78">
        <w:rPr>
          <w:sz w:val="22"/>
          <w:szCs w:val="22"/>
          <w:lang w:val="lt-LT"/>
        </w:rPr>
        <w:tab/>
        <w:t xml:space="preserve">18.2. </w:t>
      </w:r>
      <w:r w:rsidR="00F769D7" w:rsidRPr="008F5C78">
        <w:rPr>
          <w:sz w:val="22"/>
          <w:szCs w:val="22"/>
          <w:lang w:val="lt-LT"/>
        </w:rPr>
        <w:t>Techninė specifikacija.</w:t>
      </w:r>
    </w:p>
    <w:p w14:paraId="14B131A3" w14:textId="77777777" w:rsidR="00F769D7" w:rsidRPr="008F5C78" w:rsidRDefault="00205AB1" w:rsidP="00F559E3">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jc w:val="both"/>
        <w:rPr>
          <w:sz w:val="22"/>
          <w:szCs w:val="22"/>
          <w:lang w:val="lt-LT"/>
        </w:rPr>
      </w:pPr>
      <w:r w:rsidRPr="008F5C78">
        <w:rPr>
          <w:sz w:val="22"/>
          <w:szCs w:val="22"/>
          <w:lang w:val="lt-LT"/>
        </w:rPr>
        <w:tab/>
        <w:t xml:space="preserve">18.3. </w:t>
      </w:r>
      <w:r w:rsidR="00F769D7" w:rsidRPr="008F5C78">
        <w:rPr>
          <w:sz w:val="22"/>
          <w:szCs w:val="22"/>
          <w:lang w:val="lt-LT"/>
        </w:rPr>
        <w:t>Paraiška.</w:t>
      </w:r>
    </w:p>
    <w:p w14:paraId="6CCA073D" w14:textId="77777777" w:rsidR="00205AB1" w:rsidRPr="008F5C78" w:rsidRDefault="00F769D7" w:rsidP="00F769D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rPr>
          <w:sz w:val="22"/>
          <w:szCs w:val="22"/>
          <w:lang w:val="lt-LT"/>
        </w:rPr>
      </w:pPr>
      <w:r w:rsidRPr="008F5C78">
        <w:rPr>
          <w:sz w:val="22"/>
          <w:szCs w:val="22"/>
          <w:lang w:val="lt-LT"/>
        </w:rPr>
        <w:t xml:space="preserve">18.4. </w:t>
      </w:r>
      <w:r w:rsidR="00205AB1" w:rsidRPr="008F5C78">
        <w:rPr>
          <w:sz w:val="22"/>
          <w:szCs w:val="22"/>
          <w:lang w:val="lt-LT"/>
        </w:rPr>
        <w:t>Viešojo pirkimo sutarties projektas.</w:t>
      </w:r>
    </w:p>
    <w:p w14:paraId="1D84A4E0" w14:textId="77777777" w:rsidR="008F5C78" w:rsidRPr="008F5C78" w:rsidRDefault="008F5C78" w:rsidP="00F769D7">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left="0" w:firstLine="709"/>
        <w:jc w:val="both"/>
        <w:rPr>
          <w:rFonts w:eastAsia="Times New Roman"/>
          <w:sz w:val="22"/>
          <w:szCs w:val="22"/>
          <w:bdr w:val="none" w:sz="0" w:space="0" w:color="auto"/>
          <w:lang w:val="lt-LT"/>
        </w:rPr>
      </w:pPr>
      <w:r w:rsidRPr="008F5C78">
        <w:rPr>
          <w:rFonts w:eastAsia="Times New Roman"/>
          <w:sz w:val="22"/>
          <w:szCs w:val="22"/>
          <w:bdr w:val="none" w:sz="0" w:space="0" w:color="auto"/>
          <w:lang w:val="lt-LT"/>
        </w:rPr>
        <w:t xml:space="preserve">18.5. </w:t>
      </w:r>
      <w:r w:rsidRPr="008F5C78">
        <w:rPr>
          <w:sz w:val="22"/>
          <w:szCs w:val="22"/>
          <w:lang w:val="lt-LT"/>
        </w:rPr>
        <w:t>Kvalifikacijos ir kiti reikalavimai tiekėjui</w:t>
      </w:r>
    </w:p>
    <w:p w14:paraId="04B5E6A4" w14:textId="77777777" w:rsidR="00F559E3" w:rsidRPr="00F769D7" w:rsidRDefault="00F559E3">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F769D7">
        <w:rPr>
          <w:sz w:val="22"/>
          <w:szCs w:val="22"/>
        </w:rPr>
        <w:br w:type="page"/>
      </w:r>
    </w:p>
    <w:p w14:paraId="515DDD12" w14:textId="77777777" w:rsid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 w:val="left" w:pos="284"/>
          <w:tab w:val="left" w:pos="426"/>
        </w:tabs>
        <w:jc w:val="right"/>
        <w:rPr>
          <w:rFonts w:eastAsia="Times New Roman"/>
          <w:b/>
          <w:sz w:val="22"/>
          <w:szCs w:val="22"/>
          <w:bdr w:val="none" w:sz="0" w:space="0" w:color="auto"/>
          <w:lang w:val="lt-LT"/>
        </w:rPr>
      </w:pPr>
      <w:r>
        <w:rPr>
          <w:rFonts w:eastAsia="Times New Roman"/>
          <w:b/>
          <w:sz w:val="22"/>
          <w:szCs w:val="22"/>
          <w:bdr w:val="none" w:sz="0" w:space="0" w:color="auto"/>
          <w:lang w:val="lt-LT"/>
        </w:rPr>
        <w:lastRenderedPageBreak/>
        <w:t>1 priedas</w:t>
      </w:r>
    </w:p>
    <w:p w14:paraId="18F6DDEC" w14:textId="77777777" w:rsidR="00F769D7"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 w:val="left" w:pos="284"/>
          <w:tab w:val="left" w:pos="426"/>
        </w:tabs>
        <w:jc w:val="center"/>
        <w:rPr>
          <w:rFonts w:eastAsia="Times New Roman"/>
          <w:b/>
          <w:sz w:val="22"/>
          <w:szCs w:val="22"/>
          <w:bdr w:val="none" w:sz="0" w:space="0" w:color="auto"/>
          <w:lang w:val="lt-LT"/>
        </w:rPr>
      </w:pPr>
    </w:p>
    <w:p w14:paraId="51AC6D2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142"/>
          <w:tab w:val="left" w:pos="284"/>
          <w:tab w:val="left" w:pos="426"/>
        </w:tabs>
        <w:jc w:val="center"/>
        <w:rPr>
          <w:rFonts w:eastAsia="Times New Roman"/>
          <w:b/>
          <w:sz w:val="22"/>
          <w:szCs w:val="22"/>
          <w:bdr w:val="none" w:sz="0" w:space="0" w:color="auto"/>
          <w:lang w:val="lt-LT"/>
        </w:rPr>
      </w:pPr>
      <w:r w:rsidRPr="00F559E3">
        <w:rPr>
          <w:rFonts w:eastAsia="Times New Roman"/>
          <w:b/>
          <w:sz w:val="22"/>
          <w:szCs w:val="22"/>
          <w:bdr w:val="none" w:sz="0" w:space="0" w:color="auto"/>
          <w:lang w:val="lt-LT"/>
        </w:rPr>
        <w:t>(</w:t>
      </w:r>
      <w:r w:rsidRPr="00F559E3">
        <w:rPr>
          <w:rFonts w:eastAsia="Times New Roman"/>
          <w:b/>
          <w:bCs/>
          <w:sz w:val="22"/>
          <w:szCs w:val="22"/>
          <w:bdr w:val="none" w:sz="0" w:space="0" w:color="auto"/>
          <w:lang w:val="lt-LT"/>
        </w:rPr>
        <w:t>Pasiūlymo</w:t>
      </w:r>
      <w:r w:rsidRPr="00F559E3">
        <w:rPr>
          <w:rFonts w:eastAsia="Times New Roman"/>
          <w:b/>
          <w:sz w:val="22"/>
          <w:szCs w:val="22"/>
          <w:bdr w:val="none" w:sz="0" w:space="0" w:color="auto"/>
          <w:lang w:val="lt-LT"/>
        </w:rPr>
        <w:t xml:space="preserve"> formos pavyzdys)</w:t>
      </w:r>
    </w:p>
    <w:p w14:paraId="5EE4DA9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color w:val="000000"/>
          <w:sz w:val="22"/>
          <w:szCs w:val="22"/>
          <w:bdr w:val="none" w:sz="0" w:space="0" w:color="auto"/>
          <w:lang w:val="lt-LT"/>
        </w:rPr>
      </w:pPr>
    </w:p>
    <w:p w14:paraId="0CA1E59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Herbas arba prekių ženklas</w:t>
      </w:r>
    </w:p>
    <w:p w14:paraId="39F271F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2"/>
          <w:szCs w:val="22"/>
          <w:bdr w:val="none" w:sz="0" w:space="0" w:color="auto"/>
          <w:lang w:val="lt-LT"/>
        </w:rPr>
      </w:pPr>
    </w:p>
    <w:p w14:paraId="250A872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(Tiekėjo pavadinimas)</w:t>
      </w:r>
    </w:p>
    <w:p w14:paraId="1FEF405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2"/>
          <w:szCs w:val="22"/>
          <w:bdr w:val="none" w:sz="0" w:space="0" w:color="auto"/>
          <w:lang w:val="lt-LT"/>
        </w:rPr>
      </w:pPr>
    </w:p>
    <w:p w14:paraId="38839E9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0"/>
          <w:szCs w:val="22"/>
          <w:bdr w:val="none" w:sz="0" w:space="0" w:color="auto"/>
          <w:lang w:val="lt-LT"/>
        </w:rPr>
      </w:pPr>
      <w:r w:rsidRPr="00F559E3">
        <w:rPr>
          <w:rFonts w:eastAsia="Times New Roman"/>
          <w:sz w:val="20"/>
          <w:szCs w:val="22"/>
          <w:bdr w:val="none" w:sz="0" w:space="0" w:color="auto"/>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68236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eastAsia="Times New Roman"/>
          <w:sz w:val="22"/>
          <w:szCs w:val="22"/>
          <w:bdr w:val="none" w:sz="0" w:space="0" w:color="auto"/>
          <w:lang w:val="lt-LT"/>
        </w:rPr>
      </w:pPr>
    </w:p>
    <w:p w14:paraId="32222B3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______________________________</w:t>
      </w:r>
    </w:p>
    <w:p w14:paraId="63E1855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eastAsia="Times New Roman"/>
          <w:sz w:val="18"/>
          <w:szCs w:val="22"/>
          <w:bdr w:val="none" w:sz="0" w:space="0" w:color="auto"/>
          <w:lang w:val="lt-LT"/>
        </w:rPr>
      </w:pPr>
      <w:r w:rsidRPr="00F559E3">
        <w:rPr>
          <w:rFonts w:eastAsia="Times New Roman"/>
          <w:sz w:val="18"/>
          <w:szCs w:val="22"/>
          <w:bdr w:val="none" w:sz="0" w:space="0" w:color="auto"/>
          <w:lang w:val="lt-LT"/>
        </w:rPr>
        <w:t>(Adresatas (perkančioji organizacija))</w:t>
      </w:r>
    </w:p>
    <w:p w14:paraId="5DC4838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56F71C6C" w14:textId="77777777" w:rsid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F559E3">
        <w:rPr>
          <w:rFonts w:eastAsia="Times New Roman"/>
          <w:b/>
          <w:sz w:val="22"/>
          <w:szCs w:val="22"/>
          <w:bdr w:val="none" w:sz="0" w:space="0" w:color="auto"/>
          <w:lang w:val="lt-LT"/>
        </w:rPr>
        <w:t>PASIŪLYMAS</w:t>
      </w:r>
    </w:p>
    <w:p w14:paraId="610A4C86" w14:textId="77777777" w:rsidR="00F769D7" w:rsidRPr="00F559E3"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6326A318" w14:textId="77777777" w:rsidR="00F559E3" w:rsidRPr="00CD43F7"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color w:val="4472C4" w:themeColor="accent1"/>
          <w:sz w:val="22"/>
          <w:szCs w:val="22"/>
          <w:bdr w:val="none" w:sz="0" w:space="0" w:color="auto"/>
          <w:lang w:val="lt-LT"/>
        </w:rPr>
      </w:pPr>
      <w:r w:rsidRPr="00CD43F7">
        <w:rPr>
          <w:rFonts w:eastAsia="Times New Roman"/>
          <w:b/>
          <w:color w:val="4472C4" w:themeColor="accent1"/>
          <w:sz w:val="22"/>
          <w:szCs w:val="22"/>
          <w:bdr w:val="none" w:sz="0" w:space="0" w:color="auto"/>
          <w:lang w:val="lt-LT"/>
        </w:rPr>
        <w:t xml:space="preserve">DĖL SOCIALINĖS PRIEŽIŪROS PASLAUGŲ, TAIKANT ATVEJO VADYBĄ TEIKIMO VARĖNOS RAJONO SOCIALINIŲ SUNKUMŲ PATIRIANČIOMS ŠEIMOMS </w:t>
      </w:r>
    </w:p>
    <w:p w14:paraId="5C4BB79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2"/>
          <w:szCs w:val="22"/>
          <w:bdr w:val="none" w:sz="0" w:space="0" w:color="auto"/>
          <w:lang w:val="lt-LT"/>
        </w:rPr>
      </w:pPr>
    </w:p>
    <w:p w14:paraId="5FCE2C6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____________</w:t>
      </w:r>
      <w:r w:rsidRPr="00F559E3">
        <w:rPr>
          <w:rFonts w:eastAsia="Times New Roman"/>
          <w:b/>
          <w:bCs/>
          <w:color w:val="000000"/>
          <w:sz w:val="22"/>
          <w:szCs w:val="22"/>
          <w:bdr w:val="none" w:sz="0" w:space="0" w:color="auto"/>
          <w:lang w:val="lt-LT"/>
        </w:rPr>
        <w:t xml:space="preserve"> </w:t>
      </w:r>
      <w:r w:rsidRPr="00F559E3">
        <w:rPr>
          <w:rFonts w:eastAsia="Times New Roman"/>
          <w:sz w:val="22"/>
          <w:szCs w:val="22"/>
          <w:bdr w:val="none" w:sz="0" w:space="0" w:color="auto"/>
          <w:lang w:val="lt-LT"/>
        </w:rPr>
        <w:t>Nr.______</w:t>
      </w:r>
    </w:p>
    <w:p w14:paraId="038B9AB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color w:val="000000"/>
          <w:sz w:val="18"/>
          <w:szCs w:val="22"/>
          <w:bdr w:val="none" w:sz="0" w:space="0" w:color="auto"/>
          <w:lang w:val="lt-LT"/>
        </w:rPr>
      </w:pPr>
      <w:r w:rsidRPr="00F559E3">
        <w:rPr>
          <w:rFonts w:eastAsia="Times New Roman"/>
          <w:bCs/>
          <w:color w:val="000000"/>
          <w:sz w:val="18"/>
          <w:szCs w:val="22"/>
          <w:bdr w:val="none" w:sz="0" w:space="0" w:color="auto"/>
          <w:lang w:val="lt-LT"/>
        </w:rPr>
        <w:t>(Data)</w:t>
      </w:r>
    </w:p>
    <w:p w14:paraId="1DBAD95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color w:val="000000"/>
          <w:sz w:val="22"/>
          <w:szCs w:val="22"/>
          <w:bdr w:val="none" w:sz="0" w:space="0" w:color="auto"/>
          <w:lang w:val="lt-LT"/>
        </w:rPr>
      </w:pPr>
      <w:r w:rsidRPr="00F559E3">
        <w:rPr>
          <w:rFonts w:eastAsia="Times New Roman"/>
          <w:bCs/>
          <w:color w:val="000000"/>
          <w:sz w:val="22"/>
          <w:szCs w:val="22"/>
          <w:bdr w:val="none" w:sz="0" w:space="0" w:color="auto"/>
          <w:lang w:val="lt-LT"/>
        </w:rPr>
        <w:t>_____________</w:t>
      </w:r>
    </w:p>
    <w:p w14:paraId="242F9773"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Cs/>
          <w:color w:val="000000"/>
          <w:sz w:val="18"/>
          <w:szCs w:val="22"/>
          <w:bdr w:val="none" w:sz="0" w:space="0" w:color="auto"/>
          <w:lang w:val="lt-LT"/>
        </w:rPr>
      </w:pPr>
      <w:r w:rsidRPr="00F559E3">
        <w:rPr>
          <w:rFonts w:eastAsia="Times New Roman"/>
          <w:bCs/>
          <w:color w:val="000000"/>
          <w:sz w:val="18"/>
          <w:szCs w:val="22"/>
          <w:bdr w:val="none" w:sz="0" w:space="0" w:color="auto"/>
          <w:lang w:val="lt-LT"/>
        </w:rPr>
        <w:t>(Sudarymo vieta)</w:t>
      </w:r>
    </w:p>
    <w:p w14:paraId="50D1D1E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bl>
      <w:tblPr>
        <w:tblW w:w="9985" w:type="dxa"/>
        <w:tblInd w:w="-65" w:type="dxa"/>
        <w:tblLayout w:type="fixed"/>
        <w:tblLook w:val="0000" w:firstRow="0" w:lastRow="0" w:firstColumn="0" w:lastColumn="0" w:noHBand="0" w:noVBand="0"/>
      </w:tblPr>
      <w:tblGrid>
        <w:gridCol w:w="4928"/>
        <w:gridCol w:w="5057"/>
      </w:tblGrid>
      <w:tr w:rsidR="00F559E3" w:rsidRPr="00F559E3" w14:paraId="28B06467" w14:textId="77777777" w:rsidTr="00234DEF">
        <w:tc>
          <w:tcPr>
            <w:tcW w:w="4928" w:type="dxa"/>
            <w:tcBorders>
              <w:top w:val="single" w:sz="4" w:space="0" w:color="000000"/>
              <w:left w:val="single" w:sz="4" w:space="0" w:color="000000"/>
              <w:bottom w:val="single" w:sz="4" w:space="0" w:color="000000"/>
              <w:right w:val="nil"/>
            </w:tcBorders>
          </w:tcPr>
          <w:p w14:paraId="1C6E241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i/>
                <w:sz w:val="22"/>
                <w:szCs w:val="22"/>
                <w:bdr w:val="none" w:sz="0" w:space="0" w:color="auto"/>
                <w:lang w:val="lt-LT"/>
              </w:rPr>
            </w:pPr>
            <w:r w:rsidRPr="00F559E3">
              <w:rPr>
                <w:rFonts w:eastAsia="Times New Roman"/>
                <w:sz w:val="22"/>
                <w:szCs w:val="22"/>
                <w:bdr w:val="none" w:sz="0" w:space="0" w:color="auto"/>
                <w:lang w:val="lt-LT"/>
              </w:rPr>
              <w:t xml:space="preserve">Tiekėjo pavadinimas </w:t>
            </w:r>
            <w:r w:rsidRPr="00F559E3">
              <w:rPr>
                <w:rFonts w:eastAsia="Times New Roman"/>
                <w:i/>
                <w:sz w:val="22"/>
                <w:szCs w:val="22"/>
                <w:bdr w:val="none" w:sz="0" w:space="0" w:color="auto"/>
                <w:lang w:val="lt-LT"/>
              </w:rPr>
              <w:t>/Jeigu dalyvauja ūkio subjektų grupė, surašomi visi dalyvių pavadinimai/</w:t>
            </w:r>
          </w:p>
        </w:tc>
        <w:tc>
          <w:tcPr>
            <w:tcW w:w="5057" w:type="dxa"/>
            <w:tcBorders>
              <w:top w:val="single" w:sz="4" w:space="0" w:color="000000"/>
              <w:left w:val="single" w:sz="4" w:space="0" w:color="000000"/>
              <w:bottom w:val="single" w:sz="4" w:space="0" w:color="000000"/>
              <w:right w:val="single" w:sz="4" w:space="0" w:color="000000"/>
            </w:tcBorders>
          </w:tcPr>
          <w:p w14:paraId="486B87C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p w14:paraId="6043EB8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293E5ED5" w14:textId="77777777" w:rsidTr="00234DEF">
        <w:tc>
          <w:tcPr>
            <w:tcW w:w="4928" w:type="dxa"/>
            <w:tcBorders>
              <w:top w:val="nil"/>
              <w:left w:val="single" w:sz="4" w:space="0" w:color="000000"/>
              <w:bottom w:val="single" w:sz="4" w:space="0" w:color="000000"/>
              <w:right w:val="nil"/>
            </w:tcBorders>
          </w:tcPr>
          <w:p w14:paraId="120897A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i/>
                <w:sz w:val="22"/>
                <w:szCs w:val="22"/>
                <w:bdr w:val="none" w:sz="0" w:space="0" w:color="auto"/>
                <w:lang w:val="lt-LT"/>
              </w:rPr>
            </w:pPr>
            <w:r w:rsidRPr="00F559E3">
              <w:rPr>
                <w:rFonts w:eastAsia="Times New Roman"/>
                <w:sz w:val="22"/>
                <w:szCs w:val="22"/>
                <w:bdr w:val="none" w:sz="0" w:space="0" w:color="auto"/>
                <w:lang w:val="lt-LT"/>
              </w:rPr>
              <w:t>Tiekėjo adresas</w:t>
            </w:r>
            <w:r w:rsidRPr="00F559E3">
              <w:rPr>
                <w:rFonts w:eastAsia="Times New Roman"/>
                <w:i/>
                <w:sz w:val="22"/>
                <w:szCs w:val="22"/>
                <w:bdr w:val="none" w:sz="0" w:space="0" w:color="auto"/>
                <w:lang w:val="lt-LT"/>
              </w:rPr>
              <w:t xml:space="preserve"> /Jeigu dalyvauja ūkio subjektų grupė, surašomi visi dalyvių adresai/</w:t>
            </w:r>
          </w:p>
        </w:tc>
        <w:tc>
          <w:tcPr>
            <w:tcW w:w="5057" w:type="dxa"/>
            <w:tcBorders>
              <w:top w:val="nil"/>
              <w:left w:val="single" w:sz="4" w:space="0" w:color="000000"/>
              <w:bottom w:val="single" w:sz="4" w:space="0" w:color="000000"/>
              <w:right w:val="single" w:sz="4" w:space="0" w:color="000000"/>
            </w:tcBorders>
          </w:tcPr>
          <w:p w14:paraId="6EAE285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p w14:paraId="2A4EB9E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313E5883" w14:textId="77777777" w:rsidTr="00234DEF">
        <w:tc>
          <w:tcPr>
            <w:tcW w:w="4928" w:type="dxa"/>
            <w:tcBorders>
              <w:top w:val="nil"/>
              <w:left w:val="single" w:sz="4" w:space="0" w:color="000000"/>
              <w:bottom w:val="single" w:sz="4" w:space="0" w:color="000000"/>
              <w:right w:val="nil"/>
            </w:tcBorders>
          </w:tcPr>
          <w:p w14:paraId="58C8E6A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sz w:val="22"/>
                <w:szCs w:val="22"/>
                <w:bdr w:val="none" w:sz="0" w:space="0" w:color="auto"/>
                <w:lang w:val="lt-LT"/>
              </w:rPr>
            </w:pPr>
            <w:r w:rsidRPr="00F559E3">
              <w:rPr>
                <w:rFonts w:eastAsia="Times New Roman"/>
                <w:sz w:val="22"/>
                <w:szCs w:val="22"/>
                <w:bdr w:val="none" w:sz="0" w:space="0" w:color="auto"/>
                <w:lang w:val="lt-LT"/>
              </w:rPr>
              <w:t>Už pasiūlymą atsakingo asmens vardas, pavardė</w:t>
            </w:r>
          </w:p>
        </w:tc>
        <w:tc>
          <w:tcPr>
            <w:tcW w:w="5057" w:type="dxa"/>
            <w:tcBorders>
              <w:top w:val="nil"/>
              <w:left w:val="single" w:sz="4" w:space="0" w:color="000000"/>
              <w:bottom w:val="single" w:sz="4" w:space="0" w:color="000000"/>
              <w:right w:val="single" w:sz="4" w:space="0" w:color="000000"/>
            </w:tcBorders>
          </w:tcPr>
          <w:p w14:paraId="2E453CE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r w:rsidR="00F559E3" w:rsidRPr="00F559E3" w14:paraId="73CCE68D" w14:textId="77777777" w:rsidTr="00234DEF">
        <w:tc>
          <w:tcPr>
            <w:tcW w:w="4928" w:type="dxa"/>
            <w:tcBorders>
              <w:top w:val="nil"/>
              <w:left w:val="single" w:sz="4" w:space="0" w:color="000000"/>
              <w:bottom w:val="single" w:sz="4" w:space="0" w:color="000000"/>
              <w:right w:val="nil"/>
            </w:tcBorders>
          </w:tcPr>
          <w:p w14:paraId="3FD67753"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sz w:val="22"/>
                <w:szCs w:val="22"/>
                <w:bdr w:val="none" w:sz="0" w:space="0" w:color="auto"/>
                <w:lang w:val="lt-LT"/>
              </w:rPr>
            </w:pPr>
            <w:r w:rsidRPr="00F559E3">
              <w:rPr>
                <w:rFonts w:eastAsia="Times New Roman"/>
                <w:sz w:val="22"/>
                <w:szCs w:val="22"/>
                <w:bdr w:val="none" w:sz="0" w:space="0" w:color="auto"/>
                <w:lang w:val="lt-LT"/>
              </w:rPr>
              <w:t>Telefono numeris</w:t>
            </w:r>
          </w:p>
        </w:tc>
        <w:tc>
          <w:tcPr>
            <w:tcW w:w="5057" w:type="dxa"/>
            <w:tcBorders>
              <w:top w:val="nil"/>
              <w:left w:val="single" w:sz="4" w:space="0" w:color="000000"/>
              <w:bottom w:val="single" w:sz="4" w:space="0" w:color="000000"/>
              <w:right w:val="single" w:sz="4" w:space="0" w:color="000000"/>
            </w:tcBorders>
          </w:tcPr>
          <w:p w14:paraId="21AC8DE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r w:rsidR="00F559E3" w:rsidRPr="00F559E3" w14:paraId="0B3330FB" w14:textId="77777777" w:rsidTr="00234DEF">
        <w:tc>
          <w:tcPr>
            <w:tcW w:w="4928" w:type="dxa"/>
            <w:tcBorders>
              <w:top w:val="nil"/>
              <w:left w:val="single" w:sz="4" w:space="0" w:color="000000"/>
              <w:bottom w:val="single" w:sz="4" w:space="0" w:color="000000"/>
              <w:right w:val="nil"/>
            </w:tcBorders>
          </w:tcPr>
          <w:p w14:paraId="16B5B74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sz w:val="22"/>
                <w:szCs w:val="22"/>
                <w:bdr w:val="none" w:sz="0" w:space="0" w:color="auto"/>
                <w:lang w:val="lt-LT"/>
              </w:rPr>
            </w:pPr>
            <w:r w:rsidRPr="00F559E3">
              <w:rPr>
                <w:rFonts w:eastAsia="Times New Roman"/>
                <w:sz w:val="22"/>
                <w:szCs w:val="22"/>
                <w:bdr w:val="none" w:sz="0" w:space="0" w:color="auto"/>
                <w:lang w:val="lt-LT"/>
              </w:rPr>
              <w:t>Fakso numeris</w:t>
            </w:r>
          </w:p>
        </w:tc>
        <w:tc>
          <w:tcPr>
            <w:tcW w:w="5057" w:type="dxa"/>
            <w:tcBorders>
              <w:top w:val="nil"/>
              <w:left w:val="single" w:sz="4" w:space="0" w:color="000000"/>
              <w:bottom w:val="single" w:sz="4" w:space="0" w:color="000000"/>
              <w:right w:val="single" w:sz="4" w:space="0" w:color="000000"/>
            </w:tcBorders>
          </w:tcPr>
          <w:p w14:paraId="54458CB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r w:rsidR="00F559E3" w:rsidRPr="00F559E3" w14:paraId="6B6ADA17" w14:textId="77777777" w:rsidTr="00234DEF">
        <w:tc>
          <w:tcPr>
            <w:tcW w:w="4928" w:type="dxa"/>
            <w:tcBorders>
              <w:top w:val="nil"/>
              <w:left w:val="single" w:sz="4" w:space="0" w:color="000000"/>
              <w:bottom w:val="single" w:sz="4" w:space="0" w:color="000000"/>
              <w:right w:val="nil"/>
            </w:tcBorders>
          </w:tcPr>
          <w:p w14:paraId="45EAB60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imes New Roman"/>
                <w:sz w:val="22"/>
                <w:szCs w:val="22"/>
                <w:bdr w:val="none" w:sz="0" w:space="0" w:color="auto"/>
                <w:lang w:val="lt-LT"/>
              </w:rPr>
            </w:pPr>
            <w:r w:rsidRPr="00F559E3">
              <w:rPr>
                <w:rFonts w:eastAsia="Times New Roman"/>
                <w:sz w:val="22"/>
                <w:szCs w:val="22"/>
                <w:bdr w:val="none" w:sz="0" w:space="0" w:color="auto"/>
                <w:lang w:val="lt-LT"/>
              </w:rPr>
              <w:t>El. pašto adresas</w:t>
            </w:r>
          </w:p>
        </w:tc>
        <w:tc>
          <w:tcPr>
            <w:tcW w:w="5057" w:type="dxa"/>
            <w:tcBorders>
              <w:top w:val="nil"/>
              <w:left w:val="single" w:sz="4" w:space="0" w:color="000000"/>
              <w:bottom w:val="single" w:sz="4" w:space="0" w:color="000000"/>
              <w:right w:val="single" w:sz="4" w:space="0" w:color="000000"/>
            </w:tcBorders>
          </w:tcPr>
          <w:p w14:paraId="5855B76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bl>
    <w:p w14:paraId="7D3D8A1B" w14:textId="77777777" w:rsidR="00F769D7"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3CE8216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Šiuo pasiūlymu pažymime, kad sutinkame su visomis pirkimo sąlygomis, nustatytomis apklausos sąlygose, kituose pirkimo dokumentuose (jų paaiškinimuose, papildymuose)</w:t>
      </w:r>
    </w:p>
    <w:p w14:paraId="30571091" w14:textId="77777777" w:rsidR="00F769D7"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1723467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Mes siūlome šias Paslaugas: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1341"/>
        <w:gridCol w:w="2262"/>
        <w:gridCol w:w="2506"/>
        <w:gridCol w:w="1532"/>
      </w:tblGrid>
      <w:tr w:rsidR="00F769D7" w:rsidRPr="00F559E3" w14:paraId="13462F47" w14:textId="77777777" w:rsidTr="00E31E81">
        <w:tc>
          <w:tcPr>
            <w:tcW w:w="1987" w:type="dxa"/>
          </w:tcPr>
          <w:p w14:paraId="3F53417C" w14:textId="77777777" w:rsidR="00F559E3" w:rsidRPr="004627A2"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627A2">
              <w:rPr>
                <w:rFonts w:eastAsia="Times New Roman"/>
                <w:sz w:val="22"/>
                <w:szCs w:val="22"/>
                <w:bdr w:val="none" w:sz="0" w:space="0" w:color="auto"/>
                <w:lang w:val="lt-LT"/>
              </w:rPr>
              <w:t>Pirkimo objekto pavadinimas</w:t>
            </w:r>
          </w:p>
        </w:tc>
        <w:tc>
          <w:tcPr>
            <w:tcW w:w="1127" w:type="dxa"/>
          </w:tcPr>
          <w:p w14:paraId="78040E5B" w14:textId="77777777" w:rsidR="00F559E3" w:rsidRPr="004627A2"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627A2">
              <w:rPr>
                <w:rFonts w:eastAsia="Times New Roman"/>
                <w:sz w:val="22"/>
                <w:szCs w:val="22"/>
                <w:bdr w:val="none" w:sz="0" w:space="0" w:color="auto"/>
                <w:lang w:val="lt-LT"/>
              </w:rPr>
              <w:t>Šeimų, kurioms planuojamos teikti Paslaugos skaičius</w:t>
            </w:r>
          </w:p>
        </w:tc>
        <w:tc>
          <w:tcPr>
            <w:tcW w:w="2262" w:type="dxa"/>
          </w:tcPr>
          <w:p w14:paraId="4EA7B0DE" w14:textId="77777777" w:rsidR="00F559E3" w:rsidRPr="004627A2"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627A2">
              <w:rPr>
                <w:rFonts w:eastAsia="Times New Roman"/>
                <w:sz w:val="22"/>
                <w:szCs w:val="22"/>
                <w:bdr w:val="none" w:sz="0" w:space="0" w:color="auto"/>
                <w:lang w:val="lt-LT"/>
              </w:rPr>
              <w:t>Paslaugų teikimo įkainis 1 šeimai</w:t>
            </w:r>
          </w:p>
          <w:p w14:paraId="12391F93" w14:textId="77777777" w:rsidR="00F559E3" w:rsidRPr="004627A2"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627A2">
              <w:rPr>
                <w:rFonts w:eastAsia="Times New Roman"/>
                <w:b/>
                <w:bCs/>
                <w:sz w:val="22"/>
                <w:szCs w:val="22"/>
                <w:bdr w:val="none" w:sz="0" w:space="0" w:color="auto"/>
                <w:lang w:val="lt-LT"/>
              </w:rPr>
              <w:t>1 mėn.</w:t>
            </w:r>
          </w:p>
          <w:p w14:paraId="347D0599" w14:textId="77777777" w:rsidR="00F559E3" w:rsidRPr="004627A2"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627A2">
              <w:rPr>
                <w:rFonts w:eastAsia="Times New Roman"/>
                <w:sz w:val="22"/>
                <w:szCs w:val="22"/>
                <w:bdr w:val="none" w:sz="0" w:space="0" w:color="auto"/>
                <w:lang w:val="lt-LT"/>
              </w:rPr>
              <w:t>(darbuotojų darbo užmokestis ir įmokos valstybinio socialinio draudimo fondo valdybai ir lėšos darbuotojų kompetencijai tobulinti) Eur</w:t>
            </w:r>
            <w:r w:rsidR="009A464E" w:rsidRPr="004627A2">
              <w:rPr>
                <w:rFonts w:eastAsia="Times New Roman"/>
                <w:sz w:val="22"/>
                <w:szCs w:val="22"/>
                <w:bdr w:val="none" w:sz="0" w:space="0" w:color="auto"/>
                <w:lang w:val="lt-LT"/>
              </w:rPr>
              <w:t xml:space="preserve"> su PVM</w:t>
            </w:r>
          </w:p>
        </w:tc>
        <w:tc>
          <w:tcPr>
            <w:tcW w:w="2506" w:type="dxa"/>
          </w:tcPr>
          <w:p w14:paraId="3B4C8517" w14:textId="77777777" w:rsidR="00F559E3" w:rsidRPr="004627A2"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fi-FI"/>
              </w:rPr>
            </w:pPr>
            <w:r w:rsidRPr="004627A2">
              <w:rPr>
                <w:rFonts w:eastAsia="Times New Roman"/>
                <w:sz w:val="22"/>
                <w:szCs w:val="22"/>
                <w:bdr w:val="none" w:sz="0" w:space="0" w:color="auto"/>
                <w:lang w:val="lt-LT"/>
              </w:rPr>
              <w:t>Paslaugų teikimo įkainis 1 šeimai</w:t>
            </w:r>
            <w:r w:rsidR="00F769D7" w:rsidRPr="004627A2">
              <w:rPr>
                <w:rFonts w:eastAsia="Times New Roman"/>
                <w:sz w:val="22"/>
                <w:szCs w:val="22"/>
                <w:bdr w:val="none" w:sz="0" w:space="0" w:color="auto"/>
                <w:lang w:val="lt-LT"/>
              </w:rPr>
              <w:t xml:space="preserve"> </w:t>
            </w:r>
            <w:r w:rsidRPr="004627A2">
              <w:rPr>
                <w:rFonts w:eastAsia="Times New Roman"/>
                <w:sz w:val="22"/>
                <w:szCs w:val="22"/>
                <w:bdr w:val="none" w:sz="0" w:space="0" w:color="auto"/>
                <w:lang w:val="fi-FI"/>
              </w:rPr>
              <w:t>(3</w:t>
            </w:r>
            <w:r w:rsidRPr="004627A2">
              <w:rPr>
                <w:rFonts w:eastAsia="Times New Roman"/>
                <w:sz w:val="22"/>
                <w:szCs w:val="22"/>
                <w:bdr w:val="none" w:sz="0" w:space="0" w:color="auto"/>
                <w:lang w:val="lt-LT"/>
              </w:rPr>
              <w:t>x12(</w:t>
            </w:r>
            <w:proofErr w:type="spellStart"/>
            <w:r w:rsidRPr="004627A2">
              <w:rPr>
                <w:rFonts w:eastAsia="Times New Roman"/>
                <w:sz w:val="22"/>
                <w:szCs w:val="22"/>
                <w:bdr w:val="none" w:sz="0" w:space="0" w:color="auto"/>
                <w:lang w:val="lt-LT"/>
              </w:rPr>
              <w:t>mėn</w:t>
            </w:r>
            <w:proofErr w:type="spellEnd"/>
            <w:r w:rsidRPr="004627A2">
              <w:rPr>
                <w:rFonts w:eastAsia="Times New Roman"/>
                <w:sz w:val="22"/>
                <w:szCs w:val="22"/>
                <w:bdr w:val="none" w:sz="0" w:space="0" w:color="auto"/>
                <w:lang w:val="lt-LT"/>
              </w:rPr>
              <w:t>)</w:t>
            </w:r>
            <w:r w:rsidRPr="004627A2">
              <w:rPr>
                <w:rFonts w:eastAsia="Times New Roman"/>
                <w:sz w:val="22"/>
                <w:szCs w:val="22"/>
                <w:bdr w:val="none" w:sz="0" w:space="0" w:color="auto"/>
                <w:lang w:val="fi-FI"/>
              </w:rPr>
              <w:t>=4)*</w:t>
            </w:r>
          </w:p>
          <w:p w14:paraId="019A9A47" w14:textId="77777777" w:rsidR="00F559E3" w:rsidRPr="004627A2"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center"/>
              <w:rPr>
                <w:rFonts w:eastAsia="Times New Roman"/>
                <w:b/>
                <w:bCs/>
                <w:sz w:val="22"/>
                <w:szCs w:val="22"/>
                <w:bdr w:val="none" w:sz="0" w:space="0" w:color="auto"/>
                <w:lang w:val="lt-LT"/>
              </w:rPr>
            </w:pPr>
            <w:r w:rsidRPr="004627A2">
              <w:rPr>
                <w:rFonts w:eastAsia="Times New Roman"/>
                <w:b/>
                <w:bCs/>
                <w:sz w:val="22"/>
                <w:szCs w:val="22"/>
                <w:bdr w:val="none" w:sz="0" w:space="0" w:color="auto"/>
                <w:lang w:val="lt-LT"/>
              </w:rPr>
              <w:t>12 mėn.</w:t>
            </w:r>
          </w:p>
          <w:p w14:paraId="231D3DE2" w14:textId="77777777" w:rsidR="00F559E3" w:rsidRPr="004627A2"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627A2">
              <w:rPr>
                <w:rFonts w:eastAsia="Times New Roman"/>
                <w:sz w:val="22"/>
                <w:szCs w:val="22"/>
                <w:bdr w:val="none" w:sz="0" w:space="0" w:color="auto"/>
                <w:lang w:val="lt-LT"/>
              </w:rPr>
              <w:t>(darbuotojų darbo užmokestis ir įmokos valstybinio socialinio draudimo fondo valdybai ir lėšos darbuotojų kompetencijai tobulinti) Eur</w:t>
            </w:r>
            <w:r w:rsidR="009A464E" w:rsidRPr="004627A2">
              <w:rPr>
                <w:rFonts w:eastAsia="Times New Roman"/>
                <w:sz w:val="22"/>
                <w:szCs w:val="22"/>
                <w:bdr w:val="none" w:sz="0" w:space="0" w:color="auto"/>
                <w:lang w:val="lt-LT"/>
              </w:rPr>
              <w:t xml:space="preserve"> su PVM</w:t>
            </w:r>
          </w:p>
        </w:tc>
        <w:tc>
          <w:tcPr>
            <w:tcW w:w="1532" w:type="dxa"/>
          </w:tcPr>
          <w:p w14:paraId="33DBC166" w14:textId="77777777" w:rsidR="00F559E3" w:rsidRPr="004627A2"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627A2">
              <w:rPr>
                <w:rFonts w:eastAsia="Times New Roman"/>
                <w:sz w:val="22"/>
                <w:szCs w:val="22"/>
                <w:bdr w:val="none" w:sz="0" w:space="0" w:color="auto"/>
                <w:lang w:val="lt-LT"/>
              </w:rPr>
              <w:t xml:space="preserve">Bendra pasiūlymo kaina </w:t>
            </w:r>
            <w:r w:rsidRPr="004627A2">
              <w:rPr>
                <w:rFonts w:eastAsia="Times New Roman"/>
                <w:sz w:val="22"/>
                <w:szCs w:val="22"/>
                <w:bdr w:val="none" w:sz="0" w:space="0" w:color="auto"/>
                <w:lang w:val="fi-FI"/>
              </w:rPr>
              <w:t>(</w:t>
            </w:r>
            <w:r w:rsidRPr="004627A2">
              <w:rPr>
                <w:rFonts w:eastAsia="Times New Roman"/>
                <w:sz w:val="22"/>
                <w:szCs w:val="22"/>
                <w:bdr w:val="none" w:sz="0" w:space="0" w:color="auto"/>
                <w:lang w:val="lt-LT"/>
              </w:rPr>
              <w:t>2x4</w:t>
            </w:r>
            <w:r w:rsidRPr="004627A2">
              <w:rPr>
                <w:rFonts w:eastAsia="Times New Roman"/>
                <w:sz w:val="22"/>
                <w:szCs w:val="22"/>
                <w:bdr w:val="none" w:sz="0" w:space="0" w:color="auto"/>
                <w:lang w:val="fi-FI"/>
              </w:rPr>
              <w:t>=5)*</w:t>
            </w:r>
          </w:p>
          <w:p w14:paraId="1097312C" w14:textId="77777777" w:rsidR="00F559E3" w:rsidRPr="004627A2"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4627A2">
              <w:rPr>
                <w:rFonts w:eastAsia="Times New Roman"/>
                <w:b/>
                <w:bCs/>
                <w:sz w:val="22"/>
                <w:szCs w:val="22"/>
                <w:bdr w:val="none" w:sz="0" w:space="0" w:color="auto"/>
                <w:lang w:val="lt-LT"/>
              </w:rPr>
              <w:t>12 mėn</w:t>
            </w:r>
            <w:r w:rsidRPr="004627A2">
              <w:rPr>
                <w:rFonts w:eastAsia="Times New Roman"/>
                <w:sz w:val="22"/>
                <w:szCs w:val="22"/>
                <w:bdr w:val="none" w:sz="0" w:space="0" w:color="auto"/>
                <w:lang w:val="lt-LT"/>
              </w:rPr>
              <w:t xml:space="preserve">. </w:t>
            </w:r>
            <w:r w:rsidRPr="004627A2">
              <w:rPr>
                <w:rFonts w:eastAsia="Times New Roman"/>
                <w:b/>
                <w:bCs/>
                <w:sz w:val="22"/>
                <w:szCs w:val="22"/>
                <w:bdr w:val="none" w:sz="0" w:space="0" w:color="auto"/>
                <w:lang w:val="lt-LT"/>
              </w:rPr>
              <w:t>Eur</w:t>
            </w:r>
            <w:r w:rsidR="009A464E" w:rsidRPr="004627A2">
              <w:rPr>
                <w:rFonts w:eastAsia="Times New Roman"/>
                <w:b/>
                <w:bCs/>
                <w:sz w:val="22"/>
                <w:szCs w:val="22"/>
                <w:bdr w:val="none" w:sz="0" w:space="0" w:color="auto"/>
                <w:lang w:val="lt-LT"/>
              </w:rPr>
              <w:t xml:space="preserve"> </w:t>
            </w:r>
            <w:r w:rsidR="009A464E" w:rsidRPr="004627A2">
              <w:rPr>
                <w:rFonts w:eastAsia="Times New Roman"/>
                <w:sz w:val="22"/>
                <w:szCs w:val="22"/>
                <w:bdr w:val="none" w:sz="0" w:space="0" w:color="auto"/>
                <w:lang w:val="lt-LT"/>
              </w:rPr>
              <w:t>su PVM</w:t>
            </w:r>
          </w:p>
        </w:tc>
      </w:tr>
      <w:tr w:rsidR="00F769D7" w:rsidRPr="00F559E3" w14:paraId="4A7179A3" w14:textId="77777777" w:rsidTr="00E31E81">
        <w:tc>
          <w:tcPr>
            <w:tcW w:w="1987" w:type="dxa"/>
          </w:tcPr>
          <w:p w14:paraId="0690812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1</w:t>
            </w:r>
          </w:p>
        </w:tc>
        <w:tc>
          <w:tcPr>
            <w:tcW w:w="1127" w:type="dxa"/>
          </w:tcPr>
          <w:p w14:paraId="70B7D33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2</w:t>
            </w:r>
          </w:p>
        </w:tc>
        <w:tc>
          <w:tcPr>
            <w:tcW w:w="2262" w:type="dxa"/>
          </w:tcPr>
          <w:p w14:paraId="572F4BA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3</w:t>
            </w:r>
          </w:p>
        </w:tc>
        <w:tc>
          <w:tcPr>
            <w:tcW w:w="2506" w:type="dxa"/>
          </w:tcPr>
          <w:p w14:paraId="4C75ED0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4</w:t>
            </w:r>
          </w:p>
        </w:tc>
        <w:tc>
          <w:tcPr>
            <w:tcW w:w="1532" w:type="dxa"/>
          </w:tcPr>
          <w:p w14:paraId="6312271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5</w:t>
            </w:r>
          </w:p>
        </w:tc>
      </w:tr>
      <w:tr w:rsidR="00F769D7" w:rsidRPr="00F559E3" w14:paraId="49A810FC" w14:textId="77777777" w:rsidTr="00E31E81">
        <w:trPr>
          <w:trHeight w:val="1265"/>
        </w:trPr>
        <w:tc>
          <w:tcPr>
            <w:tcW w:w="1987" w:type="dxa"/>
          </w:tcPr>
          <w:p w14:paraId="7E544079" w14:textId="77777777" w:rsidR="00F559E3" w:rsidRPr="00CD43F7"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2"/>
                <w:szCs w:val="22"/>
                <w:bdr w:val="none" w:sz="0" w:space="0" w:color="auto"/>
                <w:lang w:val="lt-LT"/>
              </w:rPr>
            </w:pPr>
            <w:r w:rsidRPr="00CD43F7">
              <w:rPr>
                <w:rFonts w:eastAsia="Times New Roman"/>
                <w:b/>
                <w:sz w:val="22"/>
                <w:szCs w:val="22"/>
                <w:bdr w:val="none" w:sz="0" w:space="0" w:color="auto"/>
                <w:lang w:val="lt-LT"/>
              </w:rPr>
              <w:t>Socialinės priežiūros paslaugos Varėnos rajono socialinių sunkumų patiriančioms šeimoms</w:t>
            </w:r>
          </w:p>
        </w:tc>
        <w:tc>
          <w:tcPr>
            <w:tcW w:w="1127" w:type="dxa"/>
          </w:tcPr>
          <w:p w14:paraId="013A4F2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34FA717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25</w:t>
            </w:r>
          </w:p>
        </w:tc>
        <w:tc>
          <w:tcPr>
            <w:tcW w:w="2262" w:type="dxa"/>
          </w:tcPr>
          <w:p w14:paraId="06E0B3B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c>
          <w:tcPr>
            <w:tcW w:w="2506" w:type="dxa"/>
          </w:tcPr>
          <w:p w14:paraId="755B104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c>
          <w:tcPr>
            <w:tcW w:w="1532" w:type="dxa"/>
          </w:tcPr>
          <w:p w14:paraId="418CCDC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51BFE45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bl>
    <w:p w14:paraId="4FA0678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lastRenderedPageBreak/>
        <w:t>* Tokiu būdu apskaičiuota bendra pasiūlymo kaina bus laikoma lyginamuoju parametru nustatant apklausos laimėtoją.</w:t>
      </w:r>
    </w:p>
    <w:p w14:paraId="57B10AB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3DF5432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u w:val="single"/>
          <w:bdr w:val="none" w:sz="0" w:space="0" w:color="auto"/>
          <w:lang w:val="lt-LT"/>
        </w:rPr>
      </w:pPr>
      <w:r w:rsidRPr="00F559E3">
        <w:rPr>
          <w:rFonts w:eastAsia="Times New Roman"/>
          <w:sz w:val="22"/>
          <w:szCs w:val="22"/>
          <w:u w:val="single"/>
          <w:bdr w:val="none" w:sz="0" w:space="0" w:color="auto"/>
          <w:lang w:val="lt-LT"/>
        </w:rPr>
        <w:t>Ketinu pasitelkti šiuos subteikėjus:</w:t>
      </w:r>
    </w:p>
    <w:p w14:paraId="051D46B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Kartu su pasiūlymu pateikiami šie dokumentai (pasirašydamas pasiūlymą ar kiekvieną dokumentą saugiu elektroniniu parašu patvirtinu, kad dokumentų skaitmeninės kopijos yra tikros):</w:t>
      </w:r>
    </w:p>
    <w:tbl>
      <w:tblPr>
        <w:tblW w:w="0" w:type="auto"/>
        <w:tblInd w:w="-65" w:type="dxa"/>
        <w:tblLayout w:type="fixed"/>
        <w:tblLook w:val="0000" w:firstRow="0" w:lastRow="0" w:firstColumn="0" w:lastColumn="0" w:noHBand="0" w:noVBand="0"/>
      </w:tblPr>
      <w:tblGrid>
        <w:gridCol w:w="675"/>
        <w:gridCol w:w="6518"/>
        <w:gridCol w:w="2619"/>
      </w:tblGrid>
      <w:tr w:rsidR="00F559E3" w:rsidRPr="00F559E3" w14:paraId="11940387" w14:textId="77777777" w:rsidTr="00234DEF">
        <w:tc>
          <w:tcPr>
            <w:tcW w:w="675" w:type="dxa"/>
            <w:tcBorders>
              <w:top w:val="single" w:sz="4" w:space="0" w:color="000000"/>
              <w:left w:val="single" w:sz="4" w:space="0" w:color="000000"/>
              <w:bottom w:val="single" w:sz="4" w:space="0" w:color="000000"/>
              <w:right w:val="nil"/>
            </w:tcBorders>
          </w:tcPr>
          <w:p w14:paraId="4F2ED2B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imes New Roman"/>
                <w:sz w:val="22"/>
                <w:szCs w:val="22"/>
                <w:bdr w:val="none" w:sz="0" w:space="0" w:color="auto"/>
                <w:lang w:val="lt-LT"/>
              </w:rPr>
            </w:pPr>
            <w:proofErr w:type="spellStart"/>
            <w:r w:rsidRPr="00F559E3">
              <w:rPr>
                <w:rFonts w:eastAsia="Times New Roman"/>
                <w:sz w:val="22"/>
                <w:szCs w:val="22"/>
                <w:bdr w:val="none" w:sz="0" w:space="0" w:color="auto"/>
                <w:lang w:val="lt-LT"/>
              </w:rPr>
              <w:t>Eil.Nr</w:t>
            </w:r>
            <w:proofErr w:type="spellEnd"/>
            <w:r w:rsidRPr="00F559E3">
              <w:rPr>
                <w:rFonts w:eastAsia="Times New Roman"/>
                <w:sz w:val="22"/>
                <w:szCs w:val="22"/>
                <w:bdr w:val="none" w:sz="0" w:space="0" w:color="auto"/>
                <w:lang w:val="lt-LT"/>
              </w:rPr>
              <w:t>.</w:t>
            </w:r>
          </w:p>
        </w:tc>
        <w:tc>
          <w:tcPr>
            <w:tcW w:w="6518" w:type="dxa"/>
            <w:tcBorders>
              <w:top w:val="single" w:sz="4" w:space="0" w:color="000000"/>
              <w:left w:val="single" w:sz="4" w:space="0" w:color="000000"/>
              <w:bottom w:val="single" w:sz="4" w:space="0" w:color="000000"/>
              <w:right w:val="nil"/>
            </w:tcBorders>
          </w:tcPr>
          <w:p w14:paraId="52578AF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Pateiktų dokumentų pavadinimas</w:t>
            </w:r>
          </w:p>
        </w:tc>
        <w:tc>
          <w:tcPr>
            <w:tcW w:w="2619" w:type="dxa"/>
            <w:tcBorders>
              <w:top w:val="single" w:sz="4" w:space="0" w:color="000000"/>
              <w:left w:val="single" w:sz="4" w:space="0" w:color="000000"/>
              <w:bottom w:val="single" w:sz="4" w:space="0" w:color="000000"/>
              <w:right w:val="single" w:sz="4" w:space="0" w:color="000000"/>
            </w:tcBorders>
          </w:tcPr>
          <w:p w14:paraId="037A9AD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Dokumento puslapių skaičius</w:t>
            </w:r>
          </w:p>
        </w:tc>
      </w:tr>
      <w:tr w:rsidR="00F559E3" w:rsidRPr="00F559E3" w14:paraId="184684EA" w14:textId="77777777" w:rsidTr="00234DEF">
        <w:tc>
          <w:tcPr>
            <w:tcW w:w="675" w:type="dxa"/>
            <w:tcBorders>
              <w:top w:val="nil"/>
              <w:left w:val="single" w:sz="4" w:space="0" w:color="000000"/>
              <w:bottom w:val="single" w:sz="4" w:space="0" w:color="000000"/>
              <w:right w:val="nil"/>
            </w:tcBorders>
          </w:tcPr>
          <w:p w14:paraId="7658137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rPr>
            </w:pPr>
          </w:p>
        </w:tc>
        <w:tc>
          <w:tcPr>
            <w:tcW w:w="6518" w:type="dxa"/>
            <w:tcBorders>
              <w:top w:val="nil"/>
              <w:left w:val="single" w:sz="4" w:space="0" w:color="000000"/>
              <w:bottom w:val="single" w:sz="4" w:space="0" w:color="000000"/>
              <w:right w:val="nil"/>
            </w:tcBorders>
          </w:tcPr>
          <w:p w14:paraId="2BEF38E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c>
          <w:tcPr>
            <w:tcW w:w="2619" w:type="dxa"/>
            <w:tcBorders>
              <w:top w:val="nil"/>
              <w:left w:val="single" w:sz="4" w:space="0" w:color="000000"/>
              <w:bottom w:val="single" w:sz="4" w:space="0" w:color="000000"/>
              <w:right w:val="single" w:sz="4" w:space="0" w:color="000000"/>
            </w:tcBorders>
          </w:tcPr>
          <w:p w14:paraId="136802F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r w:rsidR="00F559E3" w:rsidRPr="00F559E3" w14:paraId="51C05003" w14:textId="77777777" w:rsidTr="00234DEF">
        <w:tc>
          <w:tcPr>
            <w:tcW w:w="675" w:type="dxa"/>
            <w:tcBorders>
              <w:top w:val="nil"/>
              <w:left w:val="single" w:sz="4" w:space="0" w:color="000000"/>
              <w:bottom w:val="single" w:sz="4" w:space="0" w:color="000000"/>
              <w:right w:val="nil"/>
            </w:tcBorders>
          </w:tcPr>
          <w:p w14:paraId="6465CDE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rPr>
            </w:pPr>
          </w:p>
        </w:tc>
        <w:tc>
          <w:tcPr>
            <w:tcW w:w="6518" w:type="dxa"/>
            <w:tcBorders>
              <w:top w:val="nil"/>
              <w:left w:val="single" w:sz="4" w:space="0" w:color="000000"/>
              <w:bottom w:val="single" w:sz="4" w:space="0" w:color="000000"/>
              <w:right w:val="nil"/>
            </w:tcBorders>
          </w:tcPr>
          <w:p w14:paraId="309959B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snapToGrid w:val="0"/>
              <w:rPr>
                <w:rFonts w:eastAsia="Times New Roman" w:cs="Arial"/>
                <w:sz w:val="22"/>
                <w:szCs w:val="22"/>
                <w:bdr w:val="none" w:sz="0" w:space="0" w:color="auto"/>
                <w:lang w:val="lt-LT"/>
              </w:rPr>
            </w:pPr>
          </w:p>
        </w:tc>
        <w:tc>
          <w:tcPr>
            <w:tcW w:w="2619" w:type="dxa"/>
            <w:tcBorders>
              <w:top w:val="nil"/>
              <w:left w:val="single" w:sz="4" w:space="0" w:color="000000"/>
              <w:bottom w:val="single" w:sz="4" w:space="0" w:color="000000"/>
              <w:right w:val="single" w:sz="4" w:space="0" w:color="000000"/>
            </w:tcBorders>
          </w:tcPr>
          <w:p w14:paraId="06143EF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r w:rsidR="00F559E3" w:rsidRPr="00F559E3" w14:paraId="6FB9C395" w14:textId="77777777" w:rsidTr="00234DEF">
        <w:tc>
          <w:tcPr>
            <w:tcW w:w="675" w:type="dxa"/>
            <w:tcBorders>
              <w:top w:val="nil"/>
              <w:left w:val="single" w:sz="4" w:space="0" w:color="000000"/>
              <w:bottom w:val="single" w:sz="4" w:space="0" w:color="000000"/>
              <w:right w:val="nil"/>
            </w:tcBorders>
          </w:tcPr>
          <w:p w14:paraId="59CA6B7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rPr>
            </w:pPr>
          </w:p>
        </w:tc>
        <w:tc>
          <w:tcPr>
            <w:tcW w:w="6518" w:type="dxa"/>
            <w:tcBorders>
              <w:top w:val="nil"/>
              <w:left w:val="single" w:sz="4" w:space="0" w:color="000000"/>
              <w:bottom w:val="single" w:sz="4" w:space="0" w:color="000000"/>
              <w:right w:val="nil"/>
            </w:tcBorders>
          </w:tcPr>
          <w:p w14:paraId="45898F0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c>
          <w:tcPr>
            <w:tcW w:w="2619" w:type="dxa"/>
            <w:tcBorders>
              <w:top w:val="nil"/>
              <w:left w:val="single" w:sz="4" w:space="0" w:color="000000"/>
              <w:bottom w:val="single" w:sz="4" w:space="0" w:color="000000"/>
              <w:right w:val="single" w:sz="4" w:space="0" w:color="000000"/>
            </w:tcBorders>
          </w:tcPr>
          <w:p w14:paraId="4941788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imes New Roman"/>
                <w:sz w:val="22"/>
                <w:szCs w:val="22"/>
                <w:bdr w:val="none" w:sz="0" w:space="0" w:color="auto"/>
                <w:lang w:val="lt-LT"/>
              </w:rPr>
            </w:pPr>
          </w:p>
        </w:tc>
      </w:tr>
    </w:tbl>
    <w:p w14:paraId="4491249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0F35794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F559E3">
        <w:rPr>
          <w:rFonts w:eastAsia="Times New Roman"/>
          <w:b/>
          <w:sz w:val="22"/>
          <w:szCs w:val="22"/>
          <w:bdr w:val="none" w:sz="0" w:space="0" w:color="auto"/>
          <w:lang w:val="lt-LT"/>
        </w:rPr>
        <w:t xml:space="preserve"> Šiame pasiūlyme yra pateikta ir konfidenciali informacija (dokumentai su konfidencialia informacija pateikti („prisegti“ atskirai):</w:t>
      </w:r>
    </w:p>
    <w:p w14:paraId="1179F95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2"/>
        <w:gridCol w:w="8200"/>
      </w:tblGrid>
      <w:tr w:rsidR="00F559E3" w:rsidRPr="00F559E3" w14:paraId="0F06D07D" w14:textId="77777777" w:rsidTr="00234DEF">
        <w:tc>
          <w:tcPr>
            <w:tcW w:w="1481" w:type="dxa"/>
          </w:tcPr>
          <w:p w14:paraId="0F5EB3E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roofErr w:type="spellStart"/>
            <w:r w:rsidRPr="00F559E3">
              <w:rPr>
                <w:rFonts w:eastAsia="Times New Roman"/>
                <w:sz w:val="22"/>
                <w:szCs w:val="22"/>
                <w:bdr w:val="none" w:sz="0" w:space="0" w:color="auto"/>
                <w:lang w:val="lt-LT"/>
              </w:rPr>
              <w:t>Eil.Nr</w:t>
            </w:r>
            <w:proofErr w:type="spellEnd"/>
            <w:r w:rsidRPr="00F559E3">
              <w:rPr>
                <w:rFonts w:eastAsia="Times New Roman"/>
                <w:sz w:val="22"/>
                <w:szCs w:val="22"/>
                <w:bdr w:val="none" w:sz="0" w:space="0" w:color="auto"/>
                <w:lang w:val="lt-LT"/>
              </w:rPr>
              <w:t>.</w:t>
            </w:r>
          </w:p>
        </w:tc>
        <w:tc>
          <w:tcPr>
            <w:tcW w:w="8407" w:type="dxa"/>
          </w:tcPr>
          <w:p w14:paraId="3F287B1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Pateikto dokumento pavadinimas</w:t>
            </w:r>
          </w:p>
        </w:tc>
      </w:tr>
      <w:tr w:rsidR="00F559E3" w:rsidRPr="00F559E3" w14:paraId="1FDAA001" w14:textId="77777777" w:rsidTr="00234DEF">
        <w:tc>
          <w:tcPr>
            <w:tcW w:w="1481" w:type="dxa"/>
          </w:tcPr>
          <w:p w14:paraId="1379088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c>
          <w:tcPr>
            <w:tcW w:w="8407" w:type="dxa"/>
          </w:tcPr>
          <w:p w14:paraId="2549EB7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1C605817" w14:textId="77777777" w:rsidTr="00234DEF">
        <w:tc>
          <w:tcPr>
            <w:tcW w:w="1481" w:type="dxa"/>
          </w:tcPr>
          <w:p w14:paraId="2138F83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c>
          <w:tcPr>
            <w:tcW w:w="8407" w:type="dxa"/>
          </w:tcPr>
          <w:p w14:paraId="219641A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bl>
    <w:p w14:paraId="3720305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Times New Roman"/>
          <w:sz w:val="22"/>
          <w:szCs w:val="22"/>
          <w:bdr w:val="none" w:sz="0" w:space="0" w:color="auto"/>
          <w:lang w:val="lt-LT"/>
        </w:rPr>
      </w:pPr>
    </w:p>
    <w:p w14:paraId="68EB461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i/>
          <w:sz w:val="22"/>
          <w:szCs w:val="22"/>
          <w:bdr w:val="none" w:sz="0" w:space="0" w:color="auto"/>
          <w:lang w:val="lt-LT"/>
        </w:rPr>
      </w:pPr>
      <w:r w:rsidRPr="00F559E3">
        <w:rPr>
          <w:rFonts w:eastAsia="Times New Roman"/>
          <w:b/>
          <w:i/>
          <w:sz w:val="22"/>
          <w:szCs w:val="22"/>
          <w:bdr w:val="none" w:sz="0" w:space="0" w:color="auto"/>
          <w:lang w:val="lt-LT"/>
        </w:rPr>
        <w:t>Pildyti tuomet, jeigu bus pateikta konfidenciali informacija, kuri negalėtų būti skelbiama viešai. Teikėjas negali nurodyti, kad konfidenciali yra pasiūlymo kaina arba kad visas pasiūlymas yra konfidencialus. Jeigu Teikėjas nenurodo konfidencialios informacijos, laikoma, kad tokios teikėjo pasiūlyme nėra.</w:t>
      </w:r>
    </w:p>
    <w:p w14:paraId="24ED651C" w14:textId="77777777" w:rsid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424C9AD8" w14:textId="77777777" w:rsidR="00F769D7" w:rsidRPr="0037695C"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0FDD28BD" w14:textId="77777777" w:rsidR="0037695C" w:rsidRPr="0037695C" w:rsidRDefault="0037695C" w:rsidP="0037695C">
      <w:pPr>
        <w:jc w:val="center"/>
        <w:rPr>
          <w:b/>
          <w:sz w:val="22"/>
          <w:szCs w:val="22"/>
          <w:lang w:val="lt-LT"/>
        </w:rPr>
      </w:pPr>
    </w:p>
    <w:tbl>
      <w:tblPr>
        <w:tblStyle w:val="Lentelstinklelis"/>
        <w:tblW w:w="0" w:type="auto"/>
        <w:tblLook w:val="04A0" w:firstRow="1" w:lastRow="0" w:firstColumn="1" w:lastColumn="0" w:noHBand="0" w:noVBand="1"/>
      </w:tblPr>
      <w:tblGrid>
        <w:gridCol w:w="561"/>
        <w:gridCol w:w="6310"/>
        <w:gridCol w:w="1524"/>
        <w:gridCol w:w="1233"/>
      </w:tblGrid>
      <w:tr w:rsidR="0037695C" w:rsidRPr="0037695C" w14:paraId="5E17F772" w14:textId="77777777" w:rsidTr="00234DEF">
        <w:trPr>
          <w:trHeight w:val="618"/>
        </w:trPr>
        <w:tc>
          <w:tcPr>
            <w:tcW w:w="562" w:type="dxa"/>
            <w:vAlign w:val="center"/>
          </w:tcPr>
          <w:p w14:paraId="32708D17" w14:textId="77777777" w:rsidR="0037695C" w:rsidRPr="0037695C" w:rsidRDefault="0037695C" w:rsidP="00234DEF">
            <w:pPr>
              <w:jc w:val="center"/>
              <w:rPr>
                <w:b/>
                <w:bCs/>
                <w:sz w:val="22"/>
                <w:szCs w:val="22"/>
                <w:lang w:val="lt-LT"/>
              </w:rPr>
            </w:pPr>
            <w:r w:rsidRPr="0037695C">
              <w:rPr>
                <w:b/>
                <w:bCs/>
                <w:sz w:val="22"/>
                <w:szCs w:val="22"/>
                <w:lang w:val="lt-LT"/>
              </w:rPr>
              <w:t>Eil. Nr.</w:t>
            </w:r>
          </w:p>
        </w:tc>
        <w:tc>
          <w:tcPr>
            <w:tcW w:w="6534" w:type="dxa"/>
            <w:vAlign w:val="center"/>
          </w:tcPr>
          <w:p w14:paraId="22E16833" w14:textId="77777777" w:rsidR="0037695C" w:rsidRPr="0037695C" w:rsidRDefault="0037695C" w:rsidP="00234DEF">
            <w:pPr>
              <w:jc w:val="center"/>
              <w:rPr>
                <w:b/>
                <w:sz w:val="22"/>
                <w:szCs w:val="22"/>
                <w:lang w:val="lt-LT"/>
              </w:rPr>
            </w:pPr>
            <w:r w:rsidRPr="0037695C">
              <w:rPr>
                <w:b/>
                <w:sz w:val="22"/>
                <w:szCs w:val="22"/>
                <w:lang w:val="lt-LT"/>
              </w:rPr>
              <w:t>DĖL PAŠALINIMO PAGRINDO TAIKYMO</w:t>
            </w:r>
          </w:p>
        </w:tc>
        <w:tc>
          <w:tcPr>
            <w:tcW w:w="2794" w:type="dxa"/>
            <w:gridSpan w:val="2"/>
            <w:vAlign w:val="center"/>
          </w:tcPr>
          <w:p w14:paraId="3C6732E3" w14:textId="77777777" w:rsidR="0037695C" w:rsidRPr="0037695C" w:rsidRDefault="0037695C" w:rsidP="00234DEF">
            <w:pPr>
              <w:jc w:val="center"/>
              <w:rPr>
                <w:b/>
                <w:sz w:val="22"/>
                <w:szCs w:val="22"/>
                <w:lang w:val="lt-LT"/>
              </w:rPr>
            </w:pPr>
            <w:r w:rsidRPr="0037695C">
              <w:rPr>
                <w:b/>
                <w:color w:val="FF0000"/>
                <w:sz w:val="22"/>
                <w:szCs w:val="22"/>
                <w:lang w:val="lt-LT"/>
              </w:rPr>
              <w:t>Jūsų atsakymas</w:t>
            </w:r>
          </w:p>
        </w:tc>
      </w:tr>
      <w:tr w:rsidR="0037695C" w:rsidRPr="0037695C" w14:paraId="1C8C383E" w14:textId="77777777" w:rsidTr="00234DEF">
        <w:tc>
          <w:tcPr>
            <w:tcW w:w="562" w:type="dxa"/>
            <w:vAlign w:val="center"/>
          </w:tcPr>
          <w:p w14:paraId="587CA71B" w14:textId="77777777" w:rsidR="0037695C" w:rsidRPr="0037695C" w:rsidRDefault="0037695C" w:rsidP="00234DEF">
            <w:pPr>
              <w:jc w:val="center"/>
              <w:rPr>
                <w:bCs/>
                <w:sz w:val="22"/>
                <w:szCs w:val="22"/>
                <w:lang w:val="lt-LT"/>
              </w:rPr>
            </w:pPr>
            <w:r w:rsidRPr="0037695C">
              <w:rPr>
                <w:bCs/>
                <w:sz w:val="22"/>
                <w:szCs w:val="22"/>
                <w:lang w:val="lt-LT"/>
              </w:rPr>
              <w:t>1.</w:t>
            </w:r>
          </w:p>
        </w:tc>
        <w:tc>
          <w:tcPr>
            <w:tcW w:w="6534" w:type="dxa"/>
            <w:vAlign w:val="center"/>
          </w:tcPr>
          <w:p w14:paraId="412396B8" w14:textId="77777777" w:rsidR="0037695C" w:rsidRPr="0037695C" w:rsidRDefault="0037695C" w:rsidP="00234DEF">
            <w:pPr>
              <w:shd w:val="clear" w:color="auto" w:fill="FFFFFF"/>
              <w:ind w:firstLine="33"/>
              <w:jc w:val="both"/>
              <w:rPr>
                <w:sz w:val="22"/>
                <w:szCs w:val="22"/>
                <w:lang w:val="lt-LT"/>
              </w:rPr>
            </w:pPr>
            <w:r w:rsidRPr="0037695C">
              <w:rPr>
                <w:sz w:val="22"/>
                <w:szCs w:val="22"/>
                <w:lang w:val="lt-LT"/>
              </w:rPr>
              <w:t>Ar ekonominės veiklos vykdytojui yra taikoma sąlyga, kad jis yra neatlikęs jam paskirtos baudžiamojo poveikio priemonės – uždraudimo juridiniam asmeniui dalyvauti viešuosiuose pirkimuose?</w:t>
            </w:r>
          </w:p>
        </w:tc>
        <w:tc>
          <w:tcPr>
            <w:tcW w:w="1546" w:type="dxa"/>
            <w:vAlign w:val="center"/>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
              <w:gridCol w:w="992"/>
            </w:tblGrid>
            <w:tr w:rsidR="0037695C" w:rsidRPr="0037695C" w14:paraId="70D81F44" w14:textId="77777777" w:rsidTr="00234DEF">
              <w:trPr>
                <w:trHeight w:val="255"/>
              </w:trPr>
              <w:tc>
                <w:tcPr>
                  <w:tcW w:w="293" w:type="dxa"/>
                  <w:tcBorders>
                    <w:top w:val="single" w:sz="4" w:space="0" w:color="auto"/>
                    <w:left w:val="single" w:sz="4" w:space="0" w:color="auto"/>
                    <w:bottom w:val="single" w:sz="4" w:space="0" w:color="auto"/>
                    <w:right w:val="single" w:sz="4" w:space="0" w:color="auto"/>
                  </w:tcBorders>
                </w:tcPr>
                <w:p w14:paraId="0D59D781" w14:textId="77777777" w:rsidR="0037695C" w:rsidRPr="0037695C" w:rsidRDefault="0037695C" w:rsidP="00234DEF">
                  <w:pPr>
                    <w:widowControl w:val="0"/>
                    <w:autoSpaceDE w:val="0"/>
                    <w:autoSpaceDN w:val="0"/>
                    <w:adjustRightInd w:val="0"/>
                    <w:jc w:val="center"/>
                    <w:rPr>
                      <w:sz w:val="22"/>
                      <w:szCs w:val="22"/>
                      <w:lang w:val="lt-LT"/>
                    </w:rPr>
                  </w:pPr>
                  <w:bookmarkStart w:id="0" w:name="_Hlk189573883"/>
                </w:p>
              </w:tc>
              <w:tc>
                <w:tcPr>
                  <w:tcW w:w="992" w:type="dxa"/>
                  <w:tcBorders>
                    <w:left w:val="single" w:sz="4" w:space="0" w:color="auto"/>
                  </w:tcBorders>
                </w:tcPr>
                <w:p w14:paraId="4AAD2E5A" w14:textId="77777777" w:rsidR="0037695C" w:rsidRPr="0037695C" w:rsidRDefault="0037695C" w:rsidP="00234DEF">
                  <w:pPr>
                    <w:widowControl w:val="0"/>
                    <w:autoSpaceDE w:val="0"/>
                    <w:autoSpaceDN w:val="0"/>
                    <w:adjustRightInd w:val="0"/>
                    <w:jc w:val="center"/>
                    <w:rPr>
                      <w:sz w:val="22"/>
                      <w:szCs w:val="22"/>
                      <w:lang w:val="lt-LT"/>
                    </w:rPr>
                  </w:pPr>
                  <w:r w:rsidRPr="0037695C">
                    <w:rPr>
                      <w:sz w:val="22"/>
                      <w:szCs w:val="22"/>
                      <w:lang w:val="lt-LT"/>
                    </w:rPr>
                    <w:t>Taip</w:t>
                  </w:r>
                </w:p>
              </w:tc>
            </w:tr>
            <w:bookmarkEnd w:id="0"/>
          </w:tbl>
          <w:p w14:paraId="2E34551C" w14:textId="77777777" w:rsidR="0037695C" w:rsidRPr="0037695C" w:rsidRDefault="0037695C" w:rsidP="00234DEF">
            <w:pPr>
              <w:widowControl w:val="0"/>
              <w:autoSpaceDE w:val="0"/>
              <w:autoSpaceDN w:val="0"/>
              <w:adjustRightInd w:val="0"/>
              <w:jc w:val="center"/>
              <w:rPr>
                <w:sz w:val="22"/>
                <w:szCs w:val="22"/>
                <w:lang w:val="lt-LT"/>
              </w:rPr>
            </w:pPr>
          </w:p>
        </w:tc>
        <w:tc>
          <w:tcPr>
            <w:tcW w:w="1248" w:type="dxa"/>
            <w:vAlign w:val="center"/>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
              <w:gridCol w:w="709"/>
            </w:tblGrid>
            <w:tr w:rsidR="0037695C" w:rsidRPr="0037695C" w14:paraId="5473FBCB" w14:textId="77777777" w:rsidTr="00234DEF">
              <w:trPr>
                <w:trHeight w:val="255"/>
              </w:trPr>
              <w:tc>
                <w:tcPr>
                  <w:tcW w:w="307" w:type="dxa"/>
                  <w:tcBorders>
                    <w:top w:val="single" w:sz="4" w:space="0" w:color="auto"/>
                    <w:left w:val="single" w:sz="4" w:space="0" w:color="auto"/>
                    <w:bottom w:val="single" w:sz="4" w:space="0" w:color="auto"/>
                    <w:right w:val="single" w:sz="4" w:space="0" w:color="auto"/>
                  </w:tcBorders>
                </w:tcPr>
                <w:p w14:paraId="28B1F21C" w14:textId="77777777" w:rsidR="0037695C" w:rsidRPr="0037695C" w:rsidRDefault="0037695C" w:rsidP="00234DEF">
                  <w:pPr>
                    <w:widowControl w:val="0"/>
                    <w:autoSpaceDE w:val="0"/>
                    <w:autoSpaceDN w:val="0"/>
                    <w:adjustRightInd w:val="0"/>
                    <w:rPr>
                      <w:sz w:val="22"/>
                      <w:szCs w:val="22"/>
                      <w:lang w:val="lt-LT"/>
                    </w:rPr>
                  </w:pPr>
                </w:p>
              </w:tc>
              <w:tc>
                <w:tcPr>
                  <w:tcW w:w="720" w:type="dxa"/>
                  <w:tcBorders>
                    <w:left w:val="single" w:sz="4" w:space="0" w:color="auto"/>
                  </w:tcBorders>
                </w:tcPr>
                <w:p w14:paraId="4DA1D4F8" w14:textId="77777777" w:rsidR="0037695C" w:rsidRPr="0037695C" w:rsidRDefault="0037695C" w:rsidP="00234DEF">
                  <w:pPr>
                    <w:widowControl w:val="0"/>
                    <w:autoSpaceDE w:val="0"/>
                    <w:autoSpaceDN w:val="0"/>
                    <w:adjustRightInd w:val="0"/>
                    <w:rPr>
                      <w:sz w:val="22"/>
                      <w:szCs w:val="22"/>
                      <w:lang w:val="lt-LT"/>
                    </w:rPr>
                  </w:pPr>
                  <w:r w:rsidRPr="0037695C">
                    <w:rPr>
                      <w:sz w:val="22"/>
                      <w:szCs w:val="22"/>
                      <w:lang w:val="lt-LT"/>
                    </w:rPr>
                    <w:t>Ne</w:t>
                  </w:r>
                </w:p>
              </w:tc>
            </w:tr>
          </w:tbl>
          <w:p w14:paraId="008F8273" w14:textId="77777777" w:rsidR="0037695C" w:rsidRPr="0037695C" w:rsidRDefault="0037695C" w:rsidP="00234DEF">
            <w:pPr>
              <w:jc w:val="center"/>
              <w:rPr>
                <w:sz w:val="22"/>
                <w:szCs w:val="22"/>
                <w:lang w:val="lt-LT"/>
              </w:rPr>
            </w:pPr>
          </w:p>
        </w:tc>
      </w:tr>
    </w:tbl>
    <w:p w14:paraId="4A565A6C" w14:textId="77777777" w:rsidR="0037695C" w:rsidRDefault="0037695C" w:rsidP="0037695C">
      <w:pPr>
        <w:pStyle w:val="Pagrindinistekstas"/>
        <w:spacing w:line="240" w:lineRule="auto"/>
        <w:rPr>
          <w:sz w:val="22"/>
          <w:szCs w:val="22"/>
          <w:u w:val="single"/>
        </w:rPr>
      </w:pPr>
    </w:p>
    <w:p w14:paraId="6DD7B38A" w14:textId="77777777" w:rsidR="0037695C" w:rsidRPr="0037695C" w:rsidRDefault="0037695C" w:rsidP="0037695C">
      <w:pPr>
        <w:pStyle w:val="Pagrindinistekstas"/>
        <w:spacing w:line="240" w:lineRule="auto"/>
        <w:rPr>
          <w:iCs/>
          <w:sz w:val="22"/>
          <w:szCs w:val="22"/>
          <w:u w:val="single"/>
        </w:rPr>
      </w:pPr>
      <w:r w:rsidRPr="0037695C">
        <w:rPr>
          <w:sz w:val="22"/>
          <w:szCs w:val="22"/>
          <w:u w:val="single"/>
        </w:rPr>
        <w:t xml:space="preserve">**Pastaba. </w:t>
      </w:r>
      <w:r w:rsidRPr="0037695C">
        <w:rPr>
          <w:iCs/>
          <w:sz w:val="22"/>
          <w:szCs w:val="22"/>
          <w:u w:val="single"/>
        </w:rPr>
        <w:t>Jei dokumentas pasirašytas ne Tiekėjo vadovo, kartu pateikiamas įgaliojimas, suteikiantis teisę šį dokumentą pasirašiusiam darbuotojui, atstovauti Tiekėją.</w:t>
      </w:r>
    </w:p>
    <w:p w14:paraId="070FB69D" w14:textId="77777777" w:rsidR="0037695C" w:rsidRPr="0037695C" w:rsidRDefault="0037695C"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00DD53B8" w14:textId="77777777" w:rsidR="0037695C" w:rsidRPr="0037695C" w:rsidRDefault="0037695C"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45E1738A" w14:textId="77777777" w:rsidR="0037695C" w:rsidRDefault="0037695C"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751A49BA" w14:textId="77777777" w:rsidR="0037695C" w:rsidRDefault="0037695C"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0C8B4CA6" w14:textId="77777777" w:rsidR="00F769D7" w:rsidRPr="00F559E3"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bl>
      <w:tblPr>
        <w:tblW w:w="9828" w:type="dxa"/>
        <w:tblLayout w:type="fixed"/>
        <w:tblLook w:val="0000" w:firstRow="0" w:lastRow="0" w:firstColumn="0" w:lastColumn="0" w:noHBand="0" w:noVBand="0"/>
      </w:tblPr>
      <w:tblGrid>
        <w:gridCol w:w="3284"/>
        <w:gridCol w:w="604"/>
        <w:gridCol w:w="1980"/>
        <w:gridCol w:w="701"/>
        <w:gridCol w:w="2611"/>
        <w:gridCol w:w="648"/>
      </w:tblGrid>
      <w:tr w:rsidR="00F559E3" w:rsidRPr="00F559E3" w14:paraId="71D88969" w14:textId="77777777" w:rsidTr="00F769D7">
        <w:trPr>
          <w:trHeight w:val="1097"/>
        </w:trPr>
        <w:tc>
          <w:tcPr>
            <w:tcW w:w="9828" w:type="dxa"/>
            <w:gridSpan w:val="6"/>
          </w:tcPr>
          <w:p w14:paraId="57083B5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08"/>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Pasiūlymas galioja iki termino, nustatyto pirkimo dokumentuose.</w:t>
            </w:r>
          </w:p>
        </w:tc>
      </w:tr>
      <w:tr w:rsidR="00F559E3" w:rsidRPr="00F559E3" w14:paraId="575210FA" w14:textId="77777777" w:rsidTr="00F769D7">
        <w:trPr>
          <w:trHeight w:val="285"/>
        </w:trPr>
        <w:tc>
          <w:tcPr>
            <w:tcW w:w="3284" w:type="dxa"/>
            <w:tcBorders>
              <w:top w:val="nil"/>
              <w:left w:val="nil"/>
              <w:bottom w:val="single" w:sz="4" w:space="0" w:color="000000"/>
              <w:right w:val="nil"/>
            </w:tcBorders>
          </w:tcPr>
          <w:p w14:paraId="1B1C6C1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rPr>
                <w:rFonts w:eastAsia="Times New Roman"/>
                <w:sz w:val="22"/>
                <w:szCs w:val="22"/>
                <w:bdr w:val="none" w:sz="0" w:space="0" w:color="auto"/>
                <w:lang w:val="lt-LT"/>
              </w:rPr>
            </w:pPr>
          </w:p>
        </w:tc>
        <w:tc>
          <w:tcPr>
            <w:tcW w:w="604" w:type="dxa"/>
          </w:tcPr>
          <w:p w14:paraId="2C6AA9C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sz w:val="22"/>
                <w:szCs w:val="22"/>
                <w:bdr w:val="none" w:sz="0" w:space="0" w:color="auto"/>
                <w:lang w:val="lt-LT"/>
              </w:rPr>
            </w:pPr>
          </w:p>
        </w:tc>
        <w:tc>
          <w:tcPr>
            <w:tcW w:w="1980" w:type="dxa"/>
            <w:tcBorders>
              <w:top w:val="nil"/>
              <w:left w:val="nil"/>
              <w:bottom w:val="single" w:sz="4" w:space="0" w:color="000000"/>
              <w:right w:val="nil"/>
            </w:tcBorders>
          </w:tcPr>
          <w:p w14:paraId="130137A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sz w:val="22"/>
                <w:szCs w:val="22"/>
                <w:bdr w:val="none" w:sz="0" w:space="0" w:color="auto"/>
                <w:lang w:val="lt-LT"/>
              </w:rPr>
            </w:pPr>
          </w:p>
        </w:tc>
        <w:tc>
          <w:tcPr>
            <w:tcW w:w="701" w:type="dxa"/>
          </w:tcPr>
          <w:p w14:paraId="30C1BAA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sz w:val="22"/>
                <w:szCs w:val="22"/>
                <w:bdr w:val="none" w:sz="0" w:space="0" w:color="auto"/>
                <w:lang w:val="lt-LT"/>
              </w:rPr>
            </w:pPr>
          </w:p>
        </w:tc>
        <w:tc>
          <w:tcPr>
            <w:tcW w:w="2611" w:type="dxa"/>
            <w:tcBorders>
              <w:top w:val="nil"/>
              <w:left w:val="nil"/>
              <w:bottom w:val="single" w:sz="4" w:space="0" w:color="000000"/>
              <w:right w:val="nil"/>
            </w:tcBorders>
          </w:tcPr>
          <w:p w14:paraId="13221AC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right"/>
              <w:rPr>
                <w:rFonts w:eastAsia="Times New Roman"/>
                <w:sz w:val="22"/>
                <w:szCs w:val="22"/>
                <w:bdr w:val="none" w:sz="0" w:space="0" w:color="auto"/>
                <w:lang w:val="lt-LT"/>
              </w:rPr>
            </w:pPr>
          </w:p>
        </w:tc>
        <w:tc>
          <w:tcPr>
            <w:tcW w:w="648" w:type="dxa"/>
          </w:tcPr>
          <w:p w14:paraId="1E69AE5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right"/>
              <w:rPr>
                <w:rFonts w:eastAsia="Times New Roman"/>
                <w:sz w:val="22"/>
                <w:szCs w:val="22"/>
                <w:bdr w:val="none" w:sz="0" w:space="0" w:color="auto"/>
                <w:lang w:val="lt-LT"/>
              </w:rPr>
            </w:pPr>
          </w:p>
        </w:tc>
      </w:tr>
      <w:tr w:rsidR="00F559E3" w:rsidRPr="00F559E3" w14:paraId="56B61DA7" w14:textId="77777777" w:rsidTr="00F769D7">
        <w:trPr>
          <w:trHeight w:val="186"/>
        </w:trPr>
        <w:tc>
          <w:tcPr>
            <w:tcW w:w="3284" w:type="dxa"/>
          </w:tcPr>
          <w:p w14:paraId="02622AB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position w:val="6"/>
                <w:sz w:val="22"/>
                <w:szCs w:val="22"/>
                <w:bdr w:val="none" w:sz="0" w:space="0" w:color="auto"/>
                <w:lang w:val="lt-LT"/>
              </w:rPr>
            </w:pPr>
            <w:r w:rsidRPr="00F559E3">
              <w:rPr>
                <w:rFonts w:eastAsia="Times New Roman"/>
                <w:position w:val="6"/>
                <w:sz w:val="22"/>
                <w:szCs w:val="22"/>
                <w:bdr w:val="none" w:sz="0" w:space="0" w:color="auto"/>
                <w:lang w:val="lt-LT"/>
              </w:rPr>
              <w:t>(Tiekėjo arba jo įgalioto asmens pareigų pavadinimas)</w:t>
            </w:r>
          </w:p>
        </w:tc>
        <w:tc>
          <w:tcPr>
            <w:tcW w:w="604" w:type="dxa"/>
          </w:tcPr>
          <w:p w14:paraId="0B0CF3B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sz w:val="22"/>
                <w:szCs w:val="22"/>
                <w:bdr w:val="none" w:sz="0" w:space="0" w:color="auto"/>
                <w:lang w:val="lt-LT"/>
              </w:rPr>
            </w:pPr>
          </w:p>
        </w:tc>
        <w:tc>
          <w:tcPr>
            <w:tcW w:w="1980" w:type="dxa"/>
          </w:tcPr>
          <w:p w14:paraId="0AEF63E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i/>
                <w:sz w:val="22"/>
                <w:szCs w:val="22"/>
                <w:bdr w:val="none" w:sz="0" w:space="0" w:color="auto"/>
                <w:lang w:val="lt-LT"/>
              </w:rPr>
            </w:pPr>
            <w:r w:rsidRPr="00F559E3">
              <w:rPr>
                <w:rFonts w:eastAsia="Times New Roman"/>
                <w:position w:val="6"/>
                <w:sz w:val="22"/>
                <w:szCs w:val="22"/>
                <w:bdr w:val="none" w:sz="0" w:space="0" w:color="auto"/>
                <w:lang w:val="lt-LT"/>
              </w:rPr>
              <w:t>(Parašas)</w:t>
            </w:r>
            <w:r w:rsidRPr="00F559E3">
              <w:rPr>
                <w:rFonts w:eastAsia="Times New Roman"/>
                <w:i/>
                <w:sz w:val="22"/>
                <w:szCs w:val="22"/>
                <w:bdr w:val="none" w:sz="0" w:space="0" w:color="auto"/>
                <w:lang w:val="lt-LT"/>
              </w:rPr>
              <w:t xml:space="preserve"> </w:t>
            </w:r>
          </w:p>
        </w:tc>
        <w:tc>
          <w:tcPr>
            <w:tcW w:w="701" w:type="dxa"/>
          </w:tcPr>
          <w:p w14:paraId="1CD8F91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sz w:val="22"/>
                <w:szCs w:val="22"/>
                <w:bdr w:val="none" w:sz="0" w:space="0" w:color="auto"/>
                <w:lang w:val="lt-LT"/>
              </w:rPr>
            </w:pPr>
          </w:p>
        </w:tc>
        <w:tc>
          <w:tcPr>
            <w:tcW w:w="2611" w:type="dxa"/>
          </w:tcPr>
          <w:p w14:paraId="4AD7CF6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i/>
                <w:sz w:val="22"/>
                <w:szCs w:val="22"/>
                <w:bdr w:val="none" w:sz="0" w:space="0" w:color="auto"/>
                <w:lang w:val="lt-LT"/>
              </w:rPr>
            </w:pPr>
            <w:r w:rsidRPr="00F559E3">
              <w:rPr>
                <w:rFonts w:eastAsia="Times New Roman"/>
                <w:position w:val="6"/>
                <w:sz w:val="22"/>
                <w:szCs w:val="22"/>
                <w:bdr w:val="none" w:sz="0" w:space="0" w:color="auto"/>
                <w:lang w:val="lt-LT"/>
              </w:rPr>
              <w:t>(Vardas ir pavardė)</w:t>
            </w:r>
            <w:r w:rsidRPr="00F559E3">
              <w:rPr>
                <w:rFonts w:eastAsia="Times New Roman"/>
                <w:i/>
                <w:sz w:val="22"/>
                <w:szCs w:val="22"/>
                <w:bdr w:val="none" w:sz="0" w:space="0" w:color="auto"/>
                <w:lang w:val="lt-LT"/>
              </w:rPr>
              <w:t xml:space="preserve"> </w:t>
            </w:r>
          </w:p>
        </w:tc>
        <w:tc>
          <w:tcPr>
            <w:tcW w:w="648" w:type="dxa"/>
          </w:tcPr>
          <w:p w14:paraId="543D822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napToGrid w:val="0"/>
              <w:ind w:right="-1"/>
              <w:jc w:val="center"/>
              <w:rPr>
                <w:rFonts w:eastAsia="Times New Roman"/>
                <w:sz w:val="22"/>
                <w:szCs w:val="22"/>
                <w:bdr w:val="none" w:sz="0" w:space="0" w:color="auto"/>
                <w:lang w:val="lt-LT"/>
              </w:rPr>
            </w:pPr>
          </w:p>
        </w:tc>
      </w:tr>
    </w:tbl>
    <w:p w14:paraId="239C7E9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45B02D8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color w:val="000000"/>
          <w:sz w:val="22"/>
          <w:szCs w:val="22"/>
          <w:bdr w:val="none" w:sz="0" w:space="0" w:color="auto"/>
          <w:lang w:val="lt-LT"/>
        </w:rPr>
      </w:pPr>
    </w:p>
    <w:p w14:paraId="12D0993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b/>
          <w:color w:val="000000"/>
          <w:sz w:val="22"/>
          <w:szCs w:val="22"/>
          <w:bdr w:val="none" w:sz="0" w:space="0" w:color="auto"/>
          <w:lang w:val="lt-LT"/>
        </w:rPr>
      </w:pPr>
    </w:p>
    <w:p w14:paraId="6792E41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b/>
          <w:color w:val="000000"/>
          <w:sz w:val="22"/>
          <w:szCs w:val="22"/>
          <w:bdr w:val="none" w:sz="0" w:space="0" w:color="auto"/>
          <w:lang w:val="lt-LT"/>
        </w:rPr>
      </w:pPr>
    </w:p>
    <w:p w14:paraId="0946268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color w:val="000000"/>
          <w:sz w:val="22"/>
          <w:szCs w:val="22"/>
          <w:bdr w:val="none" w:sz="0" w:space="0" w:color="auto"/>
          <w:lang w:val="lt-LT"/>
        </w:rPr>
      </w:pPr>
      <w:r w:rsidRPr="00F559E3">
        <w:rPr>
          <w:rFonts w:eastAsia="Times New Roman"/>
          <w:b/>
          <w:color w:val="000000"/>
          <w:sz w:val="22"/>
          <w:szCs w:val="22"/>
          <w:bdr w:val="none" w:sz="0" w:space="0" w:color="auto"/>
          <w:lang w:val="lt-LT"/>
        </w:rPr>
        <w:tab/>
      </w:r>
      <w:r w:rsidRPr="00F559E3">
        <w:rPr>
          <w:rFonts w:eastAsia="Times New Roman"/>
          <w:b/>
          <w:color w:val="000000"/>
          <w:sz w:val="22"/>
          <w:szCs w:val="22"/>
          <w:bdr w:val="none" w:sz="0" w:space="0" w:color="auto"/>
          <w:lang w:val="lt-LT"/>
        </w:rPr>
        <w:tab/>
      </w:r>
      <w:r w:rsidRPr="00F559E3">
        <w:rPr>
          <w:rFonts w:eastAsia="Times New Roman"/>
          <w:b/>
          <w:color w:val="000000"/>
          <w:sz w:val="22"/>
          <w:szCs w:val="22"/>
          <w:bdr w:val="none" w:sz="0" w:space="0" w:color="auto"/>
          <w:lang w:val="lt-LT"/>
        </w:rPr>
        <w:tab/>
      </w:r>
    </w:p>
    <w:p w14:paraId="63408B1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right"/>
        <w:rPr>
          <w:rFonts w:eastAsia="Times New Roman"/>
          <w:color w:val="000000"/>
          <w:sz w:val="22"/>
          <w:szCs w:val="22"/>
          <w:bdr w:val="none" w:sz="0" w:space="0" w:color="auto"/>
          <w:lang w:val="lt-LT"/>
        </w:rPr>
      </w:pPr>
    </w:p>
    <w:p w14:paraId="3E23E158" w14:textId="77777777" w:rsidR="00F769D7" w:rsidRDefault="00F769D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br w:type="page"/>
      </w:r>
    </w:p>
    <w:p w14:paraId="0188C277" w14:textId="77777777" w:rsidR="00F559E3" w:rsidRPr="00F559E3"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right"/>
        <w:rPr>
          <w:rFonts w:eastAsia="Times New Roman"/>
          <w:b/>
          <w:color w:val="000000"/>
          <w:sz w:val="22"/>
          <w:szCs w:val="22"/>
          <w:bdr w:val="none" w:sz="0" w:space="0" w:color="auto"/>
          <w:lang w:val="lt-LT"/>
        </w:rPr>
      </w:pPr>
      <w:r w:rsidRPr="00F769D7">
        <w:rPr>
          <w:rFonts w:eastAsia="Times New Roman"/>
          <w:b/>
          <w:color w:val="000000"/>
          <w:sz w:val="22"/>
          <w:szCs w:val="22"/>
          <w:bdr w:val="none" w:sz="0" w:space="0" w:color="auto"/>
          <w:lang w:val="lt-LT"/>
        </w:rPr>
        <w:lastRenderedPageBreak/>
        <w:t>2 priedas</w:t>
      </w:r>
    </w:p>
    <w:p w14:paraId="76990C5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left="-57" w:right="57"/>
        <w:jc w:val="both"/>
        <w:rPr>
          <w:rFonts w:eastAsia="Times New Roman"/>
          <w:b/>
          <w:bCs/>
          <w:color w:val="000000"/>
          <w:sz w:val="22"/>
          <w:szCs w:val="22"/>
          <w:bdr w:val="none" w:sz="0" w:space="0" w:color="auto"/>
          <w:lang w:val="lt-LT"/>
        </w:rPr>
      </w:pPr>
    </w:p>
    <w:p w14:paraId="687C7AB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0A7DB580"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F559E3">
        <w:rPr>
          <w:rFonts w:eastAsia="Times New Roman"/>
          <w:b/>
          <w:sz w:val="22"/>
          <w:szCs w:val="22"/>
          <w:bdr w:val="none" w:sz="0" w:space="0" w:color="auto"/>
          <w:lang w:val="lt-LT"/>
        </w:rPr>
        <w:t>PASLAUGŲ TECHNINĖ SPECIFIKACIJA</w:t>
      </w:r>
    </w:p>
    <w:p w14:paraId="13A8A740"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4824FB1F"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rFonts w:eastAsia="Times New Roman"/>
          <w:bCs/>
          <w:color w:val="000000"/>
          <w:sz w:val="22"/>
          <w:szCs w:val="22"/>
          <w:bdr w:val="none" w:sz="0" w:space="0" w:color="auto"/>
          <w:lang w:val="lt-LT" w:eastAsia="lt-LT"/>
        </w:rPr>
      </w:pPr>
      <w:r w:rsidRPr="00F559E3">
        <w:rPr>
          <w:rFonts w:eastAsia="Times New Roman"/>
          <w:color w:val="000000"/>
          <w:sz w:val="22"/>
          <w:szCs w:val="22"/>
          <w:bdr w:val="none" w:sz="0" w:space="0" w:color="auto"/>
          <w:lang w:val="lt-LT" w:eastAsia="lt-LT"/>
        </w:rPr>
        <w:t xml:space="preserve">Pirkimas vykdomas įgyvendinant Varėnos rajono savivaldybės </w:t>
      </w:r>
      <w:r w:rsidRPr="00F559E3">
        <w:rPr>
          <w:rFonts w:eastAsia="Times New Roman"/>
          <w:sz w:val="22"/>
          <w:szCs w:val="22"/>
          <w:bdr w:val="none" w:sz="0" w:space="0" w:color="auto"/>
          <w:lang w:val="lt-LT" w:eastAsia="lt-LT"/>
        </w:rPr>
        <w:t>2025-2027 metų strateginio veiklos plano, patvirtinto Varėnos rajono savivaldybės tarybos 2025 m. vasario 18 d. sprendimu Nr. T-X-519,</w:t>
      </w:r>
      <w:r w:rsidRPr="00F559E3">
        <w:rPr>
          <w:rFonts w:eastAsia="Times New Roman"/>
          <w:color w:val="000000"/>
          <w:sz w:val="22"/>
          <w:szCs w:val="22"/>
          <w:bdr w:val="none" w:sz="0" w:space="0" w:color="auto"/>
          <w:lang w:val="lt-LT" w:eastAsia="lt-LT"/>
        </w:rPr>
        <w:t xml:space="preserve"> S</w:t>
      </w:r>
      <w:r w:rsidRPr="00F559E3">
        <w:rPr>
          <w:rFonts w:eastAsia="Times New Roman"/>
          <w:bCs/>
          <w:color w:val="000000"/>
          <w:sz w:val="22"/>
          <w:szCs w:val="22"/>
          <w:bdr w:val="none" w:sz="0" w:space="0" w:color="auto"/>
          <w:lang w:val="lt-LT" w:eastAsia="lt-LT"/>
        </w:rPr>
        <w:t xml:space="preserve">ocialinės apsaugos programos priemonę „Socialinės priežiūros šeimoms teikimas“.  </w:t>
      </w:r>
    </w:p>
    <w:p w14:paraId="4DC2A8EE"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Ketinama įsigyti socialinės priežiūros paslaugas, kurios bus teikiamos sunkumų patiriančioms šeimoms, gyvenančioms Varėnos rajone. Planuojama, kad mobili specialistų grupė teiks socialinės priežiūros šeimoms paslaugas, taikant atvejo vadybą kaip apibrėžta Socialinių paslaugų kataloge, patvirtintame LR Socialinės apsaugos ir darbo ministro 2006 m. balandžio 5 d. įsakymu Nr. A1-93 (galiojanti redakcija). Pagalbą šeimoms specialistai teiks vadovaujantis Atvejo vadybos tvarkos aprašu (toliau – Atvejo vadybos tvarkos aprašas), patvirtintu LR Socialinės apsaugos ir darbo ministro 2018 m. kovo 29 d. įsakymu Nr. A1-141 (galiojanti redakcija). Pareiškėjas turi turėti teisę teikti socialines paslaugas šeimoms, turėti socialinės priežiūros paslaugų šeimoms, patiriančioms sunkumų, teikimo praktiką. </w:t>
      </w:r>
    </w:p>
    <w:p w14:paraId="3FD7960A"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Paslaugą teikiantys specialistai – atvejo vadybininkai, socialiniai darbuotojai, socialinių paslaugų įstaigos socialiniai pedagogai, psichologai ir kt., gebantys dirbti su šeimomis ir teikti įgalinančias paslaugas, turėtų turėti socialinio darbuotojo ar/arba psichologo išsilavinimą ir praktiką šioje darbo srityje. Atvejo vadybininkas privalo teikti pagalbą šeimoms vadovaujantis Atvejo vadybos tvarkos aprašu, turi būti įgijęs </w:t>
      </w:r>
      <w:r w:rsidRPr="00F559E3">
        <w:rPr>
          <w:rFonts w:ascii="TimesLT" w:eastAsia="Times New Roman" w:hAnsi="TimesLT"/>
          <w:sz w:val="22"/>
          <w:szCs w:val="22"/>
          <w:bdr w:val="none" w:sz="0" w:space="0" w:color="auto"/>
          <w:lang w:val="lt-LT"/>
        </w:rPr>
        <w:t>socialinio darbuotojo arba socialinio pedagogo išsilavinimą, turėtų turėti ne mažiau kaip 1 metų atvejo vadybininko patirtį.</w:t>
      </w:r>
    </w:p>
    <w:p w14:paraId="4CA3E6D5"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TimesLT" w:eastAsia="Times New Roman" w:hAnsi="TimesLT"/>
          <w:color w:val="000000"/>
          <w:sz w:val="22"/>
          <w:szCs w:val="22"/>
          <w:bdr w:val="none" w:sz="0" w:space="0" w:color="auto"/>
          <w:lang w:val="lt-LT"/>
        </w:rPr>
      </w:pPr>
      <w:r w:rsidRPr="00F559E3">
        <w:rPr>
          <w:rFonts w:ascii="TimesLT" w:eastAsia="Times New Roman" w:hAnsi="TimesLT"/>
          <w:color w:val="000000"/>
          <w:sz w:val="22"/>
          <w:szCs w:val="22"/>
          <w:bdr w:val="none" w:sz="0" w:space="0" w:color="auto"/>
          <w:lang w:val="lt-LT"/>
        </w:rPr>
        <w:t xml:space="preserve">Turi būti teikiama “šeimos įgalinimo” paslauga sunkumų patiriančioms šeimoms, turinčioms ar besilaukiančioms vaikų (krizės, socialinių įgūdžių stokos, priklausomybės, smurto artimoje aplinkoje vaikų nepriežiūros ir panašiais atvejais), siekiant jas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 </w:t>
      </w:r>
    </w:p>
    <w:p w14:paraId="46DB541E" w14:textId="77777777" w:rsidR="005E108C" w:rsidRDefault="00F559E3" w:rsidP="00F769D7">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Paslaugos gavėjai yra socialinę riziką patiriančios šeimos ir jų vaikai, vaikus su negalia ar raidos sutrikimų turinčius vaikus auginančios šeimos ir jų vaikai, asmenų su negalia šeimos ir jų vaikai, kuriems inicijuojama atvejo vadyba. Paslaugų gavėjai – šeimos – bus nurodomos perduodant kiekvienos šeimos bylą paslaugos teikėjui. Paslaugų gavėjų skaičius – pagal iškilusį poreikį, tačiau ne daugiau negu nurodyta Atvejo vadybos apraše. </w:t>
      </w:r>
    </w:p>
    <w:p w14:paraId="6736DB76" w14:textId="77777777" w:rsidR="00F559E3" w:rsidRPr="005E108C" w:rsidRDefault="005E108C" w:rsidP="00F769D7">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color w:val="FF0000"/>
          <w:sz w:val="22"/>
          <w:szCs w:val="22"/>
          <w:bdr w:val="none" w:sz="0" w:space="0" w:color="auto"/>
          <w:lang w:val="lt-LT"/>
        </w:rPr>
      </w:pPr>
      <w:r w:rsidRPr="005E108C">
        <w:rPr>
          <w:color w:val="FF0000"/>
          <w:sz w:val="22"/>
          <w:lang w:val="lt-LT"/>
        </w:rPr>
        <w:t>Sutarčiai vykdyti tiekėjas turi užtikrinti ir pasiūlyti specialistus, atitinkančius</w:t>
      </w:r>
      <w:r w:rsidRPr="005E108C">
        <w:rPr>
          <w:color w:val="FF0000"/>
          <w:sz w:val="22"/>
          <w:shd w:val="clear" w:color="auto" w:fill="FFFFFF"/>
          <w:lang w:val="lt-LT"/>
        </w:rPr>
        <w:t xml:space="preserve"> Respublikos vaiko teisių apsaugos pagrindų įstatymo nuostatas, kurios reikalauja turėti </w:t>
      </w:r>
      <w:r w:rsidRPr="005E108C">
        <w:rPr>
          <w:b/>
          <w:bCs/>
          <w:color w:val="FF0000"/>
          <w:sz w:val="22"/>
          <w:shd w:val="clear" w:color="auto" w:fill="FFFFFF"/>
          <w:lang w:val="lt-LT"/>
        </w:rPr>
        <w:t>QR kodą</w:t>
      </w:r>
      <w:r w:rsidRPr="005E108C">
        <w:rPr>
          <w:color w:val="FF0000"/>
          <w:sz w:val="22"/>
          <w:shd w:val="clear" w:color="auto" w:fill="FFFFFF"/>
          <w:lang w:val="lt-LT"/>
        </w:rPr>
        <w:t>.</w:t>
      </w:r>
      <w:r w:rsidRPr="005E108C">
        <w:rPr>
          <w:color w:val="FF0000"/>
          <w:sz w:val="22"/>
          <w:lang w:val="lt-LT"/>
        </w:rPr>
        <w:t xml:space="preserve"> Paslaugą teikiantys specialistai </w:t>
      </w:r>
      <w:r w:rsidRPr="005E108C">
        <w:rPr>
          <w:b/>
          <w:bCs/>
          <w:color w:val="FF0000"/>
          <w:sz w:val="22"/>
          <w:lang w:val="lt-LT"/>
        </w:rPr>
        <w:t xml:space="preserve">privalo turėti </w:t>
      </w:r>
      <w:r w:rsidRPr="005E108C">
        <w:rPr>
          <w:b/>
          <w:bCs/>
          <w:color w:val="FF0000"/>
          <w:sz w:val="22"/>
          <w:shd w:val="clear" w:color="auto" w:fill="FFFFFF"/>
          <w:lang w:val="lt-LT"/>
        </w:rPr>
        <w:t>Teisėto darbo su vaikais kodą (QR kodą)</w:t>
      </w:r>
      <w:r w:rsidRPr="005E108C">
        <w:rPr>
          <w:color w:val="FF0000"/>
          <w:sz w:val="22"/>
          <w:shd w:val="clear" w:color="auto" w:fill="FFFFFF"/>
          <w:lang w:val="lt-LT"/>
        </w:rPr>
        <w:t>, patvirtinantį, kad asmuo nėra teistas už seksualinio pobūdžio nusikaltimus prieš vaikus ar suaugusius, taip pat, už kitus tyčinius sunkius ir labai sunkius nusikaltimus</w:t>
      </w:r>
      <w:r w:rsidRPr="005E108C">
        <w:rPr>
          <w:color w:val="FF0000"/>
          <w:sz w:val="22"/>
          <w:lang w:val="lt-LT"/>
        </w:rPr>
        <w:t>.</w:t>
      </w:r>
    </w:p>
    <w:p w14:paraId="3E8E3288" w14:textId="77777777" w:rsidR="005E108C" w:rsidRDefault="005E108C" w:rsidP="00F769D7">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sz w:val="22"/>
          <w:szCs w:val="22"/>
          <w:bdr w:val="none" w:sz="0" w:space="0" w:color="auto"/>
          <w:lang w:val="lt-LT"/>
        </w:rPr>
      </w:pPr>
    </w:p>
    <w:p w14:paraId="70355E20"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b/>
          <w:i/>
          <w:color w:val="FF0000"/>
          <w:sz w:val="22"/>
          <w:szCs w:val="22"/>
          <w:bdr w:val="none" w:sz="0" w:space="0" w:color="auto"/>
          <w:lang w:val="lt-LT"/>
        </w:rPr>
      </w:pPr>
      <w:r w:rsidRPr="00F559E3">
        <w:rPr>
          <w:rFonts w:eastAsia="Times New Roman"/>
          <w:b/>
          <w:i/>
          <w:color w:val="FF0000"/>
          <w:sz w:val="22"/>
          <w:szCs w:val="22"/>
          <w:bdr w:val="none" w:sz="0" w:space="0" w:color="auto"/>
          <w:lang w:val="lt-LT"/>
        </w:rPr>
        <w:t xml:space="preserve">Paslaugos teikėjas turi užpildyti paraišką (pridedama). </w:t>
      </w:r>
    </w:p>
    <w:p w14:paraId="4A68DFD8" w14:textId="45119BE2"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sz w:val="22"/>
          <w:szCs w:val="22"/>
          <w:bdr w:val="none" w:sz="0" w:space="0" w:color="auto"/>
          <w:lang w:val="lt-LT"/>
        </w:rPr>
      </w:pPr>
      <w:r w:rsidRPr="00BD1BB2">
        <w:rPr>
          <w:rFonts w:eastAsia="Times New Roman"/>
          <w:color w:val="EE0000"/>
          <w:sz w:val="22"/>
          <w:szCs w:val="22"/>
          <w:bdr w:val="none" w:sz="0" w:space="0" w:color="auto"/>
          <w:lang w:val="lt-LT"/>
        </w:rPr>
        <w:t xml:space="preserve">Paslaugų teikėjas, paslaugų teikimui privalo pasiūlyti ne mažiau kaip </w:t>
      </w:r>
      <w:r w:rsidR="00BD1BB2" w:rsidRPr="00D450E7">
        <w:rPr>
          <w:rFonts w:eastAsia="Times New Roman"/>
          <w:b/>
          <w:color w:val="EE0000"/>
          <w:sz w:val="22"/>
          <w:szCs w:val="22"/>
          <w:bdr w:val="none" w:sz="0" w:space="0" w:color="auto"/>
          <w:lang w:val="lt-LT"/>
        </w:rPr>
        <w:t>2</w:t>
      </w:r>
      <w:r w:rsidRPr="00D450E7">
        <w:rPr>
          <w:rFonts w:eastAsia="Times New Roman"/>
          <w:b/>
          <w:color w:val="EE0000"/>
          <w:sz w:val="22"/>
          <w:szCs w:val="22"/>
          <w:bdr w:val="none" w:sz="0" w:space="0" w:color="auto"/>
          <w:lang w:val="lt-LT"/>
        </w:rPr>
        <w:t xml:space="preserve"> darbuotojus</w:t>
      </w:r>
      <w:r w:rsidRPr="00BD1BB2">
        <w:rPr>
          <w:rFonts w:eastAsia="Times New Roman"/>
          <w:color w:val="EE0000"/>
          <w:sz w:val="22"/>
          <w:szCs w:val="22"/>
          <w:bdr w:val="none" w:sz="0" w:space="0" w:color="auto"/>
          <w:lang w:val="lt-LT"/>
        </w:rPr>
        <w:t xml:space="preserve"> (1-ą atvejo vadybininką ir </w:t>
      </w:r>
      <w:r w:rsidR="00BD1BB2" w:rsidRPr="00BD1BB2">
        <w:rPr>
          <w:rFonts w:eastAsia="Times New Roman"/>
          <w:color w:val="EE0000"/>
          <w:sz w:val="22"/>
          <w:szCs w:val="22"/>
          <w:bdr w:val="none" w:sz="0" w:space="0" w:color="auto"/>
          <w:lang w:val="lt-LT"/>
        </w:rPr>
        <w:t>1</w:t>
      </w:r>
      <w:r w:rsidRPr="00BD1BB2">
        <w:rPr>
          <w:rFonts w:eastAsia="Times New Roman"/>
          <w:color w:val="EE0000"/>
          <w:sz w:val="22"/>
          <w:szCs w:val="22"/>
          <w:bdr w:val="none" w:sz="0" w:space="0" w:color="auto"/>
          <w:lang w:val="lt-LT"/>
        </w:rPr>
        <w:t xml:space="preserve"> socialinius darbuotojus), </w:t>
      </w:r>
      <w:r w:rsidRPr="00F559E3">
        <w:rPr>
          <w:rFonts w:eastAsia="Times New Roman"/>
          <w:sz w:val="22"/>
          <w:szCs w:val="22"/>
          <w:bdr w:val="none" w:sz="0" w:space="0" w:color="auto"/>
          <w:lang w:val="lt-LT"/>
        </w:rPr>
        <w:t xml:space="preserve">turinčius praktiką teikiant socialinės priežiūros paslaugas socialinių sunkumų patiriančioms šeimoms, esant galimybei, pasiūlyti papildomų paslaugų (pvz. globėjų paieška ir rengimas, </w:t>
      </w:r>
      <w:proofErr w:type="spellStart"/>
      <w:r w:rsidRPr="00F559E3">
        <w:rPr>
          <w:rFonts w:eastAsia="Times New Roman"/>
          <w:sz w:val="22"/>
          <w:szCs w:val="22"/>
          <w:bdr w:val="none" w:sz="0" w:space="0" w:color="auto"/>
          <w:lang w:val="lt-LT"/>
        </w:rPr>
        <w:t>supervizijų</w:t>
      </w:r>
      <w:proofErr w:type="spellEnd"/>
      <w:r w:rsidRPr="00F559E3">
        <w:rPr>
          <w:rFonts w:eastAsia="Times New Roman"/>
          <w:sz w:val="22"/>
          <w:szCs w:val="22"/>
          <w:bdr w:val="none" w:sz="0" w:space="0" w:color="auto"/>
          <w:lang w:val="lt-LT"/>
        </w:rPr>
        <w:t xml:space="preserve"> organizavimas, šeimos konsultavimas ir pan.). Paslaugų teikėjas privalo organizuoti darbuotojų kvalifikacijos kėlimą ir tam skirti teisės aktais nustatytą procentą lėšų nuo darbuotojų darbo užmokesčiui numatytų lėšų </w:t>
      </w:r>
      <w:proofErr w:type="spellStart"/>
      <w:r w:rsidRPr="00F559E3">
        <w:rPr>
          <w:rFonts w:eastAsia="Times New Roman"/>
          <w:sz w:val="22"/>
          <w:szCs w:val="22"/>
          <w:bdr w:val="none" w:sz="0" w:space="0" w:color="auto"/>
          <w:lang w:val="lt-LT"/>
        </w:rPr>
        <w:t>supervizijoms</w:t>
      </w:r>
      <w:proofErr w:type="spellEnd"/>
      <w:r w:rsidRPr="00F559E3">
        <w:rPr>
          <w:rFonts w:eastAsia="Times New Roman"/>
          <w:sz w:val="22"/>
          <w:szCs w:val="22"/>
          <w:bdr w:val="none" w:sz="0" w:space="0" w:color="auto"/>
          <w:lang w:val="lt-LT"/>
        </w:rPr>
        <w:t xml:space="preserve"> ir iš dalies profesinei kompetencijai tobulinti.</w:t>
      </w:r>
    </w:p>
    <w:p w14:paraId="346042CD"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b/>
          <w:sz w:val="22"/>
          <w:szCs w:val="22"/>
          <w:bdr w:val="none" w:sz="0" w:space="0" w:color="auto"/>
          <w:lang w:val="lt-LT"/>
        </w:rPr>
      </w:pPr>
      <w:r w:rsidRPr="00F559E3">
        <w:rPr>
          <w:rFonts w:eastAsia="Times New Roman"/>
          <w:i/>
          <w:sz w:val="22"/>
          <w:szCs w:val="22"/>
          <w:bdr w:val="none" w:sz="0" w:space="0" w:color="auto"/>
          <w:lang w:val="lt-LT"/>
        </w:rPr>
        <w:t>Paslaugų atlikimo terminas</w:t>
      </w:r>
      <w:r w:rsidRPr="00F559E3">
        <w:rPr>
          <w:rFonts w:eastAsia="Times New Roman"/>
          <w:sz w:val="22"/>
          <w:szCs w:val="22"/>
          <w:bdr w:val="none" w:sz="0" w:space="0" w:color="auto"/>
          <w:lang w:val="lt-LT"/>
        </w:rPr>
        <w:t>: 12 mėnesių nuo sutarties pasirašymo, su galimybe sutartį pratęsti 2 kartus po 12 mėnesių, pasirašant abipusį šalių susitarimą.</w:t>
      </w:r>
    </w:p>
    <w:p w14:paraId="6BEF8A70"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sz w:val="22"/>
          <w:szCs w:val="22"/>
          <w:bdr w:val="none" w:sz="0" w:space="0" w:color="auto"/>
          <w:lang w:val="lt-LT"/>
        </w:rPr>
      </w:pPr>
      <w:r w:rsidRPr="00F559E3">
        <w:rPr>
          <w:rFonts w:eastAsia="Times New Roman"/>
          <w:i/>
          <w:sz w:val="22"/>
          <w:szCs w:val="22"/>
          <w:bdr w:val="none" w:sz="0" w:space="0" w:color="auto"/>
          <w:lang w:val="lt-LT"/>
        </w:rPr>
        <w:t>Pirkimo lėšos</w:t>
      </w:r>
      <w:r w:rsidRPr="00F559E3">
        <w:rPr>
          <w:rFonts w:eastAsia="Times New Roman"/>
          <w:sz w:val="22"/>
          <w:szCs w:val="22"/>
          <w:bdr w:val="none" w:sz="0" w:space="0" w:color="auto"/>
          <w:lang w:val="lt-LT"/>
        </w:rPr>
        <w:t xml:space="preserve"> – Už suteiktas paslaugas planuojama apmokėti vadovaujantis Specialiųjų tikslinių dotacijų savivaldybių biudžetams lėšų apskaičiavimo metodika, patvirtinta Lietuvos Respublikos socialinės apsaugos ir darbo ministro 2021 m. gruodžio 21 d. įsakymu Nr. A1-936 ,,Dėl Lietuvos Respublikos socialinės apsaugos ir darbo ministro 2006 m. liepos 13 d. įsakymo Nr. A1-193 „Dėl specialių tikslinių dotacijų savivaldybių biudžetams lėšų apskaičiavimo metodikos patvirtinimo“ pakeitimu (aktualia redakcija). Lėšos turės būti naudojamos darbuotojų darbo užmokesčiui ir valstybinio socialinio draudimo įmokoms mokėti ir darbuotojų kvalifikacijos kėlimui.</w:t>
      </w:r>
    </w:p>
    <w:p w14:paraId="5F9ECDF7"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ind w:firstLine="1296"/>
        <w:jc w:val="both"/>
        <w:rPr>
          <w:rFonts w:eastAsia="Times New Roman"/>
          <w:b/>
          <w:sz w:val="22"/>
          <w:szCs w:val="22"/>
          <w:bdr w:val="none" w:sz="0" w:space="0" w:color="auto"/>
          <w:lang w:val="lt-LT"/>
        </w:rPr>
      </w:pPr>
    </w:p>
    <w:p w14:paraId="6A50707E" w14:textId="77777777" w:rsidR="00F769D7" w:rsidRDefault="00F769D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sz w:val="22"/>
          <w:szCs w:val="22"/>
          <w:bdr w:val="none" w:sz="0" w:space="0" w:color="auto"/>
          <w:lang w:val="lt-LT"/>
        </w:rPr>
      </w:pPr>
      <w:r>
        <w:rPr>
          <w:rFonts w:eastAsia="Times New Roman"/>
          <w:b/>
          <w:sz w:val="22"/>
          <w:szCs w:val="22"/>
          <w:bdr w:val="none" w:sz="0" w:space="0" w:color="auto"/>
          <w:lang w:val="lt-LT"/>
        </w:rPr>
        <w:br w:type="page"/>
      </w:r>
    </w:p>
    <w:p w14:paraId="2AF883F7" w14:textId="77777777" w:rsidR="00F559E3" w:rsidRPr="00F559E3"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right"/>
        <w:rPr>
          <w:rFonts w:eastAsia="Times New Roman"/>
          <w:b/>
          <w:color w:val="000000"/>
          <w:sz w:val="22"/>
          <w:szCs w:val="22"/>
          <w:bdr w:val="none" w:sz="0" w:space="0" w:color="auto"/>
          <w:lang w:val="lt-LT"/>
        </w:rPr>
      </w:pPr>
      <w:r w:rsidRPr="00F769D7">
        <w:rPr>
          <w:rFonts w:eastAsia="Times New Roman"/>
          <w:b/>
          <w:color w:val="000000"/>
          <w:sz w:val="22"/>
          <w:szCs w:val="22"/>
          <w:bdr w:val="none" w:sz="0" w:space="0" w:color="auto"/>
          <w:lang w:val="lt-LT"/>
        </w:rPr>
        <w:lastRenderedPageBreak/>
        <w:t>3 priedas</w:t>
      </w:r>
    </w:p>
    <w:p w14:paraId="1AEB6DA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Times New Roman"/>
          <w:b/>
          <w:sz w:val="22"/>
          <w:szCs w:val="22"/>
          <w:bdr w:val="none" w:sz="0" w:space="0" w:color="auto"/>
          <w:lang w:val="lt-LT"/>
        </w:rPr>
      </w:pPr>
    </w:p>
    <w:p w14:paraId="54DB629C" w14:textId="77777777" w:rsid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F559E3">
        <w:rPr>
          <w:rFonts w:eastAsia="Times New Roman"/>
          <w:b/>
          <w:sz w:val="22"/>
          <w:szCs w:val="22"/>
          <w:bdr w:val="none" w:sz="0" w:space="0" w:color="auto"/>
          <w:lang w:val="lt-LT"/>
        </w:rPr>
        <w:t>PARAIŠKA</w:t>
      </w:r>
    </w:p>
    <w:p w14:paraId="7F62CF90" w14:textId="77777777" w:rsidR="00F769D7" w:rsidRPr="00F559E3"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0CC1BFCD" w14:textId="77777777" w:rsid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r w:rsidRPr="00F559E3">
        <w:rPr>
          <w:rFonts w:eastAsia="Times New Roman"/>
          <w:b/>
          <w:sz w:val="22"/>
          <w:szCs w:val="22"/>
          <w:bdr w:val="none" w:sz="0" w:space="0" w:color="auto"/>
          <w:lang w:val="lt-LT"/>
        </w:rPr>
        <w:t>SOCIALINĖS PRIEŽIŪROS TEIKIAMŲ PASLAUGŲ PATIRIANČIOMS SUNKUMŲ ŠEIMOMS VARĖNOS RAJONE PIRKIMAS</w:t>
      </w:r>
    </w:p>
    <w:p w14:paraId="7FE7D1F1" w14:textId="77777777" w:rsidR="00F769D7" w:rsidRPr="00F559E3"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rPr>
      </w:pPr>
    </w:p>
    <w:p w14:paraId="7B6E0CC6" w14:textId="77777777" w:rsid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r w:rsidRPr="00F559E3">
        <w:rPr>
          <w:rFonts w:eastAsia="Times New Roman"/>
          <w:sz w:val="22"/>
          <w:szCs w:val="22"/>
          <w:bdr w:val="none" w:sz="0" w:space="0" w:color="auto"/>
          <w:lang w:val="lt-LT"/>
        </w:rPr>
        <w:t>_________________</w:t>
      </w:r>
    </w:p>
    <w:p w14:paraId="47ECFC71" w14:textId="77777777" w:rsidR="00F559E3" w:rsidRPr="00F559E3"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sz w:val="22"/>
          <w:szCs w:val="22"/>
          <w:bdr w:val="none" w:sz="0" w:space="0" w:color="auto"/>
          <w:lang w:val="lt-LT"/>
        </w:rPr>
      </w:pPr>
      <w:r w:rsidRPr="00F769D7">
        <w:rPr>
          <w:rFonts w:eastAsia="Times New Roman"/>
          <w:i/>
          <w:sz w:val="22"/>
          <w:szCs w:val="22"/>
          <w:bdr w:val="none" w:sz="0" w:space="0" w:color="auto"/>
          <w:lang w:val="lt-LT"/>
        </w:rPr>
        <w:t>(</w:t>
      </w:r>
      <w:r w:rsidR="00F559E3" w:rsidRPr="00F559E3">
        <w:rPr>
          <w:rFonts w:eastAsia="Times New Roman"/>
          <w:i/>
          <w:sz w:val="22"/>
          <w:szCs w:val="22"/>
          <w:bdr w:val="none" w:sz="0" w:space="0" w:color="auto"/>
          <w:lang w:val="lt-LT"/>
        </w:rPr>
        <w:t>data</w:t>
      </w:r>
      <w:r w:rsidRPr="00F769D7">
        <w:rPr>
          <w:rFonts w:eastAsia="Times New Roman"/>
          <w:i/>
          <w:sz w:val="22"/>
          <w:szCs w:val="22"/>
          <w:bdr w:val="none" w:sz="0" w:space="0" w:color="auto"/>
          <w:lang w:val="lt-LT"/>
        </w:rPr>
        <w:t>)</w:t>
      </w:r>
    </w:p>
    <w:p w14:paraId="699D664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2"/>
          <w:szCs w:val="22"/>
          <w:bdr w:val="none" w:sz="0" w:space="0" w:color="auto"/>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5845"/>
      </w:tblGrid>
      <w:tr w:rsidR="00F559E3" w:rsidRPr="00F559E3" w14:paraId="23F47E86" w14:textId="77777777" w:rsidTr="00F769D7">
        <w:trPr>
          <w:trHeight w:val="403"/>
        </w:trPr>
        <w:tc>
          <w:tcPr>
            <w:tcW w:w="9771" w:type="dxa"/>
            <w:gridSpan w:val="2"/>
            <w:shd w:val="clear" w:color="auto" w:fill="D9D9D9" w:themeFill="background1" w:themeFillShade="D9"/>
          </w:tcPr>
          <w:p w14:paraId="5669627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F559E3">
              <w:rPr>
                <w:rFonts w:eastAsia="Times New Roman"/>
                <w:b/>
                <w:sz w:val="22"/>
                <w:szCs w:val="22"/>
                <w:bdr w:val="none" w:sz="0" w:space="0" w:color="auto"/>
                <w:lang w:val="lt-LT"/>
              </w:rPr>
              <w:t>I. INFORMACIJA APIE ORGANIZACIJĄ:</w:t>
            </w:r>
          </w:p>
        </w:tc>
      </w:tr>
      <w:tr w:rsidR="00F559E3" w:rsidRPr="00F559E3" w14:paraId="61FF9E73" w14:textId="77777777" w:rsidTr="00F769D7">
        <w:tc>
          <w:tcPr>
            <w:tcW w:w="3823" w:type="dxa"/>
          </w:tcPr>
          <w:p w14:paraId="75A6B31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Adresas</w:t>
            </w:r>
          </w:p>
        </w:tc>
        <w:tc>
          <w:tcPr>
            <w:tcW w:w="5948" w:type="dxa"/>
          </w:tcPr>
          <w:p w14:paraId="17318673"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505E191D" w14:textId="77777777" w:rsidTr="00F769D7">
        <w:tc>
          <w:tcPr>
            <w:tcW w:w="3823" w:type="dxa"/>
          </w:tcPr>
          <w:p w14:paraId="266E963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Telefono numeris</w:t>
            </w:r>
          </w:p>
        </w:tc>
        <w:tc>
          <w:tcPr>
            <w:tcW w:w="5948" w:type="dxa"/>
          </w:tcPr>
          <w:p w14:paraId="7B85A02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1D9F3611" w14:textId="77777777" w:rsidTr="00F769D7">
        <w:tc>
          <w:tcPr>
            <w:tcW w:w="3823" w:type="dxa"/>
          </w:tcPr>
          <w:p w14:paraId="44F64DA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Fakso numeris</w:t>
            </w:r>
          </w:p>
        </w:tc>
        <w:tc>
          <w:tcPr>
            <w:tcW w:w="5948" w:type="dxa"/>
          </w:tcPr>
          <w:p w14:paraId="380E74A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36947D19" w14:textId="77777777" w:rsidTr="00F769D7">
        <w:tc>
          <w:tcPr>
            <w:tcW w:w="3823" w:type="dxa"/>
          </w:tcPr>
          <w:p w14:paraId="7FE9F18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Elektroninis pašto adresas</w:t>
            </w:r>
          </w:p>
        </w:tc>
        <w:tc>
          <w:tcPr>
            <w:tcW w:w="5948" w:type="dxa"/>
          </w:tcPr>
          <w:p w14:paraId="4CE2DF1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0B4E5F19" w14:textId="77777777" w:rsidTr="00F769D7">
        <w:tc>
          <w:tcPr>
            <w:tcW w:w="3823" w:type="dxa"/>
          </w:tcPr>
          <w:p w14:paraId="798FED76"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559E3">
              <w:rPr>
                <w:rFonts w:eastAsia="Times New Roman"/>
                <w:sz w:val="22"/>
                <w:szCs w:val="22"/>
                <w:bdr w:val="none" w:sz="0" w:space="0" w:color="auto"/>
                <w:lang w:val="lt-LT"/>
              </w:rPr>
              <w:t>Banko rekvizitai (sąskaitos numeris, banko pavadinimas, kodas)</w:t>
            </w:r>
          </w:p>
        </w:tc>
        <w:tc>
          <w:tcPr>
            <w:tcW w:w="5948" w:type="dxa"/>
          </w:tcPr>
          <w:p w14:paraId="2195CFB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31BE033C" w14:textId="77777777" w:rsidTr="00F769D7">
        <w:tc>
          <w:tcPr>
            <w:tcW w:w="3823" w:type="dxa"/>
          </w:tcPr>
          <w:p w14:paraId="58A2FDB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Steigėjas</w:t>
            </w:r>
          </w:p>
        </w:tc>
        <w:tc>
          <w:tcPr>
            <w:tcW w:w="5948" w:type="dxa"/>
          </w:tcPr>
          <w:p w14:paraId="7FEC928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7ED79EF9" w14:textId="77777777" w:rsidTr="00F769D7">
        <w:tc>
          <w:tcPr>
            <w:tcW w:w="3823" w:type="dxa"/>
          </w:tcPr>
          <w:p w14:paraId="618EE5A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Registravimo vieta ir laikas</w:t>
            </w:r>
          </w:p>
        </w:tc>
        <w:tc>
          <w:tcPr>
            <w:tcW w:w="5948" w:type="dxa"/>
          </w:tcPr>
          <w:p w14:paraId="420CC46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4BC93922" w14:textId="77777777" w:rsidTr="00F769D7">
        <w:tc>
          <w:tcPr>
            <w:tcW w:w="3823" w:type="dxa"/>
          </w:tcPr>
          <w:p w14:paraId="30FAA47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Kodas</w:t>
            </w:r>
          </w:p>
        </w:tc>
        <w:tc>
          <w:tcPr>
            <w:tcW w:w="5948" w:type="dxa"/>
          </w:tcPr>
          <w:p w14:paraId="1A83C27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2A67A933" w14:textId="77777777" w:rsidTr="00F769D7">
        <w:tc>
          <w:tcPr>
            <w:tcW w:w="3823" w:type="dxa"/>
          </w:tcPr>
          <w:p w14:paraId="01A1B3A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Vadovas </w:t>
            </w:r>
          </w:p>
        </w:tc>
        <w:tc>
          <w:tcPr>
            <w:tcW w:w="5948" w:type="dxa"/>
          </w:tcPr>
          <w:p w14:paraId="3374FF0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3CA19A18" w14:textId="77777777" w:rsidTr="00F769D7">
        <w:tc>
          <w:tcPr>
            <w:tcW w:w="3823" w:type="dxa"/>
          </w:tcPr>
          <w:p w14:paraId="65D2D4B7"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Kontaktinis asmuo</w:t>
            </w:r>
          </w:p>
        </w:tc>
        <w:tc>
          <w:tcPr>
            <w:tcW w:w="5948" w:type="dxa"/>
          </w:tcPr>
          <w:p w14:paraId="6437681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60038AEB" w14:textId="77777777" w:rsidTr="00F769D7">
        <w:tc>
          <w:tcPr>
            <w:tcW w:w="3823" w:type="dxa"/>
          </w:tcPr>
          <w:p w14:paraId="1EA14CB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Kontaktinio asmens telefono numeris, elektroninio pašto adresas</w:t>
            </w:r>
          </w:p>
        </w:tc>
        <w:tc>
          <w:tcPr>
            <w:tcW w:w="5948" w:type="dxa"/>
          </w:tcPr>
          <w:p w14:paraId="2D097CC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bl>
    <w:p w14:paraId="02F549E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5856"/>
      </w:tblGrid>
      <w:tr w:rsidR="00F559E3" w:rsidRPr="00F559E3" w14:paraId="77C9F524" w14:textId="77777777" w:rsidTr="00F769D7">
        <w:trPr>
          <w:trHeight w:val="431"/>
        </w:trPr>
        <w:tc>
          <w:tcPr>
            <w:tcW w:w="9771" w:type="dxa"/>
            <w:gridSpan w:val="2"/>
            <w:shd w:val="clear" w:color="auto" w:fill="D9D9D9" w:themeFill="background1" w:themeFillShade="D9"/>
          </w:tcPr>
          <w:p w14:paraId="1721691B"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F559E3">
              <w:rPr>
                <w:rFonts w:eastAsia="Times New Roman"/>
                <w:b/>
                <w:sz w:val="22"/>
                <w:szCs w:val="22"/>
                <w:bdr w:val="none" w:sz="0" w:space="0" w:color="auto"/>
                <w:lang w:val="lt-LT"/>
              </w:rPr>
              <w:t>II. INFORMACIJA APIE PASLAUGŲ TEIKIMĄ:</w:t>
            </w:r>
          </w:p>
        </w:tc>
      </w:tr>
      <w:tr w:rsidR="00F559E3" w:rsidRPr="00F559E3" w14:paraId="202BF2D3" w14:textId="77777777" w:rsidTr="00F769D7">
        <w:tc>
          <w:tcPr>
            <w:tcW w:w="3823" w:type="dxa"/>
          </w:tcPr>
          <w:p w14:paraId="19CE701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Pavadinimas</w:t>
            </w:r>
          </w:p>
        </w:tc>
        <w:tc>
          <w:tcPr>
            <w:tcW w:w="5948" w:type="dxa"/>
          </w:tcPr>
          <w:p w14:paraId="1FAF390A" w14:textId="77777777" w:rsidR="00F559E3" w:rsidRPr="00F559E3" w:rsidRDefault="00F559E3" w:rsidP="00F769D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559E3">
              <w:rPr>
                <w:rFonts w:eastAsia="Times New Roman"/>
                <w:sz w:val="22"/>
                <w:szCs w:val="22"/>
                <w:bdr w:val="none" w:sz="0" w:space="0" w:color="auto"/>
                <w:lang w:val="lt-LT"/>
              </w:rPr>
              <w:t>Socialinės priežiūros paslaugų teikimas taikant atvejo vadybą, socialinių sunkumų patiriančioms šeimoms Varėnos rajone</w:t>
            </w:r>
          </w:p>
        </w:tc>
      </w:tr>
      <w:tr w:rsidR="00F559E3" w:rsidRPr="00F559E3" w14:paraId="3B137125" w14:textId="77777777" w:rsidTr="00F769D7">
        <w:trPr>
          <w:trHeight w:val="414"/>
        </w:trPr>
        <w:tc>
          <w:tcPr>
            <w:tcW w:w="3823" w:type="dxa"/>
          </w:tcPr>
          <w:p w14:paraId="510F595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Paslaugų gavėjų skaičius per dieną</w:t>
            </w:r>
          </w:p>
        </w:tc>
        <w:tc>
          <w:tcPr>
            <w:tcW w:w="5948" w:type="dxa"/>
          </w:tcPr>
          <w:p w14:paraId="54E39D3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trike/>
                <w:sz w:val="22"/>
                <w:szCs w:val="22"/>
                <w:bdr w:val="none" w:sz="0" w:space="0" w:color="auto"/>
                <w:lang w:val="lt-LT"/>
              </w:rPr>
            </w:pPr>
            <w:r w:rsidRPr="00F559E3">
              <w:rPr>
                <w:rFonts w:eastAsia="Times New Roman"/>
                <w:sz w:val="22"/>
                <w:szCs w:val="22"/>
                <w:bdr w:val="none" w:sz="0" w:space="0" w:color="auto"/>
                <w:lang w:val="lt-LT"/>
              </w:rPr>
              <w:t>Aprašoma kiek vidutiniškai šeimų/vaikų gaus paslaugas ir kokiu periodiškumu.</w:t>
            </w:r>
          </w:p>
        </w:tc>
      </w:tr>
      <w:tr w:rsidR="00F559E3" w:rsidRPr="00F559E3" w14:paraId="23D6C925" w14:textId="77777777" w:rsidTr="00F769D7">
        <w:tc>
          <w:tcPr>
            <w:tcW w:w="3823" w:type="dxa"/>
          </w:tcPr>
          <w:p w14:paraId="73E85F5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Paslaugų teikėjų kvalifikacija ir skaičius </w:t>
            </w:r>
          </w:p>
        </w:tc>
        <w:tc>
          <w:tcPr>
            <w:tcW w:w="5948" w:type="dxa"/>
          </w:tcPr>
          <w:p w14:paraId="349DC68C"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Aprašoma kokia specialistų kvalifikacija, jų pareigybių skaičius ir asmenų skaičius, numatomas darbo krūvis.</w:t>
            </w:r>
          </w:p>
        </w:tc>
      </w:tr>
      <w:tr w:rsidR="00F559E3" w:rsidRPr="00F559E3" w14:paraId="4AA6D289" w14:textId="77777777" w:rsidTr="00F769D7">
        <w:tc>
          <w:tcPr>
            <w:tcW w:w="3823" w:type="dxa"/>
          </w:tcPr>
          <w:p w14:paraId="01EF539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Paslaugų teikėjų kvalifikacijos kėlimas</w:t>
            </w:r>
          </w:p>
        </w:tc>
        <w:tc>
          <w:tcPr>
            <w:tcW w:w="5948" w:type="dxa"/>
          </w:tcPr>
          <w:p w14:paraId="55662503"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Aprašoma kaip  bus organizuojamas specialistų kvalifikacijos kėlimas</w:t>
            </w:r>
          </w:p>
        </w:tc>
      </w:tr>
      <w:tr w:rsidR="00F559E3" w:rsidRPr="00F559E3" w14:paraId="0C660585" w14:textId="77777777" w:rsidTr="00F769D7">
        <w:tc>
          <w:tcPr>
            <w:tcW w:w="3823" w:type="dxa"/>
          </w:tcPr>
          <w:p w14:paraId="7CE7B89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Trumpas veiklų aprašymas</w:t>
            </w:r>
          </w:p>
        </w:tc>
        <w:tc>
          <w:tcPr>
            <w:tcW w:w="5948" w:type="dxa"/>
          </w:tcPr>
          <w:p w14:paraId="60A09AF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Trumpai apibūdinamos numatomos veiklos ir paslaugų rūšys. Atskirai aprašomos siūlomos papildomos paslaugos. </w:t>
            </w:r>
          </w:p>
        </w:tc>
      </w:tr>
      <w:tr w:rsidR="00F559E3" w:rsidRPr="00F559E3" w14:paraId="524BEB71" w14:textId="77777777" w:rsidTr="00F769D7">
        <w:tc>
          <w:tcPr>
            <w:tcW w:w="3823" w:type="dxa"/>
          </w:tcPr>
          <w:p w14:paraId="40EE889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Paslaugų vertinimo kriterijai</w:t>
            </w:r>
          </w:p>
        </w:tc>
        <w:tc>
          <w:tcPr>
            <w:tcW w:w="5948" w:type="dxa"/>
          </w:tcPr>
          <w:p w14:paraId="19FB21C9"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Aprašomi siūlomi kiekybiniai ir kokybiniai suteiktų paslaugų įvertinimo kriterijai.</w:t>
            </w:r>
          </w:p>
        </w:tc>
      </w:tr>
    </w:tbl>
    <w:p w14:paraId="45943C9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953"/>
      </w:tblGrid>
      <w:tr w:rsidR="00F559E3" w:rsidRPr="00F559E3" w14:paraId="73A15CB6" w14:textId="77777777" w:rsidTr="00F769D7">
        <w:trPr>
          <w:trHeight w:val="459"/>
        </w:trPr>
        <w:tc>
          <w:tcPr>
            <w:tcW w:w="9776" w:type="dxa"/>
            <w:gridSpan w:val="2"/>
            <w:shd w:val="clear" w:color="auto" w:fill="D9D9D9" w:themeFill="background1" w:themeFillShade="D9"/>
          </w:tcPr>
          <w:p w14:paraId="62E483C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F559E3">
              <w:rPr>
                <w:rFonts w:eastAsia="Times New Roman"/>
                <w:b/>
                <w:sz w:val="22"/>
                <w:szCs w:val="22"/>
                <w:bdr w:val="none" w:sz="0" w:space="0" w:color="auto"/>
                <w:lang w:val="lt-LT"/>
              </w:rPr>
              <w:t>III. BIUDŽETAS:</w:t>
            </w:r>
          </w:p>
        </w:tc>
      </w:tr>
      <w:tr w:rsidR="00F559E3" w:rsidRPr="00F559E3" w14:paraId="24087543" w14:textId="77777777" w:rsidTr="00F769D7">
        <w:tc>
          <w:tcPr>
            <w:tcW w:w="3823" w:type="dxa"/>
          </w:tcPr>
          <w:p w14:paraId="106E9B0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559E3">
              <w:rPr>
                <w:rFonts w:eastAsia="Times New Roman"/>
                <w:sz w:val="22"/>
                <w:szCs w:val="22"/>
                <w:bdr w:val="none" w:sz="0" w:space="0" w:color="auto"/>
                <w:lang w:val="lt-LT"/>
              </w:rPr>
              <w:t>Reikiamos lėšos, Eur</w:t>
            </w:r>
          </w:p>
        </w:tc>
        <w:tc>
          <w:tcPr>
            <w:tcW w:w="5953" w:type="dxa"/>
          </w:tcPr>
          <w:p w14:paraId="7E3DCDA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4CD8CEF2" w14:textId="77777777" w:rsidTr="00F769D7">
        <w:tc>
          <w:tcPr>
            <w:tcW w:w="3823" w:type="dxa"/>
          </w:tcPr>
          <w:p w14:paraId="7387584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FF0000"/>
                <w:sz w:val="22"/>
                <w:szCs w:val="22"/>
                <w:bdr w:val="none" w:sz="0" w:space="0" w:color="auto"/>
                <w:lang w:val="lt-LT"/>
              </w:rPr>
            </w:pPr>
            <w:r w:rsidRPr="00F559E3">
              <w:rPr>
                <w:rFonts w:eastAsia="Times New Roman"/>
                <w:sz w:val="22"/>
                <w:szCs w:val="22"/>
                <w:bdr w:val="none" w:sz="0" w:space="0" w:color="auto"/>
                <w:lang w:val="lt-LT"/>
              </w:rPr>
              <w:t>Savivaldybės biudžeto lėšos, Eur</w:t>
            </w:r>
          </w:p>
        </w:tc>
        <w:tc>
          <w:tcPr>
            <w:tcW w:w="5953" w:type="dxa"/>
          </w:tcPr>
          <w:p w14:paraId="2A52FDA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152A1517" w14:textId="77777777" w:rsidTr="00F769D7">
        <w:tc>
          <w:tcPr>
            <w:tcW w:w="3823" w:type="dxa"/>
          </w:tcPr>
          <w:p w14:paraId="3488025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Kiti pareiškėjo finansavimo šaltiniai, Eur</w:t>
            </w:r>
          </w:p>
        </w:tc>
        <w:tc>
          <w:tcPr>
            <w:tcW w:w="5953" w:type="dxa"/>
          </w:tcPr>
          <w:p w14:paraId="60CF8B9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733A0436" w14:textId="77777777" w:rsidTr="00F769D7">
        <w:tc>
          <w:tcPr>
            <w:tcW w:w="3823" w:type="dxa"/>
          </w:tcPr>
          <w:p w14:paraId="0A77DDEA"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Savivaldybės biudžeto lėšų detali sąmata:</w:t>
            </w:r>
          </w:p>
        </w:tc>
        <w:tc>
          <w:tcPr>
            <w:tcW w:w="5953" w:type="dxa"/>
          </w:tcPr>
          <w:p w14:paraId="33890338"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2A4D517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20B5927E" w14:textId="77777777" w:rsidTr="00F769D7">
        <w:tc>
          <w:tcPr>
            <w:tcW w:w="3823" w:type="dxa"/>
          </w:tcPr>
          <w:p w14:paraId="13C0733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2"/>
                <w:szCs w:val="22"/>
                <w:bdr w:val="none" w:sz="0" w:space="0" w:color="auto"/>
                <w:lang w:val="lt-LT"/>
              </w:rPr>
            </w:pPr>
            <w:r w:rsidRPr="00F559E3">
              <w:rPr>
                <w:rFonts w:eastAsia="Times New Roman"/>
                <w:i/>
                <w:sz w:val="22"/>
                <w:szCs w:val="22"/>
                <w:bdr w:val="none" w:sz="0" w:space="0" w:color="auto"/>
                <w:lang w:val="lt-LT"/>
              </w:rPr>
              <w:t>Darbo užmokestis</w:t>
            </w:r>
          </w:p>
        </w:tc>
        <w:tc>
          <w:tcPr>
            <w:tcW w:w="5953" w:type="dxa"/>
          </w:tcPr>
          <w:p w14:paraId="5911F374"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2BA2BC7A" w14:textId="77777777" w:rsidTr="00F769D7">
        <w:tc>
          <w:tcPr>
            <w:tcW w:w="3823" w:type="dxa"/>
          </w:tcPr>
          <w:p w14:paraId="70C1AE1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2"/>
                <w:szCs w:val="22"/>
                <w:bdr w:val="none" w:sz="0" w:space="0" w:color="auto"/>
                <w:lang w:val="lt-LT"/>
              </w:rPr>
            </w:pPr>
            <w:r w:rsidRPr="00F559E3">
              <w:rPr>
                <w:rFonts w:eastAsia="Times New Roman"/>
                <w:i/>
                <w:sz w:val="22"/>
                <w:szCs w:val="22"/>
                <w:bdr w:val="none" w:sz="0" w:space="0" w:color="auto"/>
                <w:lang w:val="lt-LT"/>
              </w:rPr>
              <w:t>Socialinis draudimas</w:t>
            </w:r>
          </w:p>
        </w:tc>
        <w:tc>
          <w:tcPr>
            <w:tcW w:w="5953" w:type="dxa"/>
          </w:tcPr>
          <w:p w14:paraId="5140525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r w:rsidR="00F559E3" w:rsidRPr="00F559E3" w14:paraId="6E2722BA" w14:textId="77777777" w:rsidTr="00F769D7">
        <w:tc>
          <w:tcPr>
            <w:tcW w:w="3823" w:type="dxa"/>
          </w:tcPr>
          <w:p w14:paraId="1D256000"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i/>
                <w:sz w:val="22"/>
                <w:szCs w:val="22"/>
                <w:bdr w:val="none" w:sz="0" w:space="0" w:color="auto"/>
                <w:lang w:val="lt-LT"/>
              </w:rPr>
            </w:pPr>
            <w:r w:rsidRPr="00F559E3">
              <w:rPr>
                <w:rFonts w:eastAsia="Times New Roman"/>
                <w:i/>
                <w:sz w:val="22"/>
                <w:szCs w:val="22"/>
                <w:bdr w:val="none" w:sz="0" w:space="0" w:color="auto"/>
                <w:lang w:val="lt-LT"/>
              </w:rPr>
              <w:t>Kvalifikacijos kėlimas</w:t>
            </w:r>
          </w:p>
        </w:tc>
        <w:tc>
          <w:tcPr>
            <w:tcW w:w="5953" w:type="dxa"/>
          </w:tcPr>
          <w:p w14:paraId="3DE0A502"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bl>
    <w:p w14:paraId="6E6C3413"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848"/>
      </w:tblGrid>
      <w:tr w:rsidR="00F559E3" w:rsidRPr="00F559E3" w14:paraId="2B4A8797" w14:textId="77777777" w:rsidTr="00F769D7">
        <w:trPr>
          <w:trHeight w:val="457"/>
        </w:trPr>
        <w:tc>
          <w:tcPr>
            <w:tcW w:w="9771" w:type="dxa"/>
            <w:gridSpan w:val="2"/>
            <w:shd w:val="clear" w:color="auto" w:fill="D9D9D9" w:themeFill="background1" w:themeFillShade="D9"/>
          </w:tcPr>
          <w:p w14:paraId="4816BC8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sz w:val="22"/>
                <w:szCs w:val="22"/>
                <w:bdr w:val="none" w:sz="0" w:space="0" w:color="auto"/>
                <w:lang w:val="lt-LT"/>
              </w:rPr>
            </w:pPr>
            <w:r w:rsidRPr="00F559E3">
              <w:rPr>
                <w:rFonts w:eastAsia="Times New Roman"/>
                <w:b/>
                <w:sz w:val="22"/>
                <w:szCs w:val="22"/>
                <w:bdr w:val="none" w:sz="0" w:space="0" w:color="auto"/>
                <w:lang w:val="lt-LT"/>
              </w:rPr>
              <w:t>IV. PAREIŠKĖJO TURIMI IŠTEKLIAI</w:t>
            </w:r>
          </w:p>
        </w:tc>
      </w:tr>
      <w:tr w:rsidR="00F559E3" w:rsidRPr="00F559E3" w14:paraId="282023FE" w14:textId="77777777" w:rsidTr="00F769D7">
        <w:tc>
          <w:tcPr>
            <w:tcW w:w="3823" w:type="dxa"/>
          </w:tcPr>
          <w:p w14:paraId="654086D1"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559E3">
              <w:rPr>
                <w:rFonts w:eastAsia="Times New Roman"/>
                <w:sz w:val="22"/>
                <w:szCs w:val="22"/>
                <w:bdr w:val="none" w:sz="0" w:space="0" w:color="auto"/>
                <w:lang w:val="lt-LT"/>
              </w:rPr>
              <w:lastRenderedPageBreak/>
              <w:t>Trumpas organizacijos aprašymas (svarbiausi vykdyti projektai, veikla, pasiekti rezultatai, materialinė bazė)</w:t>
            </w:r>
          </w:p>
        </w:tc>
        <w:tc>
          <w:tcPr>
            <w:tcW w:w="5948" w:type="dxa"/>
          </w:tcPr>
          <w:p w14:paraId="7780ED6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spacing w:line="240" w:lineRule="exact"/>
              <w:jc w:val="both"/>
              <w:rPr>
                <w:rFonts w:eastAsia="Times New Roman"/>
                <w:sz w:val="22"/>
                <w:szCs w:val="22"/>
                <w:bdr w:val="none" w:sz="0" w:space="0" w:color="auto"/>
                <w:lang w:val="lt-LT"/>
              </w:rPr>
            </w:pPr>
          </w:p>
        </w:tc>
      </w:tr>
      <w:tr w:rsidR="00F559E3" w:rsidRPr="00F559E3" w14:paraId="4B405E8A" w14:textId="77777777" w:rsidTr="00F769D7">
        <w:tc>
          <w:tcPr>
            <w:tcW w:w="3823" w:type="dxa"/>
          </w:tcPr>
          <w:p w14:paraId="74119B1E"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F559E3">
              <w:rPr>
                <w:rFonts w:eastAsia="Times New Roman"/>
                <w:sz w:val="22"/>
                <w:szCs w:val="22"/>
                <w:bdr w:val="none" w:sz="0" w:space="0" w:color="auto"/>
                <w:lang w:val="lt-LT"/>
              </w:rPr>
              <w:t>Informacija apie vykdytojus, įskaitant savanorius</w:t>
            </w:r>
          </w:p>
        </w:tc>
        <w:tc>
          <w:tcPr>
            <w:tcW w:w="5948" w:type="dxa"/>
          </w:tcPr>
          <w:p w14:paraId="6278B18D"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tc>
      </w:tr>
    </w:tbl>
    <w:p w14:paraId="7F77B8AF"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2EF508A3" w14:textId="77777777" w:rsidR="00F769D7"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095920D2" w14:textId="77777777" w:rsidR="00F769D7" w:rsidRDefault="00F769D7"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p>
    <w:p w14:paraId="3B4CD65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559E3">
        <w:rPr>
          <w:rFonts w:eastAsia="Times New Roman"/>
          <w:sz w:val="22"/>
          <w:szCs w:val="22"/>
          <w:bdr w:val="none" w:sz="0" w:space="0" w:color="auto"/>
          <w:lang w:val="lt-LT"/>
        </w:rPr>
        <w:t xml:space="preserve">Organizacijos vadovas </w:t>
      </w:r>
      <w:r w:rsidRPr="00F559E3">
        <w:rPr>
          <w:rFonts w:eastAsia="Times New Roman"/>
          <w:sz w:val="22"/>
          <w:szCs w:val="22"/>
          <w:bdr w:val="none" w:sz="0" w:space="0" w:color="auto"/>
          <w:lang w:val="lt-LT"/>
        </w:rPr>
        <w:tab/>
      </w:r>
      <w:r w:rsidRPr="00F559E3">
        <w:rPr>
          <w:rFonts w:eastAsia="Times New Roman"/>
          <w:sz w:val="22"/>
          <w:szCs w:val="22"/>
          <w:bdr w:val="none" w:sz="0" w:space="0" w:color="auto"/>
          <w:lang w:val="lt-LT"/>
        </w:rPr>
        <w:tab/>
        <w:t>_______________</w:t>
      </w:r>
      <w:r w:rsidRPr="00F559E3">
        <w:rPr>
          <w:rFonts w:eastAsia="Times New Roman"/>
          <w:sz w:val="22"/>
          <w:szCs w:val="22"/>
          <w:bdr w:val="none" w:sz="0" w:space="0" w:color="auto"/>
          <w:lang w:val="lt-LT"/>
        </w:rPr>
        <w:tab/>
      </w:r>
      <w:r w:rsidRPr="00F559E3">
        <w:rPr>
          <w:rFonts w:eastAsia="Times New Roman"/>
          <w:sz w:val="22"/>
          <w:szCs w:val="22"/>
          <w:bdr w:val="none" w:sz="0" w:space="0" w:color="auto"/>
          <w:lang w:val="lt-LT"/>
        </w:rPr>
        <w:tab/>
        <w:t>_______________</w:t>
      </w:r>
    </w:p>
    <w:p w14:paraId="0DC73DA5" w14:textId="77777777" w:rsidR="00F559E3" w:rsidRPr="00F559E3" w:rsidRDefault="00F559E3" w:rsidP="00F559E3">
      <w:pPr>
        <w:pBdr>
          <w:top w:val="none" w:sz="0" w:space="0" w:color="auto"/>
          <w:left w:val="none" w:sz="0" w:space="0" w:color="auto"/>
          <w:bottom w:val="none" w:sz="0" w:space="0" w:color="auto"/>
          <w:right w:val="none" w:sz="0" w:space="0" w:color="auto"/>
          <w:between w:val="none" w:sz="0" w:space="0" w:color="auto"/>
          <w:bar w:val="none" w:sz="0" w:color="auto"/>
        </w:pBdr>
        <w:ind w:left="-57" w:right="57"/>
        <w:jc w:val="both"/>
        <w:rPr>
          <w:rFonts w:eastAsia="Times New Roman"/>
          <w:b/>
          <w:bCs/>
          <w:color w:val="000000"/>
          <w:sz w:val="22"/>
          <w:szCs w:val="22"/>
          <w:bdr w:val="none" w:sz="0" w:space="0" w:color="auto"/>
          <w:lang w:val="lt-LT"/>
        </w:rPr>
      </w:pPr>
      <w:r w:rsidRPr="00F559E3">
        <w:rPr>
          <w:rFonts w:eastAsia="Times New Roman"/>
          <w:sz w:val="22"/>
          <w:szCs w:val="22"/>
          <w:bdr w:val="none" w:sz="0" w:space="0" w:color="auto"/>
          <w:lang w:val="lt-LT"/>
        </w:rPr>
        <w:tab/>
      </w:r>
      <w:r w:rsidRPr="00F559E3">
        <w:rPr>
          <w:rFonts w:eastAsia="Times New Roman"/>
          <w:sz w:val="22"/>
          <w:szCs w:val="22"/>
          <w:bdr w:val="none" w:sz="0" w:space="0" w:color="auto"/>
          <w:lang w:val="lt-LT"/>
        </w:rPr>
        <w:tab/>
      </w:r>
      <w:r w:rsidRPr="00F559E3">
        <w:rPr>
          <w:rFonts w:eastAsia="Times New Roman"/>
          <w:sz w:val="22"/>
          <w:szCs w:val="22"/>
          <w:bdr w:val="none" w:sz="0" w:space="0" w:color="auto"/>
          <w:lang w:val="lt-LT"/>
        </w:rPr>
        <w:tab/>
        <w:t xml:space="preserve">                                        (parašas</w:t>
      </w:r>
      <w:r w:rsidR="00F769D7">
        <w:rPr>
          <w:rFonts w:eastAsia="Times New Roman"/>
          <w:sz w:val="22"/>
          <w:szCs w:val="22"/>
          <w:bdr w:val="none" w:sz="0" w:space="0" w:color="auto"/>
          <w:lang w:val="lt-LT"/>
        </w:rPr>
        <w:t>)</w:t>
      </w:r>
    </w:p>
    <w:p w14:paraId="2F949059" w14:textId="77777777" w:rsidR="00F769D7" w:rsidRDefault="00F769D7">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Pr>
          <w:sz w:val="22"/>
          <w:szCs w:val="22"/>
        </w:rPr>
        <w:br w:type="page"/>
      </w:r>
    </w:p>
    <w:p w14:paraId="71728304" w14:textId="77777777" w:rsidR="005E5855" w:rsidRPr="00E31E81" w:rsidRDefault="00F769D7" w:rsidP="00F769D7">
      <w:pPr>
        <w:jc w:val="right"/>
        <w:rPr>
          <w:sz w:val="22"/>
          <w:szCs w:val="22"/>
          <w:lang w:val="lt-LT"/>
        </w:rPr>
      </w:pPr>
      <w:r>
        <w:rPr>
          <w:sz w:val="22"/>
          <w:szCs w:val="22"/>
        </w:rPr>
        <w:lastRenderedPageBreak/>
        <w:t xml:space="preserve">4 </w:t>
      </w:r>
      <w:r w:rsidRPr="00E31E81">
        <w:rPr>
          <w:sz w:val="22"/>
          <w:szCs w:val="22"/>
          <w:lang w:val="lt-LT"/>
        </w:rPr>
        <w:t>priedas</w:t>
      </w:r>
    </w:p>
    <w:p w14:paraId="511924BE" w14:textId="77777777" w:rsidR="00F769D7" w:rsidRPr="00E31E81" w:rsidRDefault="00F769D7" w:rsidP="00F769D7">
      <w:pPr>
        <w:jc w:val="right"/>
        <w:rPr>
          <w:sz w:val="22"/>
          <w:szCs w:val="22"/>
          <w:lang w:val="lt-LT"/>
        </w:rPr>
      </w:pPr>
    </w:p>
    <w:p w14:paraId="4CA36344"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Calibri"/>
          <w:b/>
          <w:sz w:val="22"/>
          <w:szCs w:val="22"/>
          <w:bdr w:val="none" w:sz="0" w:space="0" w:color="auto"/>
          <w:lang w:val="lt-LT"/>
        </w:rPr>
      </w:pPr>
      <w:r w:rsidRPr="00E31E81">
        <w:rPr>
          <w:rFonts w:eastAsia="Calibri"/>
          <w:b/>
          <w:sz w:val="22"/>
          <w:szCs w:val="22"/>
          <w:bdr w:val="none" w:sz="0" w:space="0" w:color="auto"/>
          <w:lang w:val="lt-LT"/>
        </w:rPr>
        <w:t>PASLAUGŲ TEIKIMO SUTARTIS Nr. I-</w:t>
      </w:r>
    </w:p>
    <w:p w14:paraId="3324042A"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Calibri"/>
          <w:sz w:val="22"/>
          <w:szCs w:val="22"/>
          <w:bdr w:val="none" w:sz="0" w:space="0" w:color="auto"/>
          <w:lang w:val="lt-LT"/>
        </w:rPr>
      </w:pPr>
    </w:p>
    <w:p w14:paraId="07C09EA5"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Calibri"/>
          <w:b/>
          <w:sz w:val="22"/>
          <w:szCs w:val="22"/>
          <w:bdr w:val="none" w:sz="0" w:space="0" w:color="auto"/>
          <w:lang w:val="lt-LT"/>
        </w:rPr>
      </w:pPr>
      <w:r w:rsidRPr="00E31E81">
        <w:rPr>
          <w:rFonts w:eastAsia="Calibri"/>
          <w:b/>
          <w:sz w:val="22"/>
          <w:szCs w:val="22"/>
          <w:bdr w:val="none" w:sz="0" w:space="0" w:color="auto"/>
          <w:lang w:val="lt-LT"/>
        </w:rPr>
        <w:t>2025 m. _____________ d.</w:t>
      </w:r>
    </w:p>
    <w:p w14:paraId="0392DC30"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Calibri"/>
          <w:b/>
          <w:sz w:val="22"/>
          <w:szCs w:val="22"/>
          <w:bdr w:val="none" w:sz="0" w:space="0" w:color="auto"/>
          <w:lang w:val="lt-LT"/>
        </w:rPr>
      </w:pPr>
      <w:r w:rsidRPr="00E31E81">
        <w:rPr>
          <w:rFonts w:eastAsia="Calibri"/>
          <w:b/>
          <w:sz w:val="22"/>
          <w:szCs w:val="22"/>
          <w:bdr w:val="none" w:sz="0" w:space="0" w:color="auto"/>
          <w:lang w:val="lt-LT"/>
        </w:rPr>
        <w:t>Varėna</w:t>
      </w:r>
    </w:p>
    <w:p w14:paraId="3415D26A"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center"/>
        <w:rPr>
          <w:rFonts w:eastAsia="Calibri"/>
          <w:sz w:val="22"/>
          <w:szCs w:val="22"/>
          <w:bdr w:val="none" w:sz="0" w:space="0" w:color="auto"/>
          <w:lang w:val="lt-LT"/>
        </w:rPr>
      </w:pPr>
    </w:p>
    <w:p w14:paraId="4435F018"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7513"/>
        </w:tabs>
        <w:ind w:firstLine="709"/>
        <w:jc w:val="both"/>
        <w:rPr>
          <w:rFonts w:eastAsia="Calibri"/>
          <w:sz w:val="22"/>
          <w:szCs w:val="22"/>
          <w:bdr w:val="none" w:sz="0" w:space="0" w:color="auto"/>
          <w:lang w:val="lt-LT"/>
        </w:rPr>
      </w:pPr>
      <w:r w:rsidRPr="00E31E81">
        <w:rPr>
          <w:rFonts w:eastAsia="Calibri"/>
          <w:sz w:val="22"/>
          <w:szCs w:val="22"/>
          <w:bdr w:val="none" w:sz="0" w:space="0" w:color="auto"/>
          <w:lang w:val="lt-LT"/>
        </w:rPr>
        <w:t xml:space="preserve">BĮ </w:t>
      </w:r>
      <w:r w:rsidR="0037695C" w:rsidRPr="00E31E81">
        <w:rPr>
          <w:rFonts w:eastAsia="Calibri"/>
          <w:sz w:val="22"/>
          <w:szCs w:val="22"/>
          <w:bdr w:val="none" w:sz="0" w:space="0" w:color="auto"/>
          <w:lang w:val="lt-LT"/>
        </w:rPr>
        <w:t>„</w:t>
      </w:r>
      <w:r w:rsidRPr="00E31E81">
        <w:rPr>
          <w:rFonts w:eastAsia="Calibri"/>
          <w:sz w:val="22"/>
          <w:szCs w:val="22"/>
          <w:bdr w:val="none" w:sz="0" w:space="0" w:color="auto"/>
          <w:lang w:val="lt-LT"/>
        </w:rPr>
        <w:t>Varėnos socialinių paslaugų centras</w:t>
      </w:r>
      <w:r w:rsidR="0037695C" w:rsidRPr="00E31E81">
        <w:rPr>
          <w:rFonts w:eastAsia="Calibri"/>
          <w:sz w:val="22"/>
          <w:szCs w:val="22"/>
          <w:bdr w:val="none" w:sz="0" w:space="0" w:color="auto"/>
          <w:lang w:val="lt-LT"/>
        </w:rPr>
        <w:t>“</w:t>
      </w:r>
      <w:r w:rsidRPr="00E31E81">
        <w:rPr>
          <w:rFonts w:eastAsia="Calibri"/>
          <w:sz w:val="22"/>
          <w:szCs w:val="22"/>
          <w:bdr w:val="none" w:sz="0" w:space="0" w:color="auto"/>
          <w:lang w:val="lt-LT"/>
        </w:rPr>
        <w:t xml:space="preserve">, juridinio asmens kodas 301792843, kurios registruota buveinė yra M. K. Čiurlionio g. 61 A, Varėna, duomenys apie įstaigą kaupiami ir saugomi Lietuvos Respublikos juridinių asmenų registre, atstovaujamas direktorės Dovilės </w:t>
      </w:r>
      <w:proofErr w:type="spellStart"/>
      <w:r w:rsidRPr="00E31E81">
        <w:rPr>
          <w:rFonts w:eastAsia="Calibri"/>
          <w:sz w:val="22"/>
          <w:szCs w:val="22"/>
          <w:bdr w:val="none" w:sz="0" w:space="0" w:color="auto"/>
          <w:lang w:val="lt-LT"/>
        </w:rPr>
        <w:t>Barčiukienės</w:t>
      </w:r>
      <w:proofErr w:type="spellEnd"/>
      <w:r w:rsidRPr="00E31E81">
        <w:rPr>
          <w:rFonts w:eastAsia="Calibri"/>
          <w:sz w:val="22"/>
          <w:szCs w:val="22"/>
          <w:bdr w:val="none" w:sz="0" w:space="0" w:color="auto"/>
          <w:lang w:val="lt-LT"/>
        </w:rPr>
        <w:t>, veikiančios pagal įstaigos nuostatus, (toliau – Pirkėjas), ir</w:t>
      </w:r>
    </w:p>
    <w:p w14:paraId="64489C69"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r w:rsidRPr="00E31E81">
        <w:rPr>
          <w:rFonts w:eastAsia="Calibri"/>
          <w:sz w:val="22"/>
          <w:szCs w:val="22"/>
          <w:bdr w:val="none" w:sz="0" w:space="0" w:color="auto"/>
          <w:lang w:val="lt-LT"/>
        </w:rPr>
        <w:t xml:space="preserve">_____________________________________________________________________________________________________________________________________________________ </w:t>
      </w:r>
    </w:p>
    <w:p w14:paraId="50A5643A"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r w:rsidRPr="00E31E81">
        <w:rPr>
          <w:rFonts w:eastAsia="Calibri"/>
          <w:i/>
          <w:iCs/>
          <w:sz w:val="22"/>
          <w:szCs w:val="22"/>
          <w:bdr w:val="none" w:sz="0" w:space="0" w:color="auto"/>
          <w:lang w:val="lt-LT"/>
        </w:rPr>
        <w:t>Paslaugų teikėjas, įmonės kodas, adresas, atstovas, veikimo pagrindas (</w:t>
      </w:r>
      <w:r w:rsidRPr="00E31E81">
        <w:rPr>
          <w:rFonts w:eastAsia="Calibri"/>
          <w:sz w:val="22"/>
          <w:szCs w:val="22"/>
          <w:bdr w:val="none" w:sz="0" w:space="0" w:color="auto"/>
          <w:lang w:val="lt-LT"/>
        </w:rPr>
        <w:t>toliau – Paslaugų teikėjas),</w:t>
      </w:r>
    </w:p>
    <w:p w14:paraId="7402D71D"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2C036FC5"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r w:rsidRPr="00E31E81">
        <w:rPr>
          <w:rFonts w:eastAsia="Calibri"/>
          <w:sz w:val="22"/>
          <w:szCs w:val="22"/>
          <w:bdr w:val="none" w:sz="0" w:space="0" w:color="auto"/>
          <w:lang w:val="lt-LT"/>
        </w:rPr>
        <w:t>Toliau kartu šioje viešojo pirkimo-pardavimo sutartyje vadinami „Šalimis“, o kiekviena atskirai – „Šalimi“,</w:t>
      </w:r>
      <w:r w:rsidR="0037695C" w:rsidRPr="00E31E81">
        <w:rPr>
          <w:rFonts w:eastAsia="Calibri"/>
          <w:sz w:val="22"/>
          <w:szCs w:val="22"/>
          <w:bdr w:val="none" w:sz="0" w:space="0" w:color="auto"/>
          <w:lang w:val="lt-LT"/>
        </w:rPr>
        <w:t xml:space="preserve"> s</w:t>
      </w:r>
      <w:r w:rsidRPr="00E31E81">
        <w:rPr>
          <w:rFonts w:eastAsia="Calibri"/>
          <w:sz w:val="22"/>
          <w:szCs w:val="22"/>
          <w:bdr w:val="none" w:sz="0" w:space="0" w:color="auto"/>
          <w:lang w:val="lt-LT"/>
        </w:rPr>
        <w:t>udarė šią paslaugų teikimo sutartį, toliau vadinamą „Sutartimi“, ir susitarė dėl toliau išvardintų sąlygų.</w:t>
      </w:r>
    </w:p>
    <w:p w14:paraId="1AE39257"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2771C8CE" w14:textId="77777777" w:rsidR="00F769D7" w:rsidRPr="00E31E81" w:rsidRDefault="00F769D7" w:rsidP="0037695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center"/>
        <w:rPr>
          <w:rFonts w:eastAsia="Calibri"/>
          <w:b/>
          <w:sz w:val="22"/>
          <w:szCs w:val="22"/>
          <w:bdr w:val="none" w:sz="0" w:space="0" w:color="auto"/>
          <w:lang w:val="lt-LT"/>
        </w:rPr>
      </w:pPr>
      <w:r w:rsidRPr="00E31E81">
        <w:rPr>
          <w:rFonts w:eastAsia="Calibri"/>
          <w:b/>
          <w:sz w:val="22"/>
          <w:szCs w:val="22"/>
          <w:bdr w:val="none" w:sz="0" w:space="0" w:color="auto"/>
          <w:lang w:val="lt-LT"/>
        </w:rPr>
        <w:t>SUTARTIES DALYKAS IR GALIOJIMAS</w:t>
      </w:r>
    </w:p>
    <w:p w14:paraId="53315F53" w14:textId="77777777" w:rsidR="00F769D7" w:rsidRPr="00E31E81"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2822E0D9" w14:textId="77777777" w:rsidR="00F769D7" w:rsidRPr="00F769D7" w:rsidRDefault="00F769D7" w:rsidP="00F769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Sutarties dalykas – socialinės priežiūros paslaugos (atvejo vadyba), teikiamos Varėnos rajono socialinių sunkumų patiriančioms šeimoms, pagal viešojo supaprastinto pirkimo socialinės priežiūros paslaugų, taikant atvejo vadybą teikiamų Varėnos rajono socialinių sunkumų patiriančioms šeimoms atviro konkurso sąlygų aprašą</w:t>
      </w:r>
      <w:r w:rsidRPr="00F769D7">
        <w:rPr>
          <w:rFonts w:eastAsia="Calibri"/>
          <w:color w:val="000000"/>
          <w:sz w:val="22"/>
          <w:szCs w:val="22"/>
          <w:bdr w:val="none" w:sz="0" w:space="0" w:color="auto"/>
          <w:lang w:val="lt-LT"/>
        </w:rPr>
        <w:t xml:space="preserve">, patvirtintą Varėnos socialinių paslaugų centro direktoriaus </w:t>
      </w:r>
      <w:r w:rsidRPr="00F769D7">
        <w:rPr>
          <w:rFonts w:eastAsia="Calibri"/>
          <w:sz w:val="22"/>
          <w:szCs w:val="22"/>
          <w:bdr w:val="none" w:sz="0" w:space="0" w:color="auto"/>
          <w:lang w:val="lt-LT"/>
        </w:rPr>
        <w:t xml:space="preserve">2025 m. birželio 11 d. įsakymu Nr. V-162 (toliau – Sąlygos) ir paslaugų teikėjo </w:t>
      </w:r>
      <w:r w:rsidRPr="00F769D7">
        <w:rPr>
          <w:rFonts w:eastAsia="Calibri"/>
          <w:b/>
          <w:bCs/>
          <w:sz w:val="22"/>
          <w:szCs w:val="22"/>
          <w:bdr w:val="none" w:sz="0" w:space="0" w:color="auto"/>
          <w:lang w:val="lt-LT"/>
        </w:rPr>
        <w:t xml:space="preserve">2025 m.  </w:t>
      </w:r>
      <w:r w:rsidRPr="00F769D7">
        <w:rPr>
          <w:rFonts w:eastAsia="Calibri"/>
          <w:b/>
          <w:bCs/>
          <w:color w:val="000000"/>
          <w:sz w:val="22"/>
          <w:szCs w:val="22"/>
          <w:bdr w:val="none" w:sz="0" w:space="0" w:color="auto"/>
          <w:lang w:val="lt-LT"/>
        </w:rPr>
        <w:t>____________ d.</w:t>
      </w:r>
      <w:r w:rsidRPr="00F769D7">
        <w:rPr>
          <w:rFonts w:eastAsia="Calibri"/>
          <w:color w:val="000000"/>
          <w:sz w:val="22"/>
          <w:szCs w:val="22"/>
          <w:bdr w:val="none" w:sz="0" w:space="0" w:color="auto"/>
          <w:lang w:val="lt-LT"/>
        </w:rPr>
        <w:t xml:space="preserve"> </w:t>
      </w:r>
      <w:r w:rsidRPr="00F769D7">
        <w:rPr>
          <w:rFonts w:eastAsia="Calibri"/>
          <w:sz w:val="22"/>
          <w:szCs w:val="22"/>
          <w:bdr w:val="none" w:sz="0" w:space="0" w:color="auto"/>
          <w:lang w:val="lt-LT"/>
        </w:rPr>
        <w:t>pasiūlymą (toliau – Paslaugos).</w:t>
      </w:r>
    </w:p>
    <w:p w14:paraId="5D18BBAC" w14:textId="77777777" w:rsidR="00F769D7" w:rsidRPr="00F769D7" w:rsidRDefault="00F769D7" w:rsidP="00F769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Paslaugos turi būti suteiktos Varėnos rajono socialinių sunkumų patiriančioms šeimoms.</w:t>
      </w:r>
    </w:p>
    <w:p w14:paraId="18E4A355" w14:textId="23B48E35" w:rsidR="00F769D7" w:rsidRPr="00F769D7" w:rsidRDefault="00F769D7" w:rsidP="00F769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Sutartis įsigalioja nuo </w:t>
      </w:r>
      <w:bookmarkStart w:id="1" w:name="_GoBack"/>
      <w:bookmarkEnd w:id="1"/>
      <w:r w:rsidR="00AB238A">
        <w:rPr>
          <w:rFonts w:eastAsia="Calibri"/>
          <w:b/>
          <w:bCs/>
          <w:sz w:val="22"/>
          <w:szCs w:val="22"/>
          <w:bdr w:val="none" w:sz="0" w:space="0" w:color="auto"/>
          <w:lang w:val="lt-LT"/>
        </w:rPr>
        <w:t>sutarties pasirašymo dienos</w:t>
      </w:r>
      <w:r w:rsidRPr="00F769D7">
        <w:rPr>
          <w:rFonts w:eastAsia="Calibri"/>
          <w:b/>
          <w:bCs/>
          <w:sz w:val="22"/>
          <w:szCs w:val="22"/>
          <w:bdr w:val="none" w:sz="0" w:space="0" w:color="auto"/>
          <w:lang w:val="lt-LT"/>
        </w:rPr>
        <w:t xml:space="preserve"> ir galioja 12 mėnesių, su galimybe pratęsti 2 kartus po 12 mėnesių, raštišku abiejų šalių susitarimu.</w:t>
      </w:r>
    </w:p>
    <w:p w14:paraId="165AB24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3076CCDA" w14:textId="77777777" w:rsidR="00F769D7" w:rsidRPr="00F769D7" w:rsidRDefault="00F769D7" w:rsidP="0037695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center"/>
        <w:rPr>
          <w:rFonts w:eastAsia="Calibri"/>
          <w:b/>
          <w:sz w:val="22"/>
          <w:szCs w:val="22"/>
          <w:bdr w:val="none" w:sz="0" w:space="0" w:color="auto"/>
          <w:lang w:val="lt-LT"/>
        </w:rPr>
      </w:pPr>
      <w:r w:rsidRPr="00F769D7">
        <w:rPr>
          <w:rFonts w:eastAsia="Calibri"/>
          <w:b/>
          <w:sz w:val="22"/>
          <w:szCs w:val="22"/>
          <w:bdr w:val="none" w:sz="0" w:space="0" w:color="auto"/>
          <w:lang w:val="lt-LT"/>
        </w:rPr>
        <w:t>SUTARTIES KAINA IR MOKĖJIMO SĄLYGOS</w:t>
      </w:r>
    </w:p>
    <w:p w14:paraId="589D865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
          <w:sz w:val="22"/>
          <w:szCs w:val="22"/>
          <w:bdr w:val="none" w:sz="0" w:space="0" w:color="auto"/>
          <w:lang w:val="lt-LT"/>
        </w:rPr>
      </w:pPr>
    </w:p>
    <w:p w14:paraId="2E3855FC" w14:textId="77777777" w:rsidR="00F769D7" w:rsidRPr="00F769D7" w:rsidRDefault="00F769D7" w:rsidP="0037695C">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426"/>
          <w:tab w:val="left" w:pos="567"/>
          <w:tab w:val="left" w:pos="709"/>
          <w:tab w:val="left" w:pos="993"/>
          <w:tab w:val="left" w:pos="1560"/>
        </w:tabs>
        <w:spacing w:after="160" w:line="259" w:lineRule="auto"/>
        <w:ind w:left="0" w:firstLine="709"/>
        <w:contextualSpacing/>
        <w:jc w:val="both"/>
        <w:rPr>
          <w:rFonts w:eastAsia="Calibri"/>
          <w:color w:val="000000"/>
          <w:sz w:val="22"/>
          <w:szCs w:val="22"/>
          <w:bdr w:val="none" w:sz="0" w:space="0" w:color="auto"/>
          <w:lang w:val="lt-LT"/>
        </w:rPr>
      </w:pPr>
      <w:r w:rsidRPr="00F769D7">
        <w:rPr>
          <w:rFonts w:eastAsia="Calibri"/>
          <w:color w:val="000000"/>
          <w:sz w:val="22"/>
          <w:szCs w:val="22"/>
          <w:bdr w:val="none" w:sz="0" w:space="0" w:color="auto"/>
          <w:lang w:val="lt-LT"/>
        </w:rPr>
        <w:t>Sudaroma fiksuoto įkainio sutartis, kurioje nustatomas įkainis ______Eur. (paslaugų kaina vienai šeimai per mėnesį) sutarties laikotarpiu nebus keičiamas, išskyrus sąlygas: kai bus pakeistas atvejo vadybininkų ir socialinių darbuotojų  Ministro įsakymu arba vyriausybės nutarimu minimalus pareiginės algos koeficientas.</w:t>
      </w:r>
    </w:p>
    <w:p w14:paraId="424760DD" w14:textId="77777777" w:rsidR="0037695C" w:rsidRDefault="0037695C" w:rsidP="00F769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Pr>
          <w:rFonts w:eastAsia="Calibri"/>
          <w:sz w:val="22"/>
          <w:szCs w:val="22"/>
          <w:bdr w:val="none" w:sz="0" w:space="0" w:color="auto"/>
          <w:lang w:val="lt-LT"/>
        </w:rPr>
        <w:t>Preliminari sutarties kaina: ______________________ Eur su PVM.</w:t>
      </w:r>
    </w:p>
    <w:p w14:paraId="475BE097" w14:textId="77777777" w:rsidR="00F769D7" w:rsidRPr="00F769D7" w:rsidRDefault="00F769D7" w:rsidP="00F769D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Apmokama tik už faktiškai suteiktas Paslaugas.</w:t>
      </w:r>
    </w:p>
    <w:p w14:paraId="2AC3E6AF" w14:textId="77777777" w:rsidR="00F769D7" w:rsidRPr="00E31E81"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Atsiskaitymų ir mokėjimo tvarka: atsiskaitoma ne vėliau kaip per 30 kalendorinių dienų, už per praėjusį mėnesį faktiškai suteiktas Paslaugas pateikus Paraišką dėl apmokėjimo už suteiktas socialinės </w:t>
      </w:r>
      <w:r w:rsidRPr="00E31E81">
        <w:rPr>
          <w:rFonts w:eastAsia="Calibri"/>
          <w:sz w:val="22"/>
          <w:szCs w:val="22"/>
          <w:bdr w:val="none" w:sz="0" w:space="0" w:color="auto"/>
          <w:lang w:val="lt-LT"/>
        </w:rPr>
        <w:t>priežiūros paslaugas (1 Sutarties priedas) ir šeimų, kurioms buvo suteiktos socialinės priežiūros paslaugos, sąrašą (2 Sutarties priedas). Paslaugų teikėjas iš Pirkėjo gautas lėšas už suteiktas Paslaugas galės naudoti tik darbuotojų darbo užmokesčiui, valstybinio socialinio draudimo įmokoms ir kvalifikacijos kėlimui apmokėti.</w:t>
      </w:r>
    </w:p>
    <w:p w14:paraId="38759BA5" w14:textId="77777777" w:rsidR="00E31E81" w:rsidRPr="00E31E81"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Times New Roman"/>
          <w:kern w:val="2"/>
          <w:sz w:val="22"/>
          <w:szCs w:val="22"/>
          <w:bdr w:val="none" w:sz="0" w:space="0" w:color="auto"/>
          <w:lang w:val="lt-LT"/>
        </w:rPr>
      </w:pPr>
      <w:r w:rsidRPr="00E31E81">
        <w:rPr>
          <w:rFonts w:eastAsia="Calibri"/>
          <w:sz w:val="22"/>
          <w:szCs w:val="22"/>
          <w:bdr w:val="none" w:sz="0" w:space="0" w:color="auto"/>
          <w:lang w:val="lt-LT"/>
        </w:rPr>
        <w:t xml:space="preserve"> Apmokėjimo diena laikoma mokėjimo operacijos įvykdymo diena pirkėjo banke.</w:t>
      </w:r>
    </w:p>
    <w:p w14:paraId="12E0DB24" w14:textId="77777777" w:rsidR="00E31E81" w:rsidRPr="00E31E81" w:rsidRDefault="00E31E81"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kern w:val="2"/>
          <w:sz w:val="22"/>
          <w:szCs w:val="22"/>
          <w:lang w:val="lt-LT"/>
        </w:rPr>
      </w:pPr>
      <w:r w:rsidRPr="00E31E81">
        <w:rPr>
          <w:kern w:val="2"/>
          <w:sz w:val="22"/>
          <w:szCs w:val="22"/>
          <w:lang w:val="lt-LT"/>
        </w:rPr>
        <w:t>Bet kuri Sutarties Šalis Sutarties galiojimo metu turi teisę inicijuoti Sutarties kainos / įkainių peržiūrą (keitimą) ne anksčiau kaip po 6 mėnesių nuo Sutarties įsigaliojimo dienos (jeigu peržiūra jau buvo atlikta – nuo Susitarimo dėl paskutinio perskaičiavimo pagal šį sutarties sąlygų punktą įsigaliojimo dienos), jeigu Vartojimo prekių ir paslaugų kainų pokytis (k), apskaičiuotas kaip nustatyta 2.11 punkte, viršija 5 procentus . Sutarties kainos / įkainių peržiūra atliekama ne rečiau kaip kas 6 (šeši) mėnesiai.</w:t>
      </w:r>
    </w:p>
    <w:p w14:paraId="5743B185" w14:textId="77777777" w:rsidR="00E31E81" w:rsidRPr="00E31E81" w:rsidRDefault="00E31E81"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kern w:val="2"/>
          <w:sz w:val="22"/>
          <w:szCs w:val="22"/>
          <w:lang w:val="lt-LT"/>
        </w:rPr>
      </w:pPr>
      <w:r w:rsidRPr="00E31E81">
        <w:rPr>
          <w:kern w:val="2"/>
          <w:sz w:val="22"/>
          <w:szCs w:val="22"/>
          <w:lang w:val="lt-LT"/>
        </w:rPr>
        <w:t>Sutarties kaina / įkainiai peržiūrimi tik tai Sutarties daliai, kuri nėra išpirkta, t. y. Paslaugoms, kurios nėra priimtos ir apmokėtos. Vėlesnė Sutarties kainos / įkainių peržiūra negali apimti laikotarpio, už kurį jau buvo atlikta peržiūra.</w:t>
      </w:r>
    </w:p>
    <w:p w14:paraId="5AFE130E" w14:textId="77777777" w:rsidR="00E31E81" w:rsidRPr="00E31E81" w:rsidRDefault="00E31E81"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kern w:val="2"/>
          <w:sz w:val="22"/>
          <w:szCs w:val="22"/>
          <w:lang w:val="lt-LT"/>
        </w:rPr>
      </w:pPr>
      <w:r w:rsidRPr="00E31E81">
        <w:rPr>
          <w:kern w:val="2"/>
          <w:sz w:val="22"/>
          <w:szCs w:val="22"/>
          <w:lang w:val="lt-LT"/>
        </w:rPr>
        <w:t>Jeigu Paslaugų teikimas vėluoja dėl Tiekėjo kaltės, uždelstų suteikti Paslaugų kaina / įkainiai nėra perskaičiuojami dėl kainų lygio kilimo (gali būti mažinami, tačiau negali būti didinami).</w:t>
      </w:r>
    </w:p>
    <w:p w14:paraId="602DF4D3" w14:textId="77777777" w:rsidR="00E31E81" w:rsidRPr="00E31E81" w:rsidRDefault="00E31E81"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kern w:val="2"/>
          <w:sz w:val="22"/>
          <w:szCs w:val="22"/>
          <w:lang w:val="lt-LT"/>
        </w:rPr>
      </w:pPr>
      <w:r w:rsidRPr="00E31E81">
        <w:rPr>
          <w:kern w:val="2"/>
          <w:sz w:val="22"/>
          <w:szCs w:val="22"/>
          <w:lang w:val="lt-LT"/>
        </w:rPr>
        <w:lastRenderedPageBreak/>
        <w:t xml:space="preserve">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E161C57" w14:textId="77777777" w:rsidR="00E31E81" w:rsidRPr="00E31E81" w:rsidRDefault="00E31E81"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kern w:val="2"/>
          <w:sz w:val="22"/>
          <w:szCs w:val="22"/>
          <w:lang w:val="lt-LT"/>
        </w:rPr>
      </w:pPr>
      <w:r w:rsidRPr="00E31E81">
        <w:rPr>
          <w:kern w:val="2"/>
          <w:sz w:val="22"/>
          <w:szCs w:val="22"/>
          <w:lang w:val="lt-LT"/>
        </w:rPr>
        <w:t xml:space="preserve">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14A1FB5" w14:textId="77777777" w:rsidR="00E31E81" w:rsidRPr="00E31E81" w:rsidRDefault="00E31E81"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kern w:val="2"/>
          <w:sz w:val="22"/>
          <w:szCs w:val="22"/>
          <w:lang w:val="lt-LT"/>
        </w:rPr>
      </w:pPr>
      <w:r w:rsidRPr="00E31E81">
        <w:rPr>
          <w:kern w:val="2"/>
          <w:sz w:val="22"/>
          <w:szCs w:val="22"/>
          <w:lang w:val="lt-LT"/>
        </w:rPr>
        <w:t>Nauja Sutarties kaina / įkainiai apskaičiuojami pagal žemiau pateiktą formulę:</w:t>
      </w:r>
    </w:p>
    <w:p w14:paraId="63AF1E05" w14:textId="77777777" w:rsidR="00E31E81" w:rsidRPr="00E31E81" w:rsidRDefault="00E31E81" w:rsidP="00E31E81">
      <w:pPr>
        <w:ind w:firstLine="709"/>
        <w:jc w:val="both"/>
        <w:rPr>
          <w:kern w:val="2"/>
          <w:sz w:val="22"/>
          <w:szCs w:val="22"/>
          <w:lang w:val="lt-LT"/>
        </w:rPr>
      </w:pPr>
    </w:p>
    <w:p w14:paraId="501F99A8" w14:textId="77777777" w:rsidR="00E31E81" w:rsidRPr="00E31E81" w:rsidRDefault="00E31E81" w:rsidP="00E31E81">
      <w:pPr>
        <w:ind w:firstLine="709"/>
        <w:jc w:val="both"/>
        <w:rPr>
          <w:kern w:val="2"/>
          <w:sz w:val="22"/>
          <w:szCs w:val="22"/>
          <w:lang w:val="lt-LT"/>
        </w:rPr>
      </w:pPr>
      <w:r w:rsidRPr="00E31E81">
        <w:rPr>
          <w:kern w:val="2"/>
          <w:sz w:val="22"/>
          <w:szCs w:val="22"/>
          <w:lang w:val="lt-LT"/>
        </w:rPr>
        <w:t>a_1=a+(k/100×a), kur a – kaina / įkainis (Eur be PVM) (jei peržiūra jau buvo atlikta, tai po paskutinio perskaičiavimo)</w:t>
      </w:r>
    </w:p>
    <w:p w14:paraId="675694D3" w14:textId="77777777" w:rsidR="00E31E81" w:rsidRPr="00E31E81" w:rsidRDefault="00E31E81" w:rsidP="00E31E81">
      <w:pPr>
        <w:ind w:firstLine="709"/>
        <w:jc w:val="both"/>
        <w:rPr>
          <w:kern w:val="2"/>
          <w:sz w:val="22"/>
          <w:szCs w:val="22"/>
          <w:lang w:val="lt-LT"/>
        </w:rPr>
      </w:pPr>
      <w:r w:rsidRPr="00E31E81">
        <w:rPr>
          <w:kern w:val="2"/>
          <w:sz w:val="22"/>
          <w:szCs w:val="22"/>
          <w:lang w:val="lt-LT"/>
        </w:rPr>
        <w:t>a1 – perskaičiuota (pakeista) kaina / įkainis (Eur be PVM)</w:t>
      </w:r>
    </w:p>
    <w:p w14:paraId="7F9857D6" w14:textId="77777777" w:rsidR="00E31E81" w:rsidRPr="00E31E81" w:rsidRDefault="00E31E81" w:rsidP="00E31E81">
      <w:pPr>
        <w:ind w:firstLine="709"/>
        <w:jc w:val="both"/>
        <w:rPr>
          <w:kern w:val="2"/>
          <w:sz w:val="22"/>
          <w:szCs w:val="22"/>
          <w:lang w:val="lt-LT"/>
        </w:rPr>
      </w:pPr>
      <w:r w:rsidRPr="00E31E81">
        <w:rPr>
          <w:kern w:val="2"/>
          <w:sz w:val="22"/>
          <w:szCs w:val="22"/>
          <w:lang w:val="lt-LT"/>
        </w:rPr>
        <w:t>k – pagal vartotojų kainų indeksą apskaičiuotas Vartojimo prekių ir paslaugų kainų pokytis (padidėjimas arba sumažėjimas) (%). „k“ reikšmė skaičiuojama pagal:</w:t>
      </w:r>
    </w:p>
    <w:p w14:paraId="126EB03F" w14:textId="77777777" w:rsidR="00E31E81" w:rsidRPr="00E31E81" w:rsidRDefault="00E31E81" w:rsidP="00E31E81">
      <w:pPr>
        <w:ind w:firstLine="709"/>
        <w:jc w:val="both"/>
        <w:rPr>
          <w:kern w:val="2"/>
          <w:sz w:val="22"/>
          <w:szCs w:val="22"/>
          <w:lang w:val="lt-LT"/>
        </w:rPr>
      </w:pPr>
      <w:r w:rsidRPr="00E31E81">
        <w:rPr>
          <w:kern w:val="2"/>
          <w:sz w:val="22"/>
          <w:szCs w:val="22"/>
          <w:lang w:val="lt-LT"/>
        </w:rPr>
        <w:t>k =</w:t>
      </w:r>
      <w:proofErr w:type="spellStart"/>
      <w:r w:rsidRPr="00E31E81">
        <w:rPr>
          <w:kern w:val="2"/>
          <w:sz w:val="22"/>
          <w:szCs w:val="22"/>
          <w:lang w:val="lt-LT"/>
        </w:rPr>
        <w:t>Ind_naujausias</w:t>
      </w:r>
      <w:proofErr w:type="spellEnd"/>
      <w:r w:rsidRPr="00E31E81">
        <w:rPr>
          <w:kern w:val="2"/>
          <w:sz w:val="22"/>
          <w:szCs w:val="22"/>
          <w:lang w:val="lt-LT"/>
        </w:rPr>
        <w:t>/</w:t>
      </w:r>
      <w:proofErr w:type="spellStart"/>
      <w:r w:rsidRPr="00E31E81">
        <w:rPr>
          <w:kern w:val="2"/>
          <w:sz w:val="22"/>
          <w:szCs w:val="22"/>
          <w:lang w:val="lt-LT"/>
        </w:rPr>
        <w:t>Ind_pradžia</w:t>
      </w:r>
      <w:proofErr w:type="spellEnd"/>
      <w:r w:rsidRPr="00E31E81">
        <w:rPr>
          <w:kern w:val="2"/>
          <w:sz w:val="22"/>
          <w:szCs w:val="22"/>
          <w:lang w:val="lt-LT"/>
        </w:rPr>
        <w:t xml:space="preserve"> ×100-100, (proc.) kur</w:t>
      </w:r>
    </w:p>
    <w:p w14:paraId="3B6C0BF9" w14:textId="77777777" w:rsidR="00E31E81" w:rsidRPr="00E31E81" w:rsidRDefault="00E31E81" w:rsidP="00E31E81">
      <w:pPr>
        <w:ind w:firstLine="709"/>
        <w:jc w:val="both"/>
        <w:rPr>
          <w:kern w:val="2"/>
          <w:sz w:val="22"/>
          <w:szCs w:val="22"/>
          <w:lang w:val="lt-LT"/>
        </w:rPr>
      </w:pPr>
      <w:proofErr w:type="spellStart"/>
      <w:r w:rsidRPr="00E31E81">
        <w:rPr>
          <w:kern w:val="2"/>
          <w:sz w:val="22"/>
          <w:szCs w:val="22"/>
          <w:lang w:val="lt-LT"/>
        </w:rPr>
        <w:t>Indnaujausias</w:t>
      </w:r>
      <w:proofErr w:type="spellEnd"/>
      <w:r w:rsidRPr="00E31E81">
        <w:rPr>
          <w:kern w:val="2"/>
          <w:sz w:val="22"/>
          <w:szCs w:val="22"/>
          <w:lang w:val="lt-LT"/>
        </w:rPr>
        <w:t xml:space="preserve"> – kreipimosi dėl kainos / įkainių peržiūros išsiuntimo kitai Šaliai dieną paskelbtas naujausias vartojimo prekių ir paslaugų indeksas.</w:t>
      </w:r>
    </w:p>
    <w:p w14:paraId="3B1413F1" w14:textId="62EA8D73" w:rsidR="00E31E81" w:rsidRPr="00E31E81" w:rsidRDefault="00E31E81" w:rsidP="00E31E81">
      <w:pPr>
        <w:ind w:firstLine="709"/>
        <w:jc w:val="both"/>
        <w:rPr>
          <w:kern w:val="2"/>
          <w:sz w:val="22"/>
          <w:szCs w:val="22"/>
          <w:lang w:val="lt-LT"/>
        </w:rPr>
      </w:pPr>
      <w:proofErr w:type="spellStart"/>
      <w:r w:rsidRPr="00E31E81">
        <w:rPr>
          <w:kern w:val="2"/>
          <w:sz w:val="22"/>
          <w:szCs w:val="22"/>
          <w:lang w:val="lt-LT"/>
        </w:rPr>
        <w:t>Ind</w:t>
      </w:r>
      <w:proofErr w:type="spellEnd"/>
      <w:r w:rsidR="00CB6C52">
        <w:rPr>
          <w:kern w:val="2"/>
          <w:sz w:val="22"/>
          <w:szCs w:val="22"/>
          <w:lang w:val="lt-LT"/>
        </w:rPr>
        <w:t xml:space="preserve"> </w:t>
      </w:r>
      <w:r w:rsidRPr="00E31E81">
        <w:rPr>
          <w:kern w:val="2"/>
          <w:sz w:val="22"/>
          <w:szCs w:val="22"/>
          <w:lang w:val="lt-LT"/>
        </w:rPr>
        <w:t>pradžia – laikotarpio pradžios datos (mėnesio)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4DDF24" w14:textId="77777777" w:rsidR="00E31E81" w:rsidRPr="00E31E81" w:rsidRDefault="00E31E81" w:rsidP="00E31E81">
      <w:pPr>
        <w:ind w:firstLine="709"/>
        <w:jc w:val="both"/>
        <w:rPr>
          <w:kern w:val="2"/>
          <w:sz w:val="22"/>
          <w:szCs w:val="22"/>
          <w:lang w:val="lt-LT"/>
        </w:rPr>
      </w:pPr>
      <w:r w:rsidRPr="00E31E81">
        <w:rPr>
          <w:kern w:val="2"/>
          <w:sz w:val="22"/>
          <w:szCs w:val="22"/>
          <w:lang w:val="lt-LT"/>
        </w:rPr>
        <w:t>2.12.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227632B5" w14:textId="77777777" w:rsidR="00E31E81" w:rsidRPr="00E31E81" w:rsidRDefault="00E31E81" w:rsidP="00E31E81">
      <w:pPr>
        <w:ind w:firstLine="709"/>
        <w:jc w:val="both"/>
        <w:rPr>
          <w:kern w:val="2"/>
          <w:sz w:val="22"/>
          <w:szCs w:val="22"/>
          <w:lang w:val="lt-LT"/>
        </w:rPr>
      </w:pPr>
      <w:r w:rsidRPr="00E31E81">
        <w:rPr>
          <w:kern w:val="2"/>
          <w:sz w:val="22"/>
          <w:szCs w:val="22"/>
          <w:lang w:val="lt-LT"/>
        </w:rPr>
        <w:t>2.13.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B84204C" w14:textId="1FB3DB8C" w:rsidR="00E31E81" w:rsidRPr="00E31E81" w:rsidRDefault="00E31E81" w:rsidP="00E31E81">
      <w:pPr>
        <w:ind w:firstLine="709"/>
        <w:jc w:val="both"/>
        <w:rPr>
          <w:kern w:val="2"/>
          <w:sz w:val="22"/>
          <w:szCs w:val="22"/>
          <w:lang w:val="lt-LT"/>
        </w:rPr>
      </w:pPr>
      <w:r w:rsidRPr="00E31E81">
        <w:rPr>
          <w:kern w:val="2"/>
          <w:sz w:val="22"/>
          <w:szCs w:val="22"/>
          <w:lang w:val="lt-LT"/>
        </w:rPr>
        <w:t>2.14. Susitarimas turi būti sudarytas per 7 (</w:t>
      </w:r>
      <w:proofErr w:type="spellStart"/>
      <w:r w:rsidRPr="00E31E81">
        <w:rPr>
          <w:kern w:val="2"/>
          <w:sz w:val="22"/>
          <w:szCs w:val="22"/>
          <w:lang w:val="lt-LT"/>
        </w:rPr>
        <w:t>sept</w:t>
      </w:r>
      <w:r w:rsidR="00C3518B">
        <w:rPr>
          <w:kern w:val="2"/>
          <w:sz w:val="22"/>
          <w:szCs w:val="22"/>
          <w:lang w:val="lt-LT"/>
        </w:rPr>
        <w:t>y</w:t>
      </w:r>
      <w:r w:rsidRPr="00E31E81">
        <w:rPr>
          <w:kern w:val="2"/>
          <w:sz w:val="22"/>
          <w:szCs w:val="22"/>
          <w:lang w:val="lt-LT"/>
        </w:rPr>
        <w:t>nes</w:t>
      </w:r>
      <w:proofErr w:type="spellEnd"/>
      <w:r w:rsidRPr="00E31E81">
        <w:rPr>
          <w:kern w:val="2"/>
          <w:sz w:val="22"/>
          <w:szCs w:val="22"/>
          <w:lang w:val="lt-LT"/>
        </w:rPr>
        <w:t>) darbo dienas nuo Šalies pateikto tinkamo prašymo perskaičiuoti Sutarties kainą / įkainius gavimo dienos.</w:t>
      </w:r>
    </w:p>
    <w:p w14:paraId="06D7D596" w14:textId="77777777" w:rsidR="00E31E81" w:rsidRPr="00E31E81" w:rsidRDefault="00E31E81" w:rsidP="00E31E81">
      <w:pPr>
        <w:ind w:firstLine="709"/>
        <w:jc w:val="both"/>
        <w:rPr>
          <w:kern w:val="2"/>
          <w:sz w:val="22"/>
          <w:szCs w:val="22"/>
          <w:lang w:val="lt-LT"/>
        </w:rPr>
      </w:pPr>
      <w:r w:rsidRPr="00E31E81">
        <w:rPr>
          <w:kern w:val="2"/>
          <w:sz w:val="22"/>
          <w:szCs w:val="22"/>
          <w:lang w:val="lt-LT"/>
        </w:rPr>
        <w:t>2.15. Susitarimu Šalys neturi teisės keisti procedūroje nurodytos tvarkos ar kitų Sutarties nuostatų, išskyrus, jei keitimas atliekamas pagal VPĮ nuostatas.</w:t>
      </w:r>
    </w:p>
    <w:p w14:paraId="21298408"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50BAE4A5" w14:textId="77777777" w:rsidR="00F769D7" w:rsidRPr="00E31E81" w:rsidRDefault="00F769D7" w:rsidP="00E31E81">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sz w:val="22"/>
          <w:szCs w:val="22"/>
          <w:bdr w:val="none" w:sz="0" w:space="0" w:color="auto"/>
          <w:lang w:val="lt-LT"/>
        </w:rPr>
      </w:pPr>
      <w:r w:rsidRPr="00E31E81">
        <w:rPr>
          <w:rFonts w:eastAsia="Calibri"/>
          <w:b/>
          <w:sz w:val="22"/>
          <w:szCs w:val="22"/>
          <w:bdr w:val="none" w:sz="0" w:space="0" w:color="auto"/>
          <w:lang w:val="lt-LT"/>
        </w:rPr>
        <w:t>ŠALIŲ TEISĖS IR PAREIGOS</w:t>
      </w:r>
    </w:p>
    <w:p w14:paraId="2CE2818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3119"/>
        </w:tabs>
        <w:ind w:firstLine="709"/>
        <w:contextualSpacing/>
        <w:jc w:val="both"/>
        <w:rPr>
          <w:rFonts w:eastAsia="Calibri"/>
          <w:b/>
          <w:sz w:val="22"/>
          <w:szCs w:val="22"/>
          <w:bdr w:val="none" w:sz="0" w:space="0" w:color="auto"/>
          <w:lang w:val="lt-LT"/>
        </w:rPr>
      </w:pPr>
    </w:p>
    <w:p w14:paraId="089108D8"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Tiekėjas įsipareigoja:</w:t>
      </w:r>
    </w:p>
    <w:p w14:paraId="3F0CFB4B"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Teikti paslaugas pirkėjui pagal Sąlygų aprašo reikalavimus (Sąlygų aprašo reikalavimai pridedami prie sutarties kaip jos priedas), savo rizika bei sąskaita, kaip įmanoma rūpestingai, efektyviai ir kokybiškai;</w:t>
      </w:r>
    </w:p>
    <w:p w14:paraId="70114841"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Nedelsdamas raštu informuoti pirkėją apie bet kurias aplinkybes, kurios trukdo ar gali sutrukdyti Tiekėjui užbaigti paslaugų teikimą nustatytais terminais;</w:t>
      </w:r>
    </w:p>
    <w:p w14:paraId="620DE7E9"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Tinkamai vykdyti kitus įsipareigojimus, numatytus Sąlygose ir galiojančiuose Lietuvos Respublikos teisės aktuose;</w:t>
      </w:r>
    </w:p>
    <w:p w14:paraId="4A86D10D"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Per 5 (penkias) darbo dienas nuo Pirkėjo raštu pateikto prašymo gavimo dienos pateikti išsamią Paslaugų teikimo ataskaitą, nurodant, kokios paslaugos buvo suteiktos;</w:t>
      </w:r>
    </w:p>
    <w:p w14:paraId="310EBFC8"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Užtikrinti, kad Sutarties sudarymo momentu ir visą jos galiojimo laikotarpį Paslaugų teikėjo darbuotojai turėtų reikiamą kvalifikaciją ir patirtį, vadovaujantis Lietuvos Respublikos, socialinių paslaugų įstatyme numatytais reikalavimais reikalingais norint teikti Paslaugas;</w:t>
      </w:r>
    </w:p>
    <w:p w14:paraId="1DE03041"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Pirkėjui raštu paprašius nedelsiant grąžinti visus iš Pirkėjo gautus, Sutarčiai vykdyti reikalingus dokumentus, Paslaugų teikėjas pasilieka Pirkėjo patvirtintas kopijas reikalingas tolimesniam Sutarties vykdymui;</w:t>
      </w:r>
    </w:p>
    <w:p w14:paraId="3CA7E3DD"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Tinkamai vykdyti kitus įsipareigojimus, numatytus Sutartyje ir galiojančiuose Lietuvos Respublikos teisės aktuose.</w:t>
      </w:r>
    </w:p>
    <w:p w14:paraId="0FDD5C3F"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lastRenderedPageBreak/>
        <w:t>Tiekėjas turi teisę:</w:t>
      </w:r>
    </w:p>
    <w:p w14:paraId="3A2890E3"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Gauti visą informaciją iš Pirkėjo, kuri yra būtina Paslaugų teikėjo sutartinių įsipareigojimų vykdymui;</w:t>
      </w:r>
    </w:p>
    <w:p w14:paraId="414B308D"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Pirkėjas įsipareigoja:</w:t>
      </w:r>
    </w:p>
    <w:p w14:paraId="7C927420"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Paslaugų teikėjui sudaryti visas sąlygas, suteikti informaciją ar dokumentus, būtinus Paslaugoms teikti;</w:t>
      </w:r>
    </w:p>
    <w:p w14:paraId="197DE6D7"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Esant poreikiui, Pirkėjas įsipareigoja dalyvauti Paslaugų teikėjo rengiamuose pasitarimuose, skirtuose situacijos šeimose aptarimui;</w:t>
      </w:r>
    </w:p>
    <w:p w14:paraId="0E0D7949"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Mokėti Sutarties kainą už atitinkamai suteiktas Paslaugas pagal šios Sutarties sąlygas;</w:t>
      </w:r>
    </w:p>
    <w:p w14:paraId="35F29B52"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Pirkėjas turi visas šios Sutarties bei Lietuvos Respublikoje galiojančių teisės aktų numatytas teises.</w:t>
      </w:r>
    </w:p>
    <w:p w14:paraId="373D5C4D"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Užtikrinti, kad Sutarties vykdymo metu Paslaugų teikėjui tenkantis Paslaugų krūvis sudarytų pagal iškilusį poreikį, tačiau ne daugiau </w:t>
      </w:r>
      <w:r w:rsidR="0037695C">
        <w:rPr>
          <w:rFonts w:eastAsia="Calibri"/>
          <w:sz w:val="22"/>
          <w:szCs w:val="22"/>
          <w:bdr w:val="none" w:sz="0" w:space="0" w:color="auto"/>
          <w:lang w:val="lt-LT"/>
        </w:rPr>
        <w:t>n</w:t>
      </w:r>
      <w:r w:rsidRPr="00F769D7">
        <w:rPr>
          <w:rFonts w:eastAsia="Calibri"/>
          <w:sz w:val="22"/>
          <w:szCs w:val="22"/>
          <w:bdr w:val="none" w:sz="0" w:space="0" w:color="auto"/>
          <w:lang w:val="lt-LT"/>
        </w:rPr>
        <w:t>egu nurodyta Atvejo vadybos tvarkos apraše.</w:t>
      </w:r>
    </w:p>
    <w:p w14:paraId="480AC2B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firstLine="709"/>
        <w:contextualSpacing/>
        <w:jc w:val="both"/>
        <w:rPr>
          <w:rFonts w:eastAsia="Calibri"/>
          <w:sz w:val="22"/>
          <w:szCs w:val="22"/>
          <w:bdr w:val="none" w:sz="0" w:space="0" w:color="auto"/>
          <w:lang w:val="lt-LT"/>
        </w:rPr>
      </w:pPr>
    </w:p>
    <w:p w14:paraId="5FDC26DD" w14:textId="77777777" w:rsidR="00F769D7" w:rsidRPr="00F769D7" w:rsidRDefault="00F769D7" w:rsidP="00E31E8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center"/>
        <w:rPr>
          <w:rFonts w:eastAsia="Calibri"/>
          <w:b/>
          <w:sz w:val="22"/>
          <w:szCs w:val="22"/>
          <w:bdr w:val="none" w:sz="0" w:space="0" w:color="auto"/>
          <w:lang w:val="lt-LT"/>
        </w:rPr>
      </w:pPr>
      <w:r w:rsidRPr="00F769D7">
        <w:rPr>
          <w:rFonts w:eastAsia="Calibri"/>
          <w:b/>
          <w:sz w:val="22"/>
          <w:szCs w:val="22"/>
          <w:bdr w:val="none" w:sz="0" w:space="0" w:color="auto"/>
          <w:lang w:val="lt-LT"/>
        </w:rPr>
        <w:t>ŠALIŲ ATSAKOMYBĖ</w:t>
      </w:r>
    </w:p>
    <w:p w14:paraId="1BCBE45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
          <w:sz w:val="22"/>
          <w:szCs w:val="22"/>
          <w:bdr w:val="none" w:sz="0" w:space="0" w:color="auto"/>
          <w:lang w:val="lt-LT"/>
        </w:rPr>
      </w:pPr>
    </w:p>
    <w:p w14:paraId="7802F72D"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Prievolių įvykdymo užtikrinimas:</w:t>
      </w:r>
    </w:p>
    <w:p w14:paraId="24D16DF0"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Neatlikus apmokėjimo nustatytais terminais, Paslaugų teikėjo raštišku reikalavimu Pirkėjas privalo sumokėti paslaugų teikėjui už kiekvieną uždelstą dieną 0,02 proc. delspinigių nuo laiku neapmokėtos sumos;</w:t>
      </w:r>
    </w:p>
    <w:p w14:paraId="11735BF1" w14:textId="77777777" w:rsidR="00F769D7" w:rsidRPr="00F769D7" w:rsidRDefault="00F769D7" w:rsidP="00E31E81">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Tiekėjas, laiku ir tinkamai nesuteikęs Paslaugų (esant Varėnos socialinių paslaugų centro raštiškam įspėjimui dėl netinkamai ir ne laiku teikiamų paslaugų), moka 0,02 proc. dydžio delspinigius, skaičiuojamus už kiekvieną uždelstą dieną, nuo šioje sutartyje numatytos sutarties objekto galutinės kainos einamąjį mėnesį</w:t>
      </w:r>
      <w:r w:rsidRPr="00F769D7">
        <w:rPr>
          <w:rFonts w:ascii="Calibri" w:eastAsia="Calibri" w:hAnsi="Calibri"/>
          <w:sz w:val="22"/>
          <w:szCs w:val="22"/>
          <w:bdr w:val="none" w:sz="0" w:space="0" w:color="auto"/>
          <w:lang w:val="lt-LT"/>
        </w:rPr>
        <w:t xml:space="preserve">. </w:t>
      </w:r>
      <w:r w:rsidRPr="00F769D7">
        <w:rPr>
          <w:rFonts w:eastAsia="Calibri"/>
          <w:sz w:val="22"/>
          <w:szCs w:val="22"/>
          <w:bdr w:val="none" w:sz="0" w:space="0" w:color="auto"/>
          <w:lang w:val="lt-LT"/>
        </w:rPr>
        <w:t>Delspinigiai išskaičiuojami iš tiekėjui mokėtinų sumų.</w:t>
      </w:r>
    </w:p>
    <w:p w14:paraId="119AF888"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Pirkėjas turi teisę vienašališkai nutraukti sutartį, apie tai pranešusi Paslaugų teikėjui raštu prieš 30 (trisdešimt) kalendorinių dienų, jeigu Paslaugų teikėjas netinkamai vykdo savo įsipareigojimus arba vykdo juos kitomis sąlygomis, negu buvo nurodę savo pasiūlyme. Šiuo atveju Pirkėjas privalo sumokėti Paslaugų teikėjui už faktiškai suteiktas Paslaugas.</w:t>
      </w:r>
    </w:p>
    <w:p w14:paraId="013D33EE"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Paslaugų teikėjas turi teisę vienašališkai nutraukti sutartį, apie tai pranešusi Pirkėjui raštu prieš 30 (trisdešimt) kalendorinių dienų, jeigu Pirkėjas netinkamai vykdo savo įsipareigojimus arba vykdo juos kitomis sąlygomis, negu buvo sutarta. Šiuo atveju Pirkėjas atlygina visus Paslaugų teikėjo patirtus nuostolius.</w:t>
      </w:r>
    </w:p>
    <w:p w14:paraId="23FDDF9E"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Sutartis gali būti nutraukiama raštišku Šalių susitarimu Šalims pasirašius susitarimą.</w:t>
      </w:r>
    </w:p>
    <w:p w14:paraId="5D78860B"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Sutartis gali būti nutraukta kitais Lietuvos Respublikos civilinio kodekso, kitų įstatymų numatytais atvejais.</w:t>
      </w:r>
    </w:p>
    <w:p w14:paraId="73BB2A93"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Delspinigių sumokėjimas neatleidžia Šalies nuo pareigos atlyginti nuostolius, patirtus dėl Sutarties įsipareigojimų nevykdymo.</w:t>
      </w:r>
    </w:p>
    <w:p w14:paraId="6E5D320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085419B9" w14:textId="77777777" w:rsidR="00F769D7" w:rsidRPr="00F769D7" w:rsidRDefault="00F769D7" w:rsidP="00E31E8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center"/>
        <w:rPr>
          <w:rFonts w:eastAsia="Calibri"/>
          <w:b/>
          <w:sz w:val="22"/>
          <w:szCs w:val="22"/>
          <w:bdr w:val="none" w:sz="0" w:space="0" w:color="auto"/>
          <w:lang w:val="lt-LT"/>
        </w:rPr>
      </w:pPr>
      <w:r w:rsidRPr="00F769D7">
        <w:rPr>
          <w:rFonts w:eastAsia="Calibri"/>
          <w:b/>
          <w:sz w:val="22"/>
          <w:szCs w:val="22"/>
          <w:bdr w:val="none" w:sz="0" w:space="0" w:color="auto"/>
          <w:lang w:val="lt-LT"/>
        </w:rPr>
        <w:t>SUSIRAŠINĖJIMAS</w:t>
      </w:r>
    </w:p>
    <w:p w14:paraId="1D6B7B1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3F5DF3A1"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Sutarties Šalys susirašinėja Lietuvių kalba. Visi pranešimi, informacija ar bet kokia kita medžiaga (toliau - pranešimas), perduodami vienos šalies kitai pagal šią Sutartį, turi būti parengti raštu, ir pasirašyti įgaliotų asmenų, išskyrus atvejus, kai pranešimai siunčiami elektroniniu paštu.</w:t>
      </w:r>
    </w:p>
    <w:p w14:paraId="12582BE7"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Pranešimai gali būti siunčiami paštu, per kurjerius, toliau nurodytais adresais, elektroniniu paštu ar kitais adresais, kuriuose nurodė viena Šalis, pateikdama pranešimą. Jeigu informacija perduodama elektroniniu paštu, ji laikoma tinkamai perduota praėjus 4 dienoms nuo elektroninio laiško išsiuntimo dienos:</w:t>
      </w:r>
    </w:p>
    <w:p w14:paraId="5B98EA2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tbl>
      <w:tblPr>
        <w:tblStyle w:val="Lentelstinklelis1"/>
        <w:tblW w:w="9923" w:type="dxa"/>
        <w:tblInd w:w="-289" w:type="dxa"/>
        <w:tblLook w:val="04A0" w:firstRow="1" w:lastRow="0" w:firstColumn="1" w:lastColumn="0" w:noHBand="0" w:noVBand="1"/>
      </w:tblPr>
      <w:tblGrid>
        <w:gridCol w:w="1844"/>
        <w:gridCol w:w="3827"/>
        <w:gridCol w:w="4252"/>
      </w:tblGrid>
      <w:tr w:rsidR="00F769D7" w:rsidRPr="00F769D7" w14:paraId="01E36088" w14:textId="77777777" w:rsidTr="0037695C">
        <w:tc>
          <w:tcPr>
            <w:tcW w:w="1844" w:type="dxa"/>
          </w:tcPr>
          <w:p w14:paraId="145C8F1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tc>
        <w:tc>
          <w:tcPr>
            <w:tcW w:w="3827" w:type="dxa"/>
          </w:tcPr>
          <w:p w14:paraId="3DEA8840"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Pirkėjas</w:t>
            </w:r>
          </w:p>
        </w:tc>
        <w:tc>
          <w:tcPr>
            <w:tcW w:w="4252" w:type="dxa"/>
          </w:tcPr>
          <w:p w14:paraId="6979D4BE"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Paslaugų teikėjas</w:t>
            </w:r>
          </w:p>
        </w:tc>
      </w:tr>
      <w:tr w:rsidR="00F769D7" w:rsidRPr="00F769D7" w14:paraId="7F7FC701" w14:textId="77777777" w:rsidTr="0037695C">
        <w:tc>
          <w:tcPr>
            <w:tcW w:w="1844" w:type="dxa"/>
          </w:tcPr>
          <w:p w14:paraId="0AFAFD47"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Pavadinimas</w:t>
            </w:r>
          </w:p>
        </w:tc>
        <w:tc>
          <w:tcPr>
            <w:tcW w:w="3827" w:type="dxa"/>
          </w:tcPr>
          <w:p w14:paraId="59D3454A"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BĮ Varėnos socialinių paslaugų centras</w:t>
            </w:r>
          </w:p>
        </w:tc>
        <w:tc>
          <w:tcPr>
            <w:tcW w:w="4252" w:type="dxa"/>
          </w:tcPr>
          <w:p w14:paraId="19161712"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p>
        </w:tc>
      </w:tr>
      <w:tr w:rsidR="00F769D7" w:rsidRPr="00F769D7" w14:paraId="0F99A045" w14:textId="77777777" w:rsidTr="0037695C">
        <w:tc>
          <w:tcPr>
            <w:tcW w:w="1844" w:type="dxa"/>
          </w:tcPr>
          <w:p w14:paraId="64027DC7"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Adresas</w:t>
            </w:r>
          </w:p>
        </w:tc>
        <w:tc>
          <w:tcPr>
            <w:tcW w:w="3827" w:type="dxa"/>
          </w:tcPr>
          <w:p w14:paraId="4EA0246B"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M. K. Čiurlionio g. 6A, Varėna</w:t>
            </w:r>
          </w:p>
        </w:tc>
        <w:tc>
          <w:tcPr>
            <w:tcW w:w="4252" w:type="dxa"/>
          </w:tcPr>
          <w:p w14:paraId="70A1F0A3"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p>
        </w:tc>
      </w:tr>
      <w:tr w:rsidR="00F769D7" w:rsidRPr="00F769D7" w14:paraId="15202848" w14:textId="77777777" w:rsidTr="0037695C">
        <w:tc>
          <w:tcPr>
            <w:tcW w:w="1844" w:type="dxa"/>
          </w:tcPr>
          <w:p w14:paraId="13A61EB5"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Telefonas</w:t>
            </w:r>
          </w:p>
        </w:tc>
        <w:tc>
          <w:tcPr>
            <w:tcW w:w="3827" w:type="dxa"/>
          </w:tcPr>
          <w:p w14:paraId="66F4BC99"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+ 370 10 51080</w:t>
            </w:r>
          </w:p>
        </w:tc>
        <w:tc>
          <w:tcPr>
            <w:tcW w:w="4252" w:type="dxa"/>
          </w:tcPr>
          <w:p w14:paraId="55F43849"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p>
        </w:tc>
      </w:tr>
      <w:tr w:rsidR="00F769D7" w:rsidRPr="00F769D7" w14:paraId="7285D5F5" w14:textId="77777777" w:rsidTr="0037695C">
        <w:trPr>
          <w:trHeight w:val="341"/>
        </w:trPr>
        <w:tc>
          <w:tcPr>
            <w:tcW w:w="1844" w:type="dxa"/>
          </w:tcPr>
          <w:p w14:paraId="0DB60AE1"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El. paštas</w:t>
            </w:r>
          </w:p>
        </w:tc>
        <w:tc>
          <w:tcPr>
            <w:tcW w:w="3827" w:type="dxa"/>
          </w:tcPr>
          <w:p w14:paraId="1BCC2079" w14:textId="77777777" w:rsidR="00F769D7" w:rsidRPr="00F769D7" w:rsidRDefault="00AB238A"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hyperlink r:id="rId9" w:history="1">
              <w:r w:rsidR="0037695C" w:rsidRPr="00975EE4">
                <w:rPr>
                  <w:rStyle w:val="Hipersaitas"/>
                  <w:rFonts w:eastAsia="Calibri"/>
                  <w:bdr w:val="none" w:sz="0" w:space="0" w:color="auto"/>
                </w:rPr>
                <w:t>info@varenosspc.lt</w:t>
              </w:r>
            </w:hyperlink>
            <w:r w:rsidR="00F769D7" w:rsidRPr="00F769D7">
              <w:rPr>
                <w:rFonts w:eastAsia="Calibri"/>
                <w:bdr w:val="none" w:sz="0" w:space="0" w:color="auto"/>
              </w:rPr>
              <w:t xml:space="preserve"> </w:t>
            </w:r>
          </w:p>
        </w:tc>
        <w:tc>
          <w:tcPr>
            <w:tcW w:w="4252" w:type="dxa"/>
          </w:tcPr>
          <w:p w14:paraId="0106876B"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p>
        </w:tc>
      </w:tr>
    </w:tbl>
    <w:p w14:paraId="136DF9C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7D147B0B"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lastRenderedPageBreak/>
        <w:t xml:space="preserve"> Kiekviena Sutarties šalis privalo ne vėliau kaip per 3 (tris) darbo dienas raštu informuoti kitą Sutarties šalį apie buveinės, telefono numerio, elektroninio pašto adreso, duomenų apie sąskaitas banke ar kitus svarbius pasikeitimus. Neįvykdžius šio reikalavimo visi neinformuotos šalies pranešimai, informacija ar bet kokia kita medžiaga, išsiųsta paskutiniu neinformuotai šaliai žinomu adresu, fakso numeriu ar elektroniniu pašto adresu, laikoma tinkamai įvykdytu pranešimu, o išlaidas dėl neteisingų mokėjimų pagal šią Sutartį neinformavus apie sąskaitos banke duomenų pasikeitimą privalo atlyginti laiku neinformavusi Sutarties šalis.</w:t>
      </w:r>
    </w:p>
    <w:p w14:paraId="15C14BD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33870784" w14:textId="77777777" w:rsidR="00F769D7" w:rsidRPr="00E31E81" w:rsidRDefault="00F769D7" w:rsidP="00E31E81">
      <w:pPr>
        <w:pStyle w:val="Sraopastraipa"/>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bCs/>
          <w:sz w:val="22"/>
          <w:szCs w:val="22"/>
          <w:bdr w:val="none" w:sz="0" w:space="0" w:color="auto"/>
          <w:lang w:val="lt-LT"/>
        </w:rPr>
      </w:pPr>
      <w:r w:rsidRPr="00E31E81">
        <w:rPr>
          <w:rFonts w:eastAsia="Calibri"/>
          <w:b/>
          <w:bCs/>
          <w:sz w:val="22"/>
          <w:szCs w:val="22"/>
          <w:bdr w:val="none" w:sz="0" w:space="0" w:color="auto"/>
          <w:lang w:val="lt-LT"/>
        </w:rPr>
        <w:t>NENUGALIMA JĖGA (force majeure)</w:t>
      </w:r>
    </w:p>
    <w:p w14:paraId="5E382453"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sz w:val="22"/>
          <w:szCs w:val="22"/>
          <w:bdr w:val="none" w:sz="0" w:space="0" w:color="auto"/>
          <w:lang w:val="lt-LT"/>
        </w:rPr>
      </w:pPr>
    </w:p>
    <w:p w14:paraId="2AD66809"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Šalys nėra atsakingos už sutartinių įsipareigojimų nevykdymą esant nepaprastosioms aplinkybėms (force majeure), kurių negalima nei numatyti arba išvengti, nei kuriomis nors priemonėmis pašalinti tų aplinkybių, atsiradusių po Sutarties įsigaliojimo dienos, vadovaujantis Lietuvos Respublikos civilinio kodekso 6.212 straipsniu. Nenugalimos jėgos (force majeure) aplinkybės nustatomos ir patvirtinamos, vadovaujantis Lietuvos Respublikos Vyriausybės 1996 m. liepos 15 d. nutarimu Nr. 840 patvirtintomis „Atleidimo nuo atsakomybės esant nenugalimos jėgos (force majeure) aplinkybėms taisyklėmis“.</w:t>
      </w:r>
    </w:p>
    <w:p w14:paraId="7E61D99D"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0AE64CA8"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nuo aplinkybių atsiradimo. Laiku nepranešus kitai Šaliai apie nenugalimos jėgos aplinkybes, nukentėjusioji Šalis neturės teisės naudoti tokių aplinkybių kaip pateisinimo sutarties nevykdymui.</w:t>
      </w:r>
    </w:p>
    <w:p w14:paraId="40177CCF"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Pasibaigus nenugalimą jėgą lemiančioms aplinkybėms, Šalis, dėl nenugalimos jėgos negalėjusi vykdyti savo įsipareigojimų, privalo nedelsdama pranešti apie aplinkybių išnykimą ar pasikeitimą kitai Šaliai ir atnaujinti savo įsipareigojimų vykdymą.</w:t>
      </w:r>
    </w:p>
    <w:p w14:paraId="601BD861"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Jeigu nenugalimos jėgos aplinkybės ir jų padariniai tęsiasi ilgiau negu vieną mėnesį, kiekviena Šalis turi teisę atsisakyti vykdyti savo įsipareigojimus ir nutraukti Sutartį.</w:t>
      </w:r>
    </w:p>
    <w:p w14:paraId="2748F082"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343F7AF4" w14:textId="77777777" w:rsidR="00F769D7" w:rsidRPr="00F769D7" w:rsidRDefault="00F769D7" w:rsidP="00E31E8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center"/>
        <w:rPr>
          <w:rFonts w:eastAsia="Calibri"/>
          <w:b/>
          <w:bCs/>
          <w:sz w:val="22"/>
          <w:szCs w:val="22"/>
          <w:bdr w:val="none" w:sz="0" w:space="0" w:color="auto"/>
          <w:lang w:val="lt-LT"/>
        </w:rPr>
      </w:pPr>
      <w:r w:rsidRPr="00F769D7">
        <w:rPr>
          <w:rFonts w:eastAsia="Calibri"/>
          <w:b/>
          <w:bCs/>
          <w:sz w:val="22"/>
          <w:szCs w:val="22"/>
          <w:bdr w:val="none" w:sz="0" w:space="0" w:color="auto"/>
          <w:lang w:val="lt-LT"/>
        </w:rPr>
        <w:t>KONFIDENCIALI INFORMACIJA</w:t>
      </w:r>
    </w:p>
    <w:p w14:paraId="025CA05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sz w:val="22"/>
          <w:szCs w:val="22"/>
          <w:bdr w:val="none" w:sz="0" w:space="0" w:color="auto"/>
          <w:lang w:val="lt-LT"/>
        </w:rPr>
      </w:pPr>
    </w:p>
    <w:p w14:paraId="367EBCFC"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Šalys privalo užtikrinti, kad informacija, kurią jos perduoda viena kitai, bus naudojama tik vykdant Sutartį ir nebus naudojama tokiu būdu, kuris pakenktų informaciją perdavusiai Šaliai. </w:t>
      </w:r>
    </w:p>
    <w:p w14:paraId="3724D190"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 Šalys įsipareigoja užtikrinti visos joms žinomos ir (ar) patikėtos informacijos slaptumą Sutarties galiojimo metu ir pasibaigus Sutarties galiojimo laikotarpiui ar ją nutraukus.</w:t>
      </w:r>
    </w:p>
    <w:p w14:paraId="1A884CC5"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spacing w:after="160" w:line="259" w:lineRule="auto"/>
        <w:ind w:left="0" w:firstLine="709"/>
        <w:contextualSpacing/>
        <w:jc w:val="both"/>
        <w:rPr>
          <w:rFonts w:eastAsia="Calibri"/>
          <w:b/>
          <w:sz w:val="22"/>
          <w:szCs w:val="22"/>
          <w:bdr w:val="none" w:sz="0" w:space="0" w:color="auto"/>
          <w:lang w:val="lt-LT"/>
        </w:rPr>
      </w:pPr>
      <w:r w:rsidRPr="00F769D7">
        <w:rPr>
          <w:rFonts w:eastAsia="Calibri"/>
          <w:sz w:val="22"/>
          <w:szCs w:val="22"/>
          <w:bdr w:val="none" w:sz="0" w:space="0" w:color="auto"/>
          <w:lang w:val="lt-LT"/>
        </w:rPr>
        <w:t xml:space="preserve"> Šalys įsipareigoja be kitos šalies išankstinio rašytinio sutikimo nenaudoti Šalių pateiktos bet kokios informacijos nei savo, nei bet kokių trečiųjų asmenų naudai, neatskleisti tokios informacijos kitiems asmenims, išskyrus Lietuvos Respublikos teisės aktų numatytus atvejus.</w:t>
      </w:r>
    </w:p>
    <w:p w14:paraId="79F5D1AB"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ind w:firstLine="709"/>
        <w:contextualSpacing/>
        <w:jc w:val="both"/>
        <w:rPr>
          <w:rFonts w:eastAsia="Calibri"/>
          <w:b/>
          <w:sz w:val="22"/>
          <w:szCs w:val="22"/>
          <w:bdr w:val="none" w:sz="0" w:space="0" w:color="auto"/>
          <w:lang w:val="lt-LT"/>
        </w:rPr>
      </w:pPr>
    </w:p>
    <w:p w14:paraId="66797E7C" w14:textId="77777777" w:rsidR="00F769D7" w:rsidRPr="00F769D7" w:rsidRDefault="00F769D7" w:rsidP="00E31E81">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center"/>
        <w:rPr>
          <w:rFonts w:eastAsia="Calibri"/>
          <w:b/>
          <w:sz w:val="22"/>
          <w:szCs w:val="22"/>
          <w:bdr w:val="none" w:sz="0" w:space="0" w:color="auto"/>
          <w:lang w:val="lt-LT"/>
        </w:rPr>
      </w:pPr>
      <w:r w:rsidRPr="00F769D7">
        <w:rPr>
          <w:rFonts w:eastAsia="Calibri"/>
          <w:b/>
          <w:sz w:val="22"/>
          <w:szCs w:val="22"/>
          <w:bdr w:val="none" w:sz="0" w:space="0" w:color="auto"/>
          <w:lang w:val="lt-LT"/>
        </w:rPr>
        <w:t>BAIGIAMOS NUOSTATOS</w:t>
      </w:r>
    </w:p>
    <w:p w14:paraId="5DF6548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Calibri"/>
          <w:color w:val="FF0000"/>
          <w:sz w:val="22"/>
          <w:szCs w:val="22"/>
          <w:bdr w:val="none" w:sz="0" w:space="0" w:color="auto"/>
          <w:lang w:val="lt-LT"/>
        </w:rPr>
      </w:pPr>
    </w:p>
    <w:p w14:paraId="4E14C390"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Sutarčiai ir visoms iš sutarties atsirandančioms teisėms ir pareigoms taikomi Lietuvos Respublikos įstatymai bei kiti norminiai teisės aktai. Sutartis sudaryta ir turi būti aiškinama pagal Lietuvos Respublikos teisę.</w:t>
      </w:r>
    </w:p>
    <w:p w14:paraId="0D9F37F8"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Sutarties sąlygos gali būti keičiamos tik vadovaujantis Viešųjų pirkimų įstatymo 89 straipsnio nuostatomis ir, kurias pakeitus, nebūtų pažeisti Viešųjų pirkimų įstatymo 17 straipsnyje nustatyti principai ir tikslai.</w:t>
      </w:r>
    </w:p>
    <w:p w14:paraId="3032D19A"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Sutarties galiojimo laikotarpiu šalis, inicijuojanti Sutarties sąlygų 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ir teisės aktų nustatyta tvarka gavus Viešųjų pirkimų tarnybos sutikimą keisti Sutarties sąlygas, šie keitimai įforminami raštišku susitarimu, kuris yra neatskiriama Sutarties dalis.</w:t>
      </w:r>
    </w:p>
    <w:p w14:paraId="289FD6BD"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lastRenderedPageBreak/>
        <w:t>Šios Sutarties priedai yra:</w:t>
      </w:r>
    </w:p>
    <w:p w14:paraId="16FDE9A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8.4.1. Paraiška dėl apmokėjimo už suteiktas socialinės priežiūros paslaugas (1 Sutarties priedas).</w:t>
      </w:r>
    </w:p>
    <w:p w14:paraId="25FA639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8.4.2. Šeimų, kurioms buvo suteiktos socialinės priežiūros paslaugos, sąrašas (2 Sutarties priedas)</w:t>
      </w:r>
    </w:p>
    <w:p w14:paraId="11CB9E9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567"/>
        </w:tabs>
        <w:ind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8.4.3. Supaprastinto pirkimo socialinės priežiūros paslaugų, taikant atvejo vadybą teikiamų Varėnos rajono sunkumus patiriančioms šeimoms, atviro konkurso sąlygų aprašas, patvirtintas Varėnos socialinių paslaugų centro direktoriaus 2025 m. birželio 11 d. įsakymu Nr. V-162;</w:t>
      </w:r>
    </w:p>
    <w:p w14:paraId="4B8F5DD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709"/>
        <w:jc w:val="both"/>
        <w:rPr>
          <w:rFonts w:eastAsia="Calibri"/>
          <w:sz w:val="22"/>
          <w:szCs w:val="22"/>
          <w:bdr w:val="none" w:sz="0" w:space="0" w:color="auto"/>
          <w:lang w:val="lt-LT"/>
        </w:rPr>
      </w:pPr>
      <w:r w:rsidRPr="00F769D7">
        <w:rPr>
          <w:rFonts w:eastAsia="Calibri"/>
          <w:sz w:val="22"/>
          <w:szCs w:val="22"/>
          <w:bdr w:val="none" w:sz="0" w:space="0" w:color="auto"/>
          <w:lang w:val="lt-LT"/>
        </w:rPr>
        <w:t xml:space="preserve">8.4.4. Paslaugų teikėjo 2025 m.                                d. pasiūlymas. </w:t>
      </w:r>
    </w:p>
    <w:p w14:paraId="56110023"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Ši Sutartis sudaryta lietuvių kalba, 2 (dviem) egzemplioriais, turinčiais vienodą juridinę galią – po vieną kiekvienai Šaliai;</w:t>
      </w:r>
    </w:p>
    <w:p w14:paraId="653F2D88" w14:textId="77777777" w:rsidR="00F769D7" w:rsidRPr="00F769D7" w:rsidRDefault="00F769D7" w:rsidP="00E31E8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ind w:left="0" w:firstLine="709"/>
        <w:contextualSpacing/>
        <w:jc w:val="both"/>
        <w:rPr>
          <w:rFonts w:eastAsia="Calibri"/>
          <w:sz w:val="22"/>
          <w:szCs w:val="22"/>
          <w:bdr w:val="none" w:sz="0" w:space="0" w:color="auto"/>
          <w:lang w:val="lt-LT"/>
        </w:rPr>
      </w:pPr>
      <w:r w:rsidRPr="00F769D7">
        <w:rPr>
          <w:rFonts w:eastAsia="Calibri"/>
          <w:sz w:val="22"/>
          <w:szCs w:val="22"/>
          <w:bdr w:val="none" w:sz="0" w:space="0" w:color="auto"/>
          <w:lang w:val="lt-LT"/>
        </w:rPr>
        <w:t>Šalys patvirtina, kad sutartį perskaitė, suprato jos turinį ir pasekmes, priėmė ją kaip atitinkančią jų tikslus ir pasirašė aukščiau nurodyta data.</w:t>
      </w:r>
    </w:p>
    <w:p w14:paraId="43C2AD0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1E757BC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1C195F2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tbl>
      <w:tblPr>
        <w:tblStyle w:val="Lentelstinklelis1"/>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1"/>
      </w:tblGrid>
      <w:tr w:rsidR="00F769D7" w:rsidRPr="00F769D7" w14:paraId="514B6A54" w14:textId="77777777" w:rsidTr="00234DEF">
        <w:tc>
          <w:tcPr>
            <w:tcW w:w="4536" w:type="dxa"/>
          </w:tcPr>
          <w:p w14:paraId="14640BF3"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Pirkėjo vardu</w:t>
            </w:r>
          </w:p>
          <w:p w14:paraId="5D2B264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5B67F95C"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BĮ Varėnos socialinių paslaugų centras</w:t>
            </w:r>
          </w:p>
          <w:p w14:paraId="3ED62586"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Įmonės kodas: 301792843</w:t>
            </w:r>
          </w:p>
          <w:p w14:paraId="386A5D1F"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 xml:space="preserve">Adresas: M. K. Čiurlionio g. 61 A, </w:t>
            </w:r>
          </w:p>
          <w:p w14:paraId="63834720"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LT-65197 Varėna</w:t>
            </w:r>
          </w:p>
          <w:p w14:paraId="3E4C80CC"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proofErr w:type="spellStart"/>
            <w:r w:rsidRPr="00F769D7">
              <w:rPr>
                <w:rFonts w:eastAsia="Calibri"/>
                <w:bdr w:val="none" w:sz="0" w:space="0" w:color="auto"/>
              </w:rPr>
              <w:t>A.s</w:t>
            </w:r>
            <w:proofErr w:type="spellEnd"/>
            <w:r w:rsidRPr="00F769D7">
              <w:rPr>
                <w:rFonts w:eastAsia="Calibri"/>
                <w:bdr w:val="none" w:sz="0" w:space="0" w:color="auto"/>
              </w:rPr>
              <w:t>. LT 207181200002130082</w:t>
            </w:r>
          </w:p>
          <w:p w14:paraId="17F5FAB6"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AB „Šiaulių bankas“, banko kodas 112025254</w:t>
            </w:r>
          </w:p>
          <w:p w14:paraId="529FE179"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Tel. +370 310 51080</w:t>
            </w:r>
            <w:hyperlink r:id="rId10" w:history="1">
              <w:r w:rsidR="0037695C" w:rsidRPr="00975EE4">
                <w:rPr>
                  <w:rStyle w:val="Hipersaitas"/>
                  <w:rFonts w:eastAsia="Calibri"/>
                  <w:bdr w:val="none" w:sz="0" w:space="0" w:color="auto"/>
                </w:rPr>
                <w:t>i</w:t>
              </w:r>
              <w:r w:rsidR="0037695C" w:rsidRPr="00975EE4">
                <w:rPr>
                  <w:rStyle w:val="Hipersaitas"/>
                  <w:rFonts w:ascii="Calibri" w:eastAsia="Calibri" w:hAnsi="Calibri"/>
                  <w:bdr w:val="none" w:sz="0" w:space="0" w:color="auto"/>
                </w:rPr>
                <w:t>nfo</w:t>
              </w:r>
              <w:r w:rsidR="0037695C" w:rsidRPr="00975EE4">
                <w:rPr>
                  <w:rStyle w:val="Hipersaitas"/>
                  <w:rFonts w:eastAsia="Calibri"/>
                  <w:bdr w:val="none" w:sz="0" w:space="0" w:color="auto"/>
                </w:rPr>
                <w:t>@varenosspc.lt</w:t>
              </w:r>
            </w:hyperlink>
          </w:p>
          <w:p w14:paraId="5A99B220"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Direktori</w:t>
            </w:r>
            <w:r w:rsidR="0037695C">
              <w:rPr>
                <w:rFonts w:eastAsia="Calibri"/>
                <w:bdr w:val="none" w:sz="0" w:space="0" w:color="auto"/>
              </w:rPr>
              <w:t>us</w:t>
            </w:r>
          </w:p>
          <w:p w14:paraId="5553674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r w:rsidRPr="00F769D7">
              <w:rPr>
                <w:rFonts w:eastAsia="Calibri"/>
                <w:bdr w:val="none" w:sz="0" w:space="0" w:color="auto"/>
              </w:rPr>
              <w:t xml:space="preserve"> </w:t>
            </w:r>
          </w:p>
          <w:p w14:paraId="7BAE70C6"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 xml:space="preserve">A.V.                                                  </w:t>
            </w:r>
          </w:p>
        </w:tc>
        <w:tc>
          <w:tcPr>
            <w:tcW w:w="4671" w:type="dxa"/>
          </w:tcPr>
          <w:p w14:paraId="6E295589"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rPr>
            </w:pPr>
            <w:r w:rsidRPr="00F769D7">
              <w:rPr>
                <w:rFonts w:eastAsia="Calibri"/>
                <w:b/>
                <w:bdr w:val="none" w:sz="0" w:space="0" w:color="auto"/>
              </w:rPr>
              <w:t xml:space="preserve">             Paslaugų teikėjo vardu</w:t>
            </w:r>
          </w:p>
          <w:p w14:paraId="42C3617B"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
                <w:bdr w:val="none" w:sz="0" w:space="0" w:color="auto"/>
              </w:rPr>
            </w:pPr>
          </w:p>
          <w:p w14:paraId="5C7F772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210A502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23B2E61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2131604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7E47B43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1FDACC0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27D1D4D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37DE89E8"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6F5D484B"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68AB5C3B"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10FE2E5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02453A9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34E685E8"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0AABEC3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009145F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p w14:paraId="603685C6" w14:textId="77777777" w:rsidR="00F769D7" w:rsidRPr="00F769D7" w:rsidRDefault="00F769D7" w:rsidP="0037695C">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rPr>
            </w:pPr>
            <w:r w:rsidRPr="00F769D7">
              <w:rPr>
                <w:rFonts w:eastAsia="Calibri"/>
                <w:bdr w:val="none" w:sz="0" w:space="0" w:color="auto"/>
              </w:rPr>
              <w:t xml:space="preserve">                 A.V. </w:t>
            </w:r>
          </w:p>
          <w:p w14:paraId="26B6E3B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bdr w:val="none" w:sz="0" w:space="0" w:color="auto"/>
              </w:rPr>
            </w:pPr>
          </w:p>
        </w:tc>
      </w:tr>
    </w:tbl>
    <w:p w14:paraId="553AF9D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bdr w:val="none" w:sz="0" w:space="0" w:color="auto"/>
          <w:lang w:val="lt-LT"/>
        </w:rPr>
      </w:pPr>
    </w:p>
    <w:p w14:paraId="528FD1C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09"/>
        <w:jc w:val="both"/>
        <w:rPr>
          <w:rFonts w:eastAsia="Calibri"/>
          <w:sz w:val="22"/>
          <w:szCs w:val="22"/>
          <w:bdr w:val="none" w:sz="0" w:space="0" w:color="auto"/>
          <w:lang w:val="lt-LT"/>
        </w:rPr>
      </w:pPr>
    </w:p>
    <w:p w14:paraId="72706263" w14:textId="77777777" w:rsidR="00F769D7" w:rsidRPr="00F769D7" w:rsidRDefault="00F769D7" w:rsidP="00E31E8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59" w:lineRule="auto"/>
        <w:rPr>
          <w:rFonts w:ascii="Calibri" w:eastAsia="Calibri" w:hAnsi="Calibri"/>
          <w:sz w:val="20"/>
          <w:szCs w:val="20"/>
          <w:bdr w:val="none" w:sz="0" w:space="0" w:color="auto"/>
          <w:lang w:val="lt-LT"/>
        </w:rPr>
        <w:sectPr w:rsidR="00F769D7" w:rsidRPr="00F769D7" w:rsidSect="00234DEF">
          <w:pgSz w:w="11906" w:h="16838"/>
          <w:pgMar w:top="1134" w:right="567" w:bottom="1134" w:left="1701" w:header="567" w:footer="567" w:gutter="0"/>
          <w:cols w:space="1296"/>
          <w:docGrid w:linePitch="360"/>
        </w:sectPr>
      </w:pPr>
    </w:p>
    <w:p w14:paraId="5C7B63A7" w14:textId="77777777" w:rsidR="00F769D7" w:rsidRPr="00F769D7" w:rsidRDefault="0037695C" w:rsidP="003769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59" w:lineRule="auto"/>
        <w:ind w:left="6237"/>
        <w:jc w:val="right"/>
        <w:rPr>
          <w:rFonts w:eastAsia="Calibri"/>
          <w:bdr w:val="none" w:sz="0" w:space="0" w:color="auto"/>
          <w:lang w:val="lt-LT"/>
        </w:rPr>
      </w:pPr>
      <w:r>
        <w:rPr>
          <w:rFonts w:eastAsia="Calibri"/>
          <w:bdr w:val="none" w:sz="0" w:space="0" w:color="auto"/>
          <w:lang w:val="lt-LT"/>
        </w:rPr>
        <w:lastRenderedPageBreak/>
        <w:t>S</w:t>
      </w:r>
      <w:r w:rsidR="00F769D7" w:rsidRPr="00F769D7">
        <w:rPr>
          <w:rFonts w:eastAsia="Calibri"/>
          <w:bdr w:val="none" w:sz="0" w:space="0" w:color="auto"/>
          <w:lang w:val="lt-LT"/>
        </w:rPr>
        <w:t xml:space="preserve">utarties </w:t>
      </w:r>
      <w:r>
        <w:rPr>
          <w:rFonts w:eastAsia="Calibri"/>
          <w:bdr w:val="none" w:sz="0" w:space="0" w:color="auto"/>
          <w:lang w:val="lt-LT"/>
        </w:rPr>
        <w:t>p</w:t>
      </w:r>
      <w:r w:rsidR="00F769D7" w:rsidRPr="00F769D7">
        <w:rPr>
          <w:rFonts w:eastAsia="Calibri"/>
          <w:bdr w:val="none" w:sz="0" w:space="0" w:color="auto"/>
          <w:lang w:val="lt-LT"/>
        </w:rPr>
        <w:t>riedas</w:t>
      </w:r>
      <w:r>
        <w:rPr>
          <w:rFonts w:eastAsia="Calibri"/>
          <w:bdr w:val="none" w:sz="0" w:space="0" w:color="auto"/>
          <w:lang w:val="lt-LT"/>
        </w:rPr>
        <w:t xml:space="preserve"> Nr. 1</w:t>
      </w:r>
    </w:p>
    <w:p w14:paraId="04AAE8E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_________________________________________________</w:t>
      </w:r>
    </w:p>
    <w:p w14:paraId="2BB549E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(Socialines paslaugas teikiančios įstaigos pavadinimas)</w:t>
      </w:r>
    </w:p>
    <w:p w14:paraId="64E0B29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___________________________________________________</w:t>
      </w:r>
    </w:p>
    <w:p w14:paraId="1B2FB02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(Paslaugos pavadinimas)</w:t>
      </w:r>
    </w:p>
    <w:p w14:paraId="0F86BB7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r w:rsidRPr="00F769D7">
        <w:rPr>
          <w:rFonts w:eastAsia="Times New Roman"/>
          <w:bdr w:val="none" w:sz="0" w:space="0" w:color="auto"/>
          <w:lang w:val="lt-LT" w:eastAsia="ar-SA"/>
        </w:rPr>
        <w:t>BĮ Varėnos socialinių paslaugų centrui</w:t>
      </w:r>
    </w:p>
    <w:p w14:paraId="3ED192A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PARAIŠKA</w:t>
      </w:r>
    </w:p>
    <w:p w14:paraId="08F3D7C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 xml:space="preserve">DĖL APMOKĖJIMO UŽ SUTEIKTAS SOCIALINĖS PRIEŽIŪROS PASLAUGAS </w:t>
      </w:r>
    </w:p>
    <w:p w14:paraId="0DA9AF3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bl>
      <w:tblPr>
        <w:tblW w:w="149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857"/>
        <w:gridCol w:w="2364"/>
        <w:gridCol w:w="2540"/>
        <w:gridCol w:w="3197"/>
        <w:gridCol w:w="3836"/>
      </w:tblGrid>
      <w:tr w:rsidR="00F769D7" w:rsidRPr="00F769D7" w14:paraId="312EA110" w14:textId="77777777" w:rsidTr="00E31E81">
        <w:trPr>
          <w:trHeight w:val="1112"/>
        </w:trPr>
        <w:tc>
          <w:tcPr>
            <w:tcW w:w="1132" w:type="dxa"/>
          </w:tcPr>
          <w:p w14:paraId="41B43E4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roofErr w:type="spellStart"/>
            <w:r w:rsidRPr="00F769D7">
              <w:rPr>
                <w:rFonts w:eastAsia="Times New Roman"/>
                <w:bdr w:val="none" w:sz="0" w:space="0" w:color="auto"/>
                <w:lang w:val="lt-LT" w:eastAsia="ar-SA"/>
              </w:rPr>
              <w:t>Eil.Nr</w:t>
            </w:r>
            <w:proofErr w:type="spellEnd"/>
            <w:r w:rsidRPr="00F769D7">
              <w:rPr>
                <w:rFonts w:eastAsia="Times New Roman"/>
                <w:bdr w:val="none" w:sz="0" w:space="0" w:color="auto"/>
                <w:lang w:val="lt-LT" w:eastAsia="ar-SA"/>
              </w:rPr>
              <w:t xml:space="preserve">. </w:t>
            </w:r>
          </w:p>
        </w:tc>
        <w:tc>
          <w:tcPr>
            <w:tcW w:w="1857" w:type="dxa"/>
          </w:tcPr>
          <w:p w14:paraId="3AC60D7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r w:rsidRPr="00F769D7">
              <w:rPr>
                <w:rFonts w:eastAsia="Times New Roman"/>
                <w:bdr w:val="none" w:sz="0" w:space="0" w:color="auto"/>
                <w:lang w:val="lt-LT" w:eastAsia="ar-SA"/>
              </w:rPr>
              <w:t xml:space="preserve">Laikotarpis (nuo-iki) </w:t>
            </w:r>
          </w:p>
        </w:tc>
        <w:tc>
          <w:tcPr>
            <w:tcW w:w="2364" w:type="dxa"/>
          </w:tcPr>
          <w:p w14:paraId="5AFEBE9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r w:rsidRPr="00F769D7">
              <w:rPr>
                <w:rFonts w:eastAsia="Times New Roman"/>
                <w:bdr w:val="none" w:sz="0" w:space="0" w:color="auto"/>
                <w:lang w:val="lt-LT" w:eastAsia="ar-SA"/>
              </w:rPr>
              <w:t>Šeimų, kurioms buvo suteiktos paslaugos  skaičius</w:t>
            </w:r>
          </w:p>
        </w:tc>
        <w:tc>
          <w:tcPr>
            <w:tcW w:w="2540" w:type="dxa"/>
          </w:tcPr>
          <w:p w14:paraId="79E230B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r w:rsidRPr="00F769D7">
              <w:rPr>
                <w:rFonts w:eastAsia="Times New Roman"/>
                <w:bdr w:val="none" w:sz="0" w:space="0" w:color="auto"/>
                <w:lang w:val="lt-LT" w:eastAsia="ar-SA"/>
              </w:rPr>
              <w:t>Įkainis, paslaugos kaina vienai šeimai Eur/ metams</w:t>
            </w:r>
          </w:p>
        </w:tc>
        <w:tc>
          <w:tcPr>
            <w:tcW w:w="3197" w:type="dxa"/>
          </w:tcPr>
          <w:p w14:paraId="7574E85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r w:rsidRPr="00F769D7">
              <w:rPr>
                <w:rFonts w:eastAsia="Times New Roman"/>
                <w:bdr w:val="none" w:sz="0" w:space="0" w:color="auto"/>
                <w:lang w:val="lt-LT" w:eastAsia="ar-SA"/>
              </w:rPr>
              <w:t>Įkainis, paslaugos kaina vienai šeimai Eur/ mėnesiui</w:t>
            </w:r>
          </w:p>
        </w:tc>
        <w:tc>
          <w:tcPr>
            <w:tcW w:w="3836" w:type="dxa"/>
          </w:tcPr>
          <w:p w14:paraId="2101A95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Išlaidos, už faktiškai per ataskaitinį laikotarpį suteiktas paslaugas, Eur</w:t>
            </w:r>
          </w:p>
          <w:p w14:paraId="57CB66AB"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r>
      <w:tr w:rsidR="00F769D7" w:rsidRPr="00F769D7" w14:paraId="593987D3" w14:textId="77777777" w:rsidTr="00E31E81">
        <w:trPr>
          <w:trHeight w:val="325"/>
        </w:trPr>
        <w:tc>
          <w:tcPr>
            <w:tcW w:w="1132" w:type="dxa"/>
          </w:tcPr>
          <w:p w14:paraId="64E5AEB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720"/>
              <w:rPr>
                <w:rFonts w:eastAsia="Times New Roman"/>
                <w:bdr w:val="none" w:sz="0" w:space="0" w:color="auto"/>
                <w:lang w:val="lt-LT" w:eastAsia="ar-SA"/>
              </w:rPr>
            </w:pPr>
          </w:p>
        </w:tc>
        <w:tc>
          <w:tcPr>
            <w:tcW w:w="1857" w:type="dxa"/>
          </w:tcPr>
          <w:p w14:paraId="5A6C7C6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2364" w:type="dxa"/>
          </w:tcPr>
          <w:p w14:paraId="0EED075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2540" w:type="dxa"/>
          </w:tcPr>
          <w:p w14:paraId="363F1D2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3197" w:type="dxa"/>
          </w:tcPr>
          <w:p w14:paraId="2E4E0968"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3836" w:type="dxa"/>
          </w:tcPr>
          <w:p w14:paraId="02CBA30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r>
      <w:tr w:rsidR="00F769D7" w:rsidRPr="00F769D7" w14:paraId="1232AE28" w14:textId="77777777" w:rsidTr="00E31E81">
        <w:trPr>
          <w:trHeight w:val="325"/>
        </w:trPr>
        <w:tc>
          <w:tcPr>
            <w:tcW w:w="1132" w:type="dxa"/>
          </w:tcPr>
          <w:p w14:paraId="0F1C8C6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1857" w:type="dxa"/>
          </w:tcPr>
          <w:p w14:paraId="5543720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2364" w:type="dxa"/>
          </w:tcPr>
          <w:p w14:paraId="177B8218"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2540" w:type="dxa"/>
          </w:tcPr>
          <w:p w14:paraId="783A819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3197" w:type="dxa"/>
          </w:tcPr>
          <w:p w14:paraId="778BA5B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c>
          <w:tcPr>
            <w:tcW w:w="3836" w:type="dxa"/>
          </w:tcPr>
          <w:p w14:paraId="436198E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bdr w:val="none" w:sz="0" w:space="0" w:color="auto"/>
                <w:lang w:val="lt-LT" w:eastAsia="ar-SA"/>
              </w:rPr>
            </w:pPr>
          </w:p>
        </w:tc>
      </w:tr>
    </w:tbl>
    <w:p w14:paraId="3D4FF3C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p>
    <w:p w14:paraId="3F47B218"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r w:rsidRPr="00F769D7">
        <w:rPr>
          <w:rFonts w:eastAsia="Times New Roman"/>
          <w:bdr w:val="none" w:sz="0" w:space="0" w:color="auto"/>
          <w:lang w:val="lt-LT" w:eastAsia="ar-SA"/>
        </w:rPr>
        <w:t>Įstaigos vadovas</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______________________</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 xml:space="preserve">___________________ </w:t>
      </w:r>
    </w:p>
    <w:p w14:paraId="3C88214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r w:rsidRPr="00F769D7">
        <w:rPr>
          <w:rFonts w:eastAsia="Times New Roman"/>
          <w:bdr w:val="none" w:sz="0" w:space="0" w:color="auto"/>
          <w:lang w:val="lt-LT" w:eastAsia="ar-SA"/>
        </w:rPr>
        <w:t>A.V.</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 xml:space="preserve">                 (parašas)</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 xml:space="preserve">           (vardas, pavardė)</w:t>
      </w:r>
    </w:p>
    <w:p w14:paraId="4D71837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r w:rsidRPr="00F769D7">
        <w:rPr>
          <w:rFonts w:eastAsia="Times New Roman"/>
          <w:bdr w:val="none" w:sz="0" w:space="0" w:color="auto"/>
          <w:lang w:val="lt-LT" w:eastAsia="ar-SA"/>
        </w:rPr>
        <w:t xml:space="preserve">Apskaitos specialistė </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______________________</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___________________</w:t>
      </w:r>
    </w:p>
    <w:p w14:paraId="16CD9B4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 xml:space="preserve">                 (parašas)</w:t>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r>
      <w:r w:rsidRPr="00F769D7">
        <w:rPr>
          <w:rFonts w:eastAsia="Times New Roman"/>
          <w:bdr w:val="none" w:sz="0" w:space="0" w:color="auto"/>
          <w:lang w:val="lt-LT" w:eastAsia="ar-SA"/>
        </w:rPr>
        <w:tab/>
        <w:t xml:space="preserve">           (vardas, pavardė)</w:t>
      </w:r>
    </w:p>
    <w:p w14:paraId="68CA3F2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p>
    <w:p w14:paraId="31E628B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p>
    <w:p w14:paraId="65B3E07F" w14:textId="77777777" w:rsidR="0037695C" w:rsidRDefault="003769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ar-SA"/>
        </w:rPr>
        <w:sectPr w:rsidR="0037695C" w:rsidSect="00E31E81">
          <w:headerReference w:type="even" r:id="rId11"/>
          <w:headerReference w:type="default" r:id="rId12"/>
          <w:footerReference w:type="even" r:id="rId13"/>
          <w:footerReference w:type="default" r:id="rId14"/>
          <w:headerReference w:type="first" r:id="rId15"/>
          <w:footerReference w:type="first" r:id="rId16"/>
          <w:pgSz w:w="16840" w:h="11900" w:orient="landscape"/>
          <w:pgMar w:top="1418" w:right="1440" w:bottom="701" w:left="1440" w:header="720" w:footer="720" w:gutter="0"/>
          <w:cols w:space="720"/>
          <w:docGrid w:linePitch="326"/>
        </w:sectPr>
      </w:pPr>
      <w:r>
        <w:rPr>
          <w:rFonts w:eastAsia="Times New Roman"/>
          <w:bdr w:val="none" w:sz="0" w:space="0" w:color="auto"/>
          <w:lang w:val="lt-LT" w:eastAsia="ar-SA"/>
        </w:rPr>
        <w:br w:type="page"/>
      </w:r>
    </w:p>
    <w:p w14:paraId="40B84BF1" w14:textId="77777777" w:rsidR="0037695C" w:rsidRDefault="0037695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ar-SA"/>
        </w:rPr>
      </w:pPr>
    </w:p>
    <w:p w14:paraId="7946344A" w14:textId="77777777" w:rsidR="0037695C" w:rsidRPr="00F769D7" w:rsidRDefault="0037695C" w:rsidP="0037695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59" w:lineRule="auto"/>
        <w:ind w:left="6237"/>
        <w:jc w:val="right"/>
        <w:rPr>
          <w:rFonts w:eastAsia="Calibri"/>
          <w:bdr w:val="none" w:sz="0" w:space="0" w:color="auto"/>
          <w:lang w:val="lt-LT"/>
        </w:rPr>
      </w:pPr>
      <w:r>
        <w:rPr>
          <w:rFonts w:eastAsia="Calibri"/>
          <w:bdr w:val="none" w:sz="0" w:space="0" w:color="auto"/>
          <w:lang w:val="lt-LT"/>
        </w:rPr>
        <w:t>S</w:t>
      </w:r>
      <w:r w:rsidRPr="00F769D7">
        <w:rPr>
          <w:rFonts w:eastAsia="Calibri"/>
          <w:bdr w:val="none" w:sz="0" w:space="0" w:color="auto"/>
          <w:lang w:val="lt-LT"/>
        </w:rPr>
        <w:t xml:space="preserve">utarties </w:t>
      </w:r>
      <w:r>
        <w:rPr>
          <w:rFonts w:eastAsia="Calibri"/>
          <w:bdr w:val="none" w:sz="0" w:space="0" w:color="auto"/>
          <w:lang w:val="lt-LT"/>
        </w:rPr>
        <w:t>p</w:t>
      </w:r>
      <w:r w:rsidRPr="00F769D7">
        <w:rPr>
          <w:rFonts w:eastAsia="Calibri"/>
          <w:bdr w:val="none" w:sz="0" w:space="0" w:color="auto"/>
          <w:lang w:val="lt-LT"/>
        </w:rPr>
        <w:t>riedas</w:t>
      </w:r>
      <w:r>
        <w:rPr>
          <w:rFonts w:eastAsia="Calibri"/>
          <w:bdr w:val="none" w:sz="0" w:space="0" w:color="auto"/>
          <w:lang w:val="lt-LT"/>
        </w:rPr>
        <w:t xml:space="preserve"> Nr. 2</w:t>
      </w:r>
    </w:p>
    <w:p w14:paraId="1550EFA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p w14:paraId="5D05809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ŠEIMŲ, KURIOMS BUVO SUTEIKTOS SOCIALINĖS PRIEŽIŪROS PASLAUGOS, SĄRAŠAS</w:t>
      </w:r>
    </w:p>
    <w:p w14:paraId="3723659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________________________</w:t>
      </w:r>
    </w:p>
    <w:p w14:paraId="63FE37C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r w:rsidRPr="00F769D7">
        <w:rPr>
          <w:rFonts w:eastAsia="Times New Roman"/>
          <w:bdr w:val="none" w:sz="0" w:space="0" w:color="auto"/>
          <w:lang w:val="lt-LT" w:eastAsia="ar-SA"/>
        </w:rPr>
        <w:t>(paslaugų suteikimo laikotarpis)</w:t>
      </w:r>
    </w:p>
    <w:p w14:paraId="2AAF0E9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888"/>
        <w:jc w:val="center"/>
        <w:rPr>
          <w:rFonts w:eastAsia="Times New Roman"/>
          <w:bdr w:val="none" w:sz="0" w:space="0" w:color="auto"/>
          <w:lang w:val="lt-LT" w:eastAsia="ar-SA"/>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161"/>
        <w:gridCol w:w="1985"/>
        <w:gridCol w:w="1701"/>
        <w:gridCol w:w="1701"/>
        <w:gridCol w:w="1984"/>
        <w:gridCol w:w="1276"/>
        <w:gridCol w:w="1418"/>
        <w:gridCol w:w="1842"/>
      </w:tblGrid>
      <w:tr w:rsidR="0037695C" w:rsidRPr="00F769D7" w14:paraId="7CD4FB26" w14:textId="77777777" w:rsidTr="0037695C">
        <w:trPr>
          <w:trHeight w:val="141"/>
        </w:trPr>
        <w:tc>
          <w:tcPr>
            <w:tcW w:w="669" w:type="dxa"/>
            <w:shd w:val="clear" w:color="auto" w:fill="auto"/>
            <w:vAlign w:val="center"/>
          </w:tcPr>
          <w:p w14:paraId="18D0426D"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Eil. Nr.</w:t>
            </w:r>
          </w:p>
        </w:tc>
        <w:tc>
          <w:tcPr>
            <w:tcW w:w="2161" w:type="dxa"/>
            <w:shd w:val="clear" w:color="auto" w:fill="auto"/>
            <w:vAlign w:val="center"/>
          </w:tcPr>
          <w:p w14:paraId="08911B9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Socialinę priežiūrą gaunančio asmens vardas, pavardė</w:t>
            </w:r>
          </w:p>
        </w:tc>
        <w:tc>
          <w:tcPr>
            <w:tcW w:w="1985" w:type="dxa"/>
            <w:shd w:val="clear" w:color="auto" w:fill="auto"/>
            <w:vAlign w:val="center"/>
          </w:tcPr>
          <w:p w14:paraId="41DBB74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Kartu gyvenančių vaikų (nepilnamečių) skaičius</w:t>
            </w:r>
          </w:p>
        </w:tc>
        <w:tc>
          <w:tcPr>
            <w:tcW w:w="1701" w:type="dxa"/>
            <w:shd w:val="clear" w:color="auto" w:fill="auto"/>
            <w:vAlign w:val="center"/>
          </w:tcPr>
          <w:p w14:paraId="2513400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Kartu gyvenančių vaikų (pilnamečių) skaičius</w:t>
            </w:r>
          </w:p>
        </w:tc>
        <w:tc>
          <w:tcPr>
            <w:tcW w:w="1701" w:type="dxa"/>
            <w:shd w:val="clear" w:color="auto" w:fill="auto"/>
            <w:vAlign w:val="center"/>
          </w:tcPr>
          <w:p w14:paraId="6E8C954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Vaikų skaičius globos institucijoje</w:t>
            </w:r>
          </w:p>
        </w:tc>
        <w:tc>
          <w:tcPr>
            <w:tcW w:w="1984" w:type="dxa"/>
            <w:shd w:val="clear" w:color="auto" w:fill="auto"/>
            <w:vAlign w:val="center"/>
          </w:tcPr>
          <w:p w14:paraId="22478FE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Kitų kartu gyvenančių artimųjų skaičius</w:t>
            </w:r>
          </w:p>
        </w:tc>
        <w:tc>
          <w:tcPr>
            <w:tcW w:w="1276" w:type="dxa"/>
            <w:shd w:val="clear" w:color="auto" w:fill="auto"/>
            <w:vAlign w:val="center"/>
          </w:tcPr>
          <w:p w14:paraId="2E67382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Adresas</w:t>
            </w:r>
          </w:p>
        </w:tc>
        <w:tc>
          <w:tcPr>
            <w:tcW w:w="1418" w:type="dxa"/>
            <w:shd w:val="clear" w:color="auto" w:fill="auto"/>
            <w:vAlign w:val="center"/>
          </w:tcPr>
          <w:p w14:paraId="48E1F75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Suteiktų paslaugų kiekis</w:t>
            </w:r>
          </w:p>
          <w:p w14:paraId="1FDB009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/mėn.</w:t>
            </w:r>
          </w:p>
        </w:tc>
        <w:tc>
          <w:tcPr>
            <w:tcW w:w="1842" w:type="dxa"/>
            <w:shd w:val="clear" w:color="auto" w:fill="auto"/>
            <w:vAlign w:val="center"/>
          </w:tcPr>
          <w:p w14:paraId="2FB2E3A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
                <w:bdr w:val="none" w:sz="0" w:space="0" w:color="auto"/>
                <w:lang w:val="lt-LT" w:eastAsia="ar-SA"/>
              </w:rPr>
            </w:pPr>
            <w:r w:rsidRPr="00F769D7">
              <w:rPr>
                <w:rFonts w:eastAsia="Times New Roman"/>
                <w:b/>
                <w:bdr w:val="none" w:sz="0" w:space="0" w:color="auto"/>
                <w:lang w:val="lt-LT" w:eastAsia="ar-SA"/>
              </w:rPr>
              <w:t>Socialinės priežiūros sustabdymo ar nutraukimo data</w:t>
            </w:r>
          </w:p>
        </w:tc>
      </w:tr>
      <w:tr w:rsidR="0037695C" w:rsidRPr="00F769D7" w14:paraId="20C4B62B" w14:textId="77777777" w:rsidTr="0037695C">
        <w:trPr>
          <w:trHeight w:val="392"/>
        </w:trPr>
        <w:tc>
          <w:tcPr>
            <w:tcW w:w="669" w:type="dxa"/>
            <w:shd w:val="clear" w:color="auto" w:fill="auto"/>
            <w:vAlign w:val="center"/>
          </w:tcPr>
          <w:p w14:paraId="11B3CD7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60"/>
              <w:rPr>
                <w:rFonts w:eastAsia="Times New Roman"/>
                <w:bdr w:val="none" w:sz="0" w:space="0" w:color="auto"/>
                <w:lang w:val="lt-LT" w:eastAsia="ar-SA"/>
              </w:rPr>
            </w:pPr>
          </w:p>
        </w:tc>
        <w:tc>
          <w:tcPr>
            <w:tcW w:w="2161" w:type="dxa"/>
            <w:shd w:val="clear" w:color="auto" w:fill="auto"/>
            <w:vAlign w:val="center"/>
          </w:tcPr>
          <w:p w14:paraId="39DD9D4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bdr w:val="none" w:sz="0" w:space="0" w:color="auto"/>
              </w:rPr>
            </w:pPr>
          </w:p>
        </w:tc>
        <w:tc>
          <w:tcPr>
            <w:tcW w:w="1985" w:type="dxa"/>
            <w:shd w:val="clear" w:color="auto" w:fill="auto"/>
            <w:vAlign w:val="center"/>
          </w:tcPr>
          <w:p w14:paraId="05E87BB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rPr>
            </w:pPr>
          </w:p>
        </w:tc>
        <w:tc>
          <w:tcPr>
            <w:tcW w:w="1701" w:type="dxa"/>
            <w:shd w:val="clear" w:color="auto" w:fill="auto"/>
            <w:vAlign w:val="center"/>
          </w:tcPr>
          <w:p w14:paraId="42DF3F8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rPr>
            </w:pPr>
            <w:r w:rsidRPr="00F769D7">
              <w:rPr>
                <w:rFonts w:eastAsia="Calibri"/>
                <w:color w:val="000000"/>
                <w:bdr w:val="none" w:sz="0" w:space="0" w:color="auto"/>
                <w:lang w:val="lt-LT"/>
              </w:rPr>
              <w:t> </w:t>
            </w:r>
          </w:p>
        </w:tc>
        <w:tc>
          <w:tcPr>
            <w:tcW w:w="1701" w:type="dxa"/>
            <w:shd w:val="clear" w:color="auto" w:fill="auto"/>
            <w:vAlign w:val="center"/>
          </w:tcPr>
          <w:p w14:paraId="0993DC6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c>
        <w:tc>
          <w:tcPr>
            <w:tcW w:w="1984" w:type="dxa"/>
            <w:shd w:val="clear" w:color="auto" w:fill="auto"/>
            <w:vAlign w:val="center"/>
          </w:tcPr>
          <w:p w14:paraId="087C340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rPr>
            </w:pPr>
            <w:r w:rsidRPr="00F769D7">
              <w:rPr>
                <w:rFonts w:eastAsia="Calibri"/>
                <w:color w:val="000000"/>
                <w:bdr w:val="none" w:sz="0" w:space="0" w:color="auto"/>
                <w:lang w:val="lt-LT"/>
              </w:rPr>
              <w:t> </w:t>
            </w:r>
          </w:p>
        </w:tc>
        <w:tc>
          <w:tcPr>
            <w:tcW w:w="1276" w:type="dxa"/>
            <w:shd w:val="clear" w:color="auto" w:fill="auto"/>
            <w:vAlign w:val="center"/>
          </w:tcPr>
          <w:p w14:paraId="1FE43EF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bdr w:val="none" w:sz="0" w:space="0" w:color="auto"/>
              </w:rPr>
            </w:pPr>
          </w:p>
        </w:tc>
        <w:tc>
          <w:tcPr>
            <w:tcW w:w="1418" w:type="dxa"/>
            <w:shd w:val="clear" w:color="auto" w:fill="auto"/>
            <w:vAlign w:val="center"/>
          </w:tcPr>
          <w:p w14:paraId="124F73F4"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rPr>
            </w:pPr>
          </w:p>
        </w:tc>
        <w:tc>
          <w:tcPr>
            <w:tcW w:w="1842" w:type="dxa"/>
            <w:shd w:val="clear" w:color="auto" w:fill="auto"/>
            <w:vAlign w:val="center"/>
          </w:tcPr>
          <w:p w14:paraId="0D20074C"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c>
      </w:tr>
      <w:tr w:rsidR="0037695C" w:rsidRPr="00F769D7" w14:paraId="73F5D5A7" w14:textId="77777777" w:rsidTr="0037695C">
        <w:trPr>
          <w:trHeight w:val="392"/>
        </w:trPr>
        <w:tc>
          <w:tcPr>
            <w:tcW w:w="669" w:type="dxa"/>
            <w:shd w:val="clear" w:color="auto" w:fill="auto"/>
            <w:vAlign w:val="center"/>
          </w:tcPr>
          <w:p w14:paraId="358D550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60"/>
              <w:rPr>
                <w:rFonts w:eastAsia="Times New Roman"/>
                <w:bdr w:val="none" w:sz="0" w:space="0" w:color="auto"/>
                <w:lang w:val="lt-LT" w:eastAsia="ar-SA"/>
              </w:rPr>
            </w:pPr>
          </w:p>
        </w:tc>
        <w:tc>
          <w:tcPr>
            <w:tcW w:w="2161" w:type="dxa"/>
            <w:shd w:val="clear" w:color="auto" w:fill="auto"/>
            <w:vAlign w:val="center"/>
          </w:tcPr>
          <w:p w14:paraId="0A02E8D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bdr w:val="none" w:sz="0" w:space="0" w:color="auto"/>
                <w:lang w:val="lt-LT"/>
              </w:rPr>
            </w:pPr>
          </w:p>
        </w:tc>
        <w:tc>
          <w:tcPr>
            <w:tcW w:w="1985" w:type="dxa"/>
            <w:shd w:val="clear" w:color="auto" w:fill="auto"/>
            <w:vAlign w:val="center"/>
          </w:tcPr>
          <w:p w14:paraId="2CAB8C5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r w:rsidRPr="00F769D7">
              <w:rPr>
                <w:rFonts w:eastAsia="Calibri"/>
                <w:color w:val="000000"/>
                <w:bdr w:val="none" w:sz="0" w:space="0" w:color="auto"/>
                <w:lang w:val="lt-LT"/>
              </w:rPr>
              <w:t> </w:t>
            </w:r>
          </w:p>
        </w:tc>
        <w:tc>
          <w:tcPr>
            <w:tcW w:w="1701" w:type="dxa"/>
            <w:shd w:val="clear" w:color="auto" w:fill="auto"/>
            <w:vAlign w:val="center"/>
          </w:tcPr>
          <w:p w14:paraId="4C34F38D"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r w:rsidRPr="00F769D7">
              <w:rPr>
                <w:rFonts w:eastAsia="Calibri"/>
                <w:color w:val="000000"/>
                <w:bdr w:val="none" w:sz="0" w:space="0" w:color="auto"/>
                <w:lang w:val="lt-LT"/>
              </w:rPr>
              <w:t> </w:t>
            </w:r>
          </w:p>
        </w:tc>
        <w:tc>
          <w:tcPr>
            <w:tcW w:w="1701" w:type="dxa"/>
            <w:shd w:val="clear" w:color="auto" w:fill="auto"/>
            <w:vAlign w:val="center"/>
          </w:tcPr>
          <w:p w14:paraId="2670364D"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c>
        <w:tc>
          <w:tcPr>
            <w:tcW w:w="1984" w:type="dxa"/>
            <w:shd w:val="clear" w:color="auto" w:fill="auto"/>
            <w:vAlign w:val="center"/>
          </w:tcPr>
          <w:p w14:paraId="39DFE5C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p>
        </w:tc>
        <w:tc>
          <w:tcPr>
            <w:tcW w:w="1276" w:type="dxa"/>
            <w:shd w:val="clear" w:color="auto" w:fill="auto"/>
            <w:vAlign w:val="center"/>
          </w:tcPr>
          <w:p w14:paraId="5D7F4A9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bdr w:val="none" w:sz="0" w:space="0" w:color="auto"/>
                <w:lang w:val="lt-LT"/>
              </w:rPr>
            </w:pPr>
          </w:p>
        </w:tc>
        <w:tc>
          <w:tcPr>
            <w:tcW w:w="1418" w:type="dxa"/>
            <w:shd w:val="clear" w:color="auto" w:fill="auto"/>
            <w:vAlign w:val="center"/>
          </w:tcPr>
          <w:p w14:paraId="775DD61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p>
        </w:tc>
        <w:tc>
          <w:tcPr>
            <w:tcW w:w="1842" w:type="dxa"/>
            <w:shd w:val="clear" w:color="auto" w:fill="auto"/>
            <w:vAlign w:val="center"/>
          </w:tcPr>
          <w:p w14:paraId="65EA98D3"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c>
      </w:tr>
      <w:tr w:rsidR="0037695C" w:rsidRPr="00F769D7" w14:paraId="23F68729" w14:textId="77777777" w:rsidTr="0037695C">
        <w:trPr>
          <w:trHeight w:val="392"/>
        </w:trPr>
        <w:tc>
          <w:tcPr>
            <w:tcW w:w="669" w:type="dxa"/>
            <w:shd w:val="clear" w:color="auto" w:fill="auto"/>
            <w:vAlign w:val="center"/>
          </w:tcPr>
          <w:p w14:paraId="3912634D"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ind w:left="360"/>
              <w:rPr>
                <w:rFonts w:eastAsia="Times New Roman"/>
                <w:bdr w:val="none" w:sz="0" w:space="0" w:color="auto"/>
                <w:lang w:val="lt-LT" w:eastAsia="ar-SA"/>
              </w:rPr>
            </w:pPr>
          </w:p>
        </w:tc>
        <w:tc>
          <w:tcPr>
            <w:tcW w:w="2161" w:type="dxa"/>
            <w:shd w:val="clear" w:color="auto" w:fill="auto"/>
            <w:vAlign w:val="center"/>
          </w:tcPr>
          <w:p w14:paraId="11784FBA"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bdr w:val="none" w:sz="0" w:space="0" w:color="auto"/>
                <w:lang w:val="lt-LT"/>
              </w:rPr>
            </w:pPr>
          </w:p>
        </w:tc>
        <w:tc>
          <w:tcPr>
            <w:tcW w:w="1985" w:type="dxa"/>
            <w:shd w:val="clear" w:color="auto" w:fill="auto"/>
            <w:vAlign w:val="center"/>
          </w:tcPr>
          <w:p w14:paraId="4F974260"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p>
        </w:tc>
        <w:tc>
          <w:tcPr>
            <w:tcW w:w="1701" w:type="dxa"/>
            <w:shd w:val="clear" w:color="auto" w:fill="auto"/>
            <w:vAlign w:val="center"/>
          </w:tcPr>
          <w:p w14:paraId="78DA325D"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r w:rsidRPr="00F769D7">
              <w:rPr>
                <w:rFonts w:eastAsia="Calibri"/>
                <w:color w:val="000000"/>
                <w:bdr w:val="none" w:sz="0" w:space="0" w:color="auto"/>
                <w:lang w:val="lt-LT"/>
              </w:rPr>
              <w:t> </w:t>
            </w:r>
          </w:p>
        </w:tc>
        <w:tc>
          <w:tcPr>
            <w:tcW w:w="1701" w:type="dxa"/>
            <w:shd w:val="clear" w:color="auto" w:fill="auto"/>
            <w:vAlign w:val="center"/>
          </w:tcPr>
          <w:p w14:paraId="65CB23A7"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c>
        <w:tc>
          <w:tcPr>
            <w:tcW w:w="1984" w:type="dxa"/>
            <w:shd w:val="clear" w:color="auto" w:fill="auto"/>
            <w:vAlign w:val="center"/>
          </w:tcPr>
          <w:p w14:paraId="3D239FE6"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r w:rsidRPr="00F769D7">
              <w:rPr>
                <w:rFonts w:eastAsia="Calibri"/>
                <w:color w:val="000000"/>
                <w:bdr w:val="none" w:sz="0" w:space="0" w:color="auto"/>
                <w:lang w:val="lt-LT"/>
              </w:rPr>
              <w:t> </w:t>
            </w:r>
          </w:p>
        </w:tc>
        <w:tc>
          <w:tcPr>
            <w:tcW w:w="1276" w:type="dxa"/>
            <w:shd w:val="clear" w:color="auto" w:fill="auto"/>
            <w:vAlign w:val="center"/>
          </w:tcPr>
          <w:p w14:paraId="1ABA196B"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olor w:val="000000"/>
                <w:bdr w:val="none" w:sz="0" w:space="0" w:color="auto"/>
                <w:lang w:val="lt-LT"/>
              </w:rPr>
            </w:pPr>
          </w:p>
        </w:tc>
        <w:tc>
          <w:tcPr>
            <w:tcW w:w="1418" w:type="dxa"/>
            <w:shd w:val="clear" w:color="auto" w:fill="auto"/>
            <w:vAlign w:val="center"/>
          </w:tcPr>
          <w:p w14:paraId="706DCFB2"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olor w:val="000000"/>
                <w:bdr w:val="none" w:sz="0" w:space="0" w:color="auto"/>
                <w:lang w:val="lt-LT"/>
              </w:rPr>
            </w:pPr>
          </w:p>
        </w:tc>
        <w:tc>
          <w:tcPr>
            <w:tcW w:w="1842" w:type="dxa"/>
            <w:shd w:val="clear" w:color="auto" w:fill="auto"/>
            <w:vAlign w:val="center"/>
          </w:tcPr>
          <w:p w14:paraId="3FC5D7D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center"/>
              <w:rPr>
                <w:rFonts w:eastAsia="Times New Roman"/>
                <w:bdr w:val="none" w:sz="0" w:space="0" w:color="auto"/>
                <w:lang w:val="lt-LT" w:eastAsia="ar-SA"/>
              </w:rPr>
            </w:pPr>
          </w:p>
        </w:tc>
      </w:tr>
    </w:tbl>
    <w:p w14:paraId="43ABF5E1"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p>
    <w:p w14:paraId="3704853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p>
    <w:p w14:paraId="4378607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eastAsia="ar-SA"/>
        </w:rPr>
      </w:pPr>
    </w:p>
    <w:p w14:paraId="7C194689"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r w:rsidRPr="00F769D7">
        <w:rPr>
          <w:rFonts w:eastAsia="Times New Roman"/>
          <w:bdr w:val="none" w:sz="0" w:space="0" w:color="auto"/>
          <w:lang w:val="lt-LT" w:eastAsia="ar-SA"/>
        </w:rPr>
        <w:t>Sąrašą parengė: _______________________________________________________________</w:t>
      </w:r>
    </w:p>
    <w:p w14:paraId="70B3F465"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r w:rsidRPr="00F769D7">
        <w:rPr>
          <w:rFonts w:eastAsia="Times New Roman"/>
          <w:bdr w:val="none" w:sz="0" w:space="0" w:color="auto"/>
          <w:lang w:val="lt-LT" w:eastAsia="ar-SA"/>
        </w:rPr>
        <w:tab/>
      </w:r>
      <w:r w:rsidRPr="00F769D7">
        <w:rPr>
          <w:rFonts w:eastAsia="Times New Roman"/>
          <w:bdr w:val="none" w:sz="0" w:space="0" w:color="auto"/>
          <w:lang w:val="lt-LT" w:eastAsia="ar-SA"/>
        </w:rPr>
        <w:tab/>
        <w:t xml:space="preserve">(vardas, pavardė, pareigos, data   </w:t>
      </w:r>
    </w:p>
    <w:p w14:paraId="42B3C5FF"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eastAsia="Times New Roman"/>
          <w:bdr w:val="none" w:sz="0" w:space="0" w:color="auto"/>
          <w:lang w:val="lt-LT" w:eastAsia="ar-SA"/>
        </w:rPr>
      </w:pPr>
    </w:p>
    <w:p w14:paraId="05BF927E" w14:textId="77777777" w:rsidR="00F769D7" w:rsidRPr="00F769D7" w:rsidRDefault="00F769D7" w:rsidP="00F769D7">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s>
        <w:rPr>
          <w:rFonts w:eastAsia="Calibri"/>
          <w:bdr w:val="none" w:sz="0" w:space="0" w:color="auto"/>
          <w:lang w:val="lt-LT"/>
        </w:rPr>
      </w:pPr>
    </w:p>
    <w:p w14:paraId="2163B0DC" w14:textId="77777777" w:rsidR="00180FBA" w:rsidRDefault="00180FB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sectPr w:rsidR="00180FBA" w:rsidSect="0037695C">
          <w:pgSz w:w="16840" w:h="11900" w:orient="landscape"/>
          <w:pgMar w:top="1418" w:right="1440" w:bottom="701" w:left="1440" w:header="720" w:footer="720" w:gutter="0"/>
          <w:cols w:space="720"/>
          <w:docGrid w:linePitch="326"/>
        </w:sectPr>
      </w:pPr>
      <w:r>
        <w:rPr>
          <w:sz w:val="22"/>
          <w:szCs w:val="22"/>
        </w:rPr>
        <w:br w:type="page"/>
      </w:r>
    </w:p>
    <w:p w14:paraId="0884AD89" w14:textId="77777777" w:rsidR="00180FBA" w:rsidRDefault="00180FBA">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p w14:paraId="65020A6D" w14:textId="77777777" w:rsidR="00F769D7" w:rsidRPr="00180FBA" w:rsidRDefault="00180FBA" w:rsidP="00F769D7">
      <w:pPr>
        <w:jc w:val="right"/>
        <w:rPr>
          <w:sz w:val="22"/>
          <w:szCs w:val="22"/>
          <w:lang w:val="lt-LT"/>
        </w:rPr>
      </w:pPr>
      <w:r w:rsidRPr="00180FBA">
        <w:rPr>
          <w:sz w:val="22"/>
          <w:szCs w:val="22"/>
          <w:lang w:val="lt-LT"/>
        </w:rPr>
        <w:t xml:space="preserve">5 priedas </w:t>
      </w:r>
    </w:p>
    <w:p w14:paraId="1A56F781" w14:textId="77777777" w:rsidR="00180FBA" w:rsidRPr="005E108C" w:rsidRDefault="005E108C" w:rsidP="00180FBA">
      <w:pPr>
        <w:jc w:val="center"/>
        <w:rPr>
          <w:b/>
          <w:lang w:val="lt-LT"/>
        </w:rPr>
      </w:pPr>
      <w:r w:rsidRPr="005E108C">
        <w:rPr>
          <w:b/>
          <w:lang w:val="lt-LT"/>
        </w:rPr>
        <w:t>KVALIFIKACIJOS IR KITI REIKALAVIMAI TIEKĖJUI</w:t>
      </w:r>
    </w:p>
    <w:p w14:paraId="1561C5AA" w14:textId="77777777" w:rsidR="00180FBA" w:rsidRDefault="00180FBA" w:rsidP="00180FBA">
      <w:pPr>
        <w:jc w:val="center"/>
        <w:rPr>
          <w:sz w:val="22"/>
          <w:szCs w:val="22"/>
          <w:lang w:val="lt-LT"/>
        </w:rPr>
      </w:pPr>
    </w:p>
    <w:tbl>
      <w:tblPr>
        <w:tblW w:w="9639" w:type="dxa"/>
        <w:tblInd w:w="-5" w:type="dxa"/>
        <w:tblLayout w:type="fixed"/>
        <w:tblCellMar>
          <w:left w:w="0" w:type="dxa"/>
          <w:right w:w="0" w:type="dxa"/>
        </w:tblCellMar>
        <w:tblLook w:val="0000" w:firstRow="0" w:lastRow="0" w:firstColumn="0" w:lastColumn="0" w:noHBand="0" w:noVBand="0"/>
      </w:tblPr>
      <w:tblGrid>
        <w:gridCol w:w="550"/>
        <w:gridCol w:w="3845"/>
        <w:gridCol w:w="5244"/>
      </w:tblGrid>
      <w:tr w:rsidR="00180FBA" w:rsidRPr="00180FBA" w14:paraId="7696DE29" w14:textId="77777777" w:rsidTr="00180FBA">
        <w:trPr>
          <w:cantSplit/>
          <w:tblHeader/>
        </w:trPr>
        <w:tc>
          <w:tcPr>
            <w:tcW w:w="550" w:type="dxa"/>
            <w:tcBorders>
              <w:top w:val="single" w:sz="4" w:space="0" w:color="000000"/>
              <w:left w:val="single" w:sz="4" w:space="0" w:color="000000"/>
              <w:bottom w:val="single" w:sz="4" w:space="0" w:color="000000"/>
            </w:tcBorders>
          </w:tcPr>
          <w:p w14:paraId="62E8CE44" w14:textId="77777777" w:rsidR="00180FBA" w:rsidRPr="00180FBA" w:rsidRDefault="00180FBA" w:rsidP="00D35C62">
            <w:pPr>
              <w:tabs>
                <w:tab w:val="left" w:pos="142"/>
                <w:tab w:val="left" w:pos="284"/>
                <w:tab w:val="left" w:pos="426"/>
              </w:tabs>
              <w:snapToGrid w:val="0"/>
              <w:ind w:right="33"/>
              <w:rPr>
                <w:b/>
                <w:sz w:val="22"/>
                <w:lang w:val="lt-LT"/>
              </w:rPr>
            </w:pPr>
            <w:r w:rsidRPr="00180FBA">
              <w:rPr>
                <w:b/>
                <w:sz w:val="22"/>
                <w:lang w:val="lt-LT"/>
              </w:rPr>
              <w:t>Eil. Nr.</w:t>
            </w:r>
          </w:p>
        </w:tc>
        <w:tc>
          <w:tcPr>
            <w:tcW w:w="3845" w:type="dxa"/>
            <w:tcBorders>
              <w:top w:val="single" w:sz="4" w:space="0" w:color="000000"/>
              <w:left w:val="single" w:sz="4" w:space="0" w:color="000000"/>
              <w:bottom w:val="single" w:sz="4" w:space="0" w:color="auto"/>
              <w:right w:val="single" w:sz="4" w:space="0" w:color="auto"/>
            </w:tcBorders>
          </w:tcPr>
          <w:p w14:paraId="183DF9CC" w14:textId="77777777" w:rsidR="00180FBA" w:rsidRPr="00180FBA" w:rsidRDefault="00180FBA" w:rsidP="00D35C62">
            <w:pPr>
              <w:tabs>
                <w:tab w:val="left" w:pos="142"/>
                <w:tab w:val="left" w:pos="284"/>
                <w:tab w:val="left" w:pos="426"/>
              </w:tabs>
              <w:snapToGrid w:val="0"/>
              <w:ind w:right="136"/>
              <w:jc w:val="center"/>
              <w:rPr>
                <w:b/>
                <w:sz w:val="22"/>
                <w:lang w:val="lt-LT"/>
              </w:rPr>
            </w:pPr>
            <w:r w:rsidRPr="00180FBA">
              <w:rPr>
                <w:b/>
                <w:sz w:val="22"/>
                <w:lang w:val="lt-LT"/>
              </w:rPr>
              <w:t>Kvalifikacijos reikalavimai</w:t>
            </w:r>
          </w:p>
        </w:tc>
        <w:tc>
          <w:tcPr>
            <w:tcW w:w="5244" w:type="dxa"/>
            <w:tcBorders>
              <w:top w:val="single" w:sz="4" w:space="0" w:color="auto"/>
              <w:left w:val="single" w:sz="4" w:space="0" w:color="auto"/>
              <w:bottom w:val="single" w:sz="4" w:space="0" w:color="auto"/>
              <w:right w:val="single" w:sz="4" w:space="0" w:color="auto"/>
            </w:tcBorders>
          </w:tcPr>
          <w:p w14:paraId="1CA4BA96" w14:textId="77777777" w:rsidR="00180FBA" w:rsidRPr="00180FBA" w:rsidRDefault="00180FBA" w:rsidP="00D35C62">
            <w:pPr>
              <w:tabs>
                <w:tab w:val="left" w:pos="142"/>
                <w:tab w:val="left" w:pos="284"/>
                <w:tab w:val="left" w:pos="426"/>
              </w:tabs>
              <w:snapToGrid w:val="0"/>
              <w:ind w:right="113"/>
              <w:jc w:val="center"/>
              <w:rPr>
                <w:b/>
                <w:sz w:val="22"/>
                <w:lang w:val="lt-LT"/>
              </w:rPr>
            </w:pPr>
            <w:r w:rsidRPr="00180FBA">
              <w:rPr>
                <w:b/>
                <w:sz w:val="22"/>
                <w:lang w:val="lt-LT"/>
              </w:rPr>
              <w:t>Kvalifikacijos reikalavimus įrodantys dokumentai</w:t>
            </w:r>
          </w:p>
        </w:tc>
      </w:tr>
      <w:tr w:rsidR="00180FBA" w:rsidRPr="00180FBA" w14:paraId="01B0C9B0" w14:textId="77777777" w:rsidTr="00180FBA">
        <w:tc>
          <w:tcPr>
            <w:tcW w:w="550" w:type="dxa"/>
            <w:tcBorders>
              <w:top w:val="single" w:sz="4" w:space="0" w:color="000000"/>
              <w:left w:val="single" w:sz="4" w:space="0" w:color="000000"/>
              <w:bottom w:val="single" w:sz="4" w:space="0" w:color="000000"/>
              <w:right w:val="single" w:sz="4" w:space="0" w:color="auto"/>
            </w:tcBorders>
          </w:tcPr>
          <w:p w14:paraId="14D5CAA6" w14:textId="77777777" w:rsidR="00180FBA" w:rsidRPr="00180FBA" w:rsidRDefault="00180FBA" w:rsidP="00D35C62">
            <w:pPr>
              <w:pStyle w:val="Pagrindinistekstas"/>
              <w:tabs>
                <w:tab w:val="left" w:pos="142"/>
                <w:tab w:val="left" w:pos="237"/>
                <w:tab w:val="left" w:pos="284"/>
                <w:tab w:val="left" w:pos="426"/>
              </w:tabs>
              <w:snapToGrid w:val="0"/>
              <w:spacing w:line="240" w:lineRule="auto"/>
              <w:ind w:right="33"/>
              <w:rPr>
                <w:sz w:val="22"/>
                <w:lang w:eastAsia="ar-SA"/>
              </w:rPr>
            </w:pPr>
            <w:r>
              <w:rPr>
                <w:sz w:val="22"/>
                <w:lang w:eastAsia="ar-SA"/>
              </w:rPr>
              <w:t>1.</w:t>
            </w:r>
          </w:p>
        </w:tc>
        <w:tc>
          <w:tcPr>
            <w:tcW w:w="3845" w:type="dxa"/>
            <w:tcBorders>
              <w:top w:val="single" w:sz="4" w:space="0" w:color="auto"/>
              <w:left w:val="single" w:sz="4" w:space="0" w:color="auto"/>
              <w:bottom w:val="single" w:sz="4" w:space="0" w:color="auto"/>
              <w:right w:val="single" w:sz="4" w:space="0" w:color="auto"/>
            </w:tcBorders>
          </w:tcPr>
          <w:p w14:paraId="68CC109A" w14:textId="77777777" w:rsidR="00180FBA" w:rsidRPr="00180FBA" w:rsidRDefault="00180FBA" w:rsidP="00180FBA">
            <w:pPr>
              <w:snapToGrid w:val="0"/>
              <w:ind w:left="155" w:right="140" w:firstLine="284"/>
              <w:jc w:val="both"/>
              <w:rPr>
                <w:sz w:val="22"/>
                <w:lang w:val="lt-LT"/>
              </w:rPr>
            </w:pPr>
            <w:r w:rsidRPr="00180FBA">
              <w:rPr>
                <w:sz w:val="22"/>
                <w:lang w:val="lt-LT"/>
              </w:rPr>
              <w:t>Sutarčiai vykdyti tiekėjas turi pasiūlyti šiuos specialistus</w:t>
            </w:r>
            <w:r w:rsidR="005E108C">
              <w:rPr>
                <w:sz w:val="22"/>
                <w:lang w:val="lt-LT"/>
              </w:rPr>
              <w:t>*</w:t>
            </w:r>
            <w:r w:rsidRPr="00180FBA">
              <w:rPr>
                <w:sz w:val="22"/>
                <w:lang w:val="lt-LT"/>
              </w:rPr>
              <w:t>:</w:t>
            </w:r>
          </w:p>
          <w:p w14:paraId="77A5DD07" w14:textId="77777777" w:rsidR="00180FBA" w:rsidRPr="00180FBA" w:rsidRDefault="00180FBA" w:rsidP="00180FBA">
            <w:pPr>
              <w:pStyle w:val="Sraopastraipa"/>
              <w:numPr>
                <w:ilvl w:val="0"/>
                <w:numId w:val="7"/>
              </w:numPr>
              <w:snapToGrid w:val="0"/>
              <w:ind w:left="155" w:right="140" w:firstLine="284"/>
              <w:jc w:val="both"/>
              <w:rPr>
                <w:sz w:val="22"/>
                <w:lang w:val="lt-LT"/>
              </w:rPr>
            </w:pPr>
            <w:r w:rsidRPr="00180FBA">
              <w:rPr>
                <w:sz w:val="22"/>
                <w:lang w:val="lt-LT"/>
              </w:rPr>
              <w:t xml:space="preserve">ne mažiau kaip 1 kvalifikuotą specialistą, įgijusį socialinio darbuotojo išsilavinimą ir turintį ne mažesnę kaip 2 metų patirtį; </w:t>
            </w:r>
          </w:p>
          <w:p w14:paraId="4ABD712C" w14:textId="77777777" w:rsidR="00180FBA" w:rsidRPr="00180FBA" w:rsidRDefault="00180FBA" w:rsidP="00180FBA">
            <w:pPr>
              <w:pStyle w:val="Sraopastraipa"/>
              <w:numPr>
                <w:ilvl w:val="0"/>
                <w:numId w:val="7"/>
              </w:numPr>
              <w:snapToGrid w:val="0"/>
              <w:ind w:left="155" w:right="140" w:firstLine="284"/>
              <w:jc w:val="both"/>
              <w:rPr>
                <w:sz w:val="22"/>
                <w:lang w:val="lt-LT"/>
              </w:rPr>
            </w:pPr>
            <w:r w:rsidRPr="00180FBA">
              <w:rPr>
                <w:sz w:val="22"/>
                <w:lang w:val="lt-LT"/>
              </w:rPr>
              <w:t>ne mažiau, kaip 1 kvalifikuotą specialistą, įgijusį socialinio darbuotojo arba socialinio pedagogo išsilavinimą ir turintį ne mažiau kaip 1 metų atvejo vadybininko patirtį.</w:t>
            </w:r>
          </w:p>
        </w:tc>
        <w:tc>
          <w:tcPr>
            <w:tcW w:w="5244" w:type="dxa"/>
            <w:tcBorders>
              <w:top w:val="single" w:sz="4" w:space="0" w:color="auto"/>
              <w:left w:val="single" w:sz="4" w:space="0" w:color="auto"/>
              <w:bottom w:val="single" w:sz="4" w:space="0" w:color="auto"/>
              <w:right w:val="single" w:sz="4" w:space="0" w:color="auto"/>
            </w:tcBorders>
          </w:tcPr>
          <w:p w14:paraId="60AB7CF3" w14:textId="77777777" w:rsidR="00180FBA" w:rsidRPr="00180FBA" w:rsidRDefault="00180FBA" w:rsidP="00180FBA">
            <w:pPr>
              <w:suppressAutoHyphens/>
              <w:ind w:left="155" w:right="140" w:firstLine="439"/>
              <w:jc w:val="both"/>
              <w:rPr>
                <w:sz w:val="22"/>
                <w:lang w:val="lt-LT"/>
              </w:rPr>
            </w:pPr>
            <w:r w:rsidRPr="00180FBA">
              <w:rPr>
                <w:sz w:val="22"/>
                <w:lang w:val="lt-LT"/>
              </w:rPr>
              <w:t xml:space="preserve">Pateikiama: </w:t>
            </w:r>
          </w:p>
          <w:p w14:paraId="2DE5598F" w14:textId="77777777" w:rsidR="00180FBA" w:rsidRPr="00180FBA" w:rsidRDefault="00180FBA" w:rsidP="00180FBA">
            <w:pPr>
              <w:suppressAutoHyphens/>
              <w:ind w:left="155" w:right="140" w:firstLine="439"/>
              <w:jc w:val="both"/>
              <w:rPr>
                <w:sz w:val="22"/>
                <w:szCs w:val="22"/>
                <w:lang w:val="lt-LT"/>
              </w:rPr>
            </w:pPr>
            <w:r w:rsidRPr="00180FBA">
              <w:rPr>
                <w:sz w:val="22"/>
                <w:szCs w:val="22"/>
                <w:lang w:val="lt-LT"/>
              </w:rPr>
              <w:t xml:space="preserve">Tiekėjo ar jo įgalioto asmens parašu patvirtintas už sutarties įvykdymą atsakingų specialistų sąrašas, kuriame nurodoma: - vardas, pavardė, išsilavinimas ir/ar kvalifikaciją patvirtinantys duomenys (kvalifikaciją patvirtinančius dokumentus išdavusių kompetentingų institucijų pavadinimai ir jų išdavimo datos) bei pateikiama šių dokumentų skaitmeninės kopijos. </w:t>
            </w:r>
          </w:p>
          <w:p w14:paraId="52A99046" w14:textId="77777777" w:rsidR="00180FBA" w:rsidRPr="00180FBA" w:rsidRDefault="00180FBA" w:rsidP="00180FBA">
            <w:pPr>
              <w:pStyle w:val="Sraopastraipa"/>
              <w:tabs>
                <w:tab w:val="left" w:pos="425"/>
              </w:tabs>
              <w:autoSpaceDE w:val="0"/>
              <w:autoSpaceDN w:val="0"/>
              <w:adjustRightInd w:val="0"/>
              <w:ind w:left="155" w:right="140" w:firstLine="439"/>
              <w:jc w:val="both"/>
              <w:rPr>
                <w:rFonts w:eastAsia="Calibri"/>
                <w:sz w:val="22"/>
                <w:szCs w:val="22"/>
                <w:bdr w:val="none" w:sz="0" w:space="0" w:color="auto"/>
                <w:lang w:val="lt-LT"/>
              </w:rPr>
            </w:pPr>
            <w:r w:rsidRPr="00180FBA">
              <w:rPr>
                <w:sz w:val="22"/>
                <w:szCs w:val="22"/>
                <w:lang w:val="lt-LT"/>
              </w:rPr>
              <w:t>Pateikiamos darbo patirtį pagrindžiančių dokumentų (darbo sutarčių, susitarimų ar kitų dokumentų) kopijos ar gyvenimo aprašymas (CV), kuriame turi būti informacija apie turimą reikalaujamą darbo patirtį.</w:t>
            </w:r>
          </w:p>
          <w:p w14:paraId="4E10B8A7" w14:textId="77777777" w:rsidR="00180FBA" w:rsidRPr="00180FBA" w:rsidRDefault="00180FBA" w:rsidP="00180FBA">
            <w:pPr>
              <w:suppressAutoHyphens/>
              <w:ind w:left="155" w:right="140" w:firstLine="439"/>
              <w:jc w:val="both"/>
              <w:rPr>
                <w:sz w:val="22"/>
                <w:szCs w:val="22"/>
                <w:lang w:val="lt-LT"/>
              </w:rPr>
            </w:pPr>
          </w:p>
          <w:p w14:paraId="7288B5BB" w14:textId="77777777" w:rsidR="00180FBA" w:rsidRPr="00180FBA" w:rsidRDefault="00180FBA" w:rsidP="005E108C">
            <w:pPr>
              <w:suppressAutoHyphens/>
              <w:ind w:left="155" w:right="140" w:firstLine="439"/>
              <w:jc w:val="both"/>
              <w:rPr>
                <w:b/>
                <w:bCs/>
                <w:iCs/>
                <w:sz w:val="22"/>
                <w:lang w:val="lt-LT"/>
              </w:rPr>
            </w:pPr>
          </w:p>
        </w:tc>
      </w:tr>
    </w:tbl>
    <w:p w14:paraId="76361710" w14:textId="77777777" w:rsidR="005E108C" w:rsidRPr="005E108C" w:rsidRDefault="005E108C" w:rsidP="005E108C">
      <w:pPr>
        <w:ind w:firstLine="589"/>
        <w:jc w:val="both"/>
        <w:rPr>
          <w:rFonts w:eastAsia="Times New Roman"/>
          <w:color w:val="000000"/>
          <w:sz w:val="22"/>
          <w:szCs w:val="22"/>
          <w:bdr w:val="none" w:sz="0" w:space="0" w:color="auto"/>
          <w:lang w:val="lt-LT" w:eastAsia="lt-LT"/>
        </w:rPr>
      </w:pPr>
      <w:r w:rsidRPr="005E108C">
        <w:rPr>
          <w:sz w:val="22"/>
          <w:szCs w:val="22"/>
          <w:lang w:val="lt-LT"/>
        </w:rPr>
        <w:t>*</w:t>
      </w:r>
      <w:r>
        <w:rPr>
          <w:sz w:val="22"/>
          <w:szCs w:val="22"/>
          <w:lang w:val="lt-LT"/>
        </w:rPr>
        <w:t>R</w:t>
      </w:r>
      <w:r w:rsidRPr="005E108C">
        <w:rPr>
          <w:rFonts w:eastAsia="Times New Roman"/>
          <w:color w:val="000000"/>
          <w:sz w:val="22"/>
          <w:szCs w:val="22"/>
          <w:bdr w:val="none" w:sz="0" w:space="0" w:color="auto"/>
          <w:lang w:val="lt-LT" w:eastAsia="lt-LT"/>
        </w:rPr>
        <w:t>eikalavimai:</w:t>
      </w:r>
    </w:p>
    <w:p w14:paraId="141FAE83" w14:textId="77777777" w:rsidR="005E108C" w:rsidRPr="005E108C" w:rsidRDefault="005E108C" w:rsidP="005E108C">
      <w:pPr>
        <w:pBdr>
          <w:top w:val="none" w:sz="0" w:space="0" w:color="auto"/>
          <w:left w:val="none" w:sz="0" w:space="0" w:color="auto"/>
          <w:bottom w:val="none" w:sz="0" w:space="0" w:color="auto"/>
          <w:right w:val="none" w:sz="0" w:space="0" w:color="auto"/>
          <w:between w:val="none" w:sz="0" w:space="0" w:color="auto"/>
          <w:bar w:val="none" w:sz="0" w:color="auto"/>
        </w:pBdr>
        <w:ind w:firstLine="592"/>
        <w:jc w:val="both"/>
        <w:rPr>
          <w:rFonts w:eastAsia="Times New Roman"/>
          <w:color w:val="000000"/>
          <w:sz w:val="22"/>
          <w:szCs w:val="22"/>
          <w:bdr w:val="none" w:sz="0" w:space="0" w:color="auto"/>
          <w:lang w:val="lt-LT" w:eastAsia="lt-LT"/>
        </w:rPr>
      </w:pPr>
      <w:r w:rsidRPr="005E108C">
        <w:rPr>
          <w:rFonts w:eastAsia="Times New Roman"/>
          <w:color w:val="000000"/>
          <w:sz w:val="22"/>
          <w:szCs w:val="22"/>
          <w:bdr w:val="none" w:sz="0" w:space="0" w:color="auto"/>
          <w:lang w:val="lt-LT" w:eastAsia="lt-LT"/>
        </w:rPr>
        <w:t>· jeigu pasiūlymą teikia ūkio subjektų grupė – reikalavimą turi atitikti ūkio subjektų grupės nario (-</w:t>
      </w:r>
      <w:proofErr w:type="spellStart"/>
      <w:r w:rsidRPr="005E108C">
        <w:rPr>
          <w:rFonts w:eastAsia="Times New Roman"/>
          <w:color w:val="000000"/>
          <w:sz w:val="22"/>
          <w:szCs w:val="22"/>
          <w:bdr w:val="none" w:sz="0" w:space="0" w:color="auto"/>
          <w:lang w:val="lt-LT" w:eastAsia="lt-LT"/>
        </w:rPr>
        <w:t>ių</w:t>
      </w:r>
      <w:proofErr w:type="spellEnd"/>
      <w:r w:rsidRPr="005E108C">
        <w:rPr>
          <w:rFonts w:eastAsia="Times New Roman"/>
          <w:color w:val="000000"/>
          <w:sz w:val="22"/>
          <w:szCs w:val="22"/>
          <w:bdr w:val="none" w:sz="0" w:space="0" w:color="auto"/>
          <w:lang w:val="lt-LT" w:eastAsia="lt-LT"/>
        </w:rPr>
        <w:t>) specialistai, atsižvelgiant į jų prisiimamus įsipareigojimus pirkimo sutarčiai vykdyti;</w:t>
      </w:r>
    </w:p>
    <w:p w14:paraId="1E769F26" w14:textId="77777777" w:rsidR="005E108C" w:rsidRPr="005E108C" w:rsidRDefault="005E108C" w:rsidP="005E108C">
      <w:pPr>
        <w:pBdr>
          <w:top w:val="none" w:sz="0" w:space="0" w:color="auto"/>
          <w:left w:val="none" w:sz="0" w:space="0" w:color="auto"/>
          <w:bottom w:val="none" w:sz="0" w:space="0" w:color="auto"/>
          <w:right w:val="none" w:sz="0" w:space="0" w:color="auto"/>
          <w:between w:val="none" w:sz="0" w:space="0" w:color="auto"/>
          <w:bar w:val="none" w:sz="0" w:color="auto"/>
        </w:pBdr>
        <w:ind w:firstLine="592"/>
        <w:jc w:val="both"/>
        <w:rPr>
          <w:rFonts w:eastAsia="Times New Roman"/>
          <w:color w:val="000000"/>
          <w:sz w:val="22"/>
          <w:szCs w:val="22"/>
          <w:bdr w:val="none" w:sz="0" w:space="0" w:color="auto"/>
          <w:lang w:val="lt-LT" w:eastAsia="lt-LT"/>
        </w:rPr>
      </w:pPr>
      <w:r w:rsidRPr="005E108C">
        <w:rPr>
          <w:rFonts w:eastAsia="Times New Roman"/>
          <w:color w:val="000000"/>
          <w:sz w:val="22"/>
          <w:szCs w:val="22"/>
          <w:bdr w:val="none" w:sz="0" w:space="0" w:color="auto"/>
          <w:lang w:val="lt-LT" w:eastAsia="lt-LT"/>
        </w:rPr>
        <w:t>· tiekėjas gali remtis kitų ūkio subjektų pajėgumais tik tuo atveju, jeigu tie subjektai (jų darbuotojai) patys vykdys tą pirkimo sutarties dalį, kuriai reikia jų turimų pajėgumų;</w:t>
      </w:r>
    </w:p>
    <w:p w14:paraId="47C43A30" w14:textId="77777777" w:rsidR="005E108C" w:rsidRPr="005E108C" w:rsidRDefault="005E108C" w:rsidP="005E108C">
      <w:pPr>
        <w:pBdr>
          <w:top w:val="none" w:sz="0" w:space="0" w:color="auto"/>
          <w:left w:val="none" w:sz="0" w:space="0" w:color="auto"/>
          <w:bottom w:val="none" w:sz="0" w:space="0" w:color="auto"/>
          <w:right w:val="none" w:sz="0" w:space="0" w:color="auto"/>
          <w:between w:val="none" w:sz="0" w:space="0" w:color="auto"/>
          <w:bar w:val="none" w:sz="0" w:color="auto"/>
        </w:pBdr>
        <w:ind w:firstLine="592"/>
        <w:jc w:val="both"/>
        <w:rPr>
          <w:rFonts w:eastAsia="Times New Roman"/>
          <w:color w:val="000000"/>
          <w:sz w:val="22"/>
          <w:szCs w:val="22"/>
          <w:bdr w:val="none" w:sz="0" w:space="0" w:color="auto"/>
          <w:lang w:val="lt-LT" w:eastAsia="lt-LT"/>
        </w:rPr>
      </w:pPr>
      <w:r w:rsidRPr="005E108C">
        <w:rPr>
          <w:rFonts w:eastAsia="Times New Roman"/>
          <w:color w:val="000000"/>
          <w:sz w:val="22"/>
          <w:szCs w:val="22"/>
          <w:bdr w:val="none" w:sz="0" w:space="0" w:color="auto"/>
          <w:lang w:val="lt-LT" w:eastAsia="lt-LT"/>
        </w:rPr>
        <w:t>· subtiekėjai – jei tiekėjas (jo pasitelkiami specialistai) pats atitinka nustatytą reikalavimą, tačiau ketina pasitelkti subtiekėjus (jo specialistus), subtiekėjų specialistai privalo atitikti nustatytus</w:t>
      </w:r>
      <w:r w:rsidRPr="005E108C">
        <w:rPr>
          <w:rFonts w:eastAsia="Times New Roman"/>
          <w:b/>
          <w:bCs/>
          <w:color w:val="000000"/>
          <w:sz w:val="22"/>
          <w:szCs w:val="22"/>
          <w:bdr w:val="none" w:sz="0" w:space="0" w:color="auto"/>
          <w:lang w:val="lt-LT" w:eastAsia="lt-LT"/>
        </w:rPr>
        <w:t> </w:t>
      </w:r>
      <w:r w:rsidRPr="005E108C">
        <w:rPr>
          <w:rFonts w:eastAsia="Times New Roman"/>
          <w:color w:val="000000"/>
          <w:sz w:val="22"/>
          <w:szCs w:val="22"/>
          <w:bdr w:val="none" w:sz="0" w:space="0" w:color="auto"/>
          <w:lang w:val="lt-LT" w:eastAsia="lt-LT"/>
        </w:rPr>
        <w:t>reikalavimus, jeigu subtiekėjai (jų darbuotojai) patys vykdys tą pirkimo sutarties dalį, kuriai reikia nustatytos kvalifikacijos.</w:t>
      </w:r>
    </w:p>
    <w:p w14:paraId="4DF924EB" w14:textId="77777777" w:rsidR="00180FBA" w:rsidRPr="00180FBA" w:rsidRDefault="00180FBA" w:rsidP="00180FBA">
      <w:pPr>
        <w:jc w:val="center"/>
        <w:rPr>
          <w:sz w:val="22"/>
          <w:szCs w:val="22"/>
          <w:lang w:val="lt-LT"/>
        </w:rPr>
      </w:pPr>
    </w:p>
    <w:sectPr w:rsidR="00180FBA" w:rsidRPr="00180FBA" w:rsidSect="00180FBA">
      <w:pgSz w:w="11900" w:h="16840"/>
      <w:pgMar w:top="1440" w:right="701" w:bottom="144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3BC39" w14:textId="77777777" w:rsidR="00F766B9" w:rsidRDefault="00F766B9">
      <w:r>
        <w:separator/>
      </w:r>
    </w:p>
  </w:endnote>
  <w:endnote w:type="continuationSeparator" w:id="0">
    <w:p w14:paraId="3C2DB645" w14:textId="77777777" w:rsidR="00F766B9" w:rsidRDefault="00F7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99686" w14:textId="77777777" w:rsidR="00234DEF" w:rsidRDefault="00234DEF">
    <w:pPr>
      <w:pStyle w:val="Porat"/>
    </w:pPr>
  </w:p>
  <w:p w14:paraId="6C2076DB" w14:textId="77777777" w:rsidR="00234DEF" w:rsidRDefault="00234D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80736" w14:textId="77777777" w:rsidR="00234DEF" w:rsidRDefault="00234DEF">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p w14:paraId="3C597E2E" w14:textId="77777777" w:rsidR="00234DEF" w:rsidRDefault="00234D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956B4" w14:textId="77777777" w:rsidR="00234DEF" w:rsidRDefault="00234D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6456E" w14:textId="77777777" w:rsidR="00F766B9" w:rsidRDefault="00F766B9">
      <w:r>
        <w:separator/>
      </w:r>
    </w:p>
  </w:footnote>
  <w:footnote w:type="continuationSeparator" w:id="0">
    <w:p w14:paraId="10D11CBF" w14:textId="77777777" w:rsidR="00F766B9" w:rsidRDefault="00F7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82896" w14:textId="77777777" w:rsidR="00234DEF" w:rsidRDefault="00234DEF">
    <w:pPr>
      <w:pStyle w:val="Antrats"/>
    </w:pPr>
  </w:p>
  <w:p w14:paraId="5579CA0C" w14:textId="77777777" w:rsidR="00234DEF" w:rsidRDefault="00234D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B5F4A" w14:textId="77777777" w:rsidR="00234DEF" w:rsidRDefault="00234DEF">
    <w:r>
      <w:rPr>
        <w:noProof/>
      </w:rPr>
      <mc:AlternateContent>
        <mc:Choice Requires="wps">
          <w:drawing>
            <wp:anchor distT="152400" distB="152400" distL="152400" distR="152400" simplePos="0" relativeHeight="251659264" behindDoc="1" locked="0" layoutInCell="1" allowOverlap="1" wp14:anchorId="2098073D" wp14:editId="035A675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96614D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p w14:paraId="27037FCA" w14:textId="77777777" w:rsidR="00234DEF" w:rsidRDefault="00234D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82939" w14:textId="77777777" w:rsidR="00234DEF" w:rsidRDefault="00234D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92D53"/>
    <w:multiLevelType w:val="multilevel"/>
    <w:tmpl w:val="10529246"/>
    <w:lvl w:ilvl="0">
      <w:start w:val="5"/>
      <w:numFmt w:val="decimal"/>
      <w:lvlText w:val="%1."/>
      <w:lvlJc w:val="left"/>
      <w:pPr>
        <w:ind w:left="660" w:hanging="660"/>
      </w:pPr>
      <w:rPr>
        <w:rFonts w:hint="default"/>
      </w:rPr>
    </w:lvl>
    <w:lvl w:ilvl="1">
      <w:start w:val="10"/>
      <w:numFmt w:val="decimal"/>
      <w:lvlText w:val="%1.%2."/>
      <w:lvlJc w:val="left"/>
      <w:pPr>
        <w:ind w:left="840" w:hanging="66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F5567"/>
    <w:multiLevelType w:val="multilevel"/>
    <w:tmpl w:val="0F629D5C"/>
    <w:lvl w:ilvl="0">
      <w:start w:val="2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A844129"/>
    <w:multiLevelType w:val="hybridMultilevel"/>
    <w:tmpl w:val="080044F4"/>
    <w:lvl w:ilvl="0" w:tplc="04270001">
      <w:start w:val="1"/>
      <w:numFmt w:val="bullet"/>
      <w:lvlText w:val=""/>
      <w:lvlJc w:val="left"/>
      <w:pPr>
        <w:ind w:left="1159" w:hanging="360"/>
      </w:pPr>
      <w:rPr>
        <w:rFonts w:ascii="Symbol" w:hAnsi="Symbol" w:hint="default"/>
      </w:rPr>
    </w:lvl>
    <w:lvl w:ilvl="1" w:tplc="04270003" w:tentative="1">
      <w:start w:val="1"/>
      <w:numFmt w:val="bullet"/>
      <w:lvlText w:val="o"/>
      <w:lvlJc w:val="left"/>
      <w:pPr>
        <w:ind w:left="1879" w:hanging="360"/>
      </w:pPr>
      <w:rPr>
        <w:rFonts w:ascii="Courier New" w:hAnsi="Courier New" w:cs="Courier New" w:hint="default"/>
      </w:rPr>
    </w:lvl>
    <w:lvl w:ilvl="2" w:tplc="04270005" w:tentative="1">
      <w:start w:val="1"/>
      <w:numFmt w:val="bullet"/>
      <w:lvlText w:val=""/>
      <w:lvlJc w:val="left"/>
      <w:pPr>
        <w:ind w:left="2599" w:hanging="360"/>
      </w:pPr>
      <w:rPr>
        <w:rFonts w:ascii="Wingdings" w:hAnsi="Wingdings" w:hint="default"/>
      </w:rPr>
    </w:lvl>
    <w:lvl w:ilvl="3" w:tplc="04270001" w:tentative="1">
      <w:start w:val="1"/>
      <w:numFmt w:val="bullet"/>
      <w:lvlText w:val=""/>
      <w:lvlJc w:val="left"/>
      <w:pPr>
        <w:ind w:left="3319" w:hanging="360"/>
      </w:pPr>
      <w:rPr>
        <w:rFonts w:ascii="Symbol" w:hAnsi="Symbol" w:hint="default"/>
      </w:rPr>
    </w:lvl>
    <w:lvl w:ilvl="4" w:tplc="04270003" w:tentative="1">
      <w:start w:val="1"/>
      <w:numFmt w:val="bullet"/>
      <w:lvlText w:val="o"/>
      <w:lvlJc w:val="left"/>
      <w:pPr>
        <w:ind w:left="4039" w:hanging="360"/>
      </w:pPr>
      <w:rPr>
        <w:rFonts w:ascii="Courier New" w:hAnsi="Courier New" w:cs="Courier New" w:hint="default"/>
      </w:rPr>
    </w:lvl>
    <w:lvl w:ilvl="5" w:tplc="04270005" w:tentative="1">
      <w:start w:val="1"/>
      <w:numFmt w:val="bullet"/>
      <w:lvlText w:val=""/>
      <w:lvlJc w:val="left"/>
      <w:pPr>
        <w:ind w:left="4759" w:hanging="360"/>
      </w:pPr>
      <w:rPr>
        <w:rFonts w:ascii="Wingdings" w:hAnsi="Wingdings" w:hint="default"/>
      </w:rPr>
    </w:lvl>
    <w:lvl w:ilvl="6" w:tplc="04270001" w:tentative="1">
      <w:start w:val="1"/>
      <w:numFmt w:val="bullet"/>
      <w:lvlText w:val=""/>
      <w:lvlJc w:val="left"/>
      <w:pPr>
        <w:ind w:left="5479" w:hanging="360"/>
      </w:pPr>
      <w:rPr>
        <w:rFonts w:ascii="Symbol" w:hAnsi="Symbol" w:hint="default"/>
      </w:rPr>
    </w:lvl>
    <w:lvl w:ilvl="7" w:tplc="04270003" w:tentative="1">
      <w:start w:val="1"/>
      <w:numFmt w:val="bullet"/>
      <w:lvlText w:val="o"/>
      <w:lvlJc w:val="left"/>
      <w:pPr>
        <w:ind w:left="6199" w:hanging="360"/>
      </w:pPr>
      <w:rPr>
        <w:rFonts w:ascii="Courier New" w:hAnsi="Courier New" w:cs="Courier New" w:hint="default"/>
      </w:rPr>
    </w:lvl>
    <w:lvl w:ilvl="8" w:tplc="04270005" w:tentative="1">
      <w:start w:val="1"/>
      <w:numFmt w:val="bullet"/>
      <w:lvlText w:val=""/>
      <w:lvlJc w:val="left"/>
      <w:pPr>
        <w:ind w:left="6919" w:hanging="360"/>
      </w:pPr>
      <w:rPr>
        <w:rFonts w:ascii="Wingdings" w:hAnsi="Wingdings" w:hint="default"/>
      </w:rPr>
    </w:lvl>
  </w:abstractNum>
  <w:abstractNum w:abstractNumId="4" w15:restartNumberingAfterBreak="0">
    <w:nsid w:val="4E2B14FE"/>
    <w:multiLevelType w:val="multilevel"/>
    <w:tmpl w:val="8EE6B6CC"/>
    <w:lvl w:ilvl="0">
      <w:start w:val="1"/>
      <w:numFmt w:val="decimal"/>
      <w:lvlText w:val="%1."/>
      <w:lvlJc w:val="left"/>
      <w:pPr>
        <w:ind w:left="1627"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2347" w:hanging="108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707" w:hanging="144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3067" w:hanging="1800"/>
      </w:pPr>
      <w:rPr>
        <w:rFonts w:hint="default"/>
      </w:rPr>
    </w:lvl>
  </w:abstractNum>
  <w:abstractNum w:abstractNumId="5" w15:restartNumberingAfterBreak="0">
    <w:nsid w:val="5B1D3B09"/>
    <w:multiLevelType w:val="hybridMultilevel"/>
    <w:tmpl w:val="B3CE6074"/>
    <w:lvl w:ilvl="0" w:tplc="A4D4DD9E">
      <w:start w:val="5"/>
      <w:numFmt w:val="decimal"/>
      <w:lvlText w:val="%1."/>
      <w:lvlJc w:val="left"/>
      <w:pPr>
        <w:ind w:left="1627" w:hanging="360"/>
      </w:pPr>
      <w:rPr>
        <w:rFonts w:hint="default"/>
      </w:rPr>
    </w:lvl>
    <w:lvl w:ilvl="1" w:tplc="04270019">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6" w15:restartNumberingAfterBreak="0">
    <w:nsid w:val="7DDD6745"/>
    <w:multiLevelType w:val="multilevel"/>
    <w:tmpl w:val="8EE6B6CC"/>
    <w:lvl w:ilvl="0">
      <w:start w:val="1"/>
      <w:numFmt w:val="decimal"/>
      <w:lvlText w:val="%1."/>
      <w:lvlJc w:val="left"/>
      <w:pPr>
        <w:ind w:left="1627"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1987" w:hanging="720"/>
      </w:pPr>
      <w:rPr>
        <w:rFonts w:hint="default"/>
      </w:rPr>
    </w:lvl>
    <w:lvl w:ilvl="4">
      <w:start w:val="1"/>
      <w:numFmt w:val="decimal"/>
      <w:isLgl/>
      <w:lvlText w:val="%1.%2.%3.%4.%5."/>
      <w:lvlJc w:val="left"/>
      <w:pPr>
        <w:ind w:left="2347" w:hanging="1080"/>
      </w:pPr>
      <w:rPr>
        <w:rFonts w:hint="default"/>
      </w:rPr>
    </w:lvl>
    <w:lvl w:ilvl="5">
      <w:start w:val="1"/>
      <w:numFmt w:val="decimal"/>
      <w:isLgl/>
      <w:lvlText w:val="%1.%2.%3.%4.%5.%6."/>
      <w:lvlJc w:val="left"/>
      <w:pPr>
        <w:ind w:left="2347" w:hanging="1080"/>
      </w:pPr>
      <w:rPr>
        <w:rFonts w:hint="default"/>
      </w:rPr>
    </w:lvl>
    <w:lvl w:ilvl="6">
      <w:start w:val="1"/>
      <w:numFmt w:val="decimal"/>
      <w:isLgl/>
      <w:lvlText w:val="%1.%2.%3.%4.%5.%6.%7."/>
      <w:lvlJc w:val="left"/>
      <w:pPr>
        <w:ind w:left="2707" w:hanging="1440"/>
      </w:pPr>
      <w:rPr>
        <w:rFonts w:hint="default"/>
      </w:rPr>
    </w:lvl>
    <w:lvl w:ilvl="7">
      <w:start w:val="1"/>
      <w:numFmt w:val="decimal"/>
      <w:isLgl/>
      <w:lvlText w:val="%1.%2.%3.%4.%5.%6.%7.%8."/>
      <w:lvlJc w:val="left"/>
      <w:pPr>
        <w:ind w:left="2707" w:hanging="1440"/>
      </w:pPr>
      <w:rPr>
        <w:rFonts w:hint="default"/>
      </w:rPr>
    </w:lvl>
    <w:lvl w:ilvl="8">
      <w:start w:val="1"/>
      <w:numFmt w:val="decimal"/>
      <w:isLgl/>
      <w:lvlText w:val="%1.%2.%3.%4.%5.%6.%7.%8.%9."/>
      <w:lvlJc w:val="left"/>
      <w:pPr>
        <w:ind w:left="3067" w:hanging="1800"/>
      </w:pPr>
      <w:rPr>
        <w:rFonts w:hint="default"/>
      </w:rPr>
    </w:lvl>
  </w:abstractNum>
  <w:num w:numId="1">
    <w:abstractNumId w:val="2"/>
  </w:num>
  <w:num w:numId="2">
    <w:abstractNumId w:val="0"/>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A3D69"/>
    <w:rsid w:val="001125E3"/>
    <w:rsid w:val="00180FBA"/>
    <w:rsid w:val="00205AB1"/>
    <w:rsid w:val="00234DEF"/>
    <w:rsid w:val="002B0555"/>
    <w:rsid w:val="0037695C"/>
    <w:rsid w:val="004627A2"/>
    <w:rsid w:val="004E493D"/>
    <w:rsid w:val="005E108C"/>
    <w:rsid w:val="005E5855"/>
    <w:rsid w:val="007C39A3"/>
    <w:rsid w:val="007E1127"/>
    <w:rsid w:val="008F5C78"/>
    <w:rsid w:val="0099639A"/>
    <w:rsid w:val="009A464E"/>
    <w:rsid w:val="00AB238A"/>
    <w:rsid w:val="00BB6A65"/>
    <w:rsid w:val="00BD1BB2"/>
    <w:rsid w:val="00C3518B"/>
    <w:rsid w:val="00CB6C52"/>
    <w:rsid w:val="00CD43F7"/>
    <w:rsid w:val="00D450E7"/>
    <w:rsid w:val="00D95D7A"/>
    <w:rsid w:val="00E31E81"/>
    <w:rsid w:val="00F559E3"/>
    <w:rsid w:val="00F73806"/>
    <w:rsid w:val="00F766B9"/>
    <w:rsid w:val="00F76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64F8"/>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559E3"/>
    <w:rPr>
      <w:color w:val="0563C1" w:themeColor="hyperlink"/>
      <w:u w:val="single"/>
    </w:rPr>
  </w:style>
  <w:style w:type="character" w:styleId="Neapdorotaspaminjimas">
    <w:name w:val="Unresolved Mention"/>
    <w:basedOn w:val="Numatytasispastraiposriftas"/>
    <w:uiPriority w:val="99"/>
    <w:semiHidden/>
    <w:unhideWhenUsed/>
    <w:rsid w:val="00F559E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559E3"/>
    <w:pPr>
      <w:ind w:left="720"/>
      <w:contextualSpacing/>
    </w:pPr>
  </w:style>
  <w:style w:type="table" w:customStyle="1" w:styleId="Lentelstinklelis1">
    <w:name w:val="Lentelės tinklelis1"/>
    <w:basedOn w:val="prastojilentel"/>
    <w:next w:val="Lentelstinklelis"/>
    <w:uiPriority w:val="39"/>
    <w:rsid w:val="00F769D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76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37695C"/>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37695C"/>
    <w:rPr>
      <w:rFonts w:ascii="Times New Roman" w:eastAsia="Times New Roman" w:hAnsi="Times New Roman" w:cs="Times New Roman"/>
      <w:szCs w:val="20"/>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234DEF"/>
    <w:rPr>
      <w:rFonts w:ascii="Times New Roman" w:eastAsia="Arial Unicode MS" w:hAnsi="Times New Roman" w:cs="Times New Roman"/>
      <w:bdr w:val="nil"/>
    </w:rPr>
  </w:style>
  <w:style w:type="paragraph" w:customStyle="1" w:styleId="Sraopastraipa1">
    <w:name w:val="Sąrašo pastraipa1"/>
    <w:basedOn w:val="prastasis"/>
    <w:rsid w:val="00180F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pPr>
    <w:rPr>
      <w:rFonts w:eastAsia="Calibri" w:cs="Calibri"/>
      <w:szCs w:val="22"/>
      <w:bdr w:val="none" w:sz="0" w:space="0" w:color="auto"/>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38785">
      <w:bodyDiv w:val="1"/>
      <w:marLeft w:val="0"/>
      <w:marRight w:val="0"/>
      <w:marTop w:val="0"/>
      <w:marBottom w:val="0"/>
      <w:divBdr>
        <w:top w:val="none" w:sz="0" w:space="0" w:color="auto"/>
        <w:left w:val="none" w:sz="0" w:space="0" w:color="auto"/>
        <w:bottom w:val="none" w:sz="0" w:space="0" w:color="auto"/>
        <w:right w:val="none" w:sz="0" w:space="0" w:color="auto"/>
      </w:divBdr>
    </w:div>
    <w:div w:id="1424910886">
      <w:bodyDiv w:val="1"/>
      <w:marLeft w:val="0"/>
      <w:marRight w:val="0"/>
      <w:marTop w:val="0"/>
      <w:marBottom w:val="0"/>
      <w:divBdr>
        <w:top w:val="none" w:sz="0" w:space="0" w:color="auto"/>
        <w:left w:val="none" w:sz="0" w:space="0" w:color="auto"/>
        <w:bottom w:val="none" w:sz="0" w:space="0" w:color="auto"/>
        <w:right w:val="none" w:sz="0" w:space="0" w:color="auto"/>
      </w:divBdr>
    </w:div>
    <w:div w:id="205245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varenosspc.lt" TargetMode="External"/><Relationship Id="rId4" Type="http://schemas.openxmlformats.org/officeDocument/2006/relationships/webSettings" Target="webSettings.xml"/><Relationship Id="rId9" Type="http://schemas.openxmlformats.org/officeDocument/2006/relationships/hyperlink" Target="mailto:info@varenosspc.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39827</Words>
  <Characters>22702</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Naudotojas</cp:lastModifiedBy>
  <cp:revision>2</cp:revision>
  <dcterms:created xsi:type="dcterms:W3CDTF">2025-07-10T07:49:00Z</dcterms:created>
  <dcterms:modified xsi:type="dcterms:W3CDTF">2025-07-10T07:49:00Z</dcterms:modified>
</cp:coreProperties>
</file>