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8413" w14:textId="510148FE" w:rsidR="0046043D" w:rsidRPr="004256FE" w:rsidRDefault="008253BE" w:rsidP="000E406C">
      <w:pPr>
        <w:pStyle w:val="Sraopastraipa"/>
        <w:tabs>
          <w:tab w:val="left" w:pos="7230"/>
        </w:tabs>
        <w:ind w:left="0" w:right="264"/>
        <w:jc w:val="center"/>
        <w:rPr>
          <w:b/>
          <w:bCs/>
          <w:color w:val="000000" w:themeColor="text1"/>
          <w:szCs w:val="24"/>
        </w:rPr>
      </w:pPr>
      <w:r w:rsidRPr="004256FE">
        <w:rPr>
          <w:bCs/>
          <w:color w:val="000000" w:themeColor="text1"/>
          <w:szCs w:val="24"/>
        </w:rPr>
        <w:tab/>
      </w:r>
    </w:p>
    <w:p w14:paraId="0BD50604" w14:textId="77777777" w:rsidR="0046043D" w:rsidRPr="004256FE" w:rsidRDefault="0046043D" w:rsidP="003F31D3">
      <w:pPr>
        <w:pStyle w:val="Sraopastraipa"/>
        <w:tabs>
          <w:tab w:val="left" w:pos="7920"/>
        </w:tabs>
        <w:ind w:left="360" w:right="264"/>
        <w:jc w:val="center"/>
        <w:rPr>
          <w:b/>
          <w:bCs/>
          <w:color w:val="000000" w:themeColor="text1"/>
          <w:szCs w:val="24"/>
        </w:rPr>
      </w:pPr>
    </w:p>
    <w:p w14:paraId="4F18F613" w14:textId="5961A8D3" w:rsidR="00B04A24" w:rsidRPr="00F12474" w:rsidRDefault="00EE7712" w:rsidP="000E406C">
      <w:pPr>
        <w:pStyle w:val="Sraopastraipa"/>
        <w:tabs>
          <w:tab w:val="left" w:pos="7920"/>
        </w:tabs>
        <w:ind w:left="1276" w:right="264"/>
        <w:jc w:val="center"/>
        <w:rPr>
          <w:b/>
          <w:bCs/>
          <w:color w:val="000000" w:themeColor="text1"/>
          <w:sz w:val="28"/>
          <w:szCs w:val="28"/>
        </w:rPr>
      </w:pPr>
      <w:r w:rsidRPr="00F12474">
        <w:rPr>
          <w:b/>
          <w:bCs/>
          <w:color w:val="000000" w:themeColor="text1"/>
          <w:sz w:val="28"/>
          <w:szCs w:val="28"/>
        </w:rPr>
        <w:t>Atsakymas rinkos konsultacijos dalyviams</w:t>
      </w:r>
    </w:p>
    <w:p w14:paraId="1D96756E" w14:textId="4218DE67" w:rsidR="003F31D3" w:rsidRDefault="00CD1B10" w:rsidP="000E406C">
      <w:pPr>
        <w:pStyle w:val="Sraopastraipa"/>
        <w:tabs>
          <w:tab w:val="left" w:pos="7920"/>
        </w:tabs>
        <w:ind w:left="1276" w:right="264"/>
        <w:jc w:val="center"/>
        <w:rPr>
          <w:b/>
          <w:bCs/>
          <w:color w:val="000000" w:themeColor="text1"/>
          <w:szCs w:val="24"/>
        </w:rPr>
      </w:pPr>
      <w:r w:rsidRPr="004256FE">
        <w:rPr>
          <w:b/>
          <w:bCs/>
          <w:color w:val="000000" w:themeColor="text1"/>
          <w:szCs w:val="24"/>
        </w:rPr>
        <w:t>Kompiuterin</w:t>
      </w:r>
      <w:r w:rsidR="00D06383" w:rsidRPr="004256FE">
        <w:rPr>
          <w:b/>
          <w:bCs/>
          <w:color w:val="000000" w:themeColor="text1"/>
          <w:szCs w:val="24"/>
        </w:rPr>
        <w:t>io</w:t>
      </w:r>
      <w:r w:rsidRPr="004256FE">
        <w:rPr>
          <w:b/>
          <w:bCs/>
          <w:color w:val="000000" w:themeColor="text1"/>
          <w:szCs w:val="24"/>
        </w:rPr>
        <w:t xml:space="preserve"> tomograf</w:t>
      </w:r>
      <w:r w:rsidR="00D06383" w:rsidRPr="004256FE">
        <w:rPr>
          <w:b/>
          <w:bCs/>
          <w:color w:val="000000" w:themeColor="text1"/>
          <w:szCs w:val="24"/>
        </w:rPr>
        <w:t>o</w:t>
      </w:r>
      <w:r w:rsidRPr="004256FE">
        <w:rPr>
          <w:b/>
          <w:bCs/>
          <w:color w:val="000000" w:themeColor="text1"/>
          <w:szCs w:val="24"/>
        </w:rPr>
        <w:t xml:space="preserve"> </w:t>
      </w:r>
      <w:r w:rsidR="003F31D3" w:rsidRPr="004256FE">
        <w:rPr>
          <w:b/>
          <w:bCs/>
          <w:color w:val="000000" w:themeColor="text1"/>
          <w:szCs w:val="24"/>
        </w:rPr>
        <w:t xml:space="preserve">techninė specifikacija </w:t>
      </w:r>
    </w:p>
    <w:p w14:paraId="12484CC9" w14:textId="77777777" w:rsidR="00DA19E4" w:rsidRDefault="00DA19E4" w:rsidP="00DA19E4">
      <w:pPr>
        <w:pStyle w:val="Sraopastraipa"/>
        <w:tabs>
          <w:tab w:val="left" w:pos="7920"/>
        </w:tabs>
        <w:ind w:left="1276" w:right="264"/>
        <w:rPr>
          <w:b/>
          <w:bCs/>
          <w:color w:val="000000" w:themeColor="text1"/>
          <w:szCs w:val="24"/>
        </w:rPr>
      </w:pPr>
      <w:bookmarkStart w:id="0" w:name="_GoBack"/>
      <w:bookmarkEnd w:id="0"/>
    </w:p>
    <w:p w14:paraId="7AB68053" w14:textId="6068028C" w:rsidR="00DA19E4" w:rsidRPr="00DA19E4" w:rsidRDefault="00DA19E4" w:rsidP="00242496">
      <w:pPr>
        <w:pStyle w:val="Sraopastraipa"/>
        <w:tabs>
          <w:tab w:val="left" w:pos="7920"/>
        </w:tabs>
        <w:ind w:left="0" w:right="264"/>
        <w:rPr>
          <w:b/>
          <w:bCs/>
          <w:color w:val="FF0000"/>
          <w:szCs w:val="24"/>
        </w:rPr>
      </w:pPr>
      <w:r w:rsidRPr="00551DB0">
        <w:rPr>
          <w:b/>
          <w:bCs/>
          <w:color w:val="FF0000"/>
          <w:szCs w:val="24"/>
          <w:shd w:val="clear" w:color="auto" w:fill="FBE4D5" w:themeFill="accent2" w:themeFillTint="33"/>
        </w:rPr>
        <w:t xml:space="preserve">Raudona – </w:t>
      </w:r>
      <w:r w:rsidR="00EE7712">
        <w:rPr>
          <w:b/>
          <w:bCs/>
          <w:color w:val="FF0000"/>
          <w:szCs w:val="24"/>
          <w:shd w:val="clear" w:color="auto" w:fill="FBE4D5" w:themeFill="accent2" w:themeFillTint="33"/>
        </w:rPr>
        <w:t>Praplėstas</w:t>
      </w:r>
      <w:r w:rsidRPr="00551DB0">
        <w:rPr>
          <w:b/>
          <w:bCs/>
          <w:color w:val="FF0000"/>
          <w:szCs w:val="24"/>
          <w:shd w:val="clear" w:color="auto" w:fill="FBE4D5" w:themeFill="accent2" w:themeFillTint="33"/>
        </w:rPr>
        <w:t xml:space="preserve"> parametras</w:t>
      </w:r>
    </w:p>
    <w:p w14:paraId="79860E2D" w14:textId="5F09A88E" w:rsidR="00DA19E4" w:rsidRPr="00DA19E4" w:rsidRDefault="00DA19E4" w:rsidP="00242496">
      <w:pPr>
        <w:pStyle w:val="Sraopastraipa"/>
        <w:tabs>
          <w:tab w:val="left" w:pos="7920"/>
        </w:tabs>
        <w:ind w:left="0" w:right="264"/>
        <w:rPr>
          <w:b/>
          <w:bCs/>
          <w:color w:val="0070C0"/>
          <w:szCs w:val="24"/>
        </w:rPr>
      </w:pPr>
      <w:r w:rsidRPr="00551DB0">
        <w:rPr>
          <w:b/>
          <w:bCs/>
          <w:color w:val="0070C0"/>
          <w:szCs w:val="24"/>
          <w:shd w:val="clear" w:color="auto" w:fill="DEEAF6" w:themeFill="accent5" w:themeFillTint="33"/>
        </w:rPr>
        <w:t>Mėlyna – Naujas/aukštesnis parametras</w:t>
      </w:r>
    </w:p>
    <w:p w14:paraId="3023B78E" w14:textId="77777777" w:rsidR="003F31D3" w:rsidRPr="004256FE" w:rsidRDefault="003F31D3" w:rsidP="003F31D3">
      <w:pPr>
        <w:spacing w:after="0" w:line="240" w:lineRule="auto"/>
        <w:rPr>
          <w:rFonts w:ascii="Times New Roman" w:hAnsi="Times New Roman"/>
          <w:color w:val="000000" w:themeColor="text1"/>
          <w:sz w:val="24"/>
          <w:szCs w:val="24"/>
        </w:rPr>
      </w:pPr>
    </w:p>
    <w:tbl>
      <w:tblPr>
        <w:tblW w:w="1530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3402"/>
        <w:gridCol w:w="4536"/>
        <w:gridCol w:w="5357"/>
      </w:tblGrid>
      <w:tr w:rsidR="00B04A24" w:rsidRPr="007D48D5" w14:paraId="5321624A" w14:textId="26E97EB5" w:rsidTr="00CB1A30">
        <w:tc>
          <w:tcPr>
            <w:tcW w:w="2014" w:type="dxa"/>
            <w:shd w:val="clear" w:color="auto" w:fill="auto"/>
            <w:vAlign w:val="center"/>
          </w:tcPr>
          <w:p w14:paraId="65459E12" w14:textId="47E99181" w:rsidR="00B04A24" w:rsidRPr="007D48D5" w:rsidRDefault="00B04A24" w:rsidP="00D06383">
            <w:pPr>
              <w:spacing w:after="0" w:line="240" w:lineRule="auto"/>
              <w:ind w:left="-3"/>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Eil.</w:t>
            </w:r>
          </w:p>
          <w:p w14:paraId="3ACE106D" w14:textId="77777777" w:rsidR="00B04A24" w:rsidRPr="007D48D5" w:rsidRDefault="00B04A24" w:rsidP="00D06383">
            <w:pPr>
              <w:spacing w:after="0" w:line="240" w:lineRule="auto"/>
              <w:ind w:left="-3"/>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Nr.</w:t>
            </w:r>
          </w:p>
        </w:tc>
        <w:tc>
          <w:tcPr>
            <w:tcW w:w="3402" w:type="dxa"/>
            <w:shd w:val="clear" w:color="auto" w:fill="auto"/>
            <w:vAlign w:val="center"/>
          </w:tcPr>
          <w:p w14:paraId="0E58F10E" w14:textId="77777777" w:rsidR="00B04A24" w:rsidRPr="007D48D5" w:rsidRDefault="00B04A24" w:rsidP="00E91C17">
            <w:pPr>
              <w:spacing w:after="0" w:line="240" w:lineRule="auto"/>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Parametrai (specifikacija)</w:t>
            </w:r>
          </w:p>
        </w:tc>
        <w:tc>
          <w:tcPr>
            <w:tcW w:w="4536" w:type="dxa"/>
            <w:shd w:val="clear" w:color="auto" w:fill="auto"/>
            <w:vAlign w:val="center"/>
          </w:tcPr>
          <w:p w14:paraId="05245632" w14:textId="77777777" w:rsidR="00B04A24" w:rsidRPr="007D48D5" w:rsidRDefault="00B04A24" w:rsidP="00E91C17">
            <w:pPr>
              <w:spacing w:after="0" w:line="240" w:lineRule="auto"/>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Reikalaujamos parametrų reikšmės</w:t>
            </w:r>
          </w:p>
        </w:tc>
        <w:tc>
          <w:tcPr>
            <w:tcW w:w="5357" w:type="dxa"/>
          </w:tcPr>
          <w:p w14:paraId="02C804CB" w14:textId="376C1FBF" w:rsidR="00B04A24" w:rsidRPr="007D48D5" w:rsidRDefault="00B04A24" w:rsidP="00E91C17">
            <w:pPr>
              <w:spacing w:after="0" w:line="240" w:lineRule="auto"/>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Siūlomos techninės charakteristikos ir atitikimo techniniams reikalavimams patvirtinimas su nuoroda į atitinkamus gamintojo techninės dokumentacijos puslapius.</w:t>
            </w:r>
          </w:p>
          <w:p w14:paraId="66AEBC85" w14:textId="19523009" w:rsidR="00B04A24" w:rsidRPr="007D48D5" w:rsidRDefault="00B04A24" w:rsidP="00E91C17">
            <w:pPr>
              <w:spacing w:after="0" w:line="240" w:lineRule="auto"/>
              <w:jc w:val="center"/>
              <w:rPr>
                <w:rFonts w:ascii="Times New Roman" w:hAnsi="Times New Roman"/>
                <w:b/>
                <w:color w:val="000000" w:themeColor="text1"/>
                <w:sz w:val="24"/>
                <w:szCs w:val="24"/>
              </w:rPr>
            </w:pPr>
            <w:r w:rsidRPr="007D48D5">
              <w:rPr>
                <w:rFonts w:ascii="Times New Roman" w:hAnsi="Times New Roman"/>
                <w:b/>
                <w:color w:val="000000" w:themeColor="text1"/>
                <w:sz w:val="24"/>
                <w:szCs w:val="24"/>
              </w:rPr>
              <w:t>(pildo tiekėjas)</w:t>
            </w:r>
          </w:p>
        </w:tc>
      </w:tr>
      <w:tr w:rsidR="00B04A24" w:rsidRPr="007D48D5" w14:paraId="26D50A75" w14:textId="58832131" w:rsidTr="00CB1A30">
        <w:tc>
          <w:tcPr>
            <w:tcW w:w="2014" w:type="dxa"/>
            <w:shd w:val="clear" w:color="auto" w:fill="auto"/>
          </w:tcPr>
          <w:p w14:paraId="42C481BB"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w:t>
            </w:r>
          </w:p>
        </w:tc>
        <w:tc>
          <w:tcPr>
            <w:tcW w:w="3402" w:type="dxa"/>
            <w:shd w:val="clear" w:color="auto" w:fill="auto"/>
          </w:tcPr>
          <w:p w14:paraId="07B1BC67" w14:textId="77777777" w:rsidR="00B04A24" w:rsidRPr="007D48D5" w:rsidRDefault="00B04A24" w:rsidP="00D06383">
            <w:pPr>
              <w:spacing w:after="0" w:line="240" w:lineRule="auto"/>
              <w:ind w:left="-9"/>
              <w:rPr>
                <w:rFonts w:ascii="Times New Roman" w:hAnsi="Times New Roman"/>
                <w:color w:val="000000" w:themeColor="text1"/>
                <w:sz w:val="24"/>
                <w:szCs w:val="24"/>
              </w:rPr>
            </w:pPr>
            <w:r w:rsidRPr="007D48D5">
              <w:rPr>
                <w:rFonts w:ascii="Times New Roman" w:hAnsi="Times New Roman"/>
                <w:color w:val="000000" w:themeColor="text1"/>
                <w:sz w:val="24"/>
                <w:szCs w:val="24"/>
              </w:rPr>
              <w:t>Paskirtis</w:t>
            </w:r>
          </w:p>
        </w:tc>
        <w:tc>
          <w:tcPr>
            <w:tcW w:w="4536" w:type="dxa"/>
            <w:shd w:val="clear" w:color="auto" w:fill="auto"/>
          </w:tcPr>
          <w:p w14:paraId="48956A3F" w14:textId="49905BF9"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Viso žmogaus kūno tyrimams</w:t>
            </w:r>
          </w:p>
        </w:tc>
        <w:tc>
          <w:tcPr>
            <w:tcW w:w="5357" w:type="dxa"/>
          </w:tcPr>
          <w:p w14:paraId="399D3DB3" w14:textId="336CE631"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5D1F0FF5" w14:textId="6054E141" w:rsidTr="00CB1A30">
        <w:tc>
          <w:tcPr>
            <w:tcW w:w="2014" w:type="dxa"/>
            <w:shd w:val="clear" w:color="auto" w:fill="auto"/>
          </w:tcPr>
          <w:p w14:paraId="55FEE180"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2.</w:t>
            </w:r>
          </w:p>
        </w:tc>
        <w:tc>
          <w:tcPr>
            <w:tcW w:w="3402" w:type="dxa"/>
            <w:shd w:val="clear" w:color="auto" w:fill="auto"/>
          </w:tcPr>
          <w:p w14:paraId="2E1DD1C7" w14:textId="77777777"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Kompiuterinio tomografo bazinė skenavimo dalis:</w:t>
            </w:r>
          </w:p>
        </w:tc>
        <w:tc>
          <w:tcPr>
            <w:tcW w:w="4536" w:type="dxa"/>
            <w:shd w:val="clear" w:color="auto" w:fill="auto"/>
          </w:tcPr>
          <w:p w14:paraId="490596CF" w14:textId="77777777" w:rsidR="00B04A24" w:rsidRPr="007D48D5" w:rsidRDefault="00B04A24" w:rsidP="00E91C17">
            <w:pPr>
              <w:spacing w:after="0" w:line="240" w:lineRule="auto"/>
              <w:rPr>
                <w:rFonts w:ascii="Times New Roman" w:hAnsi="Times New Roman"/>
                <w:strike/>
                <w:color w:val="000000" w:themeColor="text1"/>
                <w:sz w:val="24"/>
                <w:szCs w:val="24"/>
              </w:rPr>
            </w:pPr>
          </w:p>
        </w:tc>
        <w:tc>
          <w:tcPr>
            <w:tcW w:w="5357" w:type="dxa"/>
          </w:tcPr>
          <w:p w14:paraId="335263AA" w14:textId="77777777" w:rsidR="00B04A24" w:rsidRPr="007D48D5" w:rsidRDefault="00B04A24" w:rsidP="00E91C17">
            <w:pPr>
              <w:spacing w:after="0" w:line="240" w:lineRule="auto"/>
              <w:rPr>
                <w:rFonts w:ascii="Times New Roman" w:hAnsi="Times New Roman"/>
                <w:strike/>
                <w:color w:val="000000" w:themeColor="text1"/>
                <w:sz w:val="24"/>
                <w:szCs w:val="24"/>
              </w:rPr>
            </w:pPr>
          </w:p>
        </w:tc>
      </w:tr>
      <w:tr w:rsidR="00B04A24" w:rsidRPr="007D48D5" w14:paraId="159E8E07" w14:textId="7AC63D8E" w:rsidTr="00CB1A30">
        <w:tc>
          <w:tcPr>
            <w:tcW w:w="2014" w:type="dxa"/>
            <w:shd w:val="clear" w:color="auto" w:fill="auto"/>
          </w:tcPr>
          <w:p w14:paraId="0BB41322"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2.1.</w:t>
            </w:r>
          </w:p>
        </w:tc>
        <w:tc>
          <w:tcPr>
            <w:tcW w:w="3402" w:type="dxa"/>
            <w:shd w:val="clear" w:color="auto" w:fill="auto"/>
          </w:tcPr>
          <w:p w14:paraId="164EACC3" w14:textId="77777777"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Pagrindiniai skenavimo režimai:</w:t>
            </w:r>
          </w:p>
          <w:p w14:paraId="63466B29" w14:textId="77777777" w:rsidR="00B04A24" w:rsidRPr="007D48D5" w:rsidRDefault="00B04A24" w:rsidP="00E91C17">
            <w:pPr>
              <w:spacing w:after="0" w:line="240" w:lineRule="auto"/>
              <w:rPr>
                <w:rFonts w:ascii="Times New Roman" w:hAnsi="Times New Roman"/>
                <w:color w:val="000000" w:themeColor="text1"/>
                <w:sz w:val="24"/>
                <w:szCs w:val="24"/>
              </w:rPr>
            </w:pPr>
          </w:p>
        </w:tc>
        <w:tc>
          <w:tcPr>
            <w:tcW w:w="4536" w:type="dxa"/>
            <w:shd w:val="clear" w:color="auto" w:fill="auto"/>
          </w:tcPr>
          <w:p w14:paraId="1F89F82F" w14:textId="77777777" w:rsidR="00B04A24" w:rsidRPr="007D48D5" w:rsidRDefault="00B04A24" w:rsidP="00E91C17">
            <w:pPr>
              <w:pStyle w:val="Sraopastraipa"/>
              <w:numPr>
                <w:ilvl w:val="0"/>
                <w:numId w:val="3"/>
              </w:numPr>
              <w:rPr>
                <w:color w:val="000000" w:themeColor="text1"/>
                <w:szCs w:val="24"/>
              </w:rPr>
            </w:pPr>
            <w:r w:rsidRPr="007D48D5">
              <w:rPr>
                <w:color w:val="000000" w:themeColor="text1"/>
                <w:szCs w:val="24"/>
              </w:rPr>
              <w:t>Spiralinis skenavimas;</w:t>
            </w:r>
          </w:p>
          <w:p w14:paraId="0B02F952" w14:textId="77777777" w:rsidR="00B04A24" w:rsidRPr="007D48D5" w:rsidRDefault="00B04A24" w:rsidP="00E91C17">
            <w:pPr>
              <w:pStyle w:val="Sraopastraipa"/>
              <w:numPr>
                <w:ilvl w:val="0"/>
                <w:numId w:val="3"/>
              </w:numPr>
              <w:rPr>
                <w:color w:val="000000" w:themeColor="text1"/>
                <w:szCs w:val="24"/>
              </w:rPr>
            </w:pPr>
            <w:r w:rsidRPr="007D48D5">
              <w:rPr>
                <w:color w:val="000000" w:themeColor="text1"/>
                <w:szCs w:val="24"/>
              </w:rPr>
              <w:t xml:space="preserve">Daugiapjūvis ašinis (angl. </w:t>
            </w:r>
            <w:r w:rsidRPr="007D48D5">
              <w:rPr>
                <w:i/>
                <w:color w:val="000000" w:themeColor="text1"/>
                <w:szCs w:val="24"/>
              </w:rPr>
              <w:t>sequential</w:t>
            </w:r>
            <w:r w:rsidRPr="007D48D5">
              <w:rPr>
                <w:color w:val="000000" w:themeColor="text1"/>
                <w:szCs w:val="24"/>
              </w:rPr>
              <w:t>) skenavimas;</w:t>
            </w:r>
          </w:p>
          <w:p w14:paraId="2734CEB6" w14:textId="2948B309" w:rsidR="00B04A24" w:rsidRPr="007D48D5" w:rsidRDefault="00B04A24" w:rsidP="00E91C17">
            <w:pPr>
              <w:pStyle w:val="Sraopastraipa"/>
              <w:numPr>
                <w:ilvl w:val="0"/>
                <w:numId w:val="3"/>
              </w:numPr>
              <w:rPr>
                <w:color w:val="000000" w:themeColor="text1"/>
                <w:szCs w:val="24"/>
              </w:rPr>
            </w:pPr>
            <w:r w:rsidRPr="007D48D5">
              <w:rPr>
                <w:color w:val="000000" w:themeColor="text1"/>
                <w:szCs w:val="24"/>
              </w:rPr>
              <w:t>Topogramos;</w:t>
            </w:r>
          </w:p>
          <w:p w14:paraId="474807D9" w14:textId="445C83CC" w:rsidR="00B04A24" w:rsidRPr="007D48D5" w:rsidRDefault="00B04A24" w:rsidP="00716299">
            <w:pPr>
              <w:pStyle w:val="Sraopastraipa"/>
              <w:numPr>
                <w:ilvl w:val="0"/>
                <w:numId w:val="3"/>
              </w:numPr>
              <w:rPr>
                <w:color w:val="000000" w:themeColor="text1"/>
                <w:szCs w:val="24"/>
              </w:rPr>
            </w:pPr>
            <w:r w:rsidRPr="007D48D5">
              <w:rPr>
                <w:color w:val="000000" w:themeColor="text1"/>
                <w:szCs w:val="24"/>
              </w:rPr>
              <w:t>Perfuzijos tyrimai.</w:t>
            </w:r>
          </w:p>
        </w:tc>
        <w:tc>
          <w:tcPr>
            <w:tcW w:w="5357" w:type="dxa"/>
          </w:tcPr>
          <w:p w14:paraId="223477C2" w14:textId="5B7BB21D" w:rsidR="00B04A24" w:rsidRPr="007D48D5" w:rsidRDefault="00B04A24" w:rsidP="00B067F3">
            <w:pPr>
              <w:rPr>
                <w:color w:val="000000" w:themeColor="text1"/>
                <w:sz w:val="24"/>
                <w:szCs w:val="24"/>
              </w:rPr>
            </w:pPr>
          </w:p>
        </w:tc>
      </w:tr>
      <w:tr w:rsidR="00B04A24" w:rsidRPr="007D48D5" w14:paraId="015E746A" w14:textId="51E31B07" w:rsidTr="00CB1A30">
        <w:tc>
          <w:tcPr>
            <w:tcW w:w="2014" w:type="dxa"/>
            <w:shd w:val="clear" w:color="auto" w:fill="auto"/>
          </w:tcPr>
          <w:p w14:paraId="3FD12E9D"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2.2.</w:t>
            </w:r>
          </w:p>
        </w:tc>
        <w:tc>
          <w:tcPr>
            <w:tcW w:w="3402" w:type="dxa"/>
            <w:shd w:val="clear" w:color="auto" w:fill="auto"/>
          </w:tcPr>
          <w:p w14:paraId="56F60783" w14:textId="77777777"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Efektyvus detektorių matricos plotis izocentre z-ašies kryptimi (išilginis)</w:t>
            </w:r>
          </w:p>
        </w:tc>
        <w:tc>
          <w:tcPr>
            <w:tcW w:w="4536" w:type="dxa"/>
            <w:shd w:val="clear" w:color="auto" w:fill="auto"/>
          </w:tcPr>
          <w:p w14:paraId="378B1B8F" w14:textId="15F02B37"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Ne mažiau kaip 38 mm (</w:t>
            </w:r>
            <w:r w:rsidRPr="007D48D5">
              <w:rPr>
                <w:rFonts w:ascii="Times New Roman" w:hAnsi="Times New Roman"/>
                <w:i/>
                <w:color w:val="000000" w:themeColor="text1"/>
                <w:sz w:val="24"/>
                <w:szCs w:val="24"/>
              </w:rPr>
              <w:t>KT</w:t>
            </w:r>
            <w:r w:rsidRPr="007D48D5">
              <w:rPr>
                <w:rFonts w:ascii="Times New Roman" w:hAnsi="Times New Roman"/>
                <w:color w:val="000000" w:themeColor="text1"/>
                <w:sz w:val="24"/>
                <w:szCs w:val="24"/>
              </w:rPr>
              <w:t xml:space="preserve"> </w:t>
            </w:r>
            <w:r w:rsidRPr="007D48D5">
              <w:rPr>
                <w:rFonts w:ascii="Times New Roman" w:hAnsi="Times New Roman"/>
                <w:i/>
                <w:color w:val="000000" w:themeColor="text1"/>
                <w:sz w:val="24"/>
                <w:szCs w:val="24"/>
              </w:rPr>
              <w:t>aparatą komplektuojant su dviejų rentgeno vamzdžių sistema, efektyvus detektorių matricos plotis sumuojamas, t. y. bendras efektyvus detektorių matricos plotis turi būti ≥ 38 mm</w:t>
            </w:r>
            <w:r w:rsidRPr="007D48D5">
              <w:rPr>
                <w:rFonts w:ascii="Times New Roman" w:hAnsi="Times New Roman"/>
                <w:color w:val="000000" w:themeColor="text1"/>
                <w:sz w:val="24"/>
                <w:szCs w:val="24"/>
              </w:rPr>
              <w:t>).</w:t>
            </w:r>
          </w:p>
        </w:tc>
        <w:tc>
          <w:tcPr>
            <w:tcW w:w="5357" w:type="dxa"/>
            <w:shd w:val="clear" w:color="auto" w:fill="auto"/>
          </w:tcPr>
          <w:p w14:paraId="1090B54F" w14:textId="73C7AF9A"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1E3D572A" w14:textId="1A886268" w:rsidTr="00CB1A30">
        <w:tc>
          <w:tcPr>
            <w:tcW w:w="2014" w:type="dxa"/>
            <w:shd w:val="clear" w:color="auto" w:fill="auto"/>
          </w:tcPr>
          <w:p w14:paraId="1A494FD3" w14:textId="7E0E6490"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2.3</w:t>
            </w:r>
          </w:p>
        </w:tc>
        <w:tc>
          <w:tcPr>
            <w:tcW w:w="3402" w:type="dxa"/>
            <w:shd w:val="clear" w:color="auto" w:fill="auto"/>
          </w:tcPr>
          <w:p w14:paraId="09880BBA" w14:textId="50C6AA19"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Tyrimų skiriamoji geba</w:t>
            </w:r>
            <w:r w:rsidR="00E14BC0" w:rsidRPr="007D48D5">
              <w:rPr>
                <w:rFonts w:ascii="Times New Roman" w:hAnsi="Times New Roman"/>
                <w:color w:val="000000" w:themeColor="text1"/>
                <w:sz w:val="24"/>
                <w:szCs w:val="24"/>
              </w:rPr>
              <w:t>:</w:t>
            </w:r>
          </w:p>
        </w:tc>
        <w:tc>
          <w:tcPr>
            <w:tcW w:w="4536" w:type="dxa"/>
            <w:shd w:val="clear" w:color="auto" w:fill="auto"/>
          </w:tcPr>
          <w:p w14:paraId="43368948" w14:textId="77777777" w:rsidR="00B04A24" w:rsidRPr="007D48D5" w:rsidRDefault="00B04A24" w:rsidP="00E91C17">
            <w:pPr>
              <w:spacing w:after="0" w:line="240" w:lineRule="auto"/>
              <w:rPr>
                <w:rFonts w:ascii="Times New Roman" w:hAnsi="Times New Roman"/>
                <w:color w:val="000000" w:themeColor="text1"/>
                <w:sz w:val="24"/>
                <w:szCs w:val="24"/>
              </w:rPr>
            </w:pPr>
          </w:p>
        </w:tc>
        <w:tc>
          <w:tcPr>
            <w:tcW w:w="5357" w:type="dxa"/>
          </w:tcPr>
          <w:p w14:paraId="7D33E6ED" w14:textId="77777777"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7971784A" w14:textId="4B2F0650" w:rsidTr="00CB1A30">
        <w:tc>
          <w:tcPr>
            <w:tcW w:w="2014" w:type="dxa"/>
            <w:shd w:val="clear" w:color="auto" w:fill="FBE4D5" w:themeFill="accent2" w:themeFillTint="33"/>
          </w:tcPr>
          <w:p w14:paraId="1FA4A502" w14:textId="0934EAEB" w:rsidR="00B04A24" w:rsidRPr="00DE122E" w:rsidRDefault="00B04A24" w:rsidP="00D06383">
            <w:pPr>
              <w:spacing w:after="0" w:line="240" w:lineRule="auto"/>
              <w:ind w:left="-3"/>
              <w:jc w:val="center"/>
              <w:rPr>
                <w:rFonts w:ascii="Times New Roman" w:hAnsi="Times New Roman"/>
                <w:sz w:val="24"/>
                <w:szCs w:val="24"/>
                <w:highlight w:val="yellow"/>
              </w:rPr>
            </w:pPr>
            <w:r w:rsidRPr="00DE122E">
              <w:rPr>
                <w:rFonts w:ascii="Times New Roman" w:hAnsi="Times New Roman"/>
                <w:sz w:val="24"/>
                <w:szCs w:val="24"/>
              </w:rPr>
              <w:t>2.3.1</w:t>
            </w:r>
          </w:p>
        </w:tc>
        <w:tc>
          <w:tcPr>
            <w:tcW w:w="3402" w:type="dxa"/>
            <w:shd w:val="clear" w:color="auto" w:fill="FBE4D5" w:themeFill="accent2" w:themeFillTint="33"/>
          </w:tcPr>
          <w:p w14:paraId="0A5AEE6F" w14:textId="43977C74" w:rsidR="00C9113D" w:rsidRPr="00394272" w:rsidRDefault="00C9113D" w:rsidP="00E91C17">
            <w:pPr>
              <w:spacing w:after="0" w:line="240" w:lineRule="auto"/>
              <w:rPr>
                <w:rFonts w:ascii="Times New Roman" w:hAnsi="Times New Roman"/>
                <w:sz w:val="24"/>
                <w:szCs w:val="24"/>
                <w:highlight w:val="yellow"/>
              </w:rPr>
            </w:pPr>
            <w:r w:rsidRPr="00394272">
              <w:rPr>
                <w:rFonts w:ascii="Times New Roman" w:hAnsi="Times New Roman"/>
                <w:sz w:val="24"/>
                <w:szCs w:val="24"/>
              </w:rPr>
              <w:t xml:space="preserve">Skiriamoji geba prie ≥ </w:t>
            </w:r>
            <w:r w:rsidR="00C0234C" w:rsidRPr="00394272">
              <w:rPr>
                <w:rFonts w:ascii="Times New Roman" w:hAnsi="Times New Roman"/>
                <w:sz w:val="24"/>
                <w:szCs w:val="24"/>
              </w:rPr>
              <w:t>2</w:t>
            </w:r>
            <w:r w:rsidRPr="00394272">
              <w:rPr>
                <w:rFonts w:ascii="Times New Roman" w:hAnsi="Times New Roman"/>
                <w:sz w:val="24"/>
                <w:szCs w:val="24"/>
              </w:rPr>
              <w:t xml:space="preserve"> % MTF, X-Y plokštumoje, lp/cm</w:t>
            </w:r>
          </w:p>
        </w:tc>
        <w:tc>
          <w:tcPr>
            <w:tcW w:w="4536" w:type="dxa"/>
            <w:shd w:val="clear" w:color="auto" w:fill="FBE4D5" w:themeFill="accent2" w:themeFillTint="33"/>
          </w:tcPr>
          <w:p w14:paraId="215F70DD" w14:textId="02655CA7" w:rsidR="007D48D5" w:rsidRPr="007D48D5" w:rsidRDefault="007D48D5" w:rsidP="00C0234C">
            <w:pPr>
              <w:spacing w:after="0" w:line="240" w:lineRule="auto"/>
              <w:rPr>
                <w:rFonts w:ascii="Times New Roman" w:hAnsi="Times New Roman"/>
                <w:strike/>
                <w:sz w:val="24"/>
                <w:szCs w:val="24"/>
              </w:rPr>
            </w:pPr>
            <w:r w:rsidRPr="007D48D5">
              <w:rPr>
                <w:rFonts w:ascii="Times New Roman" w:hAnsi="Times New Roman"/>
                <w:strike/>
                <w:sz w:val="24"/>
                <w:szCs w:val="24"/>
              </w:rPr>
              <w:t>≥ 16</w:t>
            </w:r>
          </w:p>
          <w:p w14:paraId="0B8FE203" w14:textId="7054902E" w:rsidR="00C0234C" w:rsidRPr="007D48D5" w:rsidRDefault="00C0234C" w:rsidP="00C0234C">
            <w:pPr>
              <w:spacing w:after="0" w:line="240" w:lineRule="auto"/>
              <w:rPr>
                <w:rFonts w:ascii="Times New Roman" w:hAnsi="Times New Roman"/>
                <w:b/>
                <w:color w:val="FF0000"/>
                <w:sz w:val="24"/>
                <w:szCs w:val="24"/>
              </w:rPr>
            </w:pPr>
            <w:r w:rsidRPr="007D48D5">
              <w:rPr>
                <w:rFonts w:ascii="Times New Roman" w:hAnsi="Times New Roman"/>
                <w:b/>
                <w:color w:val="FF0000"/>
                <w:sz w:val="24"/>
                <w:szCs w:val="24"/>
              </w:rPr>
              <w:t>≥ 13.5</w:t>
            </w:r>
          </w:p>
          <w:p w14:paraId="5D79D9D9" w14:textId="258E3699" w:rsidR="00C0234C" w:rsidRPr="007D48D5" w:rsidRDefault="00C0234C" w:rsidP="00E91C17">
            <w:pPr>
              <w:spacing w:after="0" w:line="240" w:lineRule="auto"/>
              <w:rPr>
                <w:rFonts w:ascii="Times New Roman" w:hAnsi="Times New Roman"/>
                <w:b/>
                <w:color w:val="FF0000"/>
                <w:sz w:val="24"/>
                <w:szCs w:val="24"/>
                <w:highlight w:val="yellow"/>
              </w:rPr>
            </w:pPr>
          </w:p>
        </w:tc>
        <w:tc>
          <w:tcPr>
            <w:tcW w:w="5357" w:type="dxa"/>
          </w:tcPr>
          <w:p w14:paraId="3FDB4961" w14:textId="08A1804F" w:rsidR="00D8535F" w:rsidRPr="00D8535F" w:rsidRDefault="00D8535F" w:rsidP="00CB1A30">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3EB8DD58" w14:textId="53CB7884" w:rsidR="00CB1A30" w:rsidRPr="00D8535F" w:rsidRDefault="00CB1A30" w:rsidP="00CB1A30">
            <w:pPr>
              <w:spacing w:after="0" w:line="240" w:lineRule="auto"/>
              <w:rPr>
                <w:rFonts w:ascii="Times New Roman" w:hAnsi="Times New Roman"/>
                <w:sz w:val="24"/>
                <w:szCs w:val="24"/>
              </w:rPr>
            </w:pPr>
            <w:r w:rsidRPr="00D8535F">
              <w:rPr>
                <w:rFonts w:ascii="Times New Roman" w:hAnsi="Times New Roman"/>
                <w:sz w:val="24"/>
                <w:szCs w:val="24"/>
              </w:rPr>
              <w:t>P.2.3.1. Reikalavimas riboja konkurenciją.</w:t>
            </w:r>
          </w:p>
          <w:p w14:paraId="55104B3D" w14:textId="77777777" w:rsidR="00CB1A30" w:rsidRPr="00D8535F" w:rsidRDefault="00CB1A30" w:rsidP="00CB1A30">
            <w:pPr>
              <w:spacing w:after="0" w:line="240" w:lineRule="auto"/>
              <w:rPr>
                <w:rFonts w:ascii="Times New Roman" w:hAnsi="Times New Roman"/>
                <w:sz w:val="24"/>
                <w:szCs w:val="24"/>
              </w:rPr>
            </w:pPr>
          </w:p>
          <w:p w14:paraId="6D234DEE" w14:textId="77777777" w:rsidR="00CB1A30" w:rsidRPr="00C76D2A" w:rsidRDefault="00CB1A30" w:rsidP="00CB1A30">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Philips Incisive CT kompiuterinės tomografijos aparatas yra specifikuojamas su 16 lp/cm skiriamąja geba prie </w:t>
            </w:r>
            <w:r>
              <w:rPr>
                <w:rFonts w:ascii="Times New Roman" w:hAnsi="Times New Roman"/>
                <w:b/>
                <w:bCs/>
                <w:color w:val="000000" w:themeColor="text1"/>
                <w:sz w:val="24"/>
                <w:szCs w:val="24"/>
              </w:rPr>
              <w:t>0</w:t>
            </w:r>
            <w:r w:rsidRPr="00C76D2A">
              <w:rPr>
                <w:rFonts w:ascii="Times New Roman" w:hAnsi="Times New Roman"/>
                <w:b/>
                <w:bCs/>
                <w:color w:val="000000" w:themeColor="text1"/>
                <w:sz w:val="24"/>
                <w:szCs w:val="24"/>
              </w:rPr>
              <w:t>% MTF</w:t>
            </w:r>
            <w:r w:rsidRPr="00C76D2A">
              <w:rPr>
                <w:rFonts w:ascii="Times New Roman" w:hAnsi="Times New Roman"/>
                <w:color w:val="000000" w:themeColor="text1"/>
                <w:sz w:val="24"/>
                <w:szCs w:val="24"/>
              </w:rPr>
              <w:t xml:space="preserve">. ARBA su </w:t>
            </w:r>
            <w:r w:rsidRPr="00086227">
              <w:rPr>
                <w:rFonts w:ascii="Times New Roman" w:hAnsi="Times New Roman"/>
                <w:b/>
                <w:bCs/>
                <w:color w:val="000000" w:themeColor="text1"/>
                <w:sz w:val="24"/>
                <w:szCs w:val="24"/>
              </w:rPr>
              <w:t>13.5 lp/cm</w:t>
            </w:r>
            <w:r w:rsidRPr="00C76D2A">
              <w:rPr>
                <w:rFonts w:ascii="Times New Roman" w:hAnsi="Times New Roman"/>
                <w:color w:val="000000" w:themeColor="text1"/>
                <w:sz w:val="24"/>
                <w:szCs w:val="24"/>
              </w:rPr>
              <w:t xml:space="preserve"> skiriam</w:t>
            </w:r>
            <w:r>
              <w:rPr>
                <w:rFonts w:ascii="Times New Roman" w:hAnsi="Times New Roman"/>
                <w:color w:val="000000" w:themeColor="text1"/>
                <w:sz w:val="24"/>
                <w:szCs w:val="24"/>
              </w:rPr>
              <w:t xml:space="preserve">ąja geba prie </w:t>
            </w:r>
            <w:r w:rsidRPr="00F7689C">
              <w:rPr>
                <w:rFonts w:ascii="Times New Roman" w:hAnsi="Times New Roman"/>
                <w:b/>
                <w:bCs/>
                <w:color w:val="000000" w:themeColor="text1"/>
                <w:sz w:val="24"/>
                <w:szCs w:val="24"/>
              </w:rPr>
              <w:t>2</w:t>
            </w:r>
            <w:r w:rsidRPr="00C76D2A">
              <w:rPr>
                <w:rFonts w:ascii="Times New Roman" w:hAnsi="Times New Roman"/>
                <w:b/>
                <w:bCs/>
                <w:color w:val="000000" w:themeColor="text1"/>
                <w:sz w:val="24"/>
                <w:szCs w:val="24"/>
              </w:rPr>
              <w:t>% MTF</w:t>
            </w:r>
            <w:r w:rsidRPr="00C76D2A">
              <w:rPr>
                <w:rFonts w:ascii="Times New Roman" w:hAnsi="Times New Roman"/>
                <w:color w:val="000000" w:themeColor="text1"/>
                <w:sz w:val="24"/>
                <w:szCs w:val="24"/>
              </w:rPr>
              <w:t>.</w:t>
            </w:r>
          </w:p>
          <w:p w14:paraId="7E719D71" w14:textId="77777777" w:rsidR="00CB1A30" w:rsidRPr="00C76D2A" w:rsidRDefault="00CB1A30" w:rsidP="00CB1A30">
            <w:pPr>
              <w:spacing w:after="0" w:line="240" w:lineRule="auto"/>
              <w:rPr>
                <w:rFonts w:ascii="Times New Roman" w:hAnsi="Times New Roman"/>
                <w:color w:val="000000" w:themeColor="text1"/>
                <w:sz w:val="24"/>
                <w:szCs w:val="24"/>
              </w:rPr>
            </w:pPr>
          </w:p>
          <w:p w14:paraId="67B1ED29" w14:textId="77777777" w:rsidR="00CB1A30" w:rsidRPr="00123000" w:rsidRDefault="00CB1A30" w:rsidP="00CB1A30">
            <w:pPr>
              <w:spacing w:after="0" w:line="240" w:lineRule="auto"/>
              <w:rPr>
                <w:rFonts w:ascii="Times New Roman" w:eastAsia="Times New Roman" w:hAnsi="Times New Roman"/>
                <w:sz w:val="24"/>
                <w:szCs w:val="24"/>
              </w:rPr>
            </w:pPr>
            <w:r w:rsidRPr="00D33879">
              <w:rPr>
                <w:rFonts w:ascii="Times New Roman" w:eastAsia="Times New Roman" w:hAnsi="Times New Roman"/>
                <w:b/>
                <w:bCs/>
                <w:sz w:val="24"/>
                <w:szCs w:val="24"/>
              </w:rPr>
              <w:lastRenderedPageBreak/>
              <w:t>Šis parametras yra matuojamas dirbtinėje aplinkoje ir neatspindi realios prietaiso anatominės skiriamosios gebos</w:t>
            </w:r>
            <w:r>
              <w:rPr>
                <w:rFonts w:ascii="Times New Roman" w:eastAsia="Times New Roman" w:hAnsi="Times New Roman"/>
                <w:sz w:val="24"/>
                <w:szCs w:val="24"/>
              </w:rPr>
              <w:t>. Kiekvienas gamintojas naudoja skirtingas matavimo metodikas, todėl šie rodikliai negali būti tiesiogiai palyginami. Tai reiškia, kad erdvinė rezoliucija nebūtinai yra objektyvus pranašumas klinikinėje praktikoje.​(</w:t>
            </w:r>
            <w:r w:rsidRPr="00123000">
              <w:rPr>
                <w:rFonts w:ascii="Times New Roman" w:eastAsia="Times New Roman" w:hAnsi="Times New Roman"/>
                <w:i/>
                <w:iCs/>
                <w:sz w:val="24"/>
                <w:szCs w:val="24"/>
              </w:rPr>
              <w:t>2021_Incisive_WhitePaper_PreciseImage.pdf</w:t>
            </w:r>
            <w:r>
              <w:rPr>
                <w:rFonts w:ascii="Times New Roman" w:eastAsia="Times New Roman" w:hAnsi="Times New Roman"/>
                <w:sz w:val="24"/>
                <w:szCs w:val="24"/>
              </w:rPr>
              <w:t>).</w:t>
            </w:r>
          </w:p>
          <w:p w14:paraId="2FE43A80" w14:textId="77777777" w:rsidR="00CB1A30" w:rsidRPr="00C76D2A" w:rsidRDefault="00CB1A30" w:rsidP="00CB1A30">
            <w:pPr>
              <w:spacing w:after="0" w:line="240" w:lineRule="auto"/>
              <w:rPr>
                <w:rFonts w:ascii="Times New Roman" w:hAnsi="Times New Roman"/>
                <w:color w:val="000000" w:themeColor="text1"/>
                <w:sz w:val="24"/>
                <w:szCs w:val="24"/>
              </w:rPr>
            </w:pPr>
          </w:p>
          <w:p w14:paraId="61A51CF6" w14:textId="77777777" w:rsidR="00CB1A30" w:rsidRPr="00A125AD" w:rsidRDefault="00CB1A30" w:rsidP="00CB1A30">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Aukštos erdvinės rezoliucijos, didelio kontrasto raiškos rodiklis neturi reikšmingo poveikio vaizdo kokybei atliekant KT tyrimus.</w:t>
            </w:r>
            <w:r>
              <w:rPr>
                <w:rFonts w:ascii="Times New Roman" w:eastAsia="Times New Roman" w:hAnsi="Times New Roman"/>
                <w:sz w:val="24"/>
                <w:szCs w:val="24"/>
              </w:rPr>
              <w:t xml:space="preserve"> KT tyrimai dažniausiai naudojami vaizduoti struktūras, </w:t>
            </w:r>
            <w:r>
              <w:rPr>
                <w:rFonts w:ascii="Times New Roman" w:eastAsia="Times New Roman" w:hAnsi="Times New Roman"/>
                <w:sz w:val="24"/>
                <w:szCs w:val="24"/>
                <w:u w:val="single"/>
              </w:rPr>
              <w:t>didesnes nei 1 mm</w:t>
            </w:r>
            <w:r>
              <w:rPr>
                <w:rFonts w:ascii="Times New Roman" w:eastAsia="Times New Roman" w:hAnsi="Times New Roman"/>
                <w:sz w:val="24"/>
                <w:szCs w:val="24"/>
              </w:rPr>
              <w:t xml:space="preserve">, todėl </w:t>
            </w:r>
            <w:r w:rsidRPr="00A125AD">
              <w:rPr>
                <w:rFonts w:ascii="Times New Roman" w:eastAsia="Times New Roman" w:hAnsi="Times New Roman"/>
                <w:b/>
                <w:bCs/>
                <w:sz w:val="24"/>
                <w:szCs w:val="24"/>
              </w:rPr>
              <w:t>16 lp/cm arba 0,31 mm</w:t>
            </w:r>
            <w:r>
              <w:rPr>
                <w:rFonts w:ascii="Times New Roman" w:eastAsia="Times New Roman" w:hAnsi="Times New Roman"/>
                <w:sz w:val="24"/>
                <w:szCs w:val="24"/>
              </w:rPr>
              <w:t xml:space="preserve"> skiriamoji geba nėra būtina. Galutinė vaizdo kokybė priklauso ne vien tik nuo skiriamosios gebos išraiškos - tai yra labai kompleksiška įvairių vaizdo grandinės parametrų visuma, tokių kaip žemo kontrasto matomumas, izotropinė raiška, triukšmo lygis ir kontrastas, ypač kai siekiama išlaikyti žemą spinduliuotės dozę.​(</w:t>
            </w:r>
            <w:r w:rsidRPr="00086227">
              <w:rPr>
                <w:rFonts w:ascii="Times New Roman" w:eastAsia="Times New Roman" w:hAnsi="Times New Roman"/>
                <w:i/>
                <w:iCs/>
                <w:sz w:val="24"/>
                <w:szCs w:val="24"/>
              </w:rPr>
              <w:t>2021_Incisive_WhitePaper_PreciseImage.pdf</w:t>
            </w:r>
            <w:r>
              <w:rPr>
                <w:rFonts w:ascii="Times New Roman" w:eastAsia="Times New Roman" w:hAnsi="Times New Roman"/>
                <w:sz w:val="24"/>
                <w:szCs w:val="24"/>
              </w:rPr>
              <w:t>).</w:t>
            </w:r>
          </w:p>
          <w:p w14:paraId="1654E8C1" w14:textId="77777777" w:rsidR="00CB1A30" w:rsidRPr="00C76D2A" w:rsidRDefault="00CB1A30" w:rsidP="00CB1A30">
            <w:pPr>
              <w:spacing w:after="0" w:line="240" w:lineRule="auto"/>
              <w:rPr>
                <w:rFonts w:ascii="Times New Roman" w:hAnsi="Times New Roman"/>
                <w:color w:val="000000" w:themeColor="text1"/>
                <w:sz w:val="24"/>
                <w:szCs w:val="24"/>
              </w:rPr>
            </w:pPr>
          </w:p>
          <w:p w14:paraId="5271F05B" w14:textId="77777777" w:rsidR="00CB1A30" w:rsidRDefault="00CB1A30" w:rsidP="00CB1A30">
            <w:pPr>
              <w:spacing w:after="0" w:line="240" w:lineRule="auto"/>
              <w:rPr>
                <w:rFonts w:ascii="Times New Roman" w:hAnsi="Times New Roman"/>
                <w:color w:val="000000" w:themeColor="text1"/>
                <w:sz w:val="24"/>
                <w:szCs w:val="24"/>
              </w:rPr>
            </w:pPr>
            <w:r w:rsidRPr="00C76D2A">
              <w:rPr>
                <w:rFonts w:ascii="Times New Roman" w:hAnsi="Times New Roman"/>
                <w:color w:val="000000" w:themeColor="text1"/>
                <w:sz w:val="24"/>
                <w:szCs w:val="24"/>
              </w:rPr>
              <w:t>Philips KT sistemos komplektuojamos su dirbtinio intelekto rekonstrukcijos algoritm</w:t>
            </w:r>
            <w:r>
              <w:rPr>
                <w:rFonts w:ascii="Times New Roman" w:hAnsi="Times New Roman"/>
                <w:color w:val="000000" w:themeColor="text1"/>
                <w:sz w:val="24"/>
                <w:szCs w:val="24"/>
              </w:rPr>
              <w:t xml:space="preserve">u </w:t>
            </w:r>
            <w:r w:rsidRPr="00C76D2A">
              <w:rPr>
                <w:rFonts w:ascii="Times New Roman" w:hAnsi="Times New Roman"/>
                <w:color w:val="000000" w:themeColor="text1"/>
                <w:sz w:val="24"/>
                <w:szCs w:val="24"/>
              </w:rPr>
              <w:t xml:space="preserve"> “Precise Image”</w:t>
            </w:r>
            <w:r>
              <w:rPr>
                <w:rFonts w:ascii="Times New Roman" w:hAnsi="Times New Roman"/>
                <w:color w:val="000000" w:themeColor="text1"/>
                <w:sz w:val="24"/>
                <w:szCs w:val="24"/>
              </w:rPr>
              <w:t xml:space="preserve">. </w:t>
            </w:r>
          </w:p>
          <w:p w14:paraId="781EAE65" w14:textId="77777777" w:rsidR="00CB1A30" w:rsidRDefault="00CB1A30" w:rsidP="00CB1A30">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Precise Image AI rekonstrukcijos algoritmas yra pažangus sprendimas, leidžiantis sumažinti spinduliuotės dozę iki 80% ir triukšmą iki 85%, tuo pačiu pagerinant žemo kontrasto aptikimą iki 60%.</w:t>
            </w:r>
            <w:r>
              <w:rPr>
                <w:rFonts w:ascii="Times New Roman" w:eastAsia="Times New Roman" w:hAnsi="Times New Roman"/>
                <w:sz w:val="24"/>
                <w:szCs w:val="24"/>
              </w:rPr>
              <w:t xml:space="preserve"> Tai yra didžiulis pranašumas lyginant su sistemomis, kurios remiasi tik tradiciniais rekonstrukcijos metodais ir negali pasiekti tokio lygio vaizdo kokybės pagerinimo. Precise Image suteikia galimybę pasiekti vaizdus, panašius į gautus naudojant filtruotą atgalinę projekciją (angl. FBP), tačiau su žymiai sumažintu triukšmu, kas yra itin svarbu klinikinėje praktikoje atliekant viso kūno </w:t>
            </w:r>
            <w:r>
              <w:rPr>
                <w:rFonts w:ascii="Times New Roman" w:eastAsia="Times New Roman" w:hAnsi="Times New Roman"/>
                <w:sz w:val="24"/>
                <w:szCs w:val="24"/>
              </w:rPr>
              <w:lastRenderedPageBreak/>
              <w:t>tyrimus. (</w:t>
            </w:r>
            <w:r w:rsidRPr="00086227">
              <w:rPr>
                <w:rFonts w:ascii="Times New Roman" w:eastAsia="Times New Roman" w:hAnsi="Times New Roman"/>
                <w:i/>
                <w:iCs/>
                <w:sz w:val="24"/>
                <w:szCs w:val="24"/>
              </w:rPr>
              <w:t>2021_Incisive_WhitePaper_PreciseImage.pdf). Vaizdų kokybės skirtumą galite įvertinti prisegtame faile - Clinical Images - Precise Image Incisive .pptx</w:t>
            </w:r>
            <w:r>
              <w:rPr>
                <w:rFonts w:ascii="Times New Roman" w:eastAsia="Times New Roman" w:hAnsi="Times New Roman"/>
                <w:i/>
                <w:iCs/>
                <w:sz w:val="24"/>
                <w:szCs w:val="24"/>
              </w:rPr>
              <w:t>)</w:t>
            </w:r>
          </w:p>
          <w:p w14:paraId="4C1542A4" w14:textId="77777777" w:rsidR="00CB1A30" w:rsidRDefault="00CB1A30" w:rsidP="00CB1A30">
            <w:pPr>
              <w:spacing w:after="0" w:line="240" w:lineRule="auto"/>
              <w:rPr>
                <w:rFonts w:ascii="Times New Roman" w:eastAsia="Times New Roman" w:hAnsi="Times New Roman"/>
                <w:sz w:val="24"/>
                <w:szCs w:val="24"/>
              </w:rPr>
            </w:pPr>
          </w:p>
          <w:p w14:paraId="66AA616C" w14:textId="77777777" w:rsidR="00CB1A30" w:rsidRDefault="00CB1A30" w:rsidP="00CB1A3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t>Philips Precise Image AI rekonstrukcija yra greita ir efektyvi, su galimybe rekonstruoti visus referencinius protokolus per mažiau nei minutę, pasiekiant rekonstrukcijos greitį iki 40 vaizdų per sekundę.</w:t>
            </w:r>
            <w:r>
              <w:rPr>
                <w:rFonts w:ascii="Times New Roman" w:eastAsia="Times New Roman" w:hAnsi="Times New Roman"/>
                <w:sz w:val="24"/>
                <w:szCs w:val="24"/>
              </w:rPr>
              <w:t xml:space="preserve"> Tai suteikia didelį pranašumą, vertinant panašaus lygio prietaisus, kurių AI sprendimai yra labai lėti, pvz., </w:t>
            </w:r>
            <w:r w:rsidRPr="00164FC6">
              <w:rPr>
                <w:rFonts w:ascii="Times New Roman" w:eastAsia="Times New Roman" w:hAnsi="Times New Roman"/>
                <w:i/>
                <w:iCs/>
                <w:sz w:val="24"/>
                <w:szCs w:val="24"/>
              </w:rPr>
              <w:t>GE Ascend</w:t>
            </w:r>
            <w:r>
              <w:rPr>
                <w:rFonts w:ascii="Times New Roman" w:eastAsia="Times New Roman" w:hAnsi="Times New Roman"/>
                <w:sz w:val="24"/>
                <w:szCs w:val="24"/>
              </w:rPr>
              <w:t xml:space="preserve"> sistemos su AI rekonstrukcijos greitis siekia tik 12 vaizdų per sekundę. Greitesnė rekonstrukcija yra esminis faktorius, kuris užtikrina didesnį darbo našumą ir greitesnę diagnostiką. (</w:t>
            </w:r>
            <w:r w:rsidRPr="00164FC6">
              <w:rPr>
                <w:rFonts w:ascii="Times New Roman" w:eastAsia="Times New Roman" w:hAnsi="Times New Roman"/>
                <w:i/>
                <w:iCs/>
                <w:sz w:val="24"/>
                <w:szCs w:val="24"/>
              </w:rPr>
              <w:t>2021_Incisive_WhitePaper_PreciseImage.pdf</w:t>
            </w:r>
            <w:r>
              <w:rPr>
                <w:rFonts w:ascii="Times New Roman" w:eastAsia="Times New Roman" w:hAnsi="Times New Roman"/>
                <w:sz w:val="24"/>
                <w:szCs w:val="24"/>
              </w:rPr>
              <w:t>).</w:t>
            </w:r>
          </w:p>
          <w:p w14:paraId="31684FE4" w14:textId="77777777" w:rsidR="00CB1A30" w:rsidRPr="00C76D2A" w:rsidRDefault="00CB1A30" w:rsidP="00CB1A3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Taip pat pabrėžtina kad dauguma gamintojų, tam tarpe ir</w:t>
            </w:r>
            <w:r>
              <w:rPr>
                <w:rFonts w:ascii="Times New Roman" w:eastAsia="Times New Roman" w:hAnsi="Times New Roman"/>
                <w:b/>
                <w:bCs/>
                <w:sz w:val="24"/>
                <w:szCs w:val="24"/>
              </w:rPr>
              <w:t xml:space="preserve"> Canon, dažnai nenaudoja pažangių AI sprendimų tokio lygio prietaisuose, pvz. AiCE technologija nėra tikroji dirbtinio intelekto rekonstrukcija.</w:t>
            </w:r>
            <w:r>
              <w:rPr>
                <w:rFonts w:ascii="Times New Roman" w:eastAsia="Times New Roman" w:hAnsi="Times New Roman"/>
                <w:sz w:val="24"/>
                <w:szCs w:val="24"/>
              </w:rPr>
              <w:t xml:space="preserve"> Ji yra labiau triukšmo mažinimo algoritmas, kuris neturi tokio paties tiesioginio poveikio vaizdo kokybei kaip Precise Image. Be AI technologijos ir mažos įtampos galimybės, jų sistemos negali konkuruoti su Philips sprendimais, kurie siūlo tiek pažangią rekonstrukciją, tiek mažą dozę (</w:t>
            </w:r>
            <w:r w:rsidRPr="00443DAF">
              <w:rPr>
                <w:rFonts w:ascii="Times New Roman" w:eastAsia="Times New Roman" w:hAnsi="Times New Roman"/>
                <w:i/>
                <w:iCs/>
                <w:sz w:val="24"/>
                <w:szCs w:val="24"/>
              </w:rPr>
              <w:t>2021_Incisive_WhitePaper_PreciseImage.pdf).</w:t>
            </w:r>
          </w:p>
          <w:p w14:paraId="09CDA7A3" w14:textId="77777777" w:rsidR="00CB1A30" w:rsidRPr="00C76D2A" w:rsidRDefault="00CB1A30" w:rsidP="00CB1A30">
            <w:pPr>
              <w:spacing w:after="0" w:line="240" w:lineRule="auto"/>
              <w:rPr>
                <w:rFonts w:ascii="Times New Roman" w:hAnsi="Times New Roman"/>
                <w:color w:val="000000" w:themeColor="text1"/>
                <w:sz w:val="24"/>
                <w:szCs w:val="24"/>
              </w:rPr>
            </w:pPr>
          </w:p>
          <w:p w14:paraId="31A4C878" w14:textId="77777777" w:rsidR="00CB1A30" w:rsidRDefault="00CB1A30" w:rsidP="00CB1A30">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Vertinant vaizdo kokybę, vienas parametras negali tiksliai atspindėti klinikinio prietaiso naudingumo:</w:t>
            </w:r>
          </w:p>
          <w:p w14:paraId="19AB7C89" w14:textId="77777777" w:rsidR="00CB1A30" w:rsidRDefault="00CB1A30" w:rsidP="00CB1A30">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b/>
                <w:bCs/>
                <w:sz w:val="24"/>
                <w:szCs w:val="24"/>
              </w:rPr>
              <w:lastRenderedPageBreak/>
              <w:t>Skirtingi gamintojai naudoja įvairius parametrus, kad pademonstruotų savo sistemų pranašumus, tačiau vaizdo kokybės vertinimas iš esmės yra subjektyvus procesas.</w:t>
            </w:r>
            <w:r>
              <w:rPr>
                <w:rFonts w:ascii="Times New Roman" w:eastAsia="Times New Roman" w:hAnsi="Times New Roman"/>
                <w:sz w:val="24"/>
                <w:szCs w:val="24"/>
              </w:rPr>
              <w:t xml:space="preserve"> Įvairios raiškos, kontrasto rodikliai, vokselių dydžiai ir kiti parametrai gali skirtis tarp gamintojų, todėl jie nėra tiesiogiai sulyginami. Dauguma marketingo strategijų pabrėžia didesnę kontrasto raišką, dažnai susijusią su mažesniais vokseliais, tačiau šie privalumai dažnai didina triukšmą, mažinantys klinikinį naudingumą (</w:t>
            </w:r>
            <w:r w:rsidRPr="00443DAF">
              <w:rPr>
                <w:rFonts w:ascii="Times New Roman" w:eastAsia="Times New Roman" w:hAnsi="Times New Roman"/>
                <w:i/>
                <w:iCs/>
                <w:sz w:val="24"/>
                <w:szCs w:val="24"/>
              </w:rPr>
              <w:t>2021_Incisive_WhitePaper_PreciseImage.pdf</w:t>
            </w:r>
            <w:r>
              <w:rPr>
                <w:rFonts w:ascii="Times New Roman" w:eastAsia="Times New Roman" w:hAnsi="Times New Roman"/>
                <w:sz w:val="24"/>
                <w:szCs w:val="24"/>
              </w:rPr>
              <w:t>).</w:t>
            </w:r>
          </w:p>
          <w:p w14:paraId="62D55E8C" w14:textId="77777777" w:rsidR="00CB1A30" w:rsidRPr="00443DAF" w:rsidRDefault="00CB1A30" w:rsidP="00CB1A30">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Pakitimų aptikimą lemia daugybė faktorių, todėl būtina subalansuoti įvairius elementus, tokius kaip kontrasto raiška, triukšmo lygis ir spinduliuotės dozė.</w:t>
            </w:r>
            <w:r>
              <w:rPr>
                <w:rFonts w:ascii="Times New Roman" w:eastAsia="Times New Roman" w:hAnsi="Times New Roman"/>
                <w:sz w:val="24"/>
                <w:szCs w:val="24"/>
              </w:rPr>
              <w:t xml:space="preserve"> Tikrasis būdas įvertinti vaizdo kokybę yra palyginti tikrus anatominius vaizdus, atsižvelgiant į su jais susijusias spinduliuotės dozes, nes vienos savybės iškėlimas virš kitų gali klaidinti vertinant prietaiso veiksmingumą klinikiniu požiūriu​(</w:t>
            </w:r>
            <w:r w:rsidRPr="00443DAF">
              <w:rPr>
                <w:rFonts w:ascii="Times New Roman" w:eastAsia="Times New Roman" w:hAnsi="Times New Roman"/>
                <w:i/>
                <w:iCs/>
                <w:sz w:val="24"/>
                <w:szCs w:val="24"/>
              </w:rPr>
              <w:t>2021_Incisive_WhitePaper_PreciseImage.pdf</w:t>
            </w:r>
            <w:r>
              <w:rPr>
                <w:rFonts w:ascii="Times New Roman" w:eastAsia="Times New Roman" w:hAnsi="Times New Roman"/>
                <w:sz w:val="24"/>
                <w:szCs w:val="24"/>
              </w:rPr>
              <w:t>)</w:t>
            </w:r>
          </w:p>
          <w:p w14:paraId="2E990557" w14:textId="77777777" w:rsidR="00CB1A30" w:rsidRPr="00C76D2A" w:rsidRDefault="00CB1A30" w:rsidP="00CB1A30">
            <w:pPr>
              <w:spacing w:after="0" w:line="240" w:lineRule="auto"/>
              <w:rPr>
                <w:rFonts w:ascii="Times New Roman" w:hAnsi="Times New Roman"/>
                <w:color w:val="000000" w:themeColor="text1"/>
                <w:sz w:val="24"/>
                <w:szCs w:val="24"/>
              </w:rPr>
            </w:pPr>
          </w:p>
          <w:p w14:paraId="12A346E5" w14:textId="194C805E" w:rsidR="00CB1A30" w:rsidRPr="00C76D2A" w:rsidRDefault="00CB1A30" w:rsidP="00CB1A30">
            <w:pPr>
              <w:spacing w:after="0" w:line="240" w:lineRule="auto"/>
              <w:rPr>
                <w:rFonts w:ascii="Times New Roman" w:hAnsi="Times New Roman"/>
                <w:color w:val="000000" w:themeColor="text1"/>
                <w:sz w:val="24"/>
                <w:szCs w:val="24"/>
              </w:rPr>
            </w:pPr>
            <w:r w:rsidRPr="00C76D2A">
              <w:rPr>
                <w:rFonts w:ascii="Times New Roman" w:hAnsi="Times New Roman"/>
                <w:color w:val="000000" w:themeColor="text1"/>
                <w:sz w:val="24"/>
                <w:szCs w:val="24"/>
              </w:rPr>
              <w:t xml:space="preserve">Prašome atsižvelgti į aukščiau pateiktus argumentus bei užtikrinti tiekėjų lygiateisiškumo principus ir keisti reikalavimą sekančiai: </w:t>
            </w:r>
          </w:p>
          <w:p w14:paraId="36DF4445" w14:textId="77777777" w:rsidR="00123000" w:rsidRPr="00503890" w:rsidRDefault="00CB1A30" w:rsidP="00CB1A30">
            <w:pPr>
              <w:spacing w:after="0" w:line="240" w:lineRule="auto"/>
              <w:rPr>
                <w:rFonts w:ascii="Times New Roman" w:hAnsi="Times New Roman"/>
                <w:b/>
                <w:bCs/>
                <w:sz w:val="24"/>
                <w:szCs w:val="24"/>
              </w:rPr>
            </w:pPr>
            <w:r w:rsidRPr="00503890">
              <w:rPr>
                <w:rFonts w:ascii="Times New Roman" w:hAnsi="Times New Roman"/>
                <w:b/>
                <w:bCs/>
                <w:sz w:val="24"/>
                <w:szCs w:val="24"/>
              </w:rPr>
              <w:t>“Skiriamoji geba prie ≥ 2 % MTF, X-Y plokštumoje, lp/cm ≥ 13.5”</w:t>
            </w:r>
          </w:p>
          <w:p w14:paraId="088D3D5B" w14:textId="77777777" w:rsidR="00CB1A30" w:rsidRDefault="00CB1A30" w:rsidP="00CB1A30">
            <w:pPr>
              <w:spacing w:after="0" w:line="240" w:lineRule="auto"/>
              <w:rPr>
                <w:rFonts w:ascii="Times New Roman" w:hAnsi="Times New Roman"/>
                <w:b/>
                <w:bCs/>
                <w:color w:val="0070C0"/>
                <w:sz w:val="24"/>
                <w:szCs w:val="24"/>
              </w:rPr>
            </w:pPr>
          </w:p>
          <w:p w14:paraId="38DD23C6" w14:textId="77777777" w:rsidR="00CB1A30" w:rsidRPr="00503890" w:rsidRDefault="00503890" w:rsidP="00CB1A30">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6611FA69" w14:textId="45ED4B6D" w:rsidR="00503890" w:rsidRPr="007D48D5" w:rsidRDefault="00503890" w:rsidP="00CB1A30">
            <w:pPr>
              <w:spacing w:after="0" w:line="240" w:lineRule="auto"/>
              <w:rPr>
                <w:rFonts w:ascii="Times New Roman" w:hAnsi="Times New Roman"/>
                <w:sz w:val="24"/>
                <w:szCs w:val="24"/>
              </w:rPr>
            </w:pPr>
            <w:r>
              <w:rPr>
                <w:rFonts w:ascii="Times New Roman" w:hAnsi="Times New Roman"/>
                <w:sz w:val="24"/>
                <w:szCs w:val="24"/>
              </w:rPr>
              <w:t>Sutinkame keisti reikalavimą</w:t>
            </w:r>
          </w:p>
        </w:tc>
      </w:tr>
      <w:tr w:rsidR="00B04A24" w:rsidRPr="007D48D5" w14:paraId="4242C42D" w14:textId="5AC075B2" w:rsidTr="00CB1A30">
        <w:tc>
          <w:tcPr>
            <w:tcW w:w="2014" w:type="dxa"/>
            <w:shd w:val="clear" w:color="auto" w:fill="FBE4D5" w:themeFill="accent2" w:themeFillTint="33"/>
          </w:tcPr>
          <w:p w14:paraId="78DAFADF" w14:textId="1FCF6155" w:rsidR="00B04A24" w:rsidRPr="00DE122E" w:rsidRDefault="00B04A24" w:rsidP="00D06383">
            <w:pPr>
              <w:spacing w:after="0" w:line="240" w:lineRule="auto"/>
              <w:ind w:left="-3"/>
              <w:jc w:val="center"/>
              <w:rPr>
                <w:rFonts w:ascii="Times New Roman" w:hAnsi="Times New Roman"/>
                <w:sz w:val="24"/>
                <w:szCs w:val="24"/>
              </w:rPr>
            </w:pPr>
            <w:r w:rsidRPr="00DE122E">
              <w:rPr>
                <w:rFonts w:ascii="Times New Roman" w:hAnsi="Times New Roman"/>
                <w:sz w:val="24"/>
                <w:szCs w:val="24"/>
              </w:rPr>
              <w:lastRenderedPageBreak/>
              <w:t>2.3.2</w:t>
            </w:r>
          </w:p>
        </w:tc>
        <w:tc>
          <w:tcPr>
            <w:tcW w:w="3402" w:type="dxa"/>
            <w:shd w:val="clear" w:color="auto" w:fill="FBE4D5" w:themeFill="accent2" w:themeFillTint="33"/>
          </w:tcPr>
          <w:p w14:paraId="03D734D3" w14:textId="29747C4D" w:rsidR="00B04A24" w:rsidRPr="00394272" w:rsidRDefault="00B04A24" w:rsidP="00E91C17">
            <w:pPr>
              <w:spacing w:after="0" w:line="240" w:lineRule="auto"/>
              <w:rPr>
                <w:rFonts w:ascii="Times New Roman" w:hAnsi="Times New Roman"/>
                <w:sz w:val="24"/>
                <w:szCs w:val="24"/>
              </w:rPr>
            </w:pPr>
            <w:r w:rsidRPr="00394272">
              <w:rPr>
                <w:rFonts w:ascii="Times New Roman" w:hAnsi="Times New Roman"/>
                <w:sz w:val="24"/>
                <w:szCs w:val="24"/>
              </w:rPr>
              <w:t>Skiriamoji geba prie ≥ 50 % MTF, X-Y plokštumo</w:t>
            </w:r>
            <w:r w:rsidR="00BE27A9" w:rsidRPr="00394272">
              <w:rPr>
                <w:rFonts w:ascii="Times New Roman" w:hAnsi="Times New Roman"/>
                <w:sz w:val="24"/>
                <w:szCs w:val="24"/>
              </w:rPr>
              <w:t>j</w:t>
            </w:r>
            <w:r w:rsidRPr="00394272">
              <w:rPr>
                <w:rFonts w:ascii="Times New Roman" w:hAnsi="Times New Roman"/>
                <w:sz w:val="24"/>
                <w:szCs w:val="24"/>
              </w:rPr>
              <w:t xml:space="preserve">e, lp/cm </w:t>
            </w:r>
          </w:p>
        </w:tc>
        <w:tc>
          <w:tcPr>
            <w:tcW w:w="4536" w:type="dxa"/>
            <w:shd w:val="clear" w:color="auto" w:fill="FBE4D5" w:themeFill="accent2" w:themeFillTint="33"/>
          </w:tcPr>
          <w:p w14:paraId="05A024CD" w14:textId="04AE5B1D" w:rsidR="007D48D5" w:rsidRPr="007D48D5" w:rsidRDefault="007D48D5" w:rsidP="00E91C17">
            <w:pPr>
              <w:spacing w:after="0" w:line="240" w:lineRule="auto"/>
              <w:rPr>
                <w:rFonts w:ascii="Times New Roman" w:hAnsi="Times New Roman"/>
                <w:strike/>
                <w:sz w:val="24"/>
                <w:szCs w:val="24"/>
              </w:rPr>
            </w:pPr>
            <w:r w:rsidRPr="007D48D5">
              <w:rPr>
                <w:rFonts w:ascii="Times New Roman" w:hAnsi="Times New Roman"/>
                <w:strike/>
                <w:sz w:val="24"/>
                <w:szCs w:val="24"/>
              </w:rPr>
              <w:t xml:space="preserve">≥11,5 </w:t>
            </w:r>
          </w:p>
          <w:p w14:paraId="72124736" w14:textId="76ADDBC5" w:rsidR="00AF380F" w:rsidRPr="007D48D5" w:rsidRDefault="00AF380F" w:rsidP="00E91C17">
            <w:pPr>
              <w:spacing w:after="0" w:line="240" w:lineRule="auto"/>
              <w:rPr>
                <w:rFonts w:ascii="Times New Roman" w:hAnsi="Times New Roman"/>
                <w:b/>
                <w:color w:val="FF0000"/>
                <w:sz w:val="24"/>
                <w:szCs w:val="24"/>
              </w:rPr>
            </w:pPr>
            <w:r w:rsidRPr="007D48D5">
              <w:rPr>
                <w:rFonts w:ascii="Times New Roman" w:hAnsi="Times New Roman"/>
                <w:b/>
                <w:color w:val="FF0000"/>
                <w:sz w:val="24"/>
                <w:szCs w:val="24"/>
              </w:rPr>
              <w:t>≥ 6</w:t>
            </w:r>
          </w:p>
        </w:tc>
        <w:tc>
          <w:tcPr>
            <w:tcW w:w="5357" w:type="dxa"/>
          </w:tcPr>
          <w:p w14:paraId="0B5454F6" w14:textId="2C9FDEEF" w:rsidR="00503890" w:rsidRDefault="00503890" w:rsidP="00CB1A30">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0C38388A" w14:textId="77777777" w:rsidR="00503890" w:rsidRDefault="00503890" w:rsidP="00CB1A30">
            <w:pPr>
              <w:spacing w:after="0" w:line="240" w:lineRule="auto"/>
              <w:rPr>
                <w:rFonts w:ascii="Times New Roman" w:hAnsi="Times New Roman"/>
                <w:sz w:val="24"/>
                <w:szCs w:val="24"/>
              </w:rPr>
            </w:pPr>
          </w:p>
          <w:p w14:paraId="2281D4A9" w14:textId="759FB79F" w:rsidR="00CB1A30" w:rsidRPr="00503890" w:rsidRDefault="00CB1A30" w:rsidP="00CB1A30">
            <w:pPr>
              <w:spacing w:after="0" w:line="240" w:lineRule="auto"/>
              <w:rPr>
                <w:rFonts w:ascii="Times New Roman" w:hAnsi="Times New Roman"/>
                <w:sz w:val="24"/>
                <w:szCs w:val="24"/>
              </w:rPr>
            </w:pPr>
            <w:r w:rsidRPr="00503890">
              <w:rPr>
                <w:rFonts w:ascii="Times New Roman" w:hAnsi="Times New Roman"/>
                <w:sz w:val="24"/>
                <w:szCs w:val="24"/>
              </w:rPr>
              <w:t>P.2.3.2. Reikalavimas riboja konkurenciją.</w:t>
            </w:r>
          </w:p>
          <w:p w14:paraId="69C80AA5" w14:textId="77777777" w:rsidR="00CB1A30" w:rsidRPr="00503890" w:rsidRDefault="00CB1A30" w:rsidP="00CB1A30">
            <w:pPr>
              <w:spacing w:after="0" w:line="240" w:lineRule="auto"/>
              <w:rPr>
                <w:rFonts w:ascii="Times New Roman" w:hAnsi="Times New Roman"/>
                <w:sz w:val="24"/>
                <w:szCs w:val="24"/>
              </w:rPr>
            </w:pPr>
            <w:r w:rsidRPr="00503890">
              <w:rPr>
                <w:rFonts w:ascii="Times New Roman" w:hAnsi="Times New Roman"/>
                <w:sz w:val="24"/>
                <w:szCs w:val="24"/>
              </w:rPr>
              <w:t xml:space="preserve">Skiriamosios gebos reikalavimas yra aprašytas P.2.3.1., todėl pakartoti tą patį reikalavimą esant kitai </w:t>
            </w:r>
            <w:r w:rsidRPr="00503890">
              <w:rPr>
                <w:rFonts w:ascii="Times New Roman" w:hAnsi="Times New Roman"/>
                <w:sz w:val="24"/>
                <w:szCs w:val="24"/>
              </w:rPr>
              <w:lastRenderedPageBreak/>
              <w:t xml:space="preserve">MTF reikšmei nesuteikia parametrui jokios klinikinės vertės. </w:t>
            </w:r>
          </w:p>
          <w:p w14:paraId="40797B4B" w14:textId="71CE078F" w:rsidR="00CB1A30" w:rsidRPr="00503890" w:rsidRDefault="00CB1A30" w:rsidP="00CB1A30">
            <w:pPr>
              <w:spacing w:after="0" w:line="240" w:lineRule="auto"/>
              <w:rPr>
                <w:rFonts w:ascii="Times New Roman" w:hAnsi="Times New Roman"/>
                <w:sz w:val="24"/>
                <w:szCs w:val="24"/>
              </w:rPr>
            </w:pPr>
            <w:r w:rsidRPr="00503890">
              <w:rPr>
                <w:rFonts w:ascii="Times New Roman" w:hAnsi="Times New Roman"/>
                <w:sz w:val="24"/>
                <w:szCs w:val="24"/>
              </w:rPr>
              <w:t xml:space="preserve">Prašome atsžvelgti į anksčiau pateiktus argumentus dėl skiriamosios gebos vertinimo ir P.2.3.2. šalinti iš techninės specifikacijos arba keisti sekančiai: </w:t>
            </w:r>
          </w:p>
          <w:p w14:paraId="0F7BB95A" w14:textId="3DCF5B88" w:rsidR="00CB1A30" w:rsidRDefault="00CB1A30" w:rsidP="00CB1A30">
            <w:pPr>
              <w:spacing w:after="0" w:line="240" w:lineRule="auto"/>
              <w:rPr>
                <w:rFonts w:ascii="Times New Roman" w:hAnsi="Times New Roman"/>
                <w:b/>
                <w:bCs/>
                <w:sz w:val="24"/>
                <w:szCs w:val="24"/>
              </w:rPr>
            </w:pPr>
            <w:r w:rsidRPr="00503890">
              <w:rPr>
                <w:rFonts w:ascii="Times New Roman" w:hAnsi="Times New Roman"/>
                <w:b/>
                <w:bCs/>
                <w:sz w:val="24"/>
                <w:szCs w:val="24"/>
              </w:rPr>
              <w:t>≥ 6</w:t>
            </w:r>
          </w:p>
          <w:p w14:paraId="56F749DF" w14:textId="77777777" w:rsidR="00503890" w:rsidRPr="00503890" w:rsidRDefault="00503890" w:rsidP="00CB1A30">
            <w:pPr>
              <w:spacing w:after="0" w:line="240" w:lineRule="auto"/>
              <w:rPr>
                <w:rFonts w:ascii="Times New Roman" w:hAnsi="Times New Roman"/>
                <w:b/>
                <w:bCs/>
                <w:sz w:val="24"/>
                <w:szCs w:val="24"/>
              </w:rPr>
            </w:pPr>
          </w:p>
          <w:p w14:paraId="67D9C534" w14:textId="77777777" w:rsidR="00503890" w:rsidRPr="00503890" w:rsidRDefault="00503890" w:rsidP="00503890">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2470088E" w14:textId="507255D1" w:rsidR="00CB1A30" w:rsidRPr="007D48D5" w:rsidRDefault="00503890" w:rsidP="00DC698E">
            <w:pPr>
              <w:spacing w:after="0" w:line="240" w:lineRule="auto"/>
              <w:rPr>
                <w:rFonts w:ascii="Times New Roman" w:hAnsi="Times New Roman"/>
                <w:color w:val="FF0000"/>
                <w:sz w:val="24"/>
                <w:szCs w:val="24"/>
              </w:rPr>
            </w:pPr>
            <w:r>
              <w:rPr>
                <w:rFonts w:ascii="Times New Roman" w:hAnsi="Times New Roman"/>
                <w:sz w:val="24"/>
                <w:szCs w:val="24"/>
              </w:rPr>
              <w:t>Sutinkame keisti reikalavimą</w:t>
            </w:r>
          </w:p>
        </w:tc>
      </w:tr>
      <w:tr w:rsidR="00B04A24" w:rsidRPr="007D48D5" w14:paraId="5E7C952F" w14:textId="7904EFB9" w:rsidTr="00CB1A30">
        <w:tc>
          <w:tcPr>
            <w:tcW w:w="2014" w:type="dxa"/>
            <w:shd w:val="clear" w:color="auto" w:fill="auto"/>
          </w:tcPr>
          <w:p w14:paraId="30E1A9D8" w14:textId="34241674"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lastRenderedPageBreak/>
              <w:t>2.4</w:t>
            </w:r>
          </w:p>
        </w:tc>
        <w:tc>
          <w:tcPr>
            <w:tcW w:w="3402" w:type="dxa"/>
            <w:shd w:val="clear" w:color="auto" w:fill="auto"/>
          </w:tcPr>
          <w:p w14:paraId="5C3D87B0" w14:textId="24F2DBE9"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 xml:space="preserve">Maksimalus tyrimo matymo laukas (FOV) </w:t>
            </w:r>
          </w:p>
        </w:tc>
        <w:tc>
          <w:tcPr>
            <w:tcW w:w="4536" w:type="dxa"/>
            <w:shd w:val="clear" w:color="auto" w:fill="auto"/>
          </w:tcPr>
          <w:p w14:paraId="0D45AE37" w14:textId="77777777" w:rsidR="00B04A24"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 50 cm</w:t>
            </w:r>
          </w:p>
          <w:p w14:paraId="45393D2F" w14:textId="77777777" w:rsidR="007D48D5" w:rsidRDefault="007D48D5" w:rsidP="00E91C17">
            <w:pPr>
              <w:spacing w:after="0" w:line="240" w:lineRule="auto"/>
              <w:rPr>
                <w:rFonts w:ascii="Times New Roman" w:hAnsi="Times New Roman"/>
                <w:color w:val="000000" w:themeColor="text1"/>
                <w:sz w:val="24"/>
                <w:szCs w:val="24"/>
              </w:rPr>
            </w:pPr>
          </w:p>
          <w:p w14:paraId="3F8B4FAE" w14:textId="4486B8FC" w:rsidR="007D48D5" w:rsidRPr="007D48D5" w:rsidRDefault="007D48D5" w:rsidP="00E91C17">
            <w:pPr>
              <w:spacing w:after="0" w:line="240" w:lineRule="auto"/>
              <w:rPr>
                <w:rFonts w:ascii="Times New Roman" w:hAnsi="Times New Roman"/>
                <w:color w:val="000000" w:themeColor="text1"/>
                <w:sz w:val="24"/>
                <w:szCs w:val="24"/>
              </w:rPr>
            </w:pPr>
          </w:p>
        </w:tc>
        <w:tc>
          <w:tcPr>
            <w:tcW w:w="5357" w:type="dxa"/>
          </w:tcPr>
          <w:p w14:paraId="4D6D78A1" w14:textId="0A23EB9F" w:rsidR="00B04A24" w:rsidRPr="007D48D5" w:rsidRDefault="00B04A24" w:rsidP="002C208E">
            <w:pPr>
              <w:spacing w:after="0" w:line="240" w:lineRule="auto"/>
              <w:rPr>
                <w:rFonts w:ascii="Times New Roman" w:hAnsi="Times New Roman"/>
                <w:color w:val="000000" w:themeColor="text1"/>
                <w:sz w:val="24"/>
                <w:szCs w:val="24"/>
              </w:rPr>
            </w:pPr>
          </w:p>
        </w:tc>
      </w:tr>
      <w:tr w:rsidR="00B04A24" w:rsidRPr="007D48D5" w14:paraId="6F667E0D" w14:textId="7BB98C08" w:rsidTr="00CB1A30">
        <w:tc>
          <w:tcPr>
            <w:tcW w:w="2014" w:type="dxa"/>
            <w:shd w:val="clear" w:color="auto" w:fill="auto"/>
          </w:tcPr>
          <w:p w14:paraId="1120ACB1" w14:textId="5AF3A047" w:rsidR="00B04A24" w:rsidRPr="00DE122E" w:rsidRDefault="00B04A24" w:rsidP="00D06383">
            <w:pPr>
              <w:spacing w:after="0" w:line="240" w:lineRule="auto"/>
              <w:ind w:left="-3"/>
              <w:jc w:val="center"/>
              <w:rPr>
                <w:rFonts w:ascii="Times New Roman" w:hAnsi="Times New Roman"/>
                <w:sz w:val="24"/>
                <w:szCs w:val="24"/>
              </w:rPr>
            </w:pPr>
            <w:r w:rsidRPr="00DE122E">
              <w:rPr>
                <w:rFonts w:ascii="Times New Roman" w:hAnsi="Times New Roman"/>
                <w:sz w:val="24"/>
                <w:szCs w:val="24"/>
              </w:rPr>
              <w:t>2.5.</w:t>
            </w:r>
          </w:p>
        </w:tc>
        <w:tc>
          <w:tcPr>
            <w:tcW w:w="3402" w:type="dxa"/>
            <w:shd w:val="clear" w:color="auto" w:fill="auto"/>
          </w:tcPr>
          <w:p w14:paraId="2D8DB4E1" w14:textId="54FBF335" w:rsidR="00B04A24" w:rsidRPr="00394272" w:rsidRDefault="00B04A24" w:rsidP="00E91C17">
            <w:pPr>
              <w:spacing w:after="0" w:line="240" w:lineRule="auto"/>
              <w:rPr>
                <w:rFonts w:ascii="Times New Roman" w:hAnsi="Times New Roman"/>
                <w:color w:val="FF0000"/>
                <w:sz w:val="24"/>
                <w:szCs w:val="24"/>
              </w:rPr>
            </w:pPr>
            <w:r w:rsidRPr="00394272">
              <w:rPr>
                <w:rFonts w:ascii="Times New Roman" w:hAnsi="Times New Roman"/>
                <w:sz w:val="24"/>
                <w:szCs w:val="24"/>
              </w:rPr>
              <w:t xml:space="preserve">Kompiuterinės tomografijos vaizdo rekonstrukcijos matrica </w:t>
            </w:r>
          </w:p>
        </w:tc>
        <w:tc>
          <w:tcPr>
            <w:tcW w:w="4536" w:type="dxa"/>
            <w:shd w:val="clear" w:color="auto" w:fill="auto"/>
          </w:tcPr>
          <w:p w14:paraId="24A27CC5" w14:textId="7F6CD574" w:rsidR="007D48D5" w:rsidRPr="00583311" w:rsidRDefault="007D48D5" w:rsidP="002C208E">
            <w:pPr>
              <w:spacing w:after="0" w:line="240" w:lineRule="auto"/>
              <w:rPr>
                <w:rFonts w:ascii="Times New Roman" w:hAnsi="Times New Roman"/>
                <w:b/>
                <w:color w:val="FF0000"/>
                <w:sz w:val="24"/>
                <w:szCs w:val="24"/>
              </w:rPr>
            </w:pPr>
            <w:r w:rsidRPr="00583311">
              <w:rPr>
                <w:rFonts w:ascii="Times New Roman" w:hAnsi="Times New Roman"/>
                <w:color w:val="000000" w:themeColor="text1"/>
                <w:sz w:val="24"/>
                <w:szCs w:val="24"/>
              </w:rPr>
              <w:t>≥ (1024 x 1024) elementų</w:t>
            </w:r>
          </w:p>
          <w:p w14:paraId="3060E685" w14:textId="2FA86CF1" w:rsidR="00B04A24" w:rsidRPr="007D48D5" w:rsidRDefault="00B04A24" w:rsidP="002C208E">
            <w:pPr>
              <w:spacing w:after="0" w:line="240" w:lineRule="auto"/>
              <w:rPr>
                <w:rFonts w:ascii="Times New Roman" w:hAnsi="Times New Roman"/>
                <w:b/>
                <w:color w:val="FF0000"/>
                <w:sz w:val="24"/>
                <w:szCs w:val="24"/>
              </w:rPr>
            </w:pPr>
          </w:p>
        </w:tc>
        <w:tc>
          <w:tcPr>
            <w:tcW w:w="5357" w:type="dxa"/>
            <w:shd w:val="clear" w:color="auto" w:fill="auto"/>
          </w:tcPr>
          <w:p w14:paraId="5D1A1B20" w14:textId="77777777" w:rsidR="00DE6D5D" w:rsidRDefault="00DE6D5D" w:rsidP="00DE6D5D">
            <w:pPr>
              <w:spacing w:after="0" w:line="240" w:lineRule="auto"/>
              <w:rPr>
                <w:rFonts w:ascii="Times New Roman" w:hAnsi="Times New Roman"/>
                <w:b/>
                <w:bCs/>
                <w:color w:val="EE0000"/>
                <w:sz w:val="24"/>
                <w:szCs w:val="24"/>
              </w:rPr>
            </w:pPr>
            <w:r>
              <w:rPr>
                <w:rFonts w:ascii="Times New Roman" w:hAnsi="Times New Roman"/>
                <w:b/>
                <w:bCs/>
                <w:color w:val="EE0000"/>
                <w:sz w:val="24"/>
                <w:szCs w:val="24"/>
              </w:rPr>
              <w:t>≥ (512 x 512) elementų</w:t>
            </w:r>
          </w:p>
          <w:p w14:paraId="4D8F7B95" w14:textId="77777777" w:rsidR="00DE6D5D" w:rsidRDefault="00DE6D5D" w:rsidP="00DE6D5D">
            <w:pPr>
              <w:spacing w:after="0" w:line="240" w:lineRule="auto"/>
              <w:rPr>
                <w:rFonts w:ascii="Times New Roman" w:hAnsi="Times New Roman"/>
                <w:b/>
                <w:bCs/>
                <w:color w:val="EE0000"/>
                <w:sz w:val="24"/>
                <w:szCs w:val="24"/>
              </w:rPr>
            </w:pPr>
          </w:p>
          <w:p w14:paraId="1484DE9F" w14:textId="77777777" w:rsidR="00DE6D5D" w:rsidRDefault="00DE6D5D" w:rsidP="00DE6D5D">
            <w:pPr>
              <w:spacing w:after="0" w:line="240" w:lineRule="auto"/>
              <w:rPr>
                <w:rFonts w:ascii="Times New Roman" w:hAnsi="Times New Roman"/>
                <w:i/>
                <w:iCs/>
                <w:sz w:val="24"/>
                <w:szCs w:val="24"/>
              </w:rPr>
            </w:pPr>
            <w:r>
              <w:rPr>
                <w:rFonts w:ascii="Times New Roman" w:hAnsi="Times New Roman"/>
                <w:i/>
                <w:iCs/>
                <w:sz w:val="24"/>
                <w:szCs w:val="24"/>
              </w:rPr>
              <w:t>Tiekėjo siūloma vaizdo rekonstrukcijos matrica sumažintų gaunamų vaizdų erdvinę raišką ir anatominį tikslumą. Parametro pralaisvinimas galimai leistų tiekėjams siūlyti žemesnės klasės tomografijos prietaisus. Reikalaujamas vaizdo rekonstrukcijos matricos parametras neriboja konkurencijos aukštesnės klasės kompiuterinės tomografijos prietaisams.</w:t>
            </w:r>
          </w:p>
          <w:p w14:paraId="485D24EC" w14:textId="77777777" w:rsidR="00DE6D5D" w:rsidRDefault="00DE6D5D" w:rsidP="00DE6D5D">
            <w:pPr>
              <w:spacing w:after="0" w:line="240" w:lineRule="auto"/>
              <w:rPr>
                <w:rFonts w:ascii="Times New Roman" w:hAnsi="Times New Roman"/>
                <w:i/>
                <w:iCs/>
                <w:sz w:val="24"/>
                <w:szCs w:val="24"/>
              </w:rPr>
            </w:pPr>
            <w:r>
              <w:rPr>
                <w:rFonts w:ascii="Times New Roman" w:hAnsi="Times New Roman"/>
                <w:i/>
                <w:iCs/>
                <w:sz w:val="24"/>
                <w:szCs w:val="24"/>
              </w:rPr>
              <w:t>Todėl pakeitimas yra nesuderinamas su perkančiosios organizacijos poreikiu ir pageidaujamais naujos KT sistemos techninėmis galimybėmis.</w:t>
            </w:r>
          </w:p>
          <w:p w14:paraId="183DFD0E" w14:textId="3362AB05" w:rsidR="006A1598" w:rsidRPr="007D48D5" w:rsidRDefault="006A1598" w:rsidP="00E91C17">
            <w:pPr>
              <w:spacing w:after="0" w:line="240" w:lineRule="auto"/>
              <w:rPr>
                <w:rFonts w:ascii="Times New Roman" w:hAnsi="Times New Roman"/>
                <w:color w:val="000000" w:themeColor="text1"/>
                <w:sz w:val="24"/>
                <w:szCs w:val="24"/>
              </w:rPr>
            </w:pPr>
          </w:p>
        </w:tc>
      </w:tr>
      <w:tr w:rsidR="006A2809" w:rsidRPr="007D48D5" w14:paraId="70294709" w14:textId="1D21B62A" w:rsidTr="00CB1A30">
        <w:tc>
          <w:tcPr>
            <w:tcW w:w="2014" w:type="dxa"/>
            <w:shd w:val="clear" w:color="auto" w:fill="FBE4D5" w:themeFill="accent2" w:themeFillTint="33"/>
          </w:tcPr>
          <w:p w14:paraId="661759E3" w14:textId="005699EB" w:rsidR="006A2809" w:rsidRPr="00DE122E" w:rsidRDefault="006A2809" w:rsidP="00D06383">
            <w:pPr>
              <w:spacing w:after="0" w:line="240" w:lineRule="auto"/>
              <w:ind w:left="-3"/>
              <w:jc w:val="center"/>
              <w:rPr>
                <w:rFonts w:ascii="Times New Roman" w:hAnsi="Times New Roman"/>
                <w:sz w:val="24"/>
                <w:szCs w:val="24"/>
              </w:rPr>
            </w:pPr>
            <w:r w:rsidRPr="00DE122E">
              <w:rPr>
                <w:rFonts w:ascii="Times New Roman" w:hAnsi="Times New Roman"/>
                <w:bCs/>
                <w:strike/>
                <w:sz w:val="24"/>
                <w:szCs w:val="24"/>
              </w:rPr>
              <w:t>2.6.</w:t>
            </w:r>
          </w:p>
        </w:tc>
        <w:tc>
          <w:tcPr>
            <w:tcW w:w="3402" w:type="dxa"/>
            <w:shd w:val="clear" w:color="auto" w:fill="FBE4D5" w:themeFill="accent2" w:themeFillTint="33"/>
          </w:tcPr>
          <w:p w14:paraId="28E034BB" w14:textId="7EC2DF71" w:rsidR="006A2809" w:rsidRPr="006A2809" w:rsidRDefault="006A2809" w:rsidP="00E91C17">
            <w:pPr>
              <w:spacing w:after="0" w:line="240" w:lineRule="auto"/>
              <w:rPr>
                <w:rFonts w:ascii="Times New Roman" w:hAnsi="Times New Roman"/>
                <w:sz w:val="24"/>
                <w:szCs w:val="24"/>
              </w:rPr>
            </w:pPr>
            <w:r w:rsidRPr="006A2809">
              <w:rPr>
                <w:rFonts w:ascii="Times New Roman" w:hAnsi="Times New Roman"/>
                <w:bCs/>
                <w:strike/>
                <w:sz w:val="24"/>
                <w:szCs w:val="24"/>
              </w:rPr>
              <w:t>Rentgeninio tankio diferenciacija</w:t>
            </w:r>
          </w:p>
        </w:tc>
        <w:tc>
          <w:tcPr>
            <w:tcW w:w="4536" w:type="dxa"/>
            <w:shd w:val="clear" w:color="auto" w:fill="FBE4D5" w:themeFill="accent2" w:themeFillTint="33"/>
          </w:tcPr>
          <w:p w14:paraId="3C53A68D" w14:textId="1502FEFE" w:rsidR="006A2809" w:rsidRPr="006A2809" w:rsidRDefault="006A2809" w:rsidP="00E91C17">
            <w:pPr>
              <w:spacing w:after="0" w:line="240" w:lineRule="auto"/>
              <w:rPr>
                <w:rFonts w:ascii="Times New Roman" w:hAnsi="Times New Roman"/>
                <w:sz w:val="24"/>
                <w:szCs w:val="24"/>
              </w:rPr>
            </w:pPr>
            <w:r w:rsidRPr="006A2809">
              <w:rPr>
                <w:rFonts w:ascii="Times New Roman" w:hAnsi="Times New Roman"/>
                <w:bCs/>
                <w:strike/>
                <w:sz w:val="24"/>
                <w:szCs w:val="24"/>
              </w:rPr>
              <w:t>≥ 30000 HU</w:t>
            </w:r>
          </w:p>
        </w:tc>
        <w:tc>
          <w:tcPr>
            <w:tcW w:w="5357" w:type="dxa"/>
          </w:tcPr>
          <w:p w14:paraId="64022A23" w14:textId="77777777" w:rsidR="00FD49A6" w:rsidRDefault="00FD49A6" w:rsidP="00FD49A6">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2D9FBC29" w14:textId="77777777" w:rsidR="00FD49A6" w:rsidRDefault="00FD49A6" w:rsidP="009C4D4A">
            <w:pPr>
              <w:spacing w:after="0" w:line="240" w:lineRule="auto"/>
              <w:rPr>
                <w:rFonts w:ascii="Times New Roman" w:hAnsi="Times New Roman"/>
                <w:color w:val="FF0000"/>
                <w:sz w:val="24"/>
                <w:szCs w:val="24"/>
              </w:rPr>
            </w:pPr>
          </w:p>
          <w:p w14:paraId="6A13E117" w14:textId="4C9C922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P.2.6. Reikalavimas galimai riboja konkurenciją</w:t>
            </w:r>
          </w:p>
          <w:p w14:paraId="17AF20F3"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Rentgeno spindulių tankio diferencijavimas - tai kompiuterinės tomografijos skenerio gebėjimas atskirti audinius ar medžiagas pagal tai, kaip stipriai jie slopina (sugeria arba išsklaido) rentgeno spindulių pluoštus.</w:t>
            </w:r>
          </w:p>
          <w:p w14:paraId="348FCBD7"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 xml:space="preserve">Kai rentgeno spinduliai sklinda per kūną, skirtingi audiniai (kaulai, riebalai, raumenys, oras ir kt.) </w:t>
            </w:r>
            <w:r w:rsidRPr="00FD49A6">
              <w:rPr>
                <w:rFonts w:ascii="Times New Roman" w:hAnsi="Times New Roman"/>
                <w:sz w:val="24"/>
                <w:szCs w:val="24"/>
              </w:rPr>
              <w:lastRenderedPageBreak/>
              <w:t>skirtingai sugeria spindulius. Dėl šių skirtumų kompiuterinės tomografijos vaizdas tampa kontrastingas.</w:t>
            </w:r>
          </w:p>
          <w:p w14:paraId="0B8BCE7A" w14:textId="77777777" w:rsidR="009C4D4A" w:rsidRPr="00FD49A6" w:rsidRDefault="009C4D4A" w:rsidP="009C4D4A">
            <w:pPr>
              <w:spacing w:after="0" w:line="240" w:lineRule="auto"/>
              <w:rPr>
                <w:rFonts w:ascii="Times New Roman" w:hAnsi="Times New Roman"/>
                <w:b/>
                <w:bCs/>
                <w:sz w:val="24"/>
                <w:szCs w:val="24"/>
              </w:rPr>
            </w:pPr>
            <w:r w:rsidRPr="00FD49A6">
              <w:rPr>
                <w:rFonts w:ascii="Times New Roman" w:hAnsi="Times New Roman"/>
                <w:b/>
                <w:bCs/>
                <w:sz w:val="24"/>
                <w:szCs w:val="24"/>
              </w:rPr>
              <w:t>Tačiau HU skalė turi limitus ir reikalaujama reikšmė yra kliniškai nepagrįsta bei nepritaikoma praktikoje.</w:t>
            </w:r>
          </w:p>
          <w:p w14:paraId="0D7CC9DB"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Žemiau pateikiame skirtingų audinių/terpių HU reikšmes:</w:t>
            </w:r>
          </w:p>
          <w:p w14:paraId="07589E7E"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1) Oras = -1000 HU</w:t>
            </w:r>
          </w:p>
          <w:p w14:paraId="6DC509A2"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2) Vanduo = 0 HU</w:t>
            </w:r>
          </w:p>
          <w:p w14:paraId="3B0F7F18"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3) Tankus kaulas = ~+1000 iki +2000 HU</w:t>
            </w:r>
          </w:p>
          <w:p w14:paraId="5C8B7D48"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 xml:space="preserve">4) Metaliniai implantai (pvz., titanas, dantų plombos) = +3000 iki ~ +4000 HU </w:t>
            </w:r>
          </w:p>
          <w:p w14:paraId="6E520A85"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Taigi</w:t>
            </w:r>
            <w:r w:rsidRPr="00FD49A6">
              <w:rPr>
                <w:rFonts w:ascii="Times New Roman" w:hAnsi="Times New Roman"/>
                <w:b/>
                <w:bCs/>
                <w:sz w:val="24"/>
                <w:szCs w:val="24"/>
              </w:rPr>
              <w:t xml:space="preserve"> 30 000 HU</w:t>
            </w:r>
            <w:r w:rsidRPr="00FD49A6">
              <w:rPr>
                <w:rFonts w:ascii="Times New Roman" w:hAnsi="Times New Roman"/>
                <w:sz w:val="24"/>
                <w:szCs w:val="24"/>
              </w:rPr>
              <w:t xml:space="preserve"> reikalavimas yra perteklinis, nepagrįstas, nesuteikia klinikinės vertės ir riboja gamintojų konkurenciją, kadangi tokio rodiklio dauguma gamintojų tiesiog nespecifikuoja. </w:t>
            </w:r>
          </w:p>
          <w:p w14:paraId="5C6A8893" w14:textId="77777777" w:rsidR="009C4D4A" w:rsidRPr="00FD49A6" w:rsidRDefault="009C4D4A" w:rsidP="009C4D4A">
            <w:pPr>
              <w:spacing w:after="0" w:line="240" w:lineRule="auto"/>
              <w:rPr>
                <w:rFonts w:ascii="Times New Roman" w:hAnsi="Times New Roman"/>
                <w:sz w:val="24"/>
                <w:szCs w:val="24"/>
              </w:rPr>
            </w:pPr>
            <w:r w:rsidRPr="00FD49A6">
              <w:rPr>
                <w:rFonts w:ascii="Times New Roman" w:hAnsi="Times New Roman"/>
                <w:sz w:val="24"/>
                <w:szCs w:val="24"/>
              </w:rPr>
              <w:t>Prašome atsižvelgti į tai, kad rekonstruojamo vaizdo kokybė priklauso nuo daugelio faktorių (Generatoriaus, ekspozicijos nustatymų, detektoriaus, vaizdo rekonstrukcijos programinės įrangos, o reikalavimas P.2.6. iš esmės riboja gamintojų konkurenciją. Todėl siūlome  P.2.6. naikinti.</w:t>
            </w:r>
          </w:p>
          <w:p w14:paraId="196C180C" w14:textId="77777777" w:rsidR="006A2809" w:rsidRDefault="006A2809" w:rsidP="00D161F0">
            <w:pPr>
              <w:spacing w:after="0" w:line="240" w:lineRule="auto"/>
              <w:rPr>
                <w:rFonts w:ascii="Times New Roman" w:hAnsi="Times New Roman"/>
                <w:color w:val="000000" w:themeColor="text1"/>
                <w:sz w:val="24"/>
                <w:szCs w:val="24"/>
              </w:rPr>
            </w:pPr>
          </w:p>
          <w:p w14:paraId="246184C0" w14:textId="77777777" w:rsidR="00FD49A6" w:rsidRPr="00503890" w:rsidRDefault="00FD49A6" w:rsidP="00FD49A6">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315625F3" w14:textId="56ED308F" w:rsidR="00FD49A6" w:rsidRPr="007D48D5" w:rsidRDefault="00FD49A6" w:rsidP="00FD49A6">
            <w:pPr>
              <w:spacing w:after="0" w:line="240" w:lineRule="auto"/>
              <w:rPr>
                <w:rFonts w:ascii="Times New Roman" w:hAnsi="Times New Roman"/>
                <w:color w:val="000000" w:themeColor="text1"/>
                <w:sz w:val="24"/>
                <w:szCs w:val="24"/>
              </w:rPr>
            </w:pPr>
            <w:r>
              <w:rPr>
                <w:rFonts w:ascii="Times New Roman" w:hAnsi="Times New Roman"/>
                <w:sz w:val="24"/>
                <w:szCs w:val="24"/>
              </w:rPr>
              <w:t xml:space="preserve">Sutinkame </w:t>
            </w:r>
            <w:r w:rsidR="00456144">
              <w:rPr>
                <w:rFonts w:ascii="Times New Roman" w:hAnsi="Times New Roman"/>
                <w:sz w:val="24"/>
                <w:szCs w:val="24"/>
              </w:rPr>
              <w:t>šalinti reikalavimą</w:t>
            </w:r>
          </w:p>
        </w:tc>
      </w:tr>
      <w:tr w:rsidR="00B04A24" w:rsidRPr="007D48D5" w14:paraId="7B55BB30" w14:textId="50FABA10" w:rsidTr="00CB1A30">
        <w:tc>
          <w:tcPr>
            <w:tcW w:w="2014" w:type="dxa"/>
            <w:shd w:val="clear" w:color="auto" w:fill="FBE4D5" w:themeFill="accent2" w:themeFillTint="33"/>
          </w:tcPr>
          <w:p w14:paraId="5C5E9796" w14:textId="63B23B22" w:rsidR="00B04A24" w:rsidRPr="00DE122E" w:rsidRDefault="00B04A24" w:rsidP="00D06383">
            <w:pPr>
              <w:spacing w:after="0" w:line="240" w:lineRule="auto"/>
              <w:ind w:left="-3"/>
              <w:jc w:val="center"/>
              <w:rPr>
                <w:rFonts w:ascii="Times New Roman" w:hAnsi="Times New Roman"/>
                <w:sz w:val="24"/>
                <w:szCs w:val="24"/>
              </w:rPr>
            </w:pPr>
            <w:r w:rsidRPr="00DE122E">
              <w:rPr>
                <w:rFonts w:ascii="Times New Roman" w:hAnsi="Times New Roman"/>
                <w:sz w:val="24"/>
                <w:szCs w:val="24"/>
              </w:rPr>
              <w:lastRenderedPageBreak/>
              <w:t>2.7.</w:t>
            </w:r>
          </w:p>
        </w:tc>
        <w:tc>
          <w:tcPr>
            <w:tcW w:w="3402" w:type="dxa"/>
            <w:shd w:val="clear" w:color="auto" w:fill="FBE4D5" w:themeFill="accent2" w:themeFillTint="33"/>
          </w:tcPr>
          <w:p w14:paraId="33EA2D76" w14:textId="0355FAE4"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Kieto kūno detektoriai</w:t>
            </w:r>
          </w:p>
        </w:tc>
        <w:tc>
          <w:tcPr>
            <w:tcW w:w="4536" w:type="dxa"/>
            <w:shd w:val="clear" w:color="auto" w:fill="FBE4D5" w:themeFill="accent2" w:themeFillTint="33"/>
          </w:tcPr>
          <w:p w14:paraId="5E93C314" w14:textId="77777777" w:rsidR="00D161F0" w:rsidRDefault="00716299" w:rsidP="00D161F0">
            <w:pPr>
              <w:pStyle w:val="Sraopastraipa"/>
              <w:numPr>
                <w:ilvl w:val="0"/>
                <w:numId w:val="13"/>
              </w:numPr>
              <w:ind w:left="402"/>
              <w:rPr>
                <w:color w:val="000000" w:themeColor="text1"/>
                <w:szCs w:val="24"/>
              </w:rPr>
            </w:pPr>
            <w:r w:rsidRPr="007D48D5">
              <w:rPr>
                <w:color w:val="000000" w:themeColor="text1"/>
                <w:szCs w:val="24"/>
              </w:rPr>
              <w:t>Detektoriaus eilių skaičius z-ašies kryptimi  ≥ 64</w:t>
            </w:r>
            <w:r w:rsidR="00B04A24" w:rsidRPr="007D48D5">
              <w:rPr>
                <w:color w:val="000000" w:themeColor="text1"/>
                <w:szCs w:val="24"/>
              </w:rPr>
              <w:t>;</w:t>
            </w:r>
          </w:p>
          <w:p w14:paraId="1A9029B9" w14:textId="6D38BBE1" w:rsidR="006A2809" w:rsidRPr="006469C6" w:rsidRDefault="006469C6" w:rsidP="00D161F0">
            <w:pPr>
              <w:pStyle w:val="Sraopastraipa"/>
              <w:numPr>
                <w:ilvl w:val="0"/>
                <w:numId w:val="13"/>
              </w:numPr>
              <w:ind w:left="402"/>
              <w:rPr>
                <w:strike/>
                <w:szCs w:val="24"/>
              </w:rPr>
            </w:pPr>
            <w:r w:rsidRPr="006469C6">
              <w:rPr>
                <w:strike/>
                <w:szCs w:val="24"/>
              </w:rPr>
              <w:t>Bendras detektoriaus elementų skaičius ≥ 53000</w:t>
            </w:r>
          </w:p>
          <w:p w14:paraId="39DEC4C9" w14:textId="522AEEB8" w:rsidR="00AF380F" w:rsidRPr="007D48D5" w:rsidRDefault="00AF380F" w:rsidP="006A2809">
            <w:pPr>
              <w:pStyle w:val="Sraopastraipa"/>
              <w:ind w:left="402"/>
              <w:rPr>
                <w:color w:val="FF0000"/>
                <w:szCs w:val="24"/>
              </w:rPr>
            </w:pPr>
            <w:r w:rsidRPr="007D48D5">
              <w:rPr>
                <w:b/>
                <w:color w:val="FF0000"/>
                <w:szCs w:val="24"/>
              </w:rPr>
              <w:t xml:space="preserve">Bendras detektoriaus elementų skaičius </w:t>
            </w:r>
            <w:r w:rsidR="00D161F0" w:rsidRPr="007D48D5">
              <w:rPr>
                <w:b/>
                <w:color w:val="FF0000"/>
                <w:szCs w:val="24"/>
              </w:rPr>
              <w:t>≥ 4</w:t>
            </w:r>
            <w:r w:rsidRPr="007D48D5">
              <w:rPr>
                <w:b/>
                <w:color w:val="FF0000"/>
                <w:szCs w:val="24"/>
              </w:rPr>
              <w:t>3000.</w:t>
            </w:r>
          </w:p>
        </w:tc>
        <w:tc>
          <w:tcPr>
            <w:tcW w:w="5357" w:type="dxa"/>
          </w:tcPr>
          <w:p w14:paraId="2EA927EE" w14:textId="77777777" w:rsidR="002063FD" w:rsidRDefault="002063FD" w:rsidP="002063FD">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199FEF08" w14:textId="77777777" w:rsidR="002063FD" w:rsidRDefault="002063FD" w:rsidP="009C4D4A">
            <w:pPr>
              <w:rPr>
                <w:rFonts w:ascii="Times New Roman" w:hAnsi="Times New Roman"/>
                <w:b/>
                <w:bCs/>
              </w:rPr>
            </w:pPr>
          </w:p>
          <w:p w14:paraId="0847DEB9" w14:textId="235F49D3" w:rsidR="009C4D4A" w:rsidRPr="002063FD" w:rsidRDefault="009C4D4A" w:rsidP="009C4D4A">
            <w:pPr>
              <w:rPr>
                <w:rFonts w:ascii="Times New Roman" w:hAnsi="Times New Roman"/>
                <w:b/>
                <w:bCs/>
              </w:rPr>
            </w:pPr>
            <w:r w:rsidRPr="002063FD">
              <w:rPr>
                <w:rFonts w:ascii="Times New Roman" w:hAnsi="Times New Roman"/>
                <w:b/>
                <w:bCs/>
              </w:rPr>
              <w:t>Dėl T.S. p. 2.7.2. „Kieto kūno detektoriai. Bendras detektoriaus elementų skaičius ≥ 53000.“</w:t>
            </w:r>
          </w:p>
          <w:p w14:paraId="48381574" w14:textId="77777777" w:rsidR="009C4D4A" w:rsidRDefault="009C4D4A" w:rsidP="009C4D4A">
            <w:pPr>
              <w:rPr>
                <w:rFonts w:ascii="Times New Roman" w:hAnsi="Times New Roman"/>
              </w:rPr>
            </w:pPr>
            <w:r>
              <w:rPr>
                <w:rFonts w:ascii="Times New Roman" w:hAnsi="Times New Roman"/>
              </w:rPr>
              <w:t>Reikalaujamas minimalus detektoriaus elementų skaičius yra ribojantis konkurenciją.</w:t>
            </w:r>
          </w:p>
          <w:p w14:paraId="2A9BF076" w14:textId="77777777" w:rsidR="009C4D4A" w:rsidRDefault="009C4D4A" w:rsidP="009C4D4A">
            <w:pPr>
              <w:rPr>
                <w:rFonts w:ascii="Times New Roman" w:hAnsi="Times New Roman"/>
              </w:rPr>
            </w:pPr>
            <w:r>
              <w:rPr>
                <w:rFonts w:ascii="Times New Roman" w:hAnsi="Times New Roman"/>
              </w:rPr>
              <w:t xml:space="preserve">Detektoriaus elementų skaičiaus parametras iš savęs neturi apibrėžtos klinikinės vertės. Elementų skaičiaus </w:t>
            </w:r>
            <w:r>
              <w:rPr>
                <w:rFonts w:ascii="Times New Roman" w:hAnsi="Times New Roman"/>
              </w:rPr>
              <w:lastRenderedPageBreak/>
              <w:t xml:space="preserve">skirtumas atsiranda dėl skirtingo projektoriaus ir detektoriaus. Siekiant užtikrinti gerą vaizdo kokybę, būtina atsižvelgti į kuo daugiau vaizdų rekonstrukcijos grandinės parametrų. Konstrukciniu požiūriu, didelis detektoriaus elementų skaičius taip pat gali sukelti didesnį triukšmo lygį vaizde. Vaizdo kokybei įtakos turi daug kintamųjų: didelis kontrastas, žemas kontrastas, izotropinė skiriamoji geba, triukšmo lygis ir kontrastas, išlaikant mažą spinduliuotės dozę ir greitą rekonstrukcijos laiką. </w:t>
            </w:r>
          </w:p>
          <w:p w14:paraId="3B64B93B" w14:textId="77777777" w:rsidR="009C4D4A" w:rsidRDefault="009C4D4A" w:rsidP="009C4D4A">
            <w:pPr>
              <w:rPr>
                <w:rFonts w:ascii="Times New Roman" w:hAnsi="Times New Roman"/>
              </w:rPr>
            </w:pPr>
            <w:r w:rsidRPr="00145209">
              <w:rPr>
                <w:rFonts w:ascii="Times New Roman" w:hAnsi="Times New Roman"/>
                <w:sz w:val="24"/>
                <w:szCs w:val="24"/>
              </w:rPr>
              <w:t>Toks AI sprendimas, kaip "</w:t>
            </w:r>
            <w:r w:rsidRPr="00145209">
              <w:rPr>
                <w:rFonts w:ascii="Times New Roman" w:hAnsi="Times New Roman"/>
                <w:b/>
                <w:bCs/>
                <w:sz w:val="24"/>
                <w:szCs w:val="24"/>
              </w:rPr>
              <w:t>Precise Image</w:t>
            </w:r>
            <w:r w:rsidRPr="00145209">
              <w:rPr>
                <w:rFonts w:ascii="Times New Roman" w:hAnsi="Times New Roman"/>
                <w:sz w:val="24"/>
                <w:szCs w:val="24"/>
              </w:rPr>
              <w:t>", yra pažangus dirbtinio intelekto įgalintas rekonstrukcijos algoritmas, kuris, kaip įrodyta, vienu metu užtikrina 80 % mažesnę spinduliuotės dozę ir 85 % mažesnį triukšmą bei 60 % geresnį mažo kontrasto aptikimą. Jį galima naudoti įvairiose klinikinėse programose. Taip yra is užtikrina vaizdus, labai panašius į gautus naudojant filtruotą atgalinę projekciją, ir greitai pateikia rezultatus - visi etaloniniai protokolai rekonstruojami greičiau nei per minutę, o rekonstrukcijos greitis - 40 vaizdų per sekundę. Be to, naudojant mažesnės dozės 70 kVp įtampos protokolą, spinduliuotė bus daugiau kaip 80 % mažesnė nei 120 kVp ir 40 % mažesnė nei parinkus 80 kVp, kas yra BŪTINA dirbant su pediatriniais pacientais</w:t>
            </w:r>
            <w:r>
              <w:rPr>
                <w:rFonts w:ascii="Times New Roman" w:hAnsi="Times New Roman"/>
              </w:rPr>
              <w:t xml:space="preserve">. </w:t>
            </w:r>
          </w:p>
          <w:p w14:paraId="29787C96" w14:textId="77777777" w:rsidR="00B04A24" w:rsidRPr="00C42551" w:rsidRDefault="009C4D4A" w:rsidP="009C4D4A">
            <w:pPr>
              <w:rPr>
                <w:rFonts w:ascii="Times New Roman" w:hAnsi="Times New Roman"/>
                <w:b/>
                <w:bCs/>
                <w:sz w:val="24"/>
                <w:szCs w:val="24"/>
              </w:rPr>
            </w:pPr>
            <w:r w:rsidRPr="00C42551">
              <w:rPr>
                <w:rFonts w:ascii="Times New Roman" w:hAnsi="Times New Roman"/>
                <w:b/>
                <w:bCs/>
                <w:sz w:val="24"/>
                <w:szCs w:val="24"/>
              </w:rPr>
              <w:t>Prašome T.S. p.2.5.2. keisti sekančiai: „Kieto kūno detektoriai. Bendras detektoriaus elementų skaičius ≥ 43000“;</w:t>
            </w:r>
          </w:p>
          <w:p w14:paraId="0E5041C4" w14:textId="77777777" w:rsidR="002063FD" w:rsidRPr="00503890" w:rsidRDefault="002063FD" w:rsidP="002063FD">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3DC0C909" w14:textId="37F7A351" w:rsidR="002063FD" w:rsidRPr="007D48D5" w:rsidRDefault="002063FD" w:rsidP="002063FD">
            <w:pPr>
              <w:rPr>
                <w:rFonts w:ascii="Times New Roman" w:hAnsi="Times New Roman"/>
                <w:color w:val="000000" w:themeColor="text1"/>
                <w:sz w:val="24"/>
                <w:szCs w:val="24"/>
              </w:rPr>
            </w:pPr>
            <w:r>
              <w:rPr>
                <w:rFonts w:ascii="Times New Roman" w:hAnsi="Times New Roman"/>
                <w:sz w:val="24"/>
                <w:szCs w:val="24"/>
              </w:rPr>
              <w:t>Sutinkame keisti reikalavimą</w:t>
            </w:r>
          </w:p>
        </w:tc>
      </w:tr>
      <w:tr w:rsidR="00B04A24" w:rsidRPr="007D48D5" w14:paraId="11557058" w14:textId="27ED3437" w:rsidTr="00CB1A30">
        <w:tc>
          <w:tcPr>
            <w:tcW w:w="2014" w:type="dxa"/>
            <w:shd w:val="clear" w:color="auto" w:fill="auto"/>
          </w:tcPr>
          <w:p w14:paraId="22FB1DDF" w14:textId="0062942B"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lastRenderedPageBreak/>
              <w:t>2.8.</w:t>
            </w:r>
          </w:p>
        </w:tc>
        <w:tc>
          <w:tcPr>
            <w:tcW w:w="3402" w:type="dxa"/>
            <w:shd w:val="clear" w:color="auto" w:fill="auto"/>
          </w:tcPr>
          <w:p w14:paraId="16B5AA30" w14:textId="77777777"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Trumpiausias pilno (360</w:t>
            </w:r>
            <w:r w:rsidRPr="007D48D5">
              <w:rPr>
                <w:rFonts w:ascii="Times New Roman" w:hAnsi="Times New Roman"/>
                <w:color w:val="000000" w:themeColor="text1"/>
                <w:sz w:val="24"/>
                <w:szCs w:val="24"/>
                <w:vertAlign w:val="superscript"/>
              </w:rPr>
              <w:t xml:space="preserve"> o</w:t>
            </w:r>
            <w:r w:rsidRPr="007D48D5">
              <w:rPr>
                <w:rFonts w:ascii="Times New Roman" w:hAnsi="Times New Roman"/>
                <w:color w:val="000000" w:themeColor="text1"/>
                <w:sz w:val="24"/>
                <w:szCs w:val="24"/>
              </w:rPr>
              <w:t xml:space="preserve">) apsisukimo laikas (trumpiausia </w:t>
            </w:r>
            <w:r w:rsidRPr="007D48D5">
              <w:rPr>
                <w:rFonts w:ascii="Times New Roman" w:hAnsi="Times New Roman"/>
                <w:color w:val="000000" w:themeColor="text1"/>
                <w:sz w:val="24"/>
                <w:szCs w:val="24"/>
              </w:rPr>
              <w:lastRenderedPageBreak/>
              <w:t>skenavimo trukmė vienam pilnam (360</w:t>
            </w:r>
            <w:r w:rsidRPr="007D48D5">
              <w:rPr>
                <w:rFonts w:ascii="Times New Roman" w:hAnsi="Times New Roman"/>
                <w:color w:val="000000" w:themeColor="text1"/>
                <w:sz w:val="24"/>
                <w:szCs w:val="24"/>
                <w:vertAlign w:val="superscript"/>
              </w:rPr>
              <w:t>o</w:t>
            </w:r>
            <w:r w:rsidRPr="007D48D5">
              <w:rPr>
                <w:rFonts w:ascii="Times New Roman" w:hAnsi="Times New Roman"/>
                <w:color w:val="000000" w:themeColor="text1"/>
                <w:sz w:val="24"/>
                <w:szCs w:val="24"/>
              </w:rPr>
              <w:t>) apsisukimui)</w:t>
            </w:r>
          </w:p>
        </w:tc>
        <w:tc>
          <w:tcPr>
            <w:tcW w:w="4536" w:type="dxa"/>
            <w:shd w:val="clear" w:color="auto" w:fill="auto"/>
          </w:tcPr>
          <w:p w14:paraId="524EB36D" w14:textId="6E59014A"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lastRenderedPageBreak/>
              <w:t>≤ 0,35 s</w:t>
            </w:r>
          </w:p>
        </w:tc>
        <w:tc>
          <w:tcPr>
            <w:tcW w:w="5357" w:type="dxa"/>
          </w:tcPr>
          <w:p w14:paraId="51F8E291" w14:textId="49630109"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461FE2C2" w14:textId="5418C48B" w:rsidTr="00CB1A30">
        <w:tc>
          <w:tcPr>
            <w:tcW w:w="2014" w:type="dxa"/>
            <w:shd w:val="clear" w:color="auto" w:fill="FBE4D5" w:themeFill="accent2" w:themeFillTint="33"/>
          </w:tcPr>
          <w:p w14:paraId="15C3A009" w14:textId="3C426169" w:rsidR="00B04A24" w:rsidRPr="00394272" w:rsidRDefault="00B04A24" w:rsidP="008904F0">
            <w:pPr>
              <w:spacing w:after="0" w:line="240" w:lineRule="auto"/>
              <w:ind w:left="-3"/>
              <w:jc w:val="center"/>
              <w:rPr>
                <w:rFonts w:ascii="Times New Roman" w:hAnsi="Times New Roman"/>
                <w:color w:val="FF0000"/>
                <w:sz w:val="24"/>
                <w:szCs w:val="24"/>
              </w:rPr>
            </w:pPr>
            <w:r w:rsidRPr="00DE122E">
              <w:rPr>
                <w:rFonts w:ascii="Times New Roman" w:hAnsi="Times New Roman"/>
                <w:sz w:val="24"/>
                <w:szCs w:val="24"/>
              </w:rPr>
              <w:t>2.9.</w:t>
            </w:r>
          </w:p>
        </w:tc>
        <w:tc>
          <w:tcPr>
            <w:tcW w:w="3402" w:type="dxa"/>
            <w:shd w:val="clear" w:color="auto" w:fill="FBE4D5" w:themeFill="accent2" w:themeFillTint="33"/>
          </w:tcPr>
          <w:p w14:paraId="0CDF385D" w14:textId="77777777" w:rsidR="00B04A24" w:rsidRPr="00394272" w:rsidRDefault="00B04A24" w:rsidP="008904F0">
            <w:pPr>
              <w:spacing w:after="0" w:line="240" w:lineRule="auto"/>
              <w:jc w:val="both"/>
              <w:rPr>
                <w:rFonts w:ascii="Times New Roman" w:hAnsi="Times New Roman"/>
                <w:color w:val="FF0000"/>
                <w:sz w:val="24"/>
                <w:szCs w:val="24"/>
              </w:rPr>
            </w:pPr>
            <w:r w:rsidRPr="00394272">
              <w:rPr>
                <w:rFonts w:ascii="Times New Roman" w:hAnsi="Times New Roman"/>
                <w:sz w:val="24"/>
                <w:szCs w:val="24"/>
              </w:rPr>
              <w:t>Paciento angos diametras</w:t>
            </w:r>
          </w:p>
        </w:tc>
        <w:tc>
          <w:tcPr>
            <w:tcW w:w="4536" w:type="dxa"/>
            <w:shd w:val="clear" w:color="auto" w:fill="FBE4D5" w:themeFill="accent2" w:themeFillTint="33"/>
          </w:tcPr>
          <w:p w14:paraId="13EBC0C7" w14:textId="35601D6D" w:rsidR="006469C6" w:rsidRPr="005E66EB" w:rsidRDefault="00130C0C" w:rsidP="008904F0">
            <w:pPr>
              <w:spacing w:after="0" w:line="240" w:lineRule="auto"/>
              <w:rPr>
                <w:rFonts w:ascii="Times New Roman" w:hAnsi="Times New Roman"/>
                <w:strike/>
                <w:sz w:val="24"/>
                <w:szCs w:val="24"/>
              </w:rPr>
            </w:pPr>
            <w:r w:rsidRPr="005E66EB">
              <w:rPr>
                <w:rFonts w:ascii="Times New Roman" w:hAnsi="Times New Roman"/>
                <w:strike/>
                <w:sz w:val="24"/>
                <w:szCs w:val="24"/>
              </w:rPr>
              <w:t>≥ 75 cm</w:t>
            </w:r>
          </w:p>
          <w:p w14:paraId="6A81F903" w14:textId="05BDDB7C" w:rsidR="00AF380F" w:rsidRPr="007D48D5" w:rsidRDefault="00AF380F" w:rsidP="008904F0">
            <w:pPr>
              <w:spacing w:after="0" w:line="240" w:lineRule="auto"/>
              <w:rPr>
                <w:rFonts w:ascii="Times New Roman" w:hAnsi="Times New Roman"/>
                <w:b/>
                <w:color w:val="FF0000"/>
                <w:sz w:val="24"/>
                <w:szCs w:val="24"/>
              </w:rPr>
            </w:pPr>
            <w:r w:rsidRPr="007D48D5">
              <w:rPr>
                <w:rFonts w:ascii="Times New Roman" w:hAnsi="Times New Roman"/>
                <w:b/>
                <w:color w:val="FF0000"/>
                <w:sz w:val="24"/>
                <w:szCs w:val="24"/>
              </w:rPr>
              <w:t>≥ 72 cm</w:t>
            </w:r>
          </w:p>
        </w:tc>
        <w:tc>
          <w:tcPr>
            <w:tcW w:w="5357" w:type="dxa"/>
          </w:tcPr>
          <w:p w14:paraId="34AFD381" w14:textId="77777777" w:rsidR="00805604" w:rsidRDefault="00805604" w:rsidP="00805604">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4F52C080" w14:textId="77777777" w:rsidR="00805604" w:rsidRDefault="00805604" w:rsidP="00545B85">
            <w:pPr>
              <w:spacing w:after="0" w:line="240" w:lineRule="auto"/>
              <w:rPr>
                <w:rFonts w:ascii="Times New Roman" w:hAnsi="Times New Roman"/>
                <w:color w:val="FF0000"/>
                <w:sz w:val="24"/>
                <w:szCs w:val="24"/>
              </w:rPr>
            </w:pPr>
          </w:p>
          <w:p w14:paraId="02443D70" w14:textId="20DF429C" w:rsidR="00545B85" w:rsidRPr="00805604" w:rsidRDefault="00545B85" w:rsidP="00545B85">
            <w:pPr>
              <w:spacing w:after="0" w:line="240" w:lineRule="auto"/>
              <w:rPr>
                <w:rFonts w:ascii="Times New Roman" w:hAnsi="Times New Roman"/>
                <w:sz w:val="24"/>
                <w:szCs w:val="24"/>
              </w:rPr>
            </w:pPr>
            <w:r w:rsidRPr="00805604">
              <w:rPr>
                <w:rFonts w:ascii="Times New Roman" w:hAnsi="Times New Roman"/>
                <w:sz w:val="24"/>
                <w:szCs w:val="24"/>
              </w:rPr>
              <w:t>P.2.9. Reikalavimas riboja konkurenciją</w:t>
            </w:r>
            <w:r w:rsidR="00805604">
              <w:rPr>
                <w:rFonts w:ascii="Times New Roman" w:hAnsi="Times New Roman"/>
                <w:sz w:val="24"/>
                <w:szCs w:val="24"/>
              </w:rPr>
              <w:t>.</w:t>
            </w:r>
          </w:p>
          <w:p w14:paraId="0EF59163" w14:textId="77777777" w:rsidR="00545B85" w:rsidRPr="00805604" w:rsidRDefault="00545B85" w:rsidP="00545B85">
            <w:pPr>
              <w:spacing w:after="0" w:line="240" w:lineRule="auto"/>
              <w:rPr>
                <w:rFonts w:ascii="Times New Roman" w:hAnsi="Times New Roman"/>
                <w:sz w:val="24"/>
                <w:szCs w:val="24"/>
              </w:rPr>
            </w:pPr>
            <w:r w:rsidRPr="00805604">
              <w:rPr>
                <w:rFonts w:ascii="Times New Roman" w:hAnsi="Times New Roman"/>
                <w:sz w:val="24"/>
                <w:szCs w:val="24"/>
              </w:rPr>
              <w:t>Philips kompiuterinės tomografijos sistema Incisive CT, kuri yra pritaikyta vaikų ir suaugusiųjų skenavimui, specifikuojama su 72 cm paciento angos diametru.</w:t>
            </w:r>
          </w:p>
          <w:p w14:paraId="7DD73012" w14:textId="77777777" w:rsidR="00545B85" w:rsidRPr="00805604" w:rsidRDefault="00545B85" w:rsidP="00545B85">
            <w:pPr>
              <w:spacing w:after="0" w:line="240" w:lineRule="auto"/>
              <w:rPr>
                <w:rFonts w:ascii="Times New Roman" w:hAnsi="Times New Roman"/>
                <w:sz w:val="24"/>
                <w:szCs w:val="24"/>
              </w:rPr>
            </w:pPr>
            <w:r w:rsidRPr="00805604">
              <w:rPr>
                <w:rFonts w:ascii="Times New Roman" w:hAnsi="Times New Roman"/>
                <w:sz w:val="24"/>
                <w:szCs w:val="24"/>
              </w:rPr>
              <w:t>Norime pabrėžti, kad šį prietaisą perka vaikų ligoninė, o mūsų siūlomo prietaiso paciento angos diametras yra tinkamas tiek vaikams, tiek suaugusiems pacientams skenuoti.</w:t>
            </w:r>
          </w:p>
          <w:p w14:paraId="435C20B8" w14:textId="77777777" w:rsidR="00545B85" w:rsidRPr="00805604" w:rsidRDefault="00545B85" w:rsidP="00545B85">
            <w:pPr>
              <w:spacing w:after="0" w:line="240" w:lineRule="auto"/>
              <w:rPr>
                <w:rFonts w:ascii="Times New Roman" w:hAnsi="Times New Roman"/>
                <w:sz w:val="24"/>
                <w:szCs w:val="24"/>
              </w:rPr>
            </w:pPr>
            <w:r w:rsidRPr="00805604">
              <w:rPr>
                <w:rFonts w:ascii="Times New Roman" w:hAnsi="Times New Roman"/>
                <w:sz w:val="24"/>
                <w:szCs w:val="24"/>
              </w:rPr>
              <w:t xml:space="preserve">Prašome užtikrinti lygiateisiškumo principus tiekėjams ir keisti P.2.9. sekančiai: </w:t>
            </w:r>
          </w:p>
          <w:p w14:paraId="55A5B5E4" w14:textId="77777777" w:rsidR="00F622BD" w:rsidRPr="00805604" w:rsidRDefault="00545B85" w:rsidP="00545B85">
            <w:pPr>
              <w:spacing w:after="0" w:line="240" w:lineRule="auto"/>
              <w:rPr>
                <w:rFonts w:ascii="Times New Roman" w:hAnsi="Times New Roman"/>
                <w:sz w:val="24"/>
                <w:szCs w:val="24"/>
              </w:rPr>
            </w:pPr>
            <w:r w:rsidRPr="00805604">
              <w:rPr>
                <w:rFonts w:ascii="Times New Roman" w:hAnsi="Times New Roman"/>
                <w:sz w:val="24"/>
                <w:szCs w:val="24"/>
              </w:rPr>
              <w:t>„Paciento angos diametras ≥ 72 cm“</w:t>
            </w:r>
          </w:p>
          <w:p w14:paraId="176F38B5" w14:textId="77777777" w:rsidR="00805604" w:rsidRDefault="00805604" w:rsidP="00545B85">
            <w:pPr>
              <w:spacing w:after="0" w:line="240" w:lineRule="auto"/>
              <w:rPr>
                <w:rFonts w:ascii="Times New Roman" w:hAnsi="Times New Roman"/>
                <w:color w:val="0070C0"/>
                <w:sz w:val="24"/>
                <w:szCs w:val="24"/>
              </w:rPr>
            </w:pPr>
          </w:p>
          <w:p w14:paraId="348BAE45" w14:textId="77777777" w:rsidR="005A7218" w:rsidRPr="00503890" w:rsidRDefault="005A7218" w:rsidP="005A7218">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5538E99A" w14:textId="6DA94C14" w:rsidR="00805604" w:rsidRPr="007D48D5" w:rsidRDefault="005A7218" w:rsidP="005A7218">
            <w:pPr>
              <w:spacing w:after="0" w:line="240" w:lineRule="auto"/>
              <w:rPr>
                <w:rFonts w:ascii="Times New Roman" w:hAnsi="Times New Roman"/>
                <w:color w:val="000000" w:themeColor="text1"/>
                <w:sz w:val="24"/>
                <w:szCs w:val="24"/>
              </w:rPr>
            </w:pPr>
            <w:r>
              <w:rPr>
                <w:rFonts w:ascii="Times New Roman" w:hAnsi="Times New Roman"/>
                <w:sz w:val="24"/>
                <w:szCs w:val="24"/>
              </w:rPr>
              <w:t>Sutinkame keisti reikalavimą</w:t>
            </w:r>
          </w:p>
        </w:tc>
      </w:tr>
      <w:tr w:rsidR="00B04A24" w:rsidRPr="007D48D5" w14:paraId="43CD3335" w14:textId="0366A260" w:rsidTr="00CB1A30">
        <w:tc>
          <w:tcPr>
            <w:tcW w:w="2014" w:type="dxa"/>
            <w:shd w:val="clear" w:color="auto" w:fill="DEEAF6" w:themeFill="accent5" w:themeFillTint="33"/>
          </w:tcPr>
          <w:p w14:paraId="504B15D3" w14:textId="628509B1" w:rsidR="00B04A24" w:rsidRPr="00B40EA3" w:rsidRDefault="00B04A24" w:rsidP="00D06383">
            <w:pPr>
              <w:spacing w:after="0" w:line="240" w:lineRule="auto"/>
              <w:ind w:left="-3"/>
              <w:jc w:val="center"/>
              <w:rPr>
                <w:rFonts w:ascii="Times New Roman" w:hAnsi="Times New Roman"/>
                <w:sz w:val="24"/>
                <w:szCs w:val="24"/>
              </w:rPr>
            </w:pPr>
            <w:r w:rsidRPr="00B40EA3">
              <w:rPr>
                <w:rFonts w:ascii="Times New Roman" w:hAnsi="Times New Roman"/>
                <w:sz w:val="24"/>
                <w:szCs w:val="24"/>
              </w:rPr>
              <w:t>2.10.</w:t>
            </w:r>
          </w:p>
        </w:tc>
        <w:tc>
          <w:tcPr>
            <w:tcW w:w="3402" w:type="dxa"/>
            <w:shd w:val="clear" w:color="auto" w:fill="DEEAF6" w:themeFill="accent5" w:themeFillTint="33"/>
          </w:tcPr>
          <w:p w14:paraId="6B912853" w14:textId="0BDBD16D" w:rsidR="00B04A24" w:rsidRPr="00B40EA3" w:rsidRDefault="00E14BC0" w:rsidP="00E91C17">
            <w:pPr>
              <w:spacing w:after="0" w:line="240" w:lineRule="auto"/>
              <w:rPr>
                <w:rFonts w:ascii="Times New Roman" w:hAnsi="Times New Roman"/>
                <w:sz w:val="24"/>
                <w:szCs w:val="24"/>
              </w:rPr>
            </w:pPr>
            <w:r w:rsidRPr="00B40EA3">
              <w:rPr>
                <w:rFonts w:ascii="Times New Roman" w:hAnsi="Times New Roman"/>
                <w:sz w:val="24"/>
                <w:szCs w:val="24"/>
              </w:rPr>
              <w:t>Didžiausia</w:t>
            </w:r>
            <w:r w:rsidR="00B04A24" w:rsidRPr="00B40EA3">
              <w:rPr>
                <w:rFonts w:ascii="Times New Roman" w:hAnsi="Times New Roman"/>
                <w:sz w:val="24"/>
                <w:szCs w:val="24"/>
              </w:rPr>
              <w:t xml:space="preserve"> leidžiama paciento stalo apkrova</w:t>
            </w:r>
          </w:p>
        </w:tc>
        <w:tc>
          <w:tcPr>
            <w:tcW w:w="4536" w:type="dxa"/>
            <w:shd w:val="clear" w:color="auto" w:fill="DEEAF6" w:themeFill="accent5" w:themeFillTint="33"/>
          </w:tcPr>
          <w:p w14:paraId="4355BDD5" w14:textId="3838AA62" w:rsidR="00130C0C" w:rsidRPr="00130C0C" w:rsidRDefault="00130C0C" w:rsidP="00E91C17">
            <w:pPr>
              <w:spacing w:after="0" w:line="240" w:lineRule="auto"/>
              <w:rPr>
                <w:rFonts w:ascii="Times New Roman" w:hAnsi="Times New Roman"/>
                <w:strike/>
                <w:sz w:val="24"/>
                <w:szCs w:val="24"/>
              </w:rPr>
            </w:pPr>
            <w:r w:rsidRPr="00130C0C">
              <w:rPr>
                <w:rFonts w:ascii="Times New Roman" w:hAnsi="Times New Roman"/>
                <w:strike/>
                <w:sz w:val="24"/>
                <w:szCs w:val="24"/>
              </w:rPr>
              <w:t>≥ 220 kg</w:t>
            </w:r>
          </w:p>
          <w:p w14:paraId="3AC4EED7" w14:textId="1EE6F20E" w:rsidR="00E94E01" w:rsidRPr="007D48D5" w:rsidRDefault="00E94E01" w:rsidP="00E91C17">
            <w:pPr>
              <w:spacing w:after="0" w:line="240" w:lineRule="auto"/>
              <w:rPr>
                <w:rFonts w:ascii="Times New Roman" w:hAnsi="Times New Roman"/>
                <w:b/>
                <w:color w:val="0070C0"/>
                <w:sz w:val="24"/>
                <w:szCs w:val="24"/>
              </w:rPr>
            </w:pPr>
            <w:r w:rsidRPr="007D48D5">
              <w:rPr>
                <w:rFonts w:ascii="Times New Roman" w:hAnsi="Times New Roman"/>
                <w:b/>
                <w:color w:val="0070C0"/>
                <w:sz w:val="24"/>
                <w:szCs w:val="24"/>
              </w:rPr>
              <w:t>≥ 300 kg</w:t>
            </w:r>
          </w:p>
        </w:tc>
        <w:tc>
          <w:tcPr>
            <w:tcW w:w="5357" w:type="dxa"/>
            <w:shd w:val="clear" w:color="auto" w:fill="auto"/>
          </w:tcPr>
          <w:p w14:paraId="6F53D5FC" w14:textId="77777777" w:rsidR="005F6341" w:rsidRDefault="005F6341" w:rsidP="005F6341">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21164B4F" w14:textId="77777777" w:rsidR="005F6341" w:rsidRDefault="005F6341" w:rsidP="00545B85">
            <w:pPr>
              <w:spacing w:after="0" w:line="240" w:lineRule="auto"/>
              <w:rPr>
                <w:rFonts w:ascii="Times New Roman" w:hAnsi="Times New Roman"/>
                <w:color w:val="000000" w:themeColor="text1"/>
                <w:sz w:val="24"/>
                <w:szCs w:val="24"/>
              </w:rPr>
            </w:pPr>
          </w:p>
          <w:p w14:paraId="59378A9D" w14:textId="3273D745" w:rsidR="00545B85" w:rsidRDefault="00545B85" w:rsidP="00545B8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Aukštos klasės KT sistemos nuo vidutinės ar ekonominės klasės sistemų gali būti diferencijuojamos pagal komplektuojamą stalą. Aukštesnės klasės KT prietaisai gali būti komplektuojami su stalais, kurie leidžia ~300kg apkrovą, pasižymi aukšta surinkimo kokybe ir ilgaamžiškumu.</w:t>
            </w:r>
          </w:p>
          <w:p w14:paraId="42CD819A" w14:textId="77777777" w:rsidR="00545B85" w:rsidRDefault="00545B85" w:rsidP="00545B8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Šis parametro keitimas taip pat būtų ekonomiškai naudingas, nes didelės apkrovos stalas yra papildomai komplektuojama KT sistemos dalis.</w:t>
            </w:r>
          </w:p>
          <w:p w14:paraId="60F1BF3E" w14:textId="77777777" w:rsidR="00545B85" w:rsidRDefault="00545B85" w:rsidP="00545B85">
            <w:pPr>
              <w:spacing w:after="0" w:line="240" w:lineRule="auto"/>
              <w:rPr>
                <w:rFonts w:ascii="Times New Roman" w:hAnsi="Times New Roman"/>
                <w:color w:val="000000" w:themeColor="text1"/>
                <w:sz w:val="24"/>
                <w:szCs w:val="24"/>
              </w:rPr>
            </w:pPr>
          </w:p>
          <w:p w14:paraId="3CBF7596" w14:textId="77777777" w:rsidR="00DC4E0D" w:rsidRPr="005F6341" w:rsidRDefault="00545B85" w:rsidP="00545B85">
            <w:pPr>
              <w:spacing w:after="0" w:line="240" w:lineRule="auto"/>
              <w:rPr>
                <w:rFonts w:ascii="Times New Roman" w:hAnsi="Times New Roman"/>
                <w:sz w:val="24"/>
                <w:szCs w:val="24"/>
              </w:rPr>
            </w:pPr>
            <w:r w:rsidRPr="005F6341">
              <w:rPr>
                <w:rFonts w:ascii="Times New Roman" w:hAnsi="Times New Roman"/>
                <w:sz w:val="24"/>
                <w:szCs w:val="24"/>
              </w:rPr>
              <w:t>Prašome P.2.10. keisti sekančiai: „Didžiausia leidžiama paciento stalo apkrova ≥ 300 kg“ ARBA įtraukti šį punktą į ekonominio naudingumo vertinimo kriterijų lentelę.</w:t>
            </w:r>
          </w:p>
          <w:p w14:paraId="0985CD4D" w14:textId="77777777" w:rsidR="005F6341" w:rsidRDefault="005F6341" w:rsidP="00545B85">
            <w:pPr>
              <w:spacing w:after="0" w:line="240" w:lineRule="auto"/>
              <w:rPr>
                <w:rFonts w:ascii="Times New Roman" w:hAnsi="Times New Roman"/>
                <w:color w:val="0070C0"/>
                <w:sz w:val="24"/>
                <w:szCs w:val="24"/>
              </w:rPr>
            </w:pPr>
          </w:p>
          <w:p w14:paraId="14E42D60" w14:textId="77777777" w:rsidR="005F6341" w:rsidRPr="00503890" w:rsidRDefault="005F6341" w:rsidP="005F6341">
            <w:pPr>
              <w:spacing w:after="0" w:line="240" w:lineRule="auto"/>
              <w:rPr>
                <w:rFonts w:ascii="Times New Roman" w:hAnsi="Times New Roman"/>
                <w:b/>
                <w:bCs/>
                <w:sz w:val="24"/>
                <w:szCs w:val="24"/>
              </w:rPr>
            </w:pPr>
            <w:r w:rsidRPr="00503890">
              <w:rPr>
                <w:rFonts w:ascii="Times New Roman" w:hAnsi="Times New Roman"/>
                <w:b/>
                <w:bCs/>
                <w:sz w:val="24"/>
                <w:szCs w:val="24"/>
              </w:rPr>
              <w:lastRenderedPageBreak/>
              <w:t xml:space="preserve">Atsakymas: </w:t>
            </w:r>
          </w:p>
          <w:p w14:paraId="136FDFCB" w14:textId="10AD83F6" w:rsidR="005F6341" w:rsidRPr="00DC4E0D" w:rsidRDefault="005F6341" w:rsidP="005F6341">
            <w:pPr>
              <w:spacing w:after="0" w:line="240" w:lineRule="auto"/>
              <w:rPr>
                <w:rFonts w:ascii="Times New Roman" w:hAnsi="Times New Roman"/>
                <w:b/>
                <w:color w:val="000000" w:themeColor="text1"/>
                <w:sz w:val="24"/>
                <w:szCs w:val="24"/>
              </w:rPr>
            </w:pPr>
            <w:r>
              <w:rPr>
                <w:rFonts w:ascii="Times New Roman" w:hAnsi="Times New Roman"/>
                <w:sz w:val="24"/>
                <w:szCs w:val="24"/>
              </w:rPr>
              <w:t>Sutinkame keisti reikalavimą</w:t>
            </w:r>
          </w:p>
        </w:tc>
      </w:tr>
      <w:tr w:rsidR="00B04A24" w:rsidRPr="007D48D5" w14:paraId="241BD093" w14:textId="45E93AF3" w:rsidTr="00CB1A30">
        <w:tc>
          <w:tcPr>
            <w:tcW w:w="2014" w:type="dxa"/>
            <w:shd w:val="clear" w:color="auto" w:fill="DEEAF6" w:themeFill="accent5" w:themeFillTint="33"/>
          </w:tcPr>
          <w:p w14:paraId="2F0528F0" w14:textId="1DAFDA1A" w:rsidR="00B04A24" w:rsidRPr="00B40EA3" w:rsidRDefault="00B04A24" w:rsidP="00D06383">
            <w:pPr>
              <w:spacing w:after="0" w:line="240" w:lineRule="auto"/>
              <w:ind w:left="-3"/>
              <w:jc w:val="center"/>
              <w:rPr>
                <w:rFonts w:ascii="Times New Roman" w:hAnsi="Times New Roman"/>
                <w:sz w:val="24"/>
                <w:szCs w:val="24"/>
              </w:rPr>
            </w:pPr>
            <w:r w:rsidRPr="00B40EA3">
              <w:rPr>
                <w:rFonts w:ascii="Times New Roman" w:hAnsi="Times New Roman"/>
                <w:sz w:val="24"/>
                <w:szCs w:val="24"/>
              </w:rPr>
              <w:lastRenderedPageBreak/>
              <w:t>2.11.</w:t>
            </w:r>
          </w:p>
        </w:tc>
        <w:tc>
          <w:tcPr>
            <w:tcW w:w="3402" w:type="dxa"/>
            <w:shd w:val="clear" w:color="auto" w:fill="DEEAF6" w:themeFill="accent5" w:themeFillTint="33"/>
          </w:tcPr>
          <w:p w14:paraId="74003D86" w14:textId="28FF0196" w:rsidR="00B04A24" w:rsidRPr="00B40EA3" w:rsidRDefault="00E14BC0" w:rsidP="00E91C17">
            <w:pPr>
              <w:spacing w:after="0" w:line="240" w:lineRule="auto"/>
              <w:rPr>
                <w:rFonts w:ascii="Times New Roman" w:hAnsi="Times New Roman"/>
                <w:sz w:val="24"/>
                <w:szCs w:val="24"/>
              </w:rPr>
            </w:pPr>
            <w:r w:rsidRPr="00B40EA3">
              <w:rPr>
                <w:rFonts w:ascii="Times New Roman" w:hAnsi="Times New Roman"/>
                <w:sz w:val="24"/>
                <w:szCs w:val="24"/>
              </w:rPr>
              <w:t>Didžiausias</w:t>
            </w:r>
            <w:r w:rsidR="00B04A24" w:rsidRPr="00B40EA3">
              <w:rPr>
                <w:rFonts w:ascii="Times New Roman" w:hAnsi="Times New Roman"/>
                <w:sz w:val="24"/>
                <w:szCs w:val="24"/>
              </w:rPr>
              <w:t xml:space="preserve"> tyrimo nuskaitymo ilgis</w:t>
            </w:r>
          </w:p>
        </w:tc>
        <w:tc>
          <w:tcPr>
            <w:tcW w:w="4536" w:type="dxa"/>
            <w:shd w:val="clear" w:color="auto" w:fill="DEEAF6" w:themeFill="accent5" w:themeFillTint="33"/>
          </w:tcPr>
          <w:p w14:paraId="4B60690C" w14:textId="4B7393B7" w:rsidR="00130C0C" w:rsidRPr="00130C0C" w:rsidRDefault="00130C0C" w:rsidP="00E91C17">
            <w:pPr>
              <w:spacing w:after="0" w:line="240" w:lineRule="auto"/>
              <w:rPr>
                <w:rFonts w:ascii="Times New Roman" w:hAnsi="Times New Roman"/>
                <w:strike/>
                <w:sz w:val="24"/>
                <w:szCs w:val="24"/>
              </w:rPr>
            </w:pPr>
            <w:r w:rsidRPr="00130C0C">
              <w:rPr>
                <w:rFonts w:ascii="Times New Roman" w:hAnsi="Times New Roman"/>
                <w:strike/>
                <w:sz w:val="24"/>
                <w:szCs w:val="24"/>
              </w:rPr>
              <w:t>≥ 170 cm</w:t>
            </w:r>
          </w:p>
          <w:p w14:paraId="484542AD" w14:textId="5A441FC3" w:rsidR="00E94E01" w:rsidRPr="007D48D5" w:rsidRDefault="00E94E01" w:rsidP="00E91C17">
            <w:pPr>
              <w:spacing w:after="0" w:line="240" w:lineRule="auto"/>
              <w:rPr>
                <w:rFonts w:ascii="Times New Roman" w:hAnsi="Times New Roman"/>
                <w:b/>
                <w:color w:val="0070C0"/>
                <w:sz w:val="24"/>
                <w:szCs w:val="24"/>
              </w:rPr>
            </w:pPr>
            <w:r w:rsidRPr="007D48D5">
              <w:rPr>
                <w:rFonts w:ascii="Times New Roman" w:hAnsi="Times New Roman"/>
                <w:b/>
                <w:color w:val="0070C0"/>
                <w:sz w:val="24"/>
                <w:szCs w:val="24"/>
              </w:rPr>
              <w:t>≥ 200 cm</w:t>
            </w:r>
          </w:p>
        </w:tc>
        <w:tc>
          <w:tcPr>
            <w:tcW w:w="5357" w:type="dxa"/>
            <w:shd w:val="clear" w:color="auto" w:fill="auto"/>
          </w:tcPr>
          <w:p w14:paraId="1C66B08E" w14:textId="77777777" w:rsidR="00456144" w:rsidRDefault="00456144" w:rsidP="00456144">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0E3ADA28" w14:textId="77777777" w:rsidR="00456144" w:rsidRDefault="00456144" w:rsidP="00545B85">
            <w:pPr>
              <w:spacing w:after="0" w:line="240" w:lineRule="auto"/>
              <w:rPr>
                <w:rFonts w:ascii="Times New Roman" w:hAnsi="Times New Roman"/>
                <w:color w:val="000000" w:themeColor="text1"/>
                <w:sz w:val="24"/>
                <w:szCs w:val="24"/>
              </w:rPr>
            </w:pPr>
          </w:p>
          <w:p w14:paraId="7F06197F" w14:textId="685489E4" w:rsidR="00545B85" w:rsidRDefault="00545B85" w:rsidP="00545B8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Prašome atkreipti dėmesį į tai, jog nors KT prietaisas yra perkamas vaikų ligoninei, tačiau kai kuriais atvejais vaikai savo ūgiu ar svoriu lenkia dauguma suaugusios visuomenės. </w:t>
            </w:r>
          </w:p>
          <w:p w14:paraId="280D0789" w14:textId="77777777" w:rsidR="00545B85" w:rsidRDefault="00545B85" w:rsidP="00545B8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Hipertiroidizmo, ankstyvo brendimo, ir kitais endokrinologiniais atvejais, reikalingas didesnis nei 170cm nuskaitymo ilgis viso kūno tyrimams.</w:t>
            </w:r>
          </w:p>
          <w:p w14:paraId="16E6E9EA" w14:textId="77777777" w:rsidR="00545B85" w:rsidRDefault="00545B85" w:rsidP="00545B8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Kad perkamas prietaisas būtų universalus ir pritaikytas visų vaikų skenavimui, prašome reikalavimą keisti sekančiai: </w:t>
            </w:r>
          </w:p>
          <w:p w14:paraId="6B0F5689" w14:textId="77777777" w:rsidR="00DC4E0D" w:rsidRPr="002970C8" w:rsidRDefault="00545B85" w:rsidP="00545B85">
            <w:pPr>
              <w:spacing w:after="0" w:line="240" w:lineRule="auto"/>
              <w:rPr>
                <w:rFonts w:ascii="Times New Roman" w:hAnsi="Times New Roman"/>
                <w:sz w:val="24"/>
                <w:szCs w:val="24"/>
              </w:rPr>
            </w:pPr>
            <w:r w:rsidRPr="002970C8">
              <w:rPr>
                <w:rFonts w:ascii="Times New Roman" w:hAnsi="Times New Roman"/>
                <w:sz w:val="24"/>
                <w:szCs w:val="24"/>
              </w:rPr>
              <w:t>„Didžiausias tyrimo nuskaitymo ilgis ≥ 200 cm“</w:t>
            </w:r>
          </w:p>
          <w:p w14:paraId="7A324760" w14:textId="77777777" w:rsidR="002970C8" w:rsidRDefault="002970C8" w:rsidP="00545B85">
            <w:pPr>
              <w:spacing w:after="0" w:line="240" w:lineRule="auto"/>
              <w:rPr>
                <w:rFonts w:ascii="Times New Roman" w:hAnsi="Times New Roman"/>
                <w:color w:val="0070C0"/>
                <w:sz w:val="24"/>
                <w:szCs w:val="24"/>
              </w:rPr>
            </w:pPr>
          </w:p>
          <w:p w14:paraId="65B2F070" w14:textId="77777777" w:rsidR="002970C8" w:rsidRPr="00503890" w:rsidRDefault="002970C8" w:rsidP="002970C8">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1F874BB4" w14:textId="1CBEDE25" w:rsidR="002970C8" w:rsidRPr="007D48D5" w:rsidRDefault="002970C8" w:rsidP="002970C8">
            <w:pPr>
              <w:spacing w:after="0" w:line="240" w:lineRule="auto"/>
              <w:rPr>
                <w:rFonts w:ascii="Times New Roman" w:hAnsi="Times New Roman"/>
                <w:color w:val="000000" w:themeColor="text1"/>
                <w:sz w:val="24"/>
                <w:szCs w:val="24"/>
              </w:rPr>
            </w:pPr>
            <w:r>
              <w:rPr>
                <w:rFonts w:ascii="Times New Roman" w:hAnsi="Times New Roman"/>
                <w:sz w:val="24"/>
                <w:szCs w:val="24"/>
              </w:rPr>
              <w:t>Sutinkame keisti reikalavimą</w:t>
            </w:r>
          </w:p>
        </w:tc>
      </w:tr>
      <w:tr w:rsidR="00B04A24" w:rsidRPr="007D48D5" w14:paraId="501CA055" w14:textId="2470008C" w:rsidTr="00CB1A30">
        <w:tc>
          <w:tcPr>
            <w:tcW w:w="2014" w:type="dxa"/>
            <w:shd w:val="clear" w:color="auto" w:fill="auto"/>
          </w:tcPr>
          <w:p w14:paraId="48B0683A" w14:textId="0B5E64B9" w:rsidR="00B04A24" w:rsidRPr="007D48D5" w:rsidRDefault="006D67D7" w:rsidP="00D06383">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2.12.</w:t>
            </w:r>
          </w:p>
        </w:tc>
        <w:tc>
          <w:tcPr>
            <w:tcW w:w="3402" w:type="dxa"/>
            <w:shd w:val="clear" w:color="auto" w:fill="auto"/>
          </w:tcPr>
          <w:p w14:paraId="329B55FC" w14:textId="4CEEACCE" w:rsidR="00B04A24" w:rsidRPr="007D48D5" w:rsidRDefault="00E14BC0"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 xml:space="preserve">Didžiausias </w:t>
            </w:r>
            <w:r w:rsidR="00B04A24" w:rsidRPr="007D48D5">
              <w:rPr>
                <w:rFonts w:ascii="Times New Roman" w:hAnsi="Times New Roman"/>
                <w:color w:val="000000" w:themeColor="text1"/>
                <w:sz w:val="24"/>
                <w:szCs w:val="24"/>
              </w:rPr>
              <w:t>pjūvių skaičius, gaunamas vieno pilno apsisukimo (360°) metu daugiapjūvio ašinio skenavimo režime</w:t>
            </w:r>
          </w:p>
        </w:tc>
        <w:tc>
          <w:tcPr>
            <w:tcW w:w="4536" w:type="dxa"/>
            <w:shd w:val="clear" w:color="auto" w:fill="auto"/>
          </w:tcPr>
          <w:p w14:paraId="0C3E6104" w14:textId="35345D3A" w:rsidR="00B04A24" w:rsidRPr="007D48D5" w:rsidRDefault="00B04A24"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 128</w:t>
            </w:r>
          </w:p>
        </w:tc>
        <w:tc>
          <w:tcPr>
            <w:tcW w:w="5357" w:type="dxa"/>
          </w:tcPr>
          <w:p w14:paraId="77D1D1A0" w14:textId="51398F45"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5E397FE4" w14:textId="4763CE00" w:rsidTr="00CB1A30">
        <w:tc>
          <w:tcPr>
            <w:tcW w:w="2014" w:type="dxa"/>
            <w:shd w:val="clear" w:color="auto" w:fill="auto"/>
          </w:tcPr>
          <w:p w14:paraId="0836FE92" w14:textId="2035692E"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2.13.</w:t>
            </w:r>
          </w:p>
        </w:tc>
        <w:tc>
          <w:tcPr>
            <w:tcW w:w="3402" w:type="dxa"/>
            <w:shd w:val="clear" w:color="auto" w:fill="auto"/>
          </w:tcPr>
          <w:p w14:paraId="40D0DC50" w14:textId="42EDE5E3" w:rsidR="00B04A24" w:rsidRPr="007D48D5" w:rsidRDefault="00554472"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Didžiausias skenavimo greitis z-ašies kryptimi spiralinio skenavimo režimu, kai skenavimo apžvalgos laukas ≥ 500 mm</w:t>
            </w:r>
          </w:p>
        </w:tc>
        <w:tc>
          <w:tcPr>
            <w:tcW w:w="4536" w:type="dxa"/>
            <w:shd w:val="clear" w:color="auto" w:fill="auto"/>
          </w:tcPr>
          <w:p w14:paraId="27A0C886" w14:textId="0D2BD0CA" w:rsidR="00B04A24" w:rsidRPr="007D48D5" w:rsidRDefault="00554472" w:rsidP="00E91C17">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 160 mm/s</w:t>
            </w:r>
          </w:p>
        </w:tc>
        <w:tc>
          <w:tcPr>
            <w:tcW w:w="5357" w:type="dxa"/>
            <w:shd w:val="clear" w:color="auto" w:fill="auto"/>
          </w:tcPr>
          <w:p w14:paraId="5AE2BEF9" w14:textId="283A319E" w:rsidR="00B04A24" w:rsidRPr="007D48D5" w:rsidRDefault="00B04A24" w:rsidP="00E91C17">
            <w:pPr>
              <w:spacing w:after="0" w:line="240" w:lineRule="auto"/>
              <w:rPr>
                <w:rFonts w:ascii="Times New Roman" w:hAnsi="Times New Roman"/>
                <w:color w:val="000000" w:themeColor="text1"/>
                <w:sz w:val="24"/>
                <w:szCs w:val="24"/>
              </w:rPr>
            </w:pPr>
          </w:p>
        </w:tc>
      </w:tr>
      <w:tr w:rsidR="00B04A24" w:rsidRPr="007D48D5" w14:paraId="7875D8A2" w14:textId="47C542A7" w:rsidTr="00CB1A30">
        <w:trPr>
          <w:trHeight w:val="579"/>
        </w:trPr>
        <w:tc>
          <w:tcPr>
            <w:tcW w:w="2014" w:type="dxa"/>
            <w:shd w:val="clear" w:color="auto" w:fill="auto"/>
          </w:tcPr>
          <w:p w14:paraId="323263A1"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3.</w:t>
            </w:r>
          </w:p>
        </w:tc>
        <w:tc>
          <w:tcPr>
            <w:tcW w:w="3402" w:type="dxa"/>
            <w:shd w:val="clear" w:color="auto" w:fill="auto"/>
          </w:tcPr>
          <w:p w14:paraId="5224D621" w14:textId="77777777" w:rsidR="00B04A24" w:rsidRPr="007D48D5" w:rsidRDefault="00B04A24" w:rsidP="00E91C17">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Rentgeno spindulių gamybos charakteristikos:</w:t>
            </w:r>
          </w:p>
        </w:tc>
        <w:tc>
          <w:tcPr>
            <w:tcW w:w="4536" w:type="dxa"/>
            <w:shd w:val="clear" w:color="auto" w:fill="auto"/>
          </w:tcPr>
          <w:p w14:paraId="6A378421" w14:textId="77777777" w:rsidR="00B04A24" w:rsidRPr="007D48D5" w:rsidRDefault="00B04A24" w:rsidP="00E91C17">
            <w:pPr>
              <w:tabs>
                <w:tab w:val="left" w:pos="154"/>
              </w:tabs>
              <w:spacing w:after="0" w:line="240" w:lineRule="auto"/>
              <w:ind w:left="1"/>
              <w:rPr>
                <w:rFonts w:ascii="Times New Roman" w:hAnsi="Times New Roman"/>
                <w:strike/>
                <w:color w:val="000000" w:themeColor="text1"/>
                <w:sz w:val="24"/>
                <w:szCs w:val="24"/>
              </w:rPr>
            </w:pPr>
          </w:p>
        </w:tc>
        <w:tc>
          <w:tcPr>
            <w:tcW w:w="5357" w:type="dxa"/>
          </w:tcPr>
          <w:p w14:paraId="759AE598" w14:textId="77777777" w:rsidR="00B04A24" w:rsidRPr="007D48D5" w:rsidRDefault="00B04A24" w:rsidP="00E91C17">
            <w:pPr>
              <w:tabs>
                <w:tab w:val="left" w:pos="154"/>
              </w:tabs>
              <w:spacing w:after="0" w:line="240" w:lineRule="auto"/>
              <w:ind w:left="1"/>
              <w:rPr>
                <w:rFonts w:ascii="Times New Roman" w:hAnsi="Times New Roman"/>
                <w:strike/>
                <w:color w:val="000000" w:themeColor="text1"/>
                <w:sz w:val="24"/>
                <w:szCs w:val="24"/>
              </w:rPr>
            </w:pPr>
          </w:p>
        </w:tc>
      </w:tr>
      <w:tr w:rsidR="00B04A24" w:rsidRPr="007D48D5" w14:paraId="534CB949" w14:textId="5266EBC2" w:rsidTr="00CB1A30">
        <w:trPr>
          <w:trHeight w:val="392"/>
        </w:trPr>
        <w:tc>
          <w:tcPr>
            <w:tcW w:w="2014" w:type="dxa"/>
            <w:shd w:val="clear" w:color="auto" w:fill="auto"/>
          </w:tcPr>
          <w:p w14:paraId="5C04BD67" w14:textId="77777777" w:rsidR="00B04A24" w:rsidRPr="007D48D5" w:rsidRDefault="00B04A24" w:rsidP="00D06383">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3.1.</w:t>
            </w:r>
          </w:p>
        </w:tc>
        <w:tc>
          <w:tcPr>
            <w:tcW w:w="3402" w:type="dxa"/>
            <w:shd w:val="clear" w:color="auto" w:fill="auto"/>
          </w:tcPr>
          <w:p w14:paraId="3CE310AE" w14:textId="77777777" w:rsidR="00B04A24" w:rsidRPr="007D48D5" w:rsidRDefault="00B04A24" w:rsidP="00E91C17">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Rentgeno šaltinio architektūra</w:t>
            </w:r>
          </w:p>
        </w:tc>
        <w:tc>
          <w:tcPr>
            <w:tcW w:w="4536" w:type="dxa"/>
            <w:shd w:val="clear" w:color="auto" w:fill="auto"/>
          </w:tcPr>
          <w:p w14:paraId="1591436F" w14:textId="77777777" w:rsidR="00B04A24" w:rsidRDefault="00B04A24" w:rsidP="00E91C17">
            <w:pPr>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Vieno arba dviejų aktyviai aušinamų rentgeno vamzdžių sistema</w:t>
            </w:r>
          </w:p>
          <w:p w14:paraId="6E03AB24" w14:textId="77777777" w:rsidR="00216EDA" w:rsidRPr="007D48D5" w:rsidRDefault="00216EDA" w:rsidP="00E91C17">
            <w:pPr>
              <w:spacing w:after="0" w:line="240" w:lineRule="auto"/>
              <w:ind w:left="1"/>
              <w:rPr>
                <w:rFonts w:ascii="Times New Roman" w:hAnsi="Times New Roman"/>
                <w:color w:val="000000" w:themeColor="text1"/>
                <w:sz w:val="24"/>
                <w:szCs w:val="24"/>
              </w:rPr>
            </w:pPr>
          </w:p>
        </w:tc>
        <w:tc>
          <w:tcPr>
            <w:tcW w:w="5357" w:type="dxa"/>
          </w:tcPr>
          <w:p w14:paraId="3B4E8103" w14:textId="77777777" w:rsidR="00B04A24" w:rsidRDefault="00B04A24" w:rsidP="00E91C17">
            <w:pPr>
              <w:spacing w:after="0" w:line="240" w:lineRule="auto"/>
              <w:ind w:left="1"/>
              <w:rPr>
                <w:rFonts w:ascii="Times New Roman" w:hAnsi="Times New Roman"/>
                <w:color w:val="000000" w:themeColor="text1"/>
                <w:sz w:val="24"/>
                <w:szCs w:val="24"/>
              </w:rPr>
            </w:pPr>
          </w:p>
          <w:p w14:paraId="4DB82EF3" w14:textId="77777777" w:rsidR="00976AA6" w:rsidRDefault="00976AA6" w:rsidP="00E91C17">
            <w:pPr>
              <w:spacing w:after="0" w:line="240" w:lineRule="auto"/>
              <w:ind w:left="1"/>
              <w:rPr>
                <w:rFonts w:ascii="Times New Roman" w:hAnsi="Times New Roman"/>
                <w:color w:val="000000" w:themeColor="text1"/>
                <w:sz w:val="24"/>
                <w:szCs w:val="24"/>
              </w:rPr>
            </w:pPr>
          </w:p>
          <w:p w14:paraId="2DEDF878" w14:textId="77777777" w:rsidR="00976AA6" w:rsidRDefault="00976AA6" w:rsidP="00E91C17">
            <w:pPr>
              <w:spacing w:after="0" w:line="240" w:lineRule="auto"/>
              <w:ind w:left="1"/>
              <w:rPr>
                <w:rFonts w:ascii="Times New Roman" w:hAnsi="Times New Roman"/>
                <w:color w:val="000000" w:themeColor="text1"/>
                <w:sz w:val="24"/>
                <w:szCs w:val="24"/>
              </w:rPr>
            </w:pPr>
          </w:p>
          <w:p w14:paraId="516F4EE9" w14:textId="72906357" w:rsidR="00976AA6" w:rsidRPr="007D48D5" w:rsidRDefault="00976AA6" w:rsidP="00E91C17">
            <w:pPr>
              <w:spacing w:after="0" w:line="240" w:lineRule="auto"/>
              <w:ind w:left="1"/>
              <w:rPr>
                <w:rFonts w:ascii="Times New Roman" w:hAnsi="Times New Roman"/>
                <w:color w:val="000000" w:themeColor="text1"/>
                <w:sz w:val="24"/>
                <w:szCs w:val="24"/>
              </w:rPr>
            </w:pPr>
          </w:p>
        </w:tc>
      </w:tr>
      <w:tr w:rsidR="00B04A24" w:rsidRPr="007D48D5" w14:paraId="66757D3C" w14:textId="36332DE4" w:rsidTr="00CB1A30">
        <w:trPr>
          <w:trHeight w:val="392"/>
        </w:trPr>
        <w:tc>
          <w:tcPr>
            <w:tcW w:w="2014" w:type="dxa"/>
            <w:shd w:val="clear" w:color="auto" w:fill="DEEAF6" w:themeFill="accent5" w:themeFillTint="33"/>
          </w:tcPr>
          <w:p w14:paraId="4EC6D813" w14:textId="2802F76D" w:rsidR="00B04A24" w:rsidRPr="00CE2FB1" w:rsidRDefault="00B04A24" w:rsidP="00D06383">
            <w:pPr>
              <w:spacing w:after="0" w:line="240" w:lineRule="auto"/>
              <w:ind w:left="-3"/>
              <w:jc w:val="center"/>
              <w:rPr>
                <w:rFonts w:ascii="Times New Roman" w:hAnsi="Times New Roman"/>
                <w:sz w:val="24"/>
                <w:szCs w:val="24"/>
              </w:rPr>
            </w:pPr>
            <w:r w:rsidRPr="00CE2FB1">
              <w:rPr>
                <w:rFonts w:ascii="Times New Roman" w:hAnsi="Times New Roman"/>
                <w:sz w:val="24"/>
                <w:szCs w:val="24"/>
              </w:rPr>
              <w:t>3.2.</w:t>
            </w:r>
          </w:p>
        </w:tc>
        <w:tc>
          <w:tcPr>
            <w:tcW w:w="3402" w:type="dxa"/>
            <w:shd w:val="clear" w:color="auto" w:fill="DEEAF6" w:themeFill="accent5" w:themeFillTint="33"/>
          </w:tcPr>
          <w:p w14:paraId="3D5C2353" w14:textId="5A1B0625" w:rsidR="00B04A24" w:rsidRPr="00CE2FB1" w:rsidRDefault="00B04A24" w:rsidP="00E91C17">
            <w:pPr>
              <w:spacing w:after="0"/>
              <w:rPr>
                <w:rFonts w:ascii="Times New Roman" w:hAnsi="Times New Roman"/>
                <w:sz w:val="24"/>
                <w:szCs w:val="24"/>
              </w:rPr>
            </w:pPr>
            <w:r w:rsidRPr="00CE2FB1">
              <w:rPr>
                <w:rFonts w:ascii="Times New Roman" w:hAnsi="Times New Roman"/>
                <w:sz w:val="24"/>
                <w:szCs w:val="24"/>
              </w:rPr>
              <w:t>Įtampos pasirinkimo diapazonas (ne siauresnis už nurodytą)</w:t>
            </w:r>
          </w:p>
        </w:tc>
        <w:tc>
          <w:tcPr>
            <w:tcW w:w="4536" w:type="dxa"/>
            <w:shd w:val="clear" w:color="auto" w:fill="DEEAF6" w:themeFill="accent5" w:themeFillTint="33"/>
          </w:tcPr>
          <w:p w14:paraId="700F49DB" w14:textId="0CF7E784" w:rsidR="00216EDA" w:rsidRPr="00871302" w:rsidRDefault="00216EDA" w:rsidP="00216EDA">
            <w:pPr>
              <w:spacing w:after="0" w:line="240" w:lineRule="auto"/>
              <w:ind w:left="1"/>
              <w:rPr>
                <w:rFonts w:ascii="Times New Roman" w:hAnsi="Times New Roman"/>
                <w:strike/>
                <w:color w:val="000000" w:themeColor="text1"/>
                <w:sz w:val="24"/>
                <w:szCs w:val="24"/>
              </w:rPr>
            </w:pPr>
            <w:bookmarkStart w:id="1" w:name="_Hlk176265842"/>
            <w:r w:rsidRPr="00871302">
              <w:rPr>
                <w:rFonts w:ascii="Times New Roman" w:hAnsi="Times New Roman"/>
                <w:strike/>
                <w:color w:val="000000" w:themeColor="text1"/>
                <w:sz w:val="24"/>
                <w:szCs w:val="24"/>
              </w:rPr>
              <w:t>Nuo 80 iki 135 kV</w:t>
            </w:r>
            <w:bookmarkEnd w:id="1"/>
          </w:p>
          <w:p w14:paraId="12C3F980" w14:textId="72D7D6BC" w:rsidR="00D21912" w:rsidRPr="00871302" w:rsidRDefault="00216EDA" w:rsidP="00216EDA">
            <w:pPr>
              <w:rPr>
                <w:rFonts w:ascii="Times New Roman" w:hAnsi="Times New Roman"/>
                <w:b/>
                <w:color w:val="0070C0"/>
                <w:sz w:val="24"/>
                <w:szCs w:val="24"/>
              </w:rPr>
            </w:pPr>
            <w:r w:rsidRPr="00871302">
              <w:rPr>
                <w:rFonts w:ascii="Times New Roman" w:hAnsi="Times New Roman"/>
                <w:b/>
                <w:color w:val="0070C0"/>
                <w:sz w:val="24"/>
                <w:szCs w:val="24"/>
              </w:rPr>
              <w:t>Nuo 70 iki 140 kV</w:t>
            </w:r>
          </w:p>
        </w:tc>
        <w:tc>
          <w:tcPr>
            <w:tcW w:w="5357" w:type="dxa"/>
            <w:shd w:val="clear" w:color="auto" w:fill="FFFFFF" w:themeFill="background1"/>
          </w:tcPr>
          <w:p w14:paraId="07B0B42C" w14:textId="77777777" w:rsidR="00B8506E" w:rsidRDefault="00B8506E" w:rsidP="00B8506E">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52ACAAB7" w14:textId="77777777" w:rsidR="00B8506E" w:rsidRDefault="00B8506E" w:rsidP="003D3395">
            <w:pPr>
              <w:rPr>
                <w:rFonts w:ascii="Times New Roman" w:hAnsi="Times New Roman"/>
                <w:b/>
                <w:bCs/>
                <w:color w:val="0070C0"/>
              </w:rPr>
            </w:pPr>
          </w:p>
          <w:p w14:paraId="23CFCE70" w14:textId="559BBCF3" w:rsidR="003D3395" w:rsidRPr="00B8506E" w:rsidRDefault="003D3395" w:rsidP="003D3395">
            <w:pPr>
              <w:rPr>
                <w:rFonts w:ascii="Times New Roman" w:hAnsi="Times New Roman"/>
                <w:b/>
                <w:bCs/>
                <w:sz w:val="24"/>
                <w:szCs w:val="24"/>
              </w:rPr>
            </w:pPr>
            <w:r w:rsidRPr="00B8506E">
              <w:rPr>
                <w:rFonts w:ascii="Times New Roman" w:hAnsi="Times New Roman"/>
                <w:b/>
                <w:bCs/>
                <w:sz w:val="24"/>
                <w:szCs w:val="24"/>
              </w:rPr>
              <w:lastRenderedPageBreak/>
              <w:t xml:space="preserve">Siūlome įtampos nustatymo diapazonas keisti sekančiai: </w:t>
            </w:r>
          </w:p>
          <w:p w14:paraId="762F5E99" w14:textId="77777777" w:rsidR="003D3395" w:rsidRPr="00B8506E" w:rsidRDefault="003D3395" w:rsidP="003D3395">
            <w:pPr>
              <w:rPr>
                <w:rFonts w:ascii="Times New Roman" w:hAnsi="Times New Roman"/>
                <w:b/>
                <w:bCs/>
                <w:sz w:val="24"/>
                <w:szCs w:val="24"/>
              </w:rPr>
            </w:pPr>
            <w:r w:rsidRPr="00B8506E">
              <w:rPr>
                <w:rFonts w:ascii="Times New Roman" w:hAnsi="Times New Roman"/>
                <w:b/>
                <w:bCs/>
                <w:sz w:val="24"/>
                <w:szCs w:val="24"/>
              </w:rPr>
              <w:t>Nuo 70 iki 140 kV;</w:t>
            </w:r>
          </w:p>
          <w:p w14:paraId="124D1177" w14:textId="77777777" w:rsidR="003D3395" w:rsidRPr="005F136C" w:rsidRDefault="003D3395" w:rsidP="003D3395">
            <w:pPr>
              <w:spacing w:before="100" w:beforeAutospacing="1" w:after="100" w:afterAutospacing="1" w:line="240" w:lineRule="auto"/>
              <w:rPr>
                <w:rFonts w:ascii="Times New Roman" w:eastAsia="Times New Roman" w:hAnsi="Times New Roman"/>
                <w:sz w:val="24"/>
                <w:szCs w:val="24"/>
              </w:rPr>
            </w:pPr>
            <w:r w:rsidRPr="005F136C">
              <w:rPr>
                <w:rFonts w:ascii="Times New Roman" w:eastAsia="Times New Roman" w:hAnsi="Times New Roman"/>
                <w:b/>
                <w:bCs/>
                <w:sz w:val="24"/>
                <w:szCs w:val="24"/>
              </w:rPr>
              <w:t>70 kVp yra būtinas darbui su pediatriniais pacientais. Toks režimas užtikrina daugiau nei 80% mažesnę spinduliuotės dozę lyginant su 120 kVp ir 40% mažesnę dozę lyginant su 80 kVp.</w:t>
            </w:r>
            <w:r w:rsidRPr="005F136C">
              <w:rPr>
                <w:rFonts w:ascii="Times New Roman" w:eastAsia="Times New Roman" w:hAnsi="Times New Roman"/>
                <w:sz w:val="24"/>
                <w:szCs w:val="24"/>
              </w:rPr>
              <w:t xml:space="preserve"> Tokių parametrų prietaisus (priklausomai nuo modelio) gamina visi gamintojai, todėl nebūtų ribojama konkurencija, tačiau funkcija nėra prieinama žemesnio lygio modeliuose kas žymiai sumažina jų efektyvumą mažos dozės tyrimuose. </w:t>
            </w:r>
          </w:p>
          <w:p w14:paraId="31A3BBB4" w14:textId="77777777" w:rsidR="003D3395" w:rsidRPr="005F136C" w:rsidRDefault="003D3395" w:rsidP="003D3395">
            <w:pPr>
              <w:spacing w:before="100" w:beforeAutospacing="1" w:after="100" w:afterAutospacing="1" w:line="240" w:lineRule="auto"/>
              <w:rPr>
                <w:rFonts w:ascii="Times New Roman" w:eastAsia="Times New Roman" w:hAnsi="Times New Roman"/>
                <w:sz w:val="24"/>
                <w:szCs w:val="24"/>
              </w:rPr>
            </w:pPr>
            <w:r w:rsidRPr="005F136C">
              <w:rPr>
                <w:rFonts w:ascii="Times New Roman" w:eastAsia="Times New Roman" w:hAnsi="Times New Roman"/>
                <w:sz w:val="24"/>
                <w:szCs w:val="24"/>
              </w:rPr>
              <w:t>Maža įtampa suteikia reikšmingą pranašumą mažinant dozę, išlaikant ar net pagerinant vaizdų kokybę, ypač tyrimuose, kuriuose reikalingas geras kontrasto santykis, kaip vaikų krūtinės tyrimuose ar pilvo tyrimuose.​(2020_Incisive_ClinicalElement_70kVp.pdf); ​(2021_Incisive_WhitePaper_PreciseImage.pdf)</w:t>
            </w:r>
          </w:p>
          <w:p w14:paraId="7164A814" w14:textId="77777777" w:rsidR="003D3395" w:rsidRPr="005F136C" w:rsidRDefault="003D3395" w:rsidP="003D3395">
            <w:pPr>
              <w:rPr>
                <w:rFonts w:ascii="Times New Roman" w:eastAsia="Times New Roman" w:hAnsi="Times New Roman"/>
                <w:sz w:val="24"/>
                <w:szCs w:val="24"/>
              </w:rPr>
            </w:pPr>
            <w:r w:rsidRPr="005F136C">
              <w:rPr>
                <w:rFonts w:ascii="Times New Roman" w:eastAsia="Times New Roman" w:hAnsi="Times New Roman"/>
                <w:sz w:val="24"/>
                <w:szCs w:val="24"/>
              </w:rPr>
              <w:t xml:space="preserve">Todėl kompiuterinis tomografas, neturintis 70 kVp įtampos pasirinkimo neatitinka jau dabartinių SAM gairių mažos dozės tyrimams. Tikėtina, kad ateityje šie pacientų apsaugos standartai taps dar griežtesni ir labiau reglamentuoti. </w:t>
            </w:r>
          </w:p>
          <w:p w14:paraId="3D90F03E" w14:textId="77777777" w:rsidR="003D3395" w:rsidRPr="005F136C" w:rsidRDefault="003D3395" w:rsidP="003D3395">
            <w:pPr>
              <w:rPr>
                <w:rFonts w:ascii="Times New Roman" w:eastAsia="Times New Roman" w:hAnsi="Times New Roman"/>
                <w:sz w:val="24"/>
                <w:szCs w:val="24"/>
              </w:rPr>
            </w:pPr>
            <w:r w:rsidRPr="005F136C">
              <w:rPr>
                <w:rFonts w:ascii="Times New Roman" w:eastAsia="Times New Roman" w:hAnsi="Times New Roman"/>
                <w:sz w:val="24"/>
                <w:szCs w:val="24"/>
              </w:rPr>
              <w:t>Todėl siūlome tokį reikalavimą taikyti būtent bendrojoje techninių parametrų specifikacijoje, bet ne techninių pranašumų lentelėje – taip būtų užtikrinamas tinkamo įstaigai prietaiso įsigyjimas.</w:t>
            </w:r>
          </w:p>
          <w:p w14:paraId="7C5D406E" w14:textId="77777777" w:rsidR="003D3395" w:rsidRPr="005F136C" w:rsidRDefault="003D3395" w:rsidP="003D3395">
            <w:pPr>
              <w:rPr>
                <w:rFonts w:ascii="Times New Roman" w:hAnsi="Times New Roman"/>
                <w:i/>
                <w:iCs/>
              </w:rPr>
            </w:pPr>
            <w:r w:rsidRPr="005F136C">
              <w:rPr>
                <w:rFonts w:ascii="Times New Roman" w:hAnsi="Times New Roman"/>
                <w:i/>
                <w:iCs/>
              </w:rPr>
              <w:t>(PVP+Aprašo+10+priedas+Krūtinės+ląstos+MDKT+atlikimo+kokybes+reikalavimai.pdf);</w:t>
            </w:r>
          </w:p>
          <w:p w14:paraId="207DA7DC" w14:textId="77777777" w:rsidR="003D3395" w:rsidRPr="005F136C" w:rsidRDefault="003D3395" w:rsidP="003D3395">
            <w:pPr>
              <w:rPr>
                <w:rFonts w:ascii="Times New Roman" w:hAnsi="Times New Roman"/>
                <w:i/>
                <w:iCs/>
              </w:rPr>
            </w:pPr>
            <w:r w:rsidRPr="005F136C">
              <w:rPr>
                <w:rFonts w:ascii="Times New Roman" w:hAnsi="Times New Roman"/>
                <w:i/>
                <w:iCs/>
              </w:rPr>
              <w:lastRenderedPageBreak/>
              <w:t>(Case Study - Incisive Low Dose Chest CT.pdf);</w:t>
            </w:r>
          </w:p>
          <w:p w14:paraId="0F9D6BFB" w14:textId="77777777" w:rsidR="003D3395" w:rsidRPr="005F136C" w:rsidRDefault="003D3395" w:rsidP="003D3395">
            <w:pPr>
              <w:rPr>
                <w:rFonts w:ascii="Times New Roman" w:hAnsi="Times New Roman"/>
                <w:i/>
                <w:iCs/>
              </w:rPr>
            </w:pPr>
            <w:r w:rsidRPr="005F136C">
              <w:rPr>
                <w:rFonts w:ascii="Times New Roman" w:hAnsi="Times New Roman"/>
                <w:i/>
                <w:iCs/>
              </w:rPr>
              <w:t>(2020_Incisive_ClinicalElement_70kVp.pdf);</w:t>
            </w:r>
          </w:p>
          <w:p w14:paraId="6921F201" w14:textId="77777777" w:rsidR="00B8506E" w:rsidRPr="00503890" w:rsidRDefault="00B8506E" w:rsidP="00B8506E">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64745739" w14:textId="564E0D91" w:rsidR="008A05C2" w:rsidRPr="007D48D5" w:rsidRDefault="00B8506E" w:rsidP="00B8506E">
            <w:pPr>
              <w:rPr>
                <w:rFonts w:ascii="Times New Roman" w:hAnsi="Times New Roman"/>
                <w:color w:val="000000" w:themeColor="text1"/>
                <w:sz w:val="24"/>
                <w:szCs w:val="24"/>
              </w:rPr>
            </w:pPr>
            <w:r>
              <w:rPr>
                <w:rFonts w:ascii="Times New Roman" w:hAnsi="Times New Roman"/>
                <w:sz w:val="24"/>
                <w:szCs w:val="24"/>
              </w:rPr>
              <w:t>Sutinkame keisti reikalavimą</w:t>
            </w:r>
          </w:p>
        </w:tc>
      </w:tr>
      <w:tr w:rsidR="00716299" w:rsidRPr="007D48D5" w14:paraId="3875A38F" w14:textId="77777777" w:rsidTr="00CB1A30">
        <w:trPr>
          <w:trHeight w:val="392"/>
        </w:trPr>
        <w:tc>
          <w:tcPr>
            <w:tcW w:w="2014" w:type="dxa"/>
            <w:shd w:val="clear" w:color="auto" w:fill="DEEAF6" w:themeFill="accent5" w:themeFillTint="33"/>
          </w:tcPr>
          <w:p w14:paraId="46171490" w14:textId="7DDAF665" w:rsidR="00716299" w:rsidRPr="00405E1D" w:rsidRDefault="00716299" w:rsidP="00716299">
            <w:pPr>
              <w:spacing w:after="0" w:line="240" w:lineRule="auto"/>
              <w:ind w:left="-3"/>
              <w:jc w:val="center"/>
              <w:rPr>
                <w:rFonts w:ascii="Times New Roman" w:hAnsi="Times New Roman"/>
                <w:sz w:val="24"/>
                <w:szCs w:val="24"/>
              </w:rPr>
            </w:pPr>
            <w:r w:rsidRPr="00405E1D">
              <w:rPr>
                <w:rFonts w:ascii="Times New Roman" w:hAnsi="Times New Roman"/>
                <w:sz w:val="24"/>
                <w:szCs w:val="24"/>
              </w:rPr>
              <w:lastRenderedPageBreak/>
              <w:t>3.3.</w:t>
            </w:r>
          </w:p>
        </w:tc>
        <w:tc>
          <w:tcPr>
            <w:tcW w:w="3402" w:type="dxa"/>
            <w:shd w:val="clear" w:color="auto" w:fill="DEEAF6" w:themeFill="accent5" w:themeFillTint="33"/>
          </w:tcPr>
          <w:p w14:paraId="7E7CAE40" w14:textId="181E8CA0" w:rsidR="00716299" w:rsidRPr="00405E1D" w:rsidRDefault="00E14BC0" w:rsidP="00716299">
            <w:pPr>
              <w:spacing w:after="0"/>
              <w:rPr>
                <w:rFonts w:ascii="Times New Roman" w:hAnsi="Times New Roman"/>
                <w:sz w:val="24"/>
                <w:szCs w:val="24"/>
              </w:rPr>
            </w:pPr>
            <w:r w:rsidRPr="00405E1D">
              <w:rPr>
                <w:rFonts w:ascii="Times New Roman" w:hAnsi="Times New Roman"/>
                <w:sz w:val="24"/>
                <w:szCs w:val="24"/>
              </w:rPr>
              <w:t>Srovės</w:t>
            </w:r>
            <w:r w:rsidR="00716299" w:rsidRPr="00405E1D">
              <w:rPr>
                <w:rFonts w:ascii="Times New Roman" w:hAnsi="Times New Roman"/>
                <w:sz w:val="24"/>
                <w:szCs w:val="24"/>
              </w:rPr>
              <w:t xml:space="preserve"> pasirinkimo diapazonas (ne siauresnis už nurodytą)</w:t>
            </w:r>
          </w:p>
        </w:tc>
        <w:tc>
          <w:tcPr>
            <w:tcW w:w="4536" w:type="dxa"/>
            <w:shd w:val="clear" w:color="auto" w:fill="DEEAF6" w:themeFill="accent5" w:themeFillTint="33"/>
          </w:tcPr>
          <w:p w14:paraId="1E80476C" w14:textId="77777777" w:rsidR="00716299" w:rsidRPr="00871302" w:rsidRDefault="00716299" w:rsidP="00716299">
            <w:pPr>
              <w:spacing w:after="0" w:line="240" w:lineRule="auto"/>
              <w:ind w:left="1"/>
              <w:rPr>
                <w:rFonts w:ascii="Times New Roman" w:hAnsi="Times New Roman"/>
                <w:strike/>
                <w:color w:val="000000" w:themeColor="text1"/>
                <w:sz w:val="24"/>
                <w:szCs w:val="24"/>
              </w:rPr>
            </w:pPr>
            <w:r w:rsidRPr="00871302">
              <w:rPr>
                <w:rFonts w:ascii="Times New Roman" w:hAnsi="Times New Roman"/>
                <w:strike/>
                <w:color w:val="000000" w:themeColor="text1"/>
                <w:sz w:val="24"/>
                <w:szCs w:val="24"/>
              </w:rPr>
              <w:t xml:space="preserve">Nuo </w:t>
            </w:r>
            <w:r w:rsidR="00E14BC0" w:rsidRPr="00871302">
              <w:rPr>
                <w:rFonts w:ascii="Times New Roman" w:hAnsi="Times New Roman"/>
                <w:strike/>
                <w:color w:val="000000" w:themeColor="text1"/>
                <w:sz w:val="24"/>
                <w:szCs w:val="24"/>
              </w:rPr>
              <w:t>1</w:t>
            </w:r>
            <w:r w:rsidRPr="00871302">
              <w:rPr>
                <w:rFonts w:ascii="Times New Roman" w:hAnsi="Times New Roman"/>
                <w:strike/>
                <w:color w:val="000000" w:themeColor="text1"/>
                <w:sz w:val="24"/>
                <w:szCs w:val="24"/>
              </w:rPr>
              <w:t xml:space="preserve">0 iki </w:t>
            </w:r>
            <w:r w:rsidR="00E14BC0" w:rsidRPr="00871302">
              <w:rPr>
                <w:rFonts w:ascii="Times New Roman" w:hAnsi="Times New Roman"/>
                <w:strike/>
                <w:color w:val="000000" w:themeColor="text1"/>
                <w:sz w:val="24"/>
                <w:szCs w:val="24"/>
              </w:rPr>
              <w:t>550</w:t>
            </w:r>
            <w:r w:rsidRPr="00871302">
              <w:rPr>
                <w:rFonts w:ascii="Times New Roman" w:hAnsi="Times New Roman"/>
                <w:strike/>
                <w:color w:val="000000" w:themeColor="text1"/>
                <w:sz w:val="24"/>
                <w:szCs w:val="24"/>
              </w:rPr>
              <w:t xml:space="preserve"> </w:t>
            </w:r>
            <w:r w:rsidR="00E14BC0" w:rsidRPr="00871302">
              <w:rPr>
                <w:rFonts w:ascii="Times New Roman" w:hAnsi="Times New Roman"/>
                <w:strike/>
                <w:color w:val="000000" w:themeColor="text1"/>
                <w:sz w:val="24"/>
                <w:szCs w:val="24"/>
              </w:rPr>
              <w:t>mA</w:t>
            </w:r>
          </w:p>
          <w:p w14:paraId="1035DA91" w14:textId="18C93D44" w:rsidR="00216EDA" w:rsidRPr="00871302" w:rsidRDefault="00216EDA" w:rsidP="00716299">
            <w:pPr>
              <w:spacing w:after="0" w:line="240" w:lineRule="auto"/>
              <w:ind w:left="1"/>
              <w:rPr>
                <w:rFonts w:ascii="Times New Roman" w:hAnsi="Times New Roman"/>
                <w:b/>
                <w:color w:val="000000" w:themeColor="text1"/>
                <w:sz w:val="24"/>
                <w:szCs w:val="24"/>
              </w:rPr>
            </w:pPr>
            <w:r w:rsidRPr="00871302">
              <w:rPr>
                <w:rFonts w:ascii="Times New Roman" w:hAnsi="Times New Roman"/>
                <w:b/>
                <w:color w:val="0070C0"/>
                <w:sz w:val="24"/>
                <w:szCs w:val="24"/>
              </w:rPr>
              <w:t>Nuo 10 iki 650 mA</w:t>
            </w:r>
          </w:p>
        </w:tc>
        <w:tc>
          <w:tcPr>
            <w:tcW w:w="5357" w:type="dxa"/>
            <w:shd w:val="clear" w:color="auto" w:fill="FFFFFF" w:themeFill="background1"/>
          </w:tcPr>
          <w:p w14:paraId="5E760484" w14:textId="77777777" w:rsidR="00E14A33" w:rsidRDefault="00E14A33" w:rsidP="00E14A33">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1D8975E8" w14:textId="77777777" w:rsidR="00E14A33" w:rsidRDefault="00E14A33" w:rsidP="003D3395">
            <w:pPr>
              <w:spacing w:after="0" w:line="240" w:lineRule="auto"/>
              <w:ind w:left="1"/>
              <w:rPr>
                <w:rFonts w:ascii="Times New Roman" w:hAnsi="Times New Roman"/>
                <w:b/>
                <w:bCs/>
                <w:color w:val="0070C0"/>
              </w:rPr>
            </w:pPr>
          </w:p>
          <w:p w14:paraId="6FD71E7D" w14:textId="4AE064D7" w:rsidR="003D3395" w:rsidRDefault="003D3395" w:rsidP="003D3395">
            <w:pPr>
              <w:spacing w:after="0" w:line="240" w:lineRule="auto"/>
              <w:ind w:left="1"/>
              <w:rPr>
                <w:rFonts w:ascii="Times New Roman" w:hAnsi="Times New Roman"/>
                <w:b/>
                <w:bCs/>
                <w:color w:val="0070C0"/>
              </w:rPr>
            </w:pPr>
            <w:r w:rsidRPr="007377F2">
              <w:rPr>
                <w:rFonts w:ascii="Times New Roman" w:hAnsi="Times New Roman"/>
                <w:b/>
                <w:bCs/>
                <w:color w:val="0070C0"/>
              </w:rPr>
              <w:t>Siūlome srovės pasirinkimo diapazoną padidinti: Nuo 10 iki 650 mA</w:t>
            </w:r>
          </w:p>
          <w:p w14:paraId="15FEC495" w14:textId="77777777" w:rsidR="00FE7ED8" w:rsidRDefault="003D3395" w:rsidP="003D3395">
            <w:pPr>
              <w:spacing w:before="100" w:beforeAutospacing="1" w:after="100" w:afterAutospacing="1"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Srovės parinktis yra vienas iš esminių ekspozicijos parametrų, taip pat glaudžiai susijęs su generatoriaus galia. Aukštesnė parametro reikšmė reikalinga norint gauti </w:t>
            </w:r>
            <w:r w:rsidRPr="00941572">
              <w:rPr>
                <w:rFonts w:ascii="Times New Roman" w:eastAsia="Times New Roman" w:hAnsi="Times New Roman"/>
                <w:sz w:val="24"/>
                <w:szCs w:val="24"/>
                <w:u w:val="single"/>
                <w:lang w:eastAsia="lt-LT"/>
              </w:rPr>
              <w:t>didesnės raiškos vaizdus</w:t>
            </w:r>
            <w:r>
              <w:rPr>
                <w:rFonts w:ascii="Times New Roman" w:eastAsia="Times New Roman" w:hAnsi="Times New Roman"/>
                <w:sz w:val="24"/>
                <w:szCs w:val="24"/>
                <w:lang w:eastAsia="lt-LT"/>
              </w:rPr>
              <w:t>, todėl sistema su didesniu srovės pasirinkimo diapazonu yra universalesnė bei pranašesnė už sistemas su mažesniu srovės parinkties diapazonu.</w:t>
            </w:r>
          </w:p>
          <w:p w14:paraId="6C813394" w14:textId="77777777" w:rsidR="00E14A33" w:rsidRPr="00503890" w:rsidRDefault="00E14A33" w:rsidP="00E14A33">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7D0EB654" w14:textId="33A4A48F" w:rsidR="00E14A33" w:rsidRPr="007D48D5" w:rsidRDefault="00E14A33" w:rsidP="00E14A33">
            <w:pPr>
              <w:spacing w:before="100" w:beforeAutospacing="1" w:after="100" w:afterAutospacing="1" w:line="240" w:lineRule="auto"/>
              <w:rPr>
                <w:rFonts w:ascii="Times New Roman" w:eastAsia="Times New Roman" w:hAnsi="Times New Roman"/>
                <w:sz w:val="24"/>
                <w:szCs w:val="24"/>
                <w:lang w:eastAsia="lt-LT"/>
              </w:rPr>
            </w:pPr>
            <w:r>
              <w:rPr>
                <w:rFonts w:ascii="Times New Roman" w:hAnsi="Times New Roman"/>
                <w:sz w:val="24"/>
                <w:szCs w:val="24"/>
              </w:rPr>
              <w:t>Sutinkame keisti reikalavimą</w:t>
            </w:r>
          </w:p>
        </w:tc>
      </w:tr>
      <w:tr w:rsidR="003D3395" w:rsidRPr="007D48D5" w14:paraId="45D7AD04" w14:textId="77777777" w:rsidTr="00CB1A30">
        <w:trPr>
          <w:trHeight w:val="392"/>
        </w:trPr>
        <w:tc>
          <w:tcPr>
            <w:tcW w:w="2014" w:type="dxa"/>
            <w:shd w:val="clear" w:color="auto" w:fill="DEEAF6" w:themeFill="accent5" w:themeFillTint="33"/>
          </w:tcPr>
          <w:p w14:paraId="02C9F45D" w14:textId="69F5207F" w:rsidR="003D3395" w:rsidRPr="007D48D5" w:rsidRDefault="003D3395" w:rsidP="003D3395">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Naujas parametras</w:t>
            </w:r>
          </w:p>
        </w:tc>
        <w:tc>
          <w:tcPr>
            <w:tcW w:w="3402" w:type="dxa"/>
            <w:shd w:val="clear" w:color="auto" w:fill="DEEAF6" w:themeFill="accent5" w:themeFillTint="33"/>
          </w:tcPr>
          <w:p w14:paraId="18B057D3" w14:textId="0A86D376" w:rsidR="003D3395" w:rsidRPr="00F27CEF" w:rsidRDefault="003D3395" w:rsidP="003D3395">
            <w:pPr>
              <w:spacing w:after="0"/>
              <w:rPr>
                <w:rFonts w:ascii="Times New Roman" w:hAnsi="Times New Roman"/>
                <w:color w:val="0070C0"/>
                <w:sz w:val="24"/>
                <w:szCs w:val="24"/>
              </w:rPr>
            </w:pPr>
            <w:r w:rsidRPr="00F27CEF">
              <w:rPr>
                <w:rFonts w:ascii="Times New Roman" w:hAnsi="Times New Roman"/>
                <w:color w:val="0070C0"/>
                <w:sz w:val="24"/>
                <w:szCs w:val="24"/>
              </w:rPr>
              <w:t>Generatoriaus galia</w:t>
            </w:r>
          </w:p>
        </w:tc>
        <w:tc>
          <w:tcPr>
            <w:tcW w:w="4536" w:type="dxa"/>
            <w:shd w:val="clear" w:color="auto" w:fill="DEEAF6" w:themeFill="accent5" w:themeFillTint="33"/>
          </w:tcPr>
          <w:p w14:paraId="4025EA6F" w14:textId="7E469765" w:rsidR="003D3395" w:rsidRPr="00B55D13" w:rsidRDefault="003D3395" w:rsidP="003D3395">
            <w:pPr>
              <w:spacing w:after="0" w:line="240" w:lineRule="auto"/>
              <w:ind w:left="1"/>
              <w:rPr>
                <w:rFonts w:ascii="Times New Roman" w:hAnsi="Times New Roman"/>
                <w:color w:val="0070C0"/>
                <w:sz w:val="24"/>
                <w:szCs w:val="24"/>
              </w:rPr>
            </w:pPr>
            <w:r w:rsidRPr="00B55D13">
              <w:rPr>
                <w:rFonts w:ascii="Times New Roman" w:hAnsi="Times New Roman"/>
                <w:color w:val="0070C0"/>
                <w:sz w:val="24"/>
                <w:szCs w:val="24"/>
              </w:rPr>
              <w:t>≥ 70 kW</w:t>
            </w:r>
          </w:p>
        </w:tc>
        <w:tc>
          <w:tcPr>
            <w:tcW w:w="5357" w:type="dxa"/>
            <w:shd w:val="clear" w:color="auto" w:fill="FFFFFF" w:themeFill="background1"/>
          </w:tcPr>
          <w:p w14:paraId="78FA0A94" w14:textId="2B74C987" w:rsidR="00BD5FDC" w:rsidRPr="00E27E70" w:rsidRDefault="00BD5FDC" w:rsidP="00BD5FDC">
            <w:pPr>
              <w:spacing w:after="0" w:line="240" w:lineRule="auto"/>
              <w:ind w:left="1"/>
              <w:rPr>
                <w:rFonts w:ascii="Times New Roman" w:hAnsi="Times New Roman"/>
                <w:b/>
                <w:bCs/>
                <w:sz w:val="24"/>
                <w:szCs w:val="24"/>
              </w:rPr>
            </w:pPr>
            <w:r w:rsidRPr="00E27E70">
              <w:rPr>
                <w:rFonts w:ascii="Times New Roman" w:hAnsi="Times New Roman"/>
                <w:b/>
                <w:bCs/>
                <w:sz w:val="24"/>
                <w:szCs w:val="24"/>
              </w:rPr>
              <w:t>Tiekėjo pasiūlymas:</w:t>
            </w:r>
          </w:p>
          <w:p w14:paraId="1EA2D6A3" w14:textId="77777777" w:rsidR="003D3395" w:rsidRPr="00E27E70" w:rsidRDefault="003D3395" w:rsidP="003D3395">
            <w:pPr>
              <w:spacing w:after="0" w:line="240" w:lineRule="auto"/>
              <w:ind w:left="1"/>
              <w:rPr>
                <w:rFonts w:ascii="Times New Roman" w:hAnsi="Times New Roman"/>
                <w:sz w:val="24"/>
                <w:szCs w:val="24"/>
              </w:rPr>
            </w:pPr>
            <w:r w:rsidRPr="00E27E70">
              <w:rPr>
                <w:rFonts w:ascii="Times New Roman" w:hAnsi="Times New Roman"/>
                <w:sz w:val="24"/>
                <w:szCs w:val="24"/>
              </w:rPr>
              <w:t xml:space="preserve">Įtraukus generatoriaus galios minimalius reikalavimus būtų užtikrintas tinkamos kokybės prietaiso įsigijimas. Didesnės galios generatoriai tiesiogiai koreliuoja su didesniu patikimumu, našumu. </w:t>
            </w:r>
          </w:p>
          <w:p w14:paraId="6E7A8D16" w14:textId="77777777" w:rsidR="00BD5FDC" w:rsidRPr="00E27E70" w:rsidRDefault="00BD5FDC" w:rsidP="003D3395">
            <w:pPr>
              <w:spacing w:after="0" w:line="240" w:lineRule="auto"/>
              <w:ind w:left="1"/>
              <w:rPr>
                <w:rFonts w:ascii="Times New Roman" w:hAnsi="Times New Roman"/>
                <w:sz w:val="24"/>
                <w:szCs w:val="24"/>
              </w:rPr>
            </w:pPr>
          </w:p>
          <w:p w14:paraId="6ACDA0DC" w14:textId="77777777" w:rsidR="00BD5FDC" w:rsidRPr="00E27E70" w:rsidRDefault="00BD5FDC" w:rsidP="003D3395">
            <w:pPr>
              <w:spacing w:after="0" w:line="240" w:lineRule="auto"/>
              <w:ind w:left="1"/>
              <w:rPr>
                <w:rFonts w:ascii="Times New Roman" w:hAnsi="Times New Roman"/>
                <w:b/>
                <w:bCs/>
                <w:sz w:val="24"/>
                <w:szCs w:val="24"/>
              </w:rPr>
            </w:pPr>
            <w:r w:rsidRPr="00E27E70">
              <w:rPr>
                <w:rFonts w:ascii="Times New Roman" w:hAnsi="Times New Roman"/>
                <w:b/>
                <w:bCs/>
                <w:sz w:val="24"/>
                <w:szCs w:val="24"/>
              </w:rPr>
              <w:t>Atsakymas:</w:t>
            </w:r>
          </w:p>
          <w:p w14:paraId="099F7853" w14:textId="46D7D10A" w:rsidR="00BD5FDC" w:rsidRPr="007D48D5" w:rsidRDefault="004957A4" w:rsidP="003D3395">
            <w:pPr>
              <w:spacing w:after="0" w:line="240" w:lineRule="auto"/>
              <w:ind w:left="1"/>
              <w:rPr>
                <w:rFonts w:ascii="Times New Roman" w:hAnsi="Times New Roman"/>
                <w:sz w:val="24"/>
                <w:szCs w:val="24"/>
              </w:rPr>
            </w:pPr>
            <w:r>
              <w:rPr>
                <w:rFonts w:ascii="Times New Roman" w:hAnsi="Times New Roman"/>
                <w:sz w:val="24"/>
                <w:szCs w:val="24"/>
              </w:rPr>
              <w:t>Sutinkame įtraukti parametrą</w:t>
            </w:r>
          </w:p>
        </w:tc>
      </w:tr>
      <w:tr w:rsidR="003D3395" w:rsidRPr="007D48D5" w14:paraId="7AE641AA" w14:textId="77777777" w:rsidTr="00CB1A30">
        <w:trPr>
          <w:trHeight w:val="392"/>
        </w:trPr>
        <w:tc>
          <w:tcPr>
            <w:tcW w:w="2014" w:type="dxa"/>
            <w:shd w:val="clear" w:color="auto" w:fill="DEEAF6" w:themeFill="accent5" w:themeFillTint="33"/>
          </w:tcPr>
          <w:p w14:paraId="57721495" w14:textId="7A1E8E01" w:rsidR="003D3395" w:rsidRPr="007D48D5" w:rsidRDefault="003D3395" w:rsidP="003D3395">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Naujas parametras</w:t>
            </w:r>
          </w:p>
        </w:tc>
        <w:tc>
          <w:tcPr>
            <w:tcW w:w="3402" w:type="dxa"/>
            <w:shd w:val="clear" w:color="auto" w:fill="DEEAF6" w:themeFill="accent5" w:themeFillTint="33"/>
          </w:tcPr>
          <w:p w14:paraId="4E8C8839" w14:textId="36396A2B" w:rsidR="003D3395" w:rsidRPr="00F27CEF" w:rsidRDefault="003D3395" w:rsidP="003D3395">
            <w:pPr>
              <w:rPr>
                <w:rFonts w:ascii="Times New Roman" w:hAnsi="Times New Roman"/>
                <w:noProof/>
                <w:color w:val="0070C0"/>
                <w:sz w:val="24"/>
                <w:szCs w:val="24"/>
              </w:rPr>
            </w:pPr>
            <w:r w:rsidRPr="00F27CEF">
              <w:rPr>
                <w:rFonts w:ascii="Times New Roman" w:hAnsi="Times New Roman"/>
                <w:noProof/>
                <w:color w:val="0070C0"/>
                <w:sz w:val="24"/>
                <w:szCs w:val="24"/>
              </w:rPr>
              <w:t>Jautrūs lietimui KT sistemos valdymo pultai.</w:t>
            </w:r>
          </w:p>
        </w:tc>
        <w:tc>
          <w:tcPr>
            <w:tcW w:w="4536" w:type="dxa"/>
            <w:shd w:val="clear" w:color="auto" w:fill="DEEAF6" w:themeFill="accent5" w:themeFillTint="33"/>
          </w:tcPr>
          <w:p w14:paraId="0052C25C" w14:textId="1B212F70" w:rsidR="003D3395" w:rsidRPr="00B55D13" w:rsidRDefault="003D3395" w:rsidP="003D3395">
            <w:pPr>
              <w:spacing w:after="0" w:line="240" w:lineRule="auto"/>
              <w:ind w:left="1"/>
              <w:rPr>
                <w:rFonts w:ascii="Times New Roman" w:hAnsi="Times New Roman"/>
                <w:color w:val="0070C0"/>
                <w:sz w:val="24"/>
                <w:szCs w:val="24"/>
              </w:rPr>
            </w:pPr>
            <w:r w:rsidRPr="00B55D13">
              <w:rPr>
                <w:rFonts w:ascii="Times New Roman" w:hAnsi="Times New Roman"/>
                <w:noProof/>
                <w:color w:val="0070C0"/>
                <w:sz w:val="24"/>
                <w:szCs w:val="24"/>
              </w:rPr>
              <w:t>Būtina. Abiejose skenavimo įrenginio (gantrio) pusėse (kairėje ir dešinėje)</w:t>
            </w:r>
          </w:p>
        </w:tc>
        <w:tc>
          <w:tcPr>
            <w:tcW w:w="5357" w:type="dxa"/>
            <w:shd w:val="clear" w:color="auto" w:fill="FFFFFF" w:themeFill="background1"/>
          </w:tcPr>
          <w:p w14:paraId="7F45A447" w14:textId="2DBC329A" w:rsidR="004957A4" w:rsidRPr="004957A4" w:rsidRDefault="004957A4" w:rsidP="003D3395">
            <w:pPr>
              <w:spacing w:after="0" w:line="240" w:lineRule="auto"/>
              <w:ind w:left="1"/>
              <w:rPr>
                <w:rFonts w:ascii="Times New Roman" w:hAnsi="Times New Roman"/>
                <w:noProof/>
                <w:sz w:val="24"/>
                <w:szCs w:val="24"/>
              </w:rPr>
            </w:pPr>
            <w:r w:rsidRPr="004957A4">
              <w:rPr>
                <w:rFonts w:ascii="Times New Roman" w:hAnsi="Times New Roman"/>
                <w:b/>
                <w:bCs/>
                <w:sz w:val="24"/>
                <w:szCs w:val="24"/>
              </w:rPr>
              <w:t>Tiekėjo pasiūlymas:</w:t>
            </w:r>
          </w:p>
          <w:p w14:paraId="750551D2" w14:textId="77777777" w:rsidR="003D3395" w:rsidRDefault="003D3395" w:rsidP="003D3395">
            <w:pPr>
              <w:spacing w:after="0" w:line="240" w:lineRule="auto"/>
              <w:ind w:left="1"/>
              <w:rPr>
                <w:rFonts w:ascii="Times New Roman" w:hAnsi="Times New Roman"/>
                <w:noProof/>
                <w:sz w:val="24"/>
                <w:szCs w:val="24"/>
              </w:rPr>
            </w:pPr>
            <w:r w:rsidRPr="004957A4">
              <w:rPr>
                <w:rFonts w:ascii="Times New Roman" w:hAnsi="Times New Roman"/>
                <w:noProof/>
                <w:sz w:val="24"/>
                <w:szCs w:val="24"/>
              </w:rPr>
              <w:t xml:space="preserve">Jautrūs lietimui KT sistemos valdymo pultai. Abiejose skenavimo įrenginio (gantrio) pusėse (kairėje ir dešinėje). Tokia galimybė palengvintų technologinio personalo darbą paciento parengties tyrimui metu. </w:t>
            </w:r>
          </w:p>
          <w:p w14:paraId="0D5A2C82" w14:textId="77777777" w:rsidR="004957A4" w:rsidRDefault="004957A4" w:rsidP="003D3395">
            <w:pPr>
              <w:spacing w:after="0" w:line="240" w:lineRule="auto"/>
              <w:ind w:left="1"/>
              <w:rPr>
                <w:rFonts w:ascii="Times New Roman" w:hAnsi="Times New Roman"/>
                <w:bCs/>
                <w:sz w:val="24"/>
                <w:szCs w:val="24"/>
              </w:rPr>
            </w:pPr>
          </w:p>
          <w:p w14:paraId="5E6E158A" w14:textId="77777777" w:rsidR="00370B33" w:rsidRPr="00E27E70" w:rsidRDefault="00370B33" w:rsidP="00370B33">
            <w:pPr>
              <w:spacing w:after="0" w:line="240" w:lineRule="auto"/>
              <w:ind w:left="1"/>
              <w:rPr>
                <w:rFonts w:ascii="Times New Roman" w:hAnsi="Times New Roman"/>
                <w:b/>
                <w:bCs/>
                <w:sz w:val="24"/>
                <w:szCs w:val="24"/>
              </w:rPr>
            </w:pPr>
            <w:r w:rsidRPr="00E27E70">
              <w:rPr>
                <w:rFonts w:ascii="Times New Roman" w:hAnsi="Times New Roman"/>
                <w:b/>
                <w:bCs/>
                <w:sz w:val="24"/>
                <w:szCs w:val="24"/>
              </w:rPr>
              <w:t>Atsakymas:</w:t>
            </w:r>
          </w:p>
          <w:p w14:paraId="01F6FA20" w14:textId="403D2D78" w:rsidR="00370B33" w:rsidRPr="004957A4" w:rsidRDefault="00370B33" w:rsidP="00370B33">
            <w:pPr>
              <w:spacing w:after="0" w:line="240" w:lineRule="auto"/>
              <w:ind w:left="1"/>
              <w:rPr>
                <w:rFonts w:ascii="Times New Roman" w:hAnsi="Times New Roman"/>
                <w:bCs/>
                <w:sz w:val="24"/>
                <w:szCs w:val="24"/>
              </w:rPr>
            </w:pPr>
            <w:r>
              <w:rPr>
                <w:rFonts w:ascii="Times New Roman" w:hAnsi="Times New Roman"/>
                <w:sz w:val="24"/>
                <w:szCs w:val="24"/>
              </w:rPr>
              <w:t>Sutinkame įtraukti parametrą</w:t>
            </w:r>
          </w:p>
        </w:tc>
      </w:tr>
      <w:tr w:rsidR="003D3395" w:rsidRPr="007D48D5" w14:paraId="373F932C" w14:textId="77777777" w:rsidTr="00CB1A30">
        <w:trPr>
          <w:trHeight w:val="392"/>
        </w:trPr>
        <w:tc>
          <w:tcPr>
            <w:tcW w:w="2014" w:type="dxa"/>
            <w:shd w:val="clear" w:color="auto" w:fill="DEEAF6" w:themeFill="accent5" w:themeFillTint="33"/>
          </w:tcPr>
          <w:p w14:paraId="67E7D7F8" w14:textId="013ABE98" w:rsidR="003D3395" w:rsidRPr="007D48D5" w:rsidRDefault="003D3395" w:rsidP="003D3395">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Naujas parametras</w:t>
            </w:r>
          </w:p>
        </w:tc>
        <w:tc>
          <w:tcPr>
            <w:tcW w:w="3402" w:type="dxa"/>
            <w:shd w:val="clear" w:color="auto" w:fill="DEEAF6" w:themeFill="accent5" w:themeFillTint="33"/>
          </w:tcPr>
          <w:p w14:paraId="44552C92" w14:textId="4B10EEAD" w:rsidR="003D3395" w:rsidRPr="00F27CEF" w:rsidRDefault="003D3395" w:rsidP="003D3395">
            <w:pPr>
              <w:rPr>
                <w:rFonts w:ascii="Times New Roman" w:hAnsi="Times New Roman"/>
                <w:noProof/>
                <w:color w:val="0070C0"/>
                <w:sz w:val="24"/>
                <w:szCs w:val="24"/>
              </w:rPr>
            </w:pPr>
            <w:r w:rsidRPr="00F27CEF">
              <w:rPr>
                <w:rFonts w:ascii="Times New Roman" w:hAnsi="Times New Roman"/>
                <w:noProof/>
                <w:color w:val="0070C0"/>
                <w:sz w:val="24"/>
                <w:szCs w:val="24"/>
              </w:rPr>
              <w:t>Fizinė rentgeno vamzdžio anodo šiluminė talpa</w:t>
            </w:r>
          </w:p>
        </w:tc>
        <w:tc>
          <w:tcPr>
            <w:tcW w:w="4536" w:type="dxa"/>
            <w:shd w:val="clear" w:color="auto" w:fill="DEEAF6" w:themeFill="accent5" w:themeFillTint="33"/>
          </w:tcPr>
          <w:p w14:paraId="129BB0F6" w14:textId="63A13BB6" w:rsidR="003D3395" w:rsidRPr="00B55D13" w:rsidRDefault="003D3395" w:rsidP="003D3395">
            <w:pPr>
              <w:spacing w:after="0" w:line="240" w:lineRule="auto"/>
              <w:ind w:left="1"/>
              <w:rPr>
                <w:rFonts w:ascii="Times New Roman" w:hAnsi="Times New Roman"/>
                <w:noProof/>
                <w:color w:val="0070C0"/>
                <w:sz w:val="24"/>
                <w:szCs w:val="24"/>
              </w:rPr>
            </w:pPr>
            <w:r w:rsidRPr="00B55D13">
              <w:rPr>
                <w:rFonts w:ascii="Times New Roman" w:hAnsi="Times New Roman"/>
                <w:noProof/>
                <w:color w:val="0070C0"/>
                <w:sz w:val="24"/>
                <w:szCs w:val="24"/>
              </w:rPr>
              <w:t>≥ 7 MHU</w:t>
            </w:r>
          </w:p>
        </w:tc>
        <w:tc>
          <w:tcPr>
            <w:tcW w:w="5357" w:type="dxa"/>
            <w:shd w:val="clear" w:color="auto" w:fill="FFFFFF" w:themeFill="background1"/>
          </w:tcPr>
          <w:p w14:paraId="2F116B20" w14:textId="315061D5" w:rsidR="00370B33" w:rsidRPr="00370B33" w:rsidRDefault="00370B33" w:rsidP="00370B33">
            <w:pPr>
              <w:spacing w:after="0" w:line="240" w:lineRule="auto"/>
              <w:ind w:left="1"/>
              <w:rPr>
                <w:rFonts w:ascii="Times New Roman" w:hAnsi="Times New Roman"/>
                <w:b/>
                <w:bCs/>
                <w:sz w:val="24"/>
                <w:szCs w:val="24"/>
              </w:rPr>
            </w:pPr>
            <w:r w:rsidRPr="00E27E70">
              <w:rPr>
                <w:rFonts w:ascii="Times New Roman" w:hAnsi="Times New Roman"/>
                <w:b/>
                <w:bCs/>
                <w:sz w:val="24"/>
                <w:szCs w:val="24"/>
              </w:rPr>
              <w:t>Tiekėjo pasiūlymas:</w:t>
            </w:r>
          </w:p>
          <w:p w14:paraId="0A6A7CE5" w14:textId="77777777" w:rsidR="00370B33" w:rsidRDefault="003D3395" w:rsidP="003D3395">
            <w:pPr>
              <w:spacing w:after="0" w:line="240" w:lineRule="auto"/>
              <w:rPr>
                <w:rFonts w:ascii="Times New Roman" w:hAnsi="Times New Roman"/>
                <w:sz w:val="24"/>
                <w:szCs w:val="24"/>
              </w:rPr>
            </w:pPr>
            <w:r w:rsidRPr="004957A4">
              <w:rPr>
                <w:rFonts w:ascii="Times New Roman" w:hAnsi="Times New Roman"/>
                <w:sz w:val="24"/>
                <w:szCs w:val="24"/>
              </w:rPr>
              <w:t>Labai svarbus kriterijus nusakantis rentgeno vamzdžio galimybes šalinant šilumą. Didesnė anodo šiluminė talpa tiesiogiai koreliuoja su didesniu patikimumu, našumu.</w:t>
            </w:r>
          </w:p>
          <w:p w14:paraId="46813034" w14:textId="77777777" w:rsidR="00370B33" w:rsidRDefault="00370B33" w:rsidP="003D3395">
            <w:pPr>
              <w:spacing w:after="0" w:line="240" w:lineRule="auto"/>
              <w:rPr>
                <w:rFonts w:ascii="Times New Roman" w:hAnsi="Times New Roman"/>
                <w:sz w:val="24"/>
                <w:szCs w:val="24"/>
              </w:rPr>
            </w:pPr>
          </w:p>
          <w:p w14:paraId="548F217C" w14:textId="5212ADF3" w:rsidR="00370B33" w:rsidRPr="00E27E70" w:rsidRDefault="00370B33" w:rsidP="00370B33">
            <w:pPr>
              <w:spacing w:after="0" w:line="240" w:lineRule="auto"/>
              <w:ind w:left="1"/>
              <w:rPr>
                <w:rFonts w:ascii="Times New Roman" w:hAnsi="Times New Roman"/>
                <w:b/>
                <w:bCs/>
                <w:sz w:val="24"/>
                <w:szCs w:val="24"/>
              </w:rPr>
            </w:pPr>
            <w:r w:rsidRPr="00E27E70">
              <w:rPr>
                <w:rFonts w:ascii="Times New Roman" w:hAnsi="Times New Roman"/>
                <w:b/>
                <w:bCs/>
                <w:sz w:val="24"/>
                <w:szCs w:val="24"/>
              </w:rPr>
              <w:t>Atsakymas:</w:t>
            </w:r>
          </w:p>
          <w:p w14:paraId="79E091A0" w14:textId="12048298" w:rsidR="003D3395" w:rsidRPr="004957A4" w:rsidRDefault="00370B33" w:rsidP="00370B33">
            <w:pPr>
              <w:spacing w:after="0" w:line="240" w:lineRule="auto"/>
              <w:rPr>
                <w:rFonts w:ascii="Times New Roman" w:hAnsi="Times New Roman"/>
                <w:sz w:val="24"/>
                <w:szCs w:val="24"/>
              </w:rPr>
            </w:pPr>
            <w:r>
              <w:rPr>
                <w:rFonts w:ascii="Times New Roman" w:hAnsi="Times New Roman"/>
                <w:sz w:val="24"/>
                <w:szCs w:val="24"/>
              </w:rPr>
              <w:t>Sutinkame įtraukti parametrą</w:t>
            </w:r>
          </w:p>
        </w:tc>
      </w:tr>
      <w:tr w:rsidR="003D3395" w:rsidRPr="007D48D5" w14:paraId="015CD47E" w14:textId="77777777" w:rsidTr="00CB1A30">
        <w:trPr>
          <w:trHeight w:val="392"/>
        </w:trPr>
        <w:tc>
          <w:tcPr>
            <w:tcW w:w="2014" w:type="dxa"/>
            <w:shd w:val="clear" w:color="auto" w:fill="DEEAF6" w:themeFill="accent5" w:themeFillTint="33"/>
          </w:tcPr>
          <w:p w14:paraId="152AE84F" w14:textId="45AE7501" w:rsidR="003D3395" w:rsidRPr="007D48D5" w:rsidRDefault="003D3395" w:rsidP="003D3395">
            <w:pPr>
              <w:spacing w:after="0" w:line="240" w:lineRule="auto"/>
              <w:ind w:left="-3"/>
              <w:jc w:val="center"/>
              <w:rPr>
                <w:rFonts w:ascii="Times New Roman" w:hAnsi="Times New Roman"/>
                <w:color w:val="000000" w:themeColor="text1"/>
                <w:sz w:val="24"/>
                <w:szCs w:val="24"/>
              </w:rPr>
            </w:pPr>
            <w:r>
              <w:rPr>
                <w:rFonts w:ascii="Times New Roman" w:hAnsi="Times New Roman"/>
                <w:color w:val="000000" w:themeColor="text1"/>
                <w:sz w:val="24"/>
                <w:szCs w:val="24"/>
              </w:rPr>
              <w:t>Naujas parametras</w:t>
            </w:r>
          </w:p>
        </w:tc>
        <w:tc>
          <w:tcPr>
            <w:tcW w:w="3402" w:type="dxa"/>
            <w:shd w:val="clear" w:color="auto" w:fill="DEEAF6" w:themeFill="accent5" w:themeFillTint="33"/>
          </w:tcPr>
          <w:p w14:paraId="2A1EE61C" w14:textId="6150A888" w:rsidR="003D3395" w:rsidRPr="00F27CEF" w:rsidRDefault="003D3395" w:rsidP="003D3395">
            <w:pPr>
              <w:rPr>
                <w:rFonts w:ascii="Times New Roman" w:hAnsi="Times New Roman"/>
                <w:noProof/>
                <w:color w:val="0070C0"/>
                <w:sz w:val="24"/>
                <w:szCs w:val="24"/>
              </w:rPr>
            </w:pPr>
            <w:r w:rsidRPr="00F27CEF">
              <w:rPr>
                <w:rFonts w:ascii="Times New Roman" w:eastAsia="Times New Roman" w:hAnsi="Times New Roman"/>
                <w:color w:val="0070C0"/>
                <w:sz w:val="24"/>
                <w:szCs w:val="24"/>
                <w:lang w:eastAsia="lt-LT"/>
              </w:rPr>
              <w:t>Vaizdo rekonstrukcijos sistema, kuri naudoja gilaus mokymosi neuroninį tinklą, kad sukurtų geresnio kontrasto, sumažinto triukšmo vaizdus, bei mažintų pacientui tenkančios apšvitos kiekį</w:t>
            </w:r>
          </w:p>
        </w:tc>
        <w:tc>
          <w:tcPr>
            <w:tcW w:w="4536" w:type="dxa"/>
            <w:shd w:val="clear" w:color="auto" w:fill="DEEAF6" w:themeFill="accent5" w:themeFillTint="33"/>
          </w:tcPr>
          <w:p w14:paraId="7E6E779E" w14:textId="58B876F1" w:rsidR="003D3395" w:rsidRPr="00B55D13" w:rsidRDefault="003D3395" w:rsidP="003D3395">
            <w:pPr>
              <w:spacing w:after="0" w:line="240" w:lineRule="auto"/>
              <w:ind w:left="1"/>
              <w:rPr>
                <w:rFonts w:ascii="Times New Roman" w:hAnsi="Times New Roman"/>
                <w:noProof/>
                <w:color w:val="0070C0"/>
                <w:sz w:val="24"/>
                <w:szCs w:val="24"/>
              </w:rPr>
            </w:pPr>
            <w:r w:rsidRPr="00B55D13">
              <w:rPr>
                <w:rFonts w:ascii="Times New Roman" w:hAnsi="Times New Roman"/>
                <w:noProof/>
                <w:color w:val="0070C0"/>
                <w:sz w:val="24"/>
                <w:szCs w:val="24"/>
              </w:rPr>
              <w:t>Būtina</w:t>
            </w:r>
          </w:p>
        </w:tc>
        <w:tc>
          <w:tcPr>
            <w:tcW w:w="5357" w:type="dxa"/>
            <w:shd w:val="clear" w:color="auto" w:fill="FFFFFF" w:themeFill="background1"/>
          </w:tcPr>
          <w:p w14:paraId="01010D06" w14:textId="0DCFA055" w:rsidR="00B66995" w:rsidRPr="00B66995" w:rsidRDefault="00B66995" w:rsidP="00B66995">
            <w:pPr>
              <w:spacing w:after="0" w:line="240" w:lineRule="auto"/>
              <w:ind w:left="1"/>
              <w:rPr>
                <w:rFonts w:ascii="Times New Roman" w:hAnsi="Times New Roman"/>
                <w:b/>
                <w:bCs/>
                <w:sz w:val="24"/>
                <w:szCs w:val="24"/>
              </w:rPr>
            </w:pPr>
            <w:r w:rsidRPr="00E27E70">
              <w:rPr>
                <w:rFonts w:ascii="Times New Roman" w:hAnsi="Times New Roman"/>
                <w:b/>
                <w:bCs/>
                <w:sz w:val="24"/>
                <w:szCs w:val="24"/>
              </w:rPr>
              <w:t>Tiekėjo pasiūlymas:</w:t>
            </w:r>
          </w:p>
          <w:p w14:paraId="3C99A398" w14:textId="77777777" w:rsidR="003D3395" w:rsidRDefault="003D3395" w:rsidP="003D3395">
            <w:pPr>
              <w:spacing w:after="0" w:line="240" w:lineRule="auto"/>
              <w:ind w:left="1"/>
              <w:rPr>
                <w:rFonts w:ascii="Times New Roman" w:eastAsia="Times New Roman" w:hAnsi="Times New Roman"/>
                <w:sz w:val="24"/>
                <w:szCs w:val="24"/>
                <w:lang w:eastAsia="lt-LT"/>
              </w:rPr>
            </w:pPr>
            <w:r w:rsidRPr="004957A4">
              <w:rPr>
                <w:rFonts w:ascii="Times New Roman" w:eastAsia="Times New Roman" w:hAnsi="Times New Roman"/>
                <w:sz w:val="24"/>
                <w:szCs w:val="24"/>
                <w:lang w:eastAsia="lt-LT"/>
              </w:rPr>
              <w:t>Vaizdo rekonstrukcijos sistema, kuri naudoja gilaus mokymosi neuroninį tinklą, kad sukurtų geresnio kontrasto, sumažinto triukšmo vaizdus, bei mažintų pacientui tenkančios apšvitos kiekį</w:t>
            </w:r>
          </w:p>
          <w:p w14:paraId="6159F80C" w14:textId="77777777" w:rsidR="00B66995" w:rsidRDefault="00B66995" w:rsidP="003D3395">
            <w:pPr>
              <w:spacing w:after="0" w:line="240" w:lineRule="auto"/>
              <w:ind w:left="1"/>
              <w:rPr>
                <w:rFonts w:ascii="Times New Roman" w:eastAsia="Times New Roman" w:hAnsi="Times New Roman"/>
                <w:sz w:val="24"/>
                <w:szCs w:val="24"/>
                <w:lang w:eastAsia="lt-LT"/>
              </w:rPr>
            </w:pPr>
          </w:p>
          <w:p w14:paraId="6F22B0E3" w14:textId="77777777" w:rsidR="00B9340B" w:rsidRPr="00E27E70" w:rsidRDefault="00B9340B" w:rsidP="00B9340B">
            <w:pPr>
              <w:spacing w:after="0" w:line="240" w:lineRule="auto"/>
              <w:ind w:left="1"/>
              <w:rPr>
                <w:rFonts w:ascii="Times New Roman" w:hAnsi="Times New Roman"/>
                <w:b/>
                <w:bCs/>
                <w:sz w:val="24"/>
                <w:szCs w:val="24"/>
              </w:rPr>
            </w:pPr>
            <w:r w:rsidRPr="00E27E70">
              <w:rPr>
                <w:rFonts w:ascii="Times New Roman" w:hAnsi="Times New Roman"/>
                <w:b/>
                <w:bCs/>
                <w:sz w:val="24"/>
                <w:szCs w:val="24"/>
              </w:rPr>
              <w:t>Atsakymas:</w:t>
            </w:r>
          </w:p>
          <w:p w14:paraId="6EEFD21F" w14:textId="20E8D666" w:rsidR="00B66995" w:rsidRPr="004957A4" w:rsidRDefault="00B9340B" w:rsidP="00B9340B">
            <w:pPr>
              <w:spacing w:after="0" w:line="240" w:lineRule="auto"/>
              <w:ind w:left="1"/>
              <w:rPr>
                <w:rFonts w:ascii="Times New Roman" w:hAnsi="Times New Roman"/>
                <w:bCs/>
                <w:color w:val="0070C0"/>
                <w:sz w:val="24"/>
                <w:szCs w:val="24"/>
              </w:rPr>
            </w:pPr>
            <w:r>
              <w:rPr>
                <w:rFonts w:ascii="Times New Roman" w:hAnsi="Times New Roman"/>
                <w:sz w:val="24"/>
                <w:szCs w:val="24"/>
              </w:rPr>
              <w:t>Sutinkame įtraukti parametrą</w:t>
            </w:r>
          </w:p>
        </w:tc>
      </w:tr>
      <w:tr w:rsidR="003D3395" w:rsidRPr="007D48D5" w14:paraId="2FB7462F" w14:textId="5E4305EA" w:rsidTr="00CB1A30">
        <w:trPr>
          <w:trHeight w:val="392"/>
        </w:trPr>
        <w:tc>
          <w:tcPr>
            <w:tcW w:w="2014" w:type="dxa"/>
            <w:shd w:val="clear" w:color="auto" w:fill="auto"/>
          </w:tcPr>
          <w:p w14:paraId="44525C49" w14:textId="542B88FC"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3.4.</w:t>
            </w:r>
          </w:p>
        </w:tc>
        <w:tc>
          <w:tcPr>
            <w:tcW w:w="3402" w:type="dxa"/>
            <w:shd w:val="clear" w:color="auto" w:fill="auto"/>
          </w:tcPr>
          <w:p w14:paraId="26AB462C" w14:textId="7B2C78B4"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Rentgeno vamzdžio (-ių) fokuso taškų kiekis</w:t>
            </w:r>
          </w:p>
        </w:tc>
        <w:tc>
          <w:tcPr>
            <w:tcW w:w="4536" w:type="dxa"/>
            <w:shd w:val="clear" w:color="auto" w:fill="auto"/>
          </w:tcPr>
          <w:p w14:paraId="13AFBDCF" w14:textId="1E010D81" w:rsidR="003D3395" w:rsidRPr="007D48D5" w:rsidRDefault="003D3395" w:rsidP="003D3395">
            <w:pPr>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Jei siūlomas KT aparatas komplektuojamas su vienu rentgeno vamzdžiu - ne mažiau kaip 2 fokuso taškai, jei komplektuojamas su dviejų rentgeno vamzdžių sistema – ne mažiau kaip po 2 fokuso taškus kiekvienam rentgeno vamzdžiui</w:t>
            </w:r>
          </w:p>
        </w:tc>
        <w:tc>
          <w:tcPr>
            <w:tcW w:w="5357" w:type="dxa"/>
          </w:tcPr>
          <w:p w14:paraId="4C46C48A" w14:textId="121DEF94" w:rsidR="003D3395" w:rsidRPr="007D48D5" w:rsidRDefault="003D3395" w:rsidP="003D3395">
            <w:pPr>
              <w:spacing w:after="0" w:line="240" w:lineRule="auto"/>
              <w:ind w:left="1"/>
              <w:rPr>
                <w:rFonts w:ascii="Times New Roman" w:hAnsi="Times New Roman"/>
                <w:color w:val="000000" w:themeColor="text1"/>
                <w:sz w:val="24"/>
                <w:szCs w:val="24"/>
              </w:rPr>
            </w:pPr>
          </w:p>
        </w:tc>
      </w:tr>
      <w:tr w:rsidR="003D3395" w:rsidRPr="007D48D5" w14:paraId="694BEFCE" w14:textId="51EEB680" w:rsidTr="00CB1A30">
        <w:trPr>
          <w:trHeight w:val="711"/>
        </w:trPr>
        <w:tc>
          <w:tcPr>
            <w:tcW w:w="2014" w:type="dxa"/>
            <w:shd w:val="clear" w:color="auto" w:fill="auto"/>
          </w:tcPr>
          <w:p w14:paraId="250C36AB" w14:textId="42F0E7DD"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3.5</w:t>
            </w:r>
          </w:p>
        </w:tc>
        <w:tc>
          <w:tcPr>
            <w:tcW w:w="3402" w:type="dxa"/>
            <w:shd w:val="clear" w:color="auto" w:fill="auto"/>
          </w:tcPr>
          <w:p w14:paraId="6099FD6F" w14:textId="77777777" w:rsidR="003D3395" w:rsidRPr="007D48D5" w:rsidRDefault="003D3395" w:rsidP="003D3395">
            <w:pPr>
              <w:rPr>
                <w:rFonts w:ascii="Times New Roman" w:hAnsi="Times New Roman"/>
                <w:color w:val="000000" w:themeColor="text1"/>
                <w:sz w:val="24"/>
                <w:szCs w:val="24"/>
              </w:rPr>
            </w:pPr>
            <w:r w:rsidRPr="007D48D5">
              <w:rPr>
                <w:rFonts w:ascii="Times New Roman" w:hAnsi="Times New Roman"/>
                <w:color w:val="000000" w:themeColor="text1"/>
                <w:sz w:val="24"/>
                <w:szCs w:val="24"/>
              </w:rPr>
              <w:t>Paciento apšvitą mažinančios technologijos</w:t>
            </w:r>
          </w:p>
        </w:tc>
        <w:tc>
          <w:tcPr>
            <w:tcW w:w="4536" w:type="dxa"/>
            <w:shd w:val="clear" w:color="auto" w:fill="auto"/>
          </w:tcPr>
          <w:p w14:paraId="0E9C77D3" w14:textId="77777777" w:rsidR="003D3395" w:rsidRPr="007D48D5" w:rsidRDefault="003D3395" w:rsidP="003D3395">
            <w:pPr>
              <w:numPr>
                <w:ilvl w:val="0"/>
                <w:numId w:val="1"/>
              </w:num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Dozės moduliacija – automatinė rentgeno vamzdžio srovės (mA) kontrolė;</w:t>
            </w:r>
          </w:p>
          <w:p w14:paraId="5422FBA0" w14:textId="799A35EC" w:rsidR="003D3395" w:rsidRPr="007D48D5" w:rsidRDefault="003D3395" w:rsidP="003D3395">
            <w:pPr>
              <w:numPr>
                <w:ilvl w:val="0"/>
                <w:numId w:val="1"/>
              </w:numPr>
              <w:spacing w:after="0" w:line="240" w:lineRule="auto"/>
              <w:ind w:left="360" w:hanging="359"/>
              <w:rPr>
                <w:rFonts w:ascii="Times New Roman" w:hAnsi="Times New Roman"/>
                <w:color w:val="000000" w:themeColor="text1"/>
                <w:sz w:val="24"/>
                <w:szCs w:val="24"/>
              </w:rPr>
            </w:pPr>
            <w:r w:rsidRPr="007D48D5">
              <w:rPr>
                <w:rFonts w:ascii="Times New Roman" w:hAnsi="Times New Roman"/>
                <w:color w:val="000000" w:themeColor="text1"/>
                <w:sz w:val="24"/>
                <w:szCs w:val="24"/>
              </w:rPr>
              <w:t>Iteratyvios rekonstrukcijos algoritmų sistema pacientų apšvitai ir vaizdo artefaktams sumažinti (Safire, Admire, iDose4, ASiR-V, AIDR 3D arba lygiavertis algoritmas);</w:t>
            </w:r>
          </w:p>
          <w:p w14:paraId="176846DF" w14:textId="485E6EA6" w:rsidR="003D3395" w:rsidRPr="007D48D5" w:rsidRDefault="003D3395" w:rsidP="003D3395">
            <w:pPr>
              <w:numPr>
                <w:ilvl w:val="0"/>
                <w:numId w:val="1"/>
              </w:num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Apšvitai jautrių organų apšvitos mažinimo darbo režimai.</w:t>
            </w:r>
          </w:p>
        </w:tc>
        <w:tc>
          <w:tcPr>
            <w:tcW w:w="5357" w:type="dxa"/>
          </w:tcPr>
          <w:p w14:paraId="4DDC3A92" w14:textId="217CCEC5" w:rsidR="003D3395" w:rsidRPr="007D48D5" w:rsidRDefault="003D3395" w:rsidP="003D3395">
            <w:pPr>
              <w:spacing w:after="0" w:line="240" w:lineRule="auto"/>
              <w:rPr>
                <w:rFonts w:ascii="Times New Roman" w:hAnsi="Times New Roman"/>
                <w:color w:val="000000" w:themeColor="text1"/>
                <w:sz w:val="24"/>
                <w:szCs w:val="24"/>
              </w:rPr>
            </w:pPr>
          </w:p>
        </w:tc>
      </w:tr>
      <w:tr w:rsidR="003D3395" w:rsidRPr="007D48D5" w14:paraId="7591E379" w14:textId="14BFC65D" w:rsidTr="00CB1A30">
        <w:trPr>
          <w:trHeight w:val="681"/>
        </w:trPr>
        <w:tc>
          <w:tcPr>
            <w:tcW w:w="2014" w:type="dxa"/>
            <w:shd w:val="clear" w:color="auto" w:fill="auto"/>
          </w:tcPr>
          <w:p w14:paraId="38BC13EB" w14:textId="77777777"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lastRenderedPageBreak/>
              <w:t>4.</w:t>
            </w:r>
          </w:p>
        </w:tc>
        <w:tc>
          <w:tcPr>
            <w:tcW w:w="3402" w:type="dxa"/>
            <w:shd w:val="clear" w:color="auto" w:fill="auto"/>
          </w:tcPr>
          <w:p w14:paraId="2255039A" w14:textId="77777777" w:rsidR="003D3395" w:rsidRPr="007D48D5" w:rsidRDefault="003D3395" w:rsidP="003D3395">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Rentgeno vaizdų rekonstrukcijos sistemos charakteristikos:</w:t>
            </w:r>
          </w:p>
        </w:tc>
        <w:tc>
          <w:tcPr>
            <w:tcW w:w="4536" w:type="dxa"/>
            <w:shd w:val="clear" w:color="auto" w:fill="auto"/>
          </w:tcPr>
          <w:p w14:paraId="3277EDA2" w14:textId="77777777" w:rsidR="003D3395" w:rsidRPr="007D48D5" w:rsidRDefault="003D3395" w:rsidP="003D3395">
            <w:pPr>
              <w:spacing w:after="0" w:line="240" w:lineRule="auto"/>
              <w:rPr>
                <w:rFonts w:ascii="Times New Roman" w:hAnsi="Times New Roman"/>
                <w:strike/>
                <w:color w:val="000000" w:themeColor="text1"/>
                <w:sz w:val="24"/>
                <w:szCs w:val="24"/>
              </w:rPr>
            </w:pPr>
          </w:p>
        </w:tc>
        <w:tc>
          <w:tcPr>
            <w:tcW w:w="5357" w:type="dxa"/>
          </w:tcPr>
          <w:p w14:paraId="1C2990AA" w14:textId="77777777" w:rsidR="003D3395" w:rsidRPr="007D48D5" w:rsidRDefault="003D3395" w:rsidP="003D3395">
            <w:pPr>
              <w:spacing w:after="0" w:line="240" w:lineRule="auto"/>
              <w:rPr>
                <w:rFonts w:ascii="Times New Roman" w:hAnsi="Times New Roman"/>
                <w:strike/>
                <w:color w:val="000000" w:themeColor="text1"/>
                <w:sz w:val="24"/>
                <w:szCs w:val="24"/>
              </w:rPr>
            </w:pPr>
          </w:p>
        </w:tc>
      </w:tr>
      <w:tr w:rsidR="003D3395" w:rsidRPr="007D48D5" w14:paraId="746C799E" w14:textId="019F8A0D" w:rsidTr="00CB1A30">
        <w:trPr>
          <w:trHeight w:val="421"/>
        </w:trPr>
        <w:tc>
          <w:tcPr>
            <w:tcW w:w="2014" w:type="dxa"/>
            <w:shd w:val="clear" w:color="auto" w:fill="auto"/>
          </w:tcPr>
          <w:p w14:paraId="78D08CDE" w14:textId="77777777"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4.1.</w:t>
            </w:r>
          </w:p>
        </w:tc>
        <w:tc>
          <w:tcPr>
            <w:tcW w:w="3402" w:type="dxa"/>
            <w:shd w:val="clear" w:color="auto" w:fill="auto"/>
          </w:tcPr>
          <w:p w14:paraId="73B920D9" w14:textId="122EBC55" w:rsidR="003D3395" w:rsidRPr="007D48D5" w:rsidRDefault="003D3395" w:rsidP="003D3395">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Vaizdų rekonstrukcijos atlikimas</w:t>
            </w:r>
          </w:p>
        </w:tc>
        <w:tc>
          <w:tcPr>
            <w:tcW w:w="4536" w:type="dxa"/>
            <w:shd w:val="clear" w:color="auto" w:fill="auto"/>
          </w:tcPr>
          <w:p w14:paraId="202E1CF2" w14:textId="60EFD648" w:rsidR="003D3395" w:rsidRPr="007D48D5" w:rsidRDefault="003D3395" w:rsidP="003D3395">
            <w:pPr>
              <w:spacing w:after="0" w:line="240" w:lineRule="auto"/>
              <w:ind w:left="1" w:hanging="1"/>
              <w:rPr>
                <w:rFonts w:ascii="Times New Roman" w:hAnsi="Times New Roman"/>
                <w:color w:val="000000" w:themeColor="text1"/>
                <w:sz w:val="24"/>
                <w:szCs w:val="24"/>
              </w:rPr>
            </w:pPr>
            <w:r w:rsidRPr="007D48D5">
              <w:rPr>
                <w:rFonts w:ascii="Times New Roman" w:hAnsi="Times New Roman"/>
                <w:color w:val="000000" w:themeColor="text1"/>
                <w:sz w:val="24"/>
                <w:szCs w:val="24"/>
              </w:rPr>
              <w:t>Vaizdų rekonstrukcija atliekama kartu su skenavimu</w:t>
            </w:r>
          </w:p>
        </w:tc>
        <w:tc>
          <w:tcPr>
            <w:tcW w:w="5357" w:type="dxa"/>
          </w:tcPr>
          <w:p w14:paraId="607FC25A" w14:textId="23344AE6" w:rsidR="003D3395" w:rsidRPr="007D48D5" w:rsidRDefault="003D3395" w:rsidP="003D3395">
            <w:pPr>
              <w:spacing w:after="0" w:line="240" w:lineRule="auto"/>
              <w:ind w:left="1" w:hanging="1"/>
              <w:rPr>
                <w:rFonts w:ascii="Times New Roman" w:hAnsi="Times New Roman"/>
                <w:color w:val="000000" w:themeColor="text1"/>
                <w:sz w:val="24"/>
                <w:szCs w:val="24"/>
              </w:rPr>
            </w:pPr>
          </w:p>
        </w:tc>
      </w:tr>
      <w:tr w:rsidR="003D3395" w:rsidRPr="007D48D5" w14:paraId="06245712" w14:textId="204FE84A" w:rsidTr="00CB1A30">
        <w:trPr>
          <w:trHeight w:val="582"/>
        </w:trPr>
        <w:tc>
          <w:tcPr>
            <w:tcW w:w="2014" w:type="dxa"/>
            <w:shd w:val="clear" w:color="auto" w:fill="auto"/>
          </w:tcPr>
          <w:p w14:paraId="008290C6" w14:textId="77777777"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4.2.</w:t>
            </w:r>
          </w:p>
        </w:tc>
        <w:tc>
          <w:tcPr>
            <w:tcW w:w="3402" w:type="dxa"/>
            <w:shd w:val="clear" w:color="auto" w:fill="auto"/>
          </w:tcPr>
          <w:p w14:paraId="2BF89E79" w14:textId="77777777"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Algoritmai metalinių implantų sukeltiems artefaktams sumažinti</w:t>
            </w:r>
          </w:p>
        </w:tc>
        <w:tc>
          <w:tcPr>
            <w:tcW w:w="4536" w:type="dxa"/>
            <w:shd w:val="clear" w:color="auto" w:fill="auto"/>
          </w:tcPr>
          <w:p w14:paraId="7BE457AE" w14:textId="74DE21BF" w:rsidR="003D3395" w:rsidRPr="007D48D5" w:rsidRDefault="003D3395" w:rsidP="003D3395">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Sistema turi algoritmus metalinių implantų sukeltiems artefaktams sumažinti</w:t>
            </w:r>
          </w:p>
        </w:tc>
        <w:tc>
          <w:tcPr>
            <w:tcW w:w="5357" w:type="dxa"/>
          </w:tcPr>
          <w:p w14:paraId="348F2BE9" w14:textId="282A2B9A" w:rsidR="003D3395" w:rsidRPr="007D48D5" w:rsidRDefault="003D3395" w:rsidP="003D3395">
            <w:pPr>
              <w:spacing w:after="0" w:line="240" w:lineRule="auto"/>
              <w:rPr>
                <w:rFonts w:ascii="Times New Roman" w:hAnsi="Times New Roman"/>
                <w:color w:val="000000" w:themeColor="text1"/>
                <w:sz w:val="24"/>
                <w:szCs w:val="24"/>
              </w:rPr>
            </w:pPr>
          </w:p>
        </w:tc>
      </w:tr>
      <w:tr w:rsidR="003D3395" w:rsidRPr="007D48D5" w14:paraId="7A454695" w14:textId="739458FE" w:rsidTr="00CB1A30">
        <w:trPr>
          <w:trHeight w:val="987"/>
        </w:trPr>
        <w:tc>
          <w:tcPr>
            <w:tcW w:w="2014" w:type="dxa"/>
            <w:shd w:val="clear" w:color="auto" w:fill="auto"/>
          </w:tcPr>
          <w:p w14:paraId="3B2D073D" w14:textId="77777777"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4.3.</w:t>
            </w:r>
          </w:p>
        </w:tc>
        <w:tc>
          <w:tcPr>
            <w:tcW w:w="3402" w:type="dxa"/>
            <w:shd w:val="clear" w:color="auto" w:fill="auto"/>
          </w:tcPr>
          <w:p w14:paraId="497B7462" w14:textId="77777777"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DICOM funkcionalumas:</w:t>
            </w:r>
          </w:p>
        </w:tc>
        <w:tc>
          <w:tcPr>
            <w:tcW w:w="4536" w:type="dxa"/>
            <w:shd w:val="clear" w:color="auto" w:fill="auto"/>
          </w:tcPr>
          <w:p w14:paraId="202CBE3A" w14:textId="77777777" w:rsidR="003D3395" w:rsidRPr="007D48D5" w:rsidRDefault="003D3395" w:rsidP="003D3395">
            <w:pPr>
              <w:numPr>
                <w:ilvl w:val="0"/>
                <w:numId w:val="2"/>
              </w:numPr>
              <w:spacing w:after="0" w:line="240" w:lineRule="auto"/>
              <w:ind w:left="314" w:hanging="314"/>
              <w:rPr>
                <w:rFonts w:ascii="Times New Roman" w:hAnsi="Times New Roman"/>
                <w:color w:val="000000" w:themeColor="text1"/>
                <w:sz w:val="24"/>
                <w:szCs w:val="24"/>
              </w:rPr>
            </w:pPr>
            <w:r w:rsidRPr="007D48D5">
              <w:rPr>
                <w:rFonts w:ascii="Times New Roman" w:hAnsi="Times New Roman"/>
                <w:color w:val="000000" w:themeColor="text1"/>
                <w:sz w:val="24"/>
                <w:szCs w:val="24"/>
              </w:rPr>
              <w:t>DICOM Print;</w:t>
            </w:r>
          </w:p>
          <w:p w14:paraId="6F8A7CC0" w14:textId="77777777" w:rsidR="003D3395" w:rsidRPr="007D48D5" w:rsidRDefault="003D3395" w:rsidP="003D3395">
            <w:pPr>
              <w:numPr>
                <w:ilvl w:val="0"/>
                <w:numId w:val="2"/>
              </w:numPr>
              <w:spacing w:after="0" w:line="240" w:lineRule="auto"/>
              <w:ind w:left="314" w:hanging="314"/>
              <w:rPr>
                <w:rFonts w:ascii="Times New Roman" w:hAnsi="Times New Roman"/>
                <w:color w:val="000000" w:themeColor="text1"/>
                <w:sz w:val="24"/>
                <w:szCs w:val="24"/>
              </w:rPr>
            </w:pPr>
            <w:r w:rsidRPr="007D48D5">
              <w:rPr>
                <w:rFonts w:ascii="Times New Roman" w:hAnsi="Times New Roman"/>
                <w:color w:val="000000" w:themeColor="text1"/>
                <w:sz w:val="24"/>
                <w:szCs w:val="24"/>
              </w:rPr>
              <w:t>DICOM Send (arba Store);</w:t>
            </w:r>
          </w:p>
          <w:p w14:paraId="2EE0CF1B" w14:textId="77777777" w:rsidR="003D3395" w:rsidRPr="007D48D5" w:rsidRDefault="003D3395" w:rsidP="003D3395">
            <w:pPr>
              <w:numPr>
                <w:ilvl w:val="0"/>
                <w:numId w:val="2"/>
              </w:numPr>
              <w:spacing w:after="0" w:line="240" w:lineRule="auto"/>
              <w:ind w:left="314" w:hanging="314"/>
              <w:rPr>
                <w:rFonts w:ascii="Times New Roman" w:hAnsi="Times New Roman"/>
                <w:color w:val="000000" w:themeColor="text1"/>
                <w:sz w:val="24"/>
                <w:szCs w:val="24"/>
              </w:rPr>
            </w:pPr>
            <w:r w:rsidRPr="007D48D5">
              <w:rPr>
                <w:rFonts w:ascii="Times New Roman" w:hAnsi="Times New Roman"/>
                <w:color w:val="000000" w:themeColor="text1"/>
                <w:sz w:val="24"/>
                <w:szCs w:val="24"/>
              </w:rPr>
              <w:t>DICOM Modality Worklist;</w:t>
            </w:r>
          </w:p>
          <w:p w14:paraId="0176144E" w14:textId="77777777" w:rsidR="003D3395" w:rsidRPr="007D48D5" w:rsidRDefault="003D3395" w:rsidP="003D3395">
            <w:pPr>
              <w:numPr>
                <w:ilvl w:val="0"/>
                <w:numId w:val="2"/>
              </w:numPr>
              <w:spacing w:after="0" w:line="240" w:lineRule="auto"/>
              <w:ind w:left="314" w:hanging="314"/>
              <w:rPr>
                <w:rFonts w:ascii="Times New Roman" w:hAnsi="Times New Roman"/>
                <w:color w:val="000000" w:themeColor="text1"/>
                <w:sz w:val="24"/>
                <w:szCs w:val="24"/>
              </w:rPr>
            </w:pPr>
            <w:r w:rsidRPr="007D48D5">
              <w:rPr>
                <w:rFonts w:ascii="Times New Roman" w:hAnsi="Times New Roman"/>
                <w:color w:val="000000" w:themeColor="text1"/>
                <w:sz w:val="24"/>
                <w:szCs w:val="24"/>
              </w:rPr>
              <w:t>DICOM MPPS;</w:t>
            </w:r>
          </w:p>
          <w:p w14:paraId="29F5B17B" w14:textId="77777777" w:rsidR="003D3395" w:rsidRPr="007D48D5" w:rsidRDefault="003D3395" w:rsidP="003D3395">
            <w:pPr>
              <w:numPr>
                <w:ilvl w:val="0"/>
                <w:numId w:val="2"/>
              </w:numPr>
              <w:spacing w:after="0" w:line="240" w:lineRule="auto"/>
              <w:ind w:left="314" w:hanging="314"/>
              <w:rPr>
                <w:rFonts w:ascii="Times New Roman" w:hAnsi="Times New Roman"/>
                <w:color w:val="000000" w:themeColor="text1"/>
                <w:sz w:val="24"/>
                <w:szCs w:val="24"/>
              </w:rPr>
            </w:pPr>
            <w:r w:rsidRPr="007D48D5">
              <w:rPr>
                <w:rFonts w:ascii="Times New Roman" w:hAnsi="Times New Roman"/>
                <w:color w:val="000000" w:themeColor="text1"/>
                <w:sz w:val="24"/>
                <w:szCs w:val="24"/>
              </w:rPr>
              <w:t>DICOM Radiation Dose Structured Report.</w:t>
            </w:r>
          </w:p>
        </w:tc>
        <w:tc>
          <w:tcPr>
            <w:tcW w:w="5357" w:type="dxa"/>
          </w:tcPr>
          <w:p w14:paraId="1D26EFD4" w14:textId="74D788CF" w:rsidR="003D3395" w:rsidRPr="007D48D5" w:rsidRDefault="003D3395" w:rsidP="003D3395">
            <w:pPr>
              <w:spacing w:after="0" w:line="240" w:lineRule="auto"/>
              <w:rPr>
                <w:rFonts w:ascii="Times New Roman" w:hAnsi="Times New Roman"/>
                <w:color w:val="000000" w:themeColor="text1"/>
                <w:sz w:val="24"/>
                <w:szCs w:val="24"/>
              </w:rPr>
            </w:pPr>
          </w:p>
        </w:tc>
      </w:tr>
      <w:tr w:rsidR="003D3395" w:rsidRPr="007D48D5" w14:paraId="49A288C9" w14:textId="79CB4CB0" w:rsidTr="00CB1A30">
        <w:trPr>
          <w:trHeight w:val="298"/>
        </w:trPr>
        <w:tc>
          <w:tcPr>
            <w:tcW w:w="2014" w:type="dxa"/>
            <w:shd w:val="clear" w:color="auto" w:fill="FBE4D5" w:themeFill="accent2" w:themeFillTint="33"/>
          </w:tcPr>
          <w:p w14:paraId="28B87118" w14:textId="1C8A3E4C" w:rsidR="003D3395" w:rsidRPr="000F4309" w:rsidDel="000B148A" w:rsidRDefault="003D3395" w:rsidP="003D3395">
            <w:pPr>
              <w:spacing w:after="0" w:line="240" w:lineRule="auto"/>
              <w:ind w:left="-3"/>
              <w:jc w:val="center"/>
              <w:rPr>
                <w:rFonts w:ascii="Times New Roman" w:hAnsi="Times New Roman"/>
                <w:sz w:val="24"/>
                <w:szCs w:val="24"/>
              </w:rPr>
            </w:pPr>
            <w:r w:rsidRPr="000F4309">
              <w:rPr>
                <w:rFonts w:ascii="Times New Roman" w:hAnsi="Times New Roman"/>
                <w:strike/>
                <w:sz w:val="24"/>
                <w:szCs w:val="24"/>
              </w:rPr>
              <w:t>5.</w:t>
            </w:r>
          </w:p>
        </w:tc>
        <w:tc>
          <w:tcPr>
            <w:tcW w:w="3402" w:type="dxa"/>
            <w:shd w:val="clear" w:color="auto" w:fill="FBE4D5" w:themeFill="accent2" w:themeFillTint="33"/>
          </w:tcPr>
          <w:p w14:paraId="46D75ED0" w14:textId="7E849DFB" w:rsidR="003D3395" w:rsidRPr="000F4309" w:rsidDel="000B148A" w:rsidRDefault="003D3395" w:rsidP="003D3395">
            <w:pPr>
              <w:spacing w:after="0"/>
              <w:rPr>
                <w:rFonts w:ascii="Times New Roman" w:hAnsi="Times New Roman"/>
                <w:sz w:val="24"/>
                <w:szCs w:val="24"/>
              </w:rPr>
            </w:pPr>
            <w:r w:rsidRPr="000F4309">
              <w:rPr>
                <w:rFonts w:ascii="Times New Roman" w:hAnsi="Times New Roman"/>
                <w:strike/>
                <w:sz w:val="24"/>
                <w:szCs w:val="24"/>
              </w:rPr>
              <w:t>Spektrinis vaizdinimas</w:t>
            </w:r>
          </w:p>
        </w:tc>
        <w:tc>
          <w:tcPr>
            <w:tcW w:w="4536" w:type="dxa"/>
            <w:shd w:val="clear" w:color="auto" w:fill="FBE4D5" w:themeFill="accent2" w:themeFillTint="33"/>
          </w:tcPr>
          <w:p w14:paraId="4F5D3B23" w14:textId="40ADA51D" w:rsidR="003D3395" w:rsidRPr="000F4309" w:rsidDel="000B148A" w:rsidRDefault="003D3395" w:rsidP="003D3395">
            <w:pPr>
              <w:spacing w:after="0" w:line="240" w:lineRule="auto"/>
              <w:ind w:left="1"/>
              <w:rPr>
                <w:rFonts w:ascii="Times New Roman" w:hAnsi="Times New Roman"/>
                <w:sz w:val="24"/>
                <w:szCs w:val="24"/>
              </w:rPr>
            </w:pPr>
            <w:r w:rsidRPr="000F4309">
              <w:rPr>
                <w:rFonts w:ascii="Times New Roman" w:hAnsi="Times New Roman"/>
                <w:strike/>
                <w:sz w:val="24"/>
                <w:szCs w:val="24"/>
              </w:rPr>
              <w:t xml:space="preserve">KT aparatas turi dviejų arba daugiau energijų (ang. </w:t>
            </w:r>
            <w:r w:rsidRPr="000F4309">
              <w:rPr>
                <w:rFonts w:ascii="Times New Roman" w:hAnsi="Times New Roman"/>
                <w:i/>
                <w:strike/>
                <w:sz w:val="24"/>
                <w:szCs w:val="24"/>
              </w:rPr>
              <w:t xml:space="preserve">dual </w:t>
            </w:r>
            <w:r w:rsidRPr="000F4309">
              <w:rPr>
                <w:rFonts w:ascii="Times New Roman" w:hAnsi="Times New Roman"/>
                <w:strike/>
                <w:sz w:val="24"/>
                <w:szCs w:val="24"/>
              </w:rPr>
              <w:t xml:space="preserve">arba </w:t>
            </w:r>
            <w:r w:rsidRPr="000F4309">
              <w:rPr>
                <w:rFonts w:ascii="Times New Roman" w:hAnsi="Times New Roman"/>
                <w:i/>
                <w:strike/>
                <w:sz w:val="24"/>
                <w:szCs w:val="24"/>
              </w:rPr>
              <w:t>multi-energy</w:t>
            </w:r>
            <w:r w:rsidRPr="000F4309">
              <w:rPr>
                <w:rFonts w:ascii="Times New Roman" w:hAnsi="Times New Roman"/>
                <w:strike/>
                <w:sz w:val="24"/>
                <w:szCs w:val="24"/>
              </w:rPr>
              <w:t>) skenavimą, funkciją</w:t>
            </w:r>
          </w:p>
        </w:tc>
        <w:tc>
          <w:tcPr>
            <w:tcW w:w="5357" w:type="dxa"/>
          </w:tcPr>
          <w:p w14:paraId="00C8D458" w14:textId="0404E6EA" w:rsidR="00F33F33" w:rsidRPr="00F33F33" w:rsidRDefault="00F33F33" w:rsidP="00F33F33">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57580A9B" w14:textId="366CA37D"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 xml:space="preserve">Tokio lygio prietaisuose spektrinio vaizdinimo funkcija neturi klinikinės vertės, tyrimas reikalauja išankstinio pasiruošimo bei specifinių technologinio personalo žinių, gaunami prastesnės raiškos vaizdai, prailginama tyrimo bei vaizdų rekonstrukcijos trukmė bei skenavimas turi būti atliekamas du kartus su skirtingos įtampos nustatymu, todėl ženkliai padidins vaikams tenkančią spinduliuotės dozę.  </w:t>
            </w:r>
          </w:p>
          <w:p w14:paraId="679BC6DB" w14:textId="77777777" w:rsidR="003B66DF" w:rsidRPr="00F33F33" w:rsidRDefault="003B66DF" w:rsidP="003B66DF">
            <w:pPr>
              <w:spacing w:after="0" w:line="240" w:lineRule="auto"/>
              <w:ind w:left="1"/>
              <w:rPr>
                <w:rFonts w:ascii="Times New Roman" w:hAnsi="Times New Roman"/>
                <w:sz w:val="24"/>
                <w:szCs w:val="24"/>
              </w:rPr>
            </w:pPr>
          </w:p>
          <w:p w14:paraId="5E28A4A3" w14:textId="77777777"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 xml:space="preserve">Spektrinio vaizdinimo technologija tinkamai gali veikti tik skenuojant su premium kategorijos „detector based“ technologija paremtais prietaisais </w:t>
            </w:r>
            <w:r w:rsidRPr="00F33F33">
              <w:rPr>
                <w:rFonts w:ascii="Times New Roman" w:hAnsi="Times New Roman"/>
                <w:b/>
                <w:bCs/>
                <w:i/>
                <w:iCs/>
                <w:sz w:val="24"/>
                <w:szCs w:val="24"/>
              </w:rPr>
              <w:t>(„dual layer“ ar „photon counting“</w:t>
            </w:r>
            <w:r w:rsidRPr="00F33F33">
              <w:rPr>
                <w:rFonts w:ascii="Times New Roman" w:hAnsi="Times New Roman"/>
                <w:b/>
                <w:bCs/>
                <w:sz w:val="24"/>
                <w:szCs w:val="24"/>
              </w:rPr>
              <w:t>),</w:t>
            </w:r>
            <w:r w:rsidRPr="00F33F33">
              <w:rPr>
                <w:rFonts w:ascii="Times New Roman" w:hAnsi="Times New Roman"/>
                <w:sz w:val="24"/>
                <w:szCs w:val="24"/>
              </w:rPr>
              <w:t xml:space="preserve"> kai aukštos ir žemos galios įtampos vienos ekspozicijos metu yra separuojamos detektoriuje. </w:t>
            </w:r>
          </w:p>
          <w:p w14:paraId="5840DC54" w14:textId="77777777" w:rsidR="003B66DF" w:rsidRPr="00F33F33" w:rsidRDefault="003B66DF" w:rsidP="003B66DF">
            <w:pPr>
              <w:spacing w:after="0" w:line="240" w:lineRule="auto"/>
              <w:ind w:left="1"/>
              <w:rPr>
                <w:rFonts w:ascii="Times New Roman" w:hAnsi="Times New Roman"/>
                <w:sz w:val="24"/>
                <w:szCs w:val="24"/>
              </w:rPr>
            </w:pPr>
          </w:p>
          <w:p w14:paraId="4B51578F" w14:textId="77777777"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Todėl prašome P.5. šalinti iš techninės specifikacijos kaip perteklinį ir neturintį klinikinės vertės</w:t>
            </w:r>
          </w:p>
          <w:p w14:paraId="7288AD18" w14:textId="77777777" w:rsidR="003D3395" w:rsidRDefault="003D3395" w:rsidP="003D3395">
            <w:pPr>
              <w:spacing w:after="0" w:line="240" w:lineRule="auto"/>
              <w:ind w:left="1"/>
              <w:rPr>
                <w:rFonts w:ascii="Times New Roman" w:hAnsi="Times New Roman"/>
                <w:color w:val="000000" w:themeColor="text1"/>
                <w:sz w:val="24"/>
                <w:szCs w:val="24"/>
              </w:rPr>
            </w:pPr>
          </w:p>
          <w:p w14:paraId="56ECF823" w14:textId="77777777" w:rsidR="00F33F33" w:rsidRPr="00503890" w:rsidRDefault="00F33F33" w:rsidP="00F33F33">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0749F061" w14:textId="5BF82B75" w:rsidR="00F33F33" w:rsidRPr="007D48D5" w:rsidRDefault="00F33F33" w:rsidP="00F33F33">
            <w:pPr>
              <w:spacing w:after="0" w:line="240" w:lineRule="auto"/>
              <w:ind w:left="1"/>
              <w:rPr>
                <w:rFonts w:ascii="Times New Roman" w:hAnsi="Times New Roman"/>
                <w:color w:val="000000" w:themeColor="text1"/>
                <w:sz w:val="24"/>
                <w:szCs w:val="24"/>
              </w:rPr>
            </w:pPr>
            <w:r>
              <w:rPr>
                <w:rFonts w:ascii="Times New Roman" w:hAnsi="Times New Roman"/>
                <w:sz w:val="24"/>
                <w:szCs w:val="24"/>
              </w:rPr>
              <w:t>Sutinkame keisti reikalavimą</w:t>
            </w:r>
          </w:p>
        </w:tc>
      </w:tr>
      <w:tr w:rsidR="003D3395" w:rsidRPr="007D48D5" w14:paraId="329F257F" w14:textId="3A977734" w:rsidTr="00CB1A30">
        <w:trPr>
          <w:trHeight w:val="298"/>
        </w:trPr>
        <w:tc>
          <w:tcPr>
            <w:tcW w:w="2014" w:type="dxa"/>
            <w:shd w:val="clear" w:color="auto" w:fill="FBE4D5" w:themeFill="accent2" w:themeFillTint="33"/>
          </w:tcPr>
          <w:p w14:paraId="2EAAC2B7" w14:textId="4431EB73" w:rsidR="003D3395" w:rsidRPr="00233F3C" w:rsidRDefault="003D3395" w:rsidP="003D3395">
            <w:pPr>
              <w:spacing w:after="0" w:line="240" w:lineRule="auto"/>
              <w:ind w:left="-3"/>
              <w:jc w:val="center"/>
              <w:rPr>
                <w:rFonts w:ascii="Times New Roman" w:hAnsi="Times New Roman"/>
                <w:sz w:val="24"/>
                <w:szCs w:val="24"/>
              </w:rPr>
            </w:pPr>
            <w:r w:rsidRPr="00233F3C">
              <w:rPr>
                <w:rFonts w:ascii="Times New Roman" w:hAnsi="Times New Roman"/>
                <w:sz w:val="24"/>
                <w:szCs w:val="24"/>
              </w:rPr>
              <w:lastRenderedPageBreak/>
              <w:t>6.</w:t>
            </w:r>
          </w:p>
        </w:tc>
        <w:tc>
          <w:tcPr>
            <w:tcW w:w="3402" w:type="dxa"/>
            <w:shd w:val="clear" w:color="auto" w:fill="FBE4D5" w:themeFill="accent2" w:themeFillTint="33"/>
          </w:tcPr>
          <w:p w14:paraId="67FCBD78" w14:textId="64DEBAE5" w:rsidR="003D3395" w:rsidRPr="00233F3C" w:rsidRDefault="003D3395" w:rsidP="003D3395">
            <w:pPr>
              <w:spacing w:after="0"/>
              <w:rPr>
                <w:rFonts w:ascii="Times New Roman" w:hAnsi="Times New Roman"/>
                <w:sz w:val="24"/>
                <w:szCs w:val="24"/>
              </w:rPr>
            </w:pPr>
            <w:r w:rsidRPr="00233F3C">
              <w:rPr>
                <w:rFonts w:ascii="Times New Roman" w:hAnsi="Times New Roman"/>
                <w:sz w:val="24"/>
                <w:szCs w:val="24"/>
              </w:rPr>
              <w:t xml:space="preserve">Tyrimo eigos automatizavimas </w:t>
            </w:r>
          </w:p>
        </w:tc>
        <w:tc>
          <w:tcPr>
            <w:tcW w:w="4536" w:type="dxa"/>
            <w:shd w:val="clear" w:color="auto" w:fill="FBE4D5" w:themeFill="accent2" w:themeFillTint="33"/>
          </w:tcPr>
          <w:p w14:paraId="65FDA060" w14:textId="2605D79B" w:rsidR="003D3395" w:rsidRPr="00233F3C" w:rsidRDefault="003D3395" w:rsidP="003D3395">
            <w:pPr>
              <w:spacing w:after="0" w:line="240" w:lineRule="auto"/>
              <w:ind w:left="1"/>
              <w:rPr>
                <w:rFonts w:ascii="Times New Roman" w:hAnsi="Times New Roman"/>
                <w:sz w:val="24"/>
                <w:szCs w:val="24"/>
              </w:rPr>
            </w:pPr>
            <w:r w:rsidRPr="00896561">
              <w:rPr>
                <w:rFonts w:ascii="Times New Roman" w:hAnsi="Times New Roman"/>
                <w:color w:val="FF0000"/>
                <w:sz w:val="24"/>
                <w:szCs w:val="24"/>
              </w:rPr>
              <w:t>Tyrimo eigos automatizavimas naudojant kamerą, veikiančią dirbtinio intelekto algoritmų pagrindu, apimantis automatinį paciento pozicionavimą ir centravimą, automatinį nuskaitymo zonos nustatymą</w:t>
            </w:r>
          </w:p>
        </w:tc>
        <w:tc>
          <w:tcPr>
            <w:tcW w:w="5357" w:type="dxa"/>
          </w:tcPr>
          <w:p w14:paraId="7783DF88" w14:textId="7EC61BC2" w:rsidR="00F33F33" w:rsidRPr="00F33F33" w:rsidRDefault="00F33F33" w:rsidP="00F33F33">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55D17E41" w14:textId="54B9D096"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P.6. Reikalavimas riboja konkurenciją.</w:t>
            </w:r>
          </w:p>
          <w:p w14:paraId="60E5670B" w14:textId="77777777"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Philips KT sistemose Incisive CT komplektuoja dirbtinio intelekto algoritmų pagrindų veikiančią kamerą automatiniam pacientų pozicionavimui, kuri atlieka visas reikalaujamas funkcijas, tačiau nėra „3D kamera“.</w:t>
            </w:r>
          </w:p>
          <w:p w14:paraId="5BAEEC42" w14:textId="77777777" w:rsidR="003B66DF" w:rsidRPr="00F33F33" w:rsidRDefault="003B66DF" w:rsidP="003B66DF">
            <w:pPr>
              <w:spacing w:after="0" w:line="240" w:lineRule="auto"/>
              <w:ind w:left="1"/>
              <w:rPr>
                <w:rFonts w:ascii="Times New Roman" w:hAnsi="Times New Roman"/>
                <w:sz w:val="24"/>
                <w:szCs w:val="24"/>
              </w:rPr>
            </w:pPr>
          </w:p>
          <w:p w14:paraId="60AA82F5" w14:textId="77777777" w:rsidR="003B66DF"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 xml:space="preserve">Atsižvelgiant į tai, kad kameros tipas mūsų atstovaujamam gamintojui netrukdo išpildyti visų funkcinių reikalavimų, prašome užtikrinti konkurenciją ir galimybę dalyvauti pirkime bei P.6. keisti sekančiai: </w:t>
            </w:r>
          </w:p>
          <w:p w14:paraId="086EC8D3" w14:textId="77777777" w:rsidR="003B66DF" w:rsidRPr="00F33F33" w:rsidRDefault="003B66DF" w:rsidP="003B66DF">
            <w:pPr>
              <w:spacing w:after="0" w:line="240" w:lineRule="auto"/>
              <w:ind w:left="1"/>
              <w:rPr>
                <w:rFonts w:ascii="Times New Roman" w:hAnsi="Times New Roman"/>
                <w:sz w:val="24"/>
                <w:szCs w:val="24"/>
              </w:rPr>
            </w:pPr>
          </w:p>
          <w:p w14:paraId="2556E769" w14:textId="77777777" w:rsidR="003D3395" w:rsidRPr="00F33F33" w:rsidRDefault="003B66DF" w:rsidP="003B66DF">
            <w:pPr>
              <w:spacing w:after="0" w:line="240" w:lineRule="auto"/>
              <w:ind w:left="1"/>
              <w:rPr>
                <w:rFonts w:ascii="Times New Roman" w:hAnsi="Times New Roman"/>
                <w:sz w:val="24"/>
                <w:szCs w:val="24"/>
              </w:rPr>
            </w:pPr>
            <w:r w:rsidRPr="00F33F33">
              <w:rPr>
                <w:rFonts w:ascii="Times New Roman" w:hAnsi="Times New Roman"/>
                <w:sz w:val="24"/>
                <w:szCs w:val="24"/>
              </w:rPr>
              <w:t>„Tyrimo eigos automatizavimas naudojant kamerą, veikiančią dirbtinio intelekto algoritmų pagrindu, apimantis automatinį paciento pozicionavimą ir centravimą, automatinį nuskaitymo zonos nustatymą“</w:t>
            </w:r>
          </w:p>
          <w:p w14:paraId="0200DD2F" w14:textId="77777777" w:rsidR="00F33F33" w:rsidRDefault="00F33F33" w:rsidP="003B66DF">
            <w:pPr>
              <w:spacing w:after="0" w:line="240" w:lineRule="auto"/>
              <w:ind w:left="1"/>
              <w:rPr>
                <w:rFonts w:ascii="Times New Roman" w:hAnsi="Times New Roman"/>
                <w:color w:val="0070C0"/>
                <w:sz w:val="24"/>
                <w:szCs w:val="24"/>
              </w:rPr>
            </w:pPr>
          </w:p>
          <w:p w14:paraId="4121AEC9" w14:textId="77777777" w:rsidR="004646D2" w:rsidRPr="00503890" w:rsidRDefault="004646D2" w:rsidP="004646D2">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5FC4E80C" w14:textId="443B1A54" w:rsidR="00F33F33" w:rsidRPr="007D48D5" w:rsidRDefault="004646D2" w:rsidP="004646D2">
            <w:pPr>
              <w:spacing w:after="0" w:line="240" w:lineRule="auto"/>
              <w:ind w:left="1"/>
              <w:rPr>
                <w:rFonts w:ascii="Times New Roman" w:hAnsi="Times New Roman"/>
                <w:b/>
                <w:color w:val="FF0000"/>
                <w:sz w:val="24"/>
                <w:szCs w:val="24"/>
              </w:rPr>
            </w:pPr>
            <w:r>
              <w:rPr>
                <w:rFonts w:ascii="Times New Roman" w:hAnsi="Times New Roman"/>
                <w:sz w:val="24"/>
                <w:szCs w:val="24"/>
              </w:rPr>
              <w:t>Sutinkame keisti reikalavimą</w:t>
            </w:r>
          </w:p>
        </w:tc>
      </w:tr>
      <w:tr w:rsidR="003D3395" w:rsidRPr="007D48D5" w14:paraId="5D5960BC" w14:textId="77777777" w:rsidTr="00CB1A30">
        <w:trPr>
          <w:trHeight w:val="298"/>
        </w:trPr>
        <w:tc>
          <w:tcPr>
            <w:tcW w:w="2014" w:type="dxa"/>
            <w:shd w:val="clear" w:color="auto" w:fill="DEEAF6" w:themeFill="accent5" w:themeFillTint="33"/>
          </w:tcPr>
          <w:p w14:paraId="5B889F5C" w14:textId="75E3325C" w:rsidR="003D3395" w:rsidRPr="00B95A6D" w:rsidRDefault="003D3395" w:rsidP="003D3395">
            <w:pPr>
              <w:spacing w:after="0" w:line="240" w:lineRule="auto"/>
              <w:ind w:left="-3"/>
              <w:jc w:val="center"/>
              <w:rPr>
                <w:rFonts w:ascii="Times New Roman" w:hAnsi="Times New Roman"/>
                <w:sz w:val="24"/>
                <w:szCs w:val="24"/>
              </w:rPr>
            </w:pPr>
            <w:r w:rsidRPr="00B95A6D">
              <w:rPr>
                <w:rFonts w:ascii="Times New Roman" w:hAnsi="Times New Roman"/>
                <w:sz w:val="24"/>
                <w:szCs w:val="24"/>
              </w:rPr>
              <w:t>Naujas parametras</w:t>
            </w:r>
          </w:p>
        </w:tc>
        <w:tc>
          <w:tcPr>
            <w:tcW w:w="3402" w:type="dxa"/>
            <w:shd w:val="clear" w:color="auto" w:fill="DEEAF6" w:themeFill="accent5" w:themeFillTint="33"/>
          </w:tcPr>
          <w:p w14:paraId="23567732" w14:textId="05288403" w:rsidR="003D3395" w:rsidRPr="00B95A6D" w:rsidRDefault="003D3395" w:rsidP="003D3395">
            <w:pPr>
              <w:rPr>
                <w:rFonts w:ascii="Times New Roman" w:hAnsi="Times New Roman"/>
                <w:noProof/>
                <w:color w:val="0070C0"/>
                <w:sz w:val="24"/>
                <w:szCs w:val="24"/>
              </w:rPr>
            </w:pPr>
            <w:r w:rsidRPr="00B95A6D">
              <w:rPr>
                <w:rFonts w:ascii="Times New Roman" w:hAnsi="Times New Roman"/>
                <w:noProof/>
                <w:color w:val="0070C0"/>
                <w:sz w:val="24"/>
                <w:szCs w:val="24"/>
              </w:rPr>
              <w:t>Technologo valdymo konsolė su programine įranga:</w:t>
            </w:r>
          </w:p>
        </w:tc>
        <w:tc>
          <w:tcPr>
            <w:tcW w:w="4536" w:type="dxa"/>
            <w:shd w:val="clear" w:color="auto" w:fill="DEEAF6" w:themeFill="accent5" w:themeFillTint="33"/>
          </w:tcPr>
          <w:p w14:paraId="7E5D237B" w14:textId="77777777"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Gautų vaizdų peržiūra;</w:t>
            </w:r>
          </w:p>
          <w:p w14:paraId="56270EF5" w14:textId="77777777"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Vaizdo monitoriaus įstrižainė ≥ 21“;</w:t>
            </w:r>
          </w:p>
          <w:p w14:paraId="3375AEC9" w14:textId="77777777"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Kompiuteris pagal gamintojo rekomenduojamus techninius reikalavimus;</w:t>
            </w:r>
          </w:p>
          <w:p w14:paraId="44BF306F" w14:textId="77777777"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Programinė įranga tyrimų išsaugojimui į išorinius kaupiklius (USB, CD/DVD);</w:t>
            </w:r>
          </w:p>
          <w:p w14:paraId="75B1DCE0" w14:textId="77777777"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Nepertraukiamos el. srovės šaltinis (UPS), užtikrinantis technologo darbo vietos veikimą ≥ 30 min;</w:t>
            </w:r>
          </w:p>
          <w:p w14:paraId="47278CC9" w14:textId="78B83C59" w:rsidR="003D3395" w:rsidRPr="00B95A6D" w:rsidRDefault="003D3395" w:rsidP="003D3395">
            <w:pPr>
              <w:numPr>
                <w:ilvl w:val="0"/>
                <w:numId w:val="21"/>
              </w:numPr>
              <w:spacing w:after="0"/>
              <w:rPr>
                <w:rFonts w:ascii="Times New Roman" w:hAnsi="Times New Roman"/>
                <w:noProof/>
                <w:color w:val="0070C0"/>
                <w:sz w:val="24"/>
                <w:szCs w:val="24"/>
              </w:rPr>
            </w:pPr>
            <w:r w:rsidRPr="00B95A6D">
              <w:rPr>
                <w:rFonts w:ascii="Times New Roman" w:hAnsi="Times New Roman"/>
                <w:noProof/>
                <w:color w:val="0070C0"/>
                <w:sz w:val="24"/>
                <w:szCs w:val="24"/>
              </w:rPr>
              <w:t>Komplektuojama su klaviatūra, pele;</w:t>
            </w:r>
          </w:p>
        </w:tc>
        <w:tc>
          <w:tcPr>
            <w:tcW w:w="5357" w:type="dxa"/>
            <w:shd w:val="clear" w:color="auto" w:fill="auto"/>
          </w:tcPr>
          <w:p w14:paraId="528AC72F" w14:textId="77777777" w:rsidR="00A94E47" w:rsidRDefault="00A94E47" w:rsidP="003D3395">
            <w:pPr>
              <w:spacing w:after="0"/>
              <w:rPr>
                <w:rFonts w:ascii="Times New Roman" w:hAnsi="Times New Roman"/>
                <w:noProof/>
                <w:sz w:val="24"/>
                <w:szCs w:val="24"/>
              </w:rPr>
            </w:pPr>
          </w:p>
          <w:p w14:paraId="5350C9C5" w14:textId="17B8264B" w:rsidR="00A94E47" w:rsidRPr="00A94E47" w:rsidRDefault="00A94E47" w:rsidP="003D3395">
            <w:pPr>
              <w:spacing w:after="0"/>
              <w:rPr>
                <w:rFonts w:ascii="Times New Roman" w:hAnsi="Times New Roman"/>
                <w:noProof/>
                <w:sz w:val="24"/>
                <w:szCs w:val="24"/>
              </w:rPr>
            </w:pPr>
            <w:r>
              <w:rPr>
                <w:rFonts w:ascii="Times New Roman" w:hAnsi="Times New Roman"/>
                <w:noProof/>
                <w:sz w:val="24"/>
                <w:szCs w:val="24"/>
              </w:rPr>
              <w:t>Sutinkame įtraukti tiekėjo siūlomus technologo darbo vietos reikalavimus</w:t>
            </w:r>
          </w:p>
        </w:tc>
      </w:tr>
      <w:tr w:rsidR="003D3395" w:rsidRPr="007D48D5" w14:paraId="7B2EECE6" w14:textId="2006EC41" w:rsidTr="00CB1A30">
        <w:trPr>
          <w:trHeight w:val="298"/>
        </w:trPr>
        <w:tc>
          <w:tcPr>
            <w:tcW w:w="2014" w:type="dxa"/>
            <w:shd w:val="clear" w:color="auto" w:fill="auto"/>
          </w:tcPr>
          <w:p w14:paraId="3962756D" w14:textId="247C5E9E" w:rsidR="003D3395" w:rsidRPr="00B42A3C" w:rsidDel="000B148A" w:rsidRDefault="003D3395" w:rsidP="003D3395">
            <w:pPr>
              <w:spacing w:after="0" w:line="240" w:lineRule="auto"/>
              <w:ind w:left="-3"/>
              <w:jc w:val="center"/>
              <w:rPr>
                <w:rFonts w:ascii="Times New Roman" w:hAnsi="Times New Roman"/>
                <w:iCs/>
                <w:color w:val="000000" w:themeColor="text1"/>
                <w:sz w:val="24"/>
                <w:szCs w:val="24"/>
              </w:rPr>
            </w:pPr>
            <w:r w:rsidRPr="00B42A3C">
              <w:rPr>
                <w:rFonts w:ascii="Times New Roman" w:hAnsi="Times New Roman"/>
                <w:iCs/>
                <w:color w:val="000000" w:themeColor="text1"/>
                <w:sz w:val="24"/>
                <w:szCs w:val="24"/>
              </w:rPr>
              <w:t>7.</w:t>
            </w:r>
          </w:p>
        </w:tc>
        <w:tc>
          <w:tcPr>
            <w:tcW w:w="3402" w:type="dxa"/>
            <w:shd w:val="clear" w:color="auto" w:fill="auto"/>
          </w:tcPr>
          <w:p w14:paraId="113F9876" w14:textId="08A67BE3" w:rsidR="003D3395" w:rsidRPr="007D48D5" w:rsidDel="000B148A" w:rsidRDefault="003D3395" w:rsidP="003D3395">
            <w:pPr>
              <w:spacing w:after="0"/>
              <w:rPr>
                <w:rFonts w:ascii="Times New Roman" w:hAnsi="Times New Roman"/>
                <w:i/>
                <w:iCs/>
                <w:color w:val="000000" w:themeColor="text1"/>
                <w:sz w:val="24"/>
                <w:szCs w:val="24"/>
              </w:rPr>
            </w:pPr>
            <w:r w:rsidRPr="007D48D5">
              <w:rPr>
                <w:rFonts w:ascii="Times New Roman" w:hAnsi="Times New Roman"/>
                <w:color w:val="000000" w:themeColor="text1"/>
                <w:sz w:val="24"/>
                <w:szCs w:val="24"/>
              </w:rPr>
              <w:t xml:space="preserve">Radiologo darbo stotis vaizdų peržiūrai ir analizei </w:t>
            </w:r>
          </w:p>
        </w:tc>
        <w:tc>
          <w:tcPr>
            <w:tcW w:w="4536" w:type="dxa"/>
            <w:shd w:val="clear" w:color="auto" w:fill="auto"/>
          </w:tcPr>
          <w:p w14:paraId="75EB6E81" w14:textId="77777777" w:rsidR="003D3395" w:rsidRPr="007D48D5" w:rsidRDefault="003D3395" w:rsidP="003D3395">
            <w:pPr>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 xml:space="preserve">Komplektuojama su gamintojo reikalavimus atitinkančiu personaliniu kompiuteriu, diagnostiniu radiologo darbo vietos </w:t>
            </w:r>
            <w:r w:rsidRPr="007D48D5">
              <w:rPr>
                <w:rFonts w:ascii="Times New Roman" w:hAnsi="Times New Roman"/>
                <w:color w:val="000000" w:themeColor="text1"/>
                <w:sz w:val="24"/>
                <w:szCs w:val="24"/>
              </w:rPr>
              <w:lastRenderedPageBreak/>
              <w:t xml:space="preserve">monitoriumi (-iais) ir kompiuterį bei monitorių (-ius) nuo elektros energijos tiekimo iš el. tinklo sutrikimų saugančiu UPS tipo arba lygiaverčiu nepertraukiamo elektros maitinimo šaltiniu </w:t>
            </w:r>
          </w:p>
          <w:p w14:paraId="4FC8B3BE" w14:textId="12F8668D" w:rsidR="003D3395" w:rsidRPr="007D48D5" w:rsidDel="000B148A" w:rsidRDefault="003D3395" w:rsidP="003D3395">
            <w:pPr>
              <w:spacing w:after="0" w:line="240" w:lineRule="auto"/>
              <w:rPr>
                <w:rFonts w:ascii="Times New Roman" w:hAnsi="Times New Roman"/>
                <w:i/>
                <w:iCs/>
                <w:color w:val="000000" w:themeColor="text1"/>
                <w:sz w:val="24"/>
                <w:szCs w:val="24"/>
              </w:rPr>
            </w:pPr>
          </w:p>
        </w:tc>
        <w:tc>
          <w:tcPr>
            <w:tcW w:w="5357" w:type="dxa"/>
          </w:tcPr>
          <w:p w14:paraId="44A22F90" w14:textId="77777777" w:rsidR="003D3395" w:rsidRPr="007D48D5" w:rsidRDefault="003D3395" w:rsidP="003D3395">
            <w:pPr>
              <w:spacing w:after="0" w:line="240" w:lineRule="auto"/>
              <w:ind w:left="1"/>
              <w:rPr>
                <w:rFonts w:ascii="Times New Roman" w:hAnsi="Times New Roman"/>
                <w:i/>
                <w:iCs/>
                <w:color w:val="000000" w:themeColor="text1"/>
                <w:sz w:val="24"/>
                <w:szCs w:val="24"/>
              </w:rPr>
            </w:pPr>
          </w:p>
        </w:tc>
      </w:tr>
      <w:tr w:rsidR="003D3395" w:rsidRPr="007D48D5" w14:paraId="1A11B7E3" w14:textId="1D0778C3" w:rsidTr="00CB1A30">
        <w:trPr>
          <w:trHeight w:val="298"/>
        </w:trPr>
        <w:tc>
          <w:tcPr>
            <w:tcW w:w="2014" w:type="dxa"/>
            <w:shd w:val="clear" w:color="auto" w:fill="auto"/>
          </w:tcPr>
          <w:p w14:paraId="67F4B726" w14:textId="7BB0377E"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7.1.</w:t>
            </w:r>
          </w:p>
        </w:tc>
        <w:tc>
          <w:tcPr>
            <w:tcW w:w="3402" w:type="dxa"/>
            <w:shd w:val="clear" w:color="auto" w:fill="auto"/>
          </w:tcPr>
          <w:p w14:paraId="32230DB0" w14:textId="10456342" w:rsidR="003D3395" w:rsidRPr="007D48D5" w:rsidRDefault="003D3395" w:rsidP="003D3395">
            <w:pPr>
              <w:spacing w:after="0"/>
              <w:rPr>
                <w:rFonts w:ascii="Times New Roman" w:hAnsi="Times New Roman"/>
                <w:color w:val="000000" w:themeColor="text1"/>
                <w:sz w:val="24"/>
                <w:szCs w:val="24"/>
                <w:highlight w:val="green"/>
              </w:rPr>
            </w:pPr>
            <w:r w:rsidRPr="007D48D5">
              <w:rPr>
                <w:rFonts w:ascii="Times New Roman" w:hAnsi="Times New Roman"/>
                <w:color w:val="000000" w:themeColor="text1"/>
                <w:sz w:val="24"/>
                <w:szCs w:val="24"/>
              </w:rPr>
              <w:t>Pajungimas į ligoninėje veikiantį diagnostinių stočių bei PACS tinklą pagal DICOM standarto Print, Send, Query ir Retrieve protokolus</w:t>
            </w:r>
          </w:p>
        </w:tc>
        <w:tc>
          <w:tcPr>
            <w:tcW w:w="4536" w:type="dxa"/>
            <w:shd w:val="clear" w:color="auto" w:fill="auto"/>
          </w:tcPr>
          <w:p w14:paraId="05D0ED76" w14:textId="2BB339C7" w:rsidR="003D3395" w:rsidRPr="007D48D5" w:rsidRDefault="003D3395" w:rsidP="003D3395">
            <w:pPr>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Pajungimas į ligoninėje veikiantį diagnostinių stočių bei PACS tinklą pagal DICOM standarto Print, Send, Query ir Retrieve protokolus įskaičiuotas į pasiūlymo kainą</w:t>
            </w:r>
          </w:p>
        </w:tc>
        <w:tc>
          <w:tcPr>
            <w:tcW w:w="5357" w:type="dxa"/>
          </w:tcPr>
          <w:p w14:paraId="42B09553" w14:textId="0B9F36FF" w:rsidR="003D3395" w:rsidRPr="007D48D5" w:rsidRDefault="003D3395" w:rsidP="003D3395">
            <w:pPr>
              <w:ind w:left="1"/>
              <w:rPr>
                <w:rFonts w:ascii="Times New Roman" w:hAnsi="Times New Roman"/>
                <w:color w:val="000000" w:themeColor="text1"/>
                <w:sz w:val="24"/>
                <w:szCs w:val="24"/>
              </w:rPr>
            </w:pPr>
          </w:p>
        </w:tc>
      </w:tr>
      <w:tr w:rsidR="003D3395" w:rsidRPr="007D48D5" w14:paraId="7A1A0B7F" w14:textId="0B5D6BBF" w:rsidTr="00CB1A30">
        <w:trPr>
          <w:trHeight w:val="2273"/>
        </w:trPr>
        <w:tc>
          <w:tcPr>
            <w:tcW w:w="2014" w:type="dxa"/>
            <w:shd w:val="clear" w:color="auto" w:fill="FBE4D5" w:themeFill="accent2" w:themeFillTint="33"/>
          </w:tcPr>
          <w:p w14:paraId="5243340E" w14:textId="7134485A" w:rsidR="003D3395" w:rsidRPr="0072566E" w:rsidDel="000B148A" w:rsidRDefault="003D3395" w:rsidP="003D3395">
            <w:pPr>
              <w:spacing w:after="0" w:line="240" w:lineRule="auto"/>
              <w:ind w:left="-3"/>
              <w:jc w:val="center"/>
              <w:rPr>
                <w:rFonts w:ascii="Times New Roman" w:hAnsi="Times New Roman"/>
                <w:sz w:val="24"/>
                <w:szCs w:val="24"/>
              </w:rPr>
            </w:pPr>
            <w:r w:rsidRPr="0072566E">
              <w:rPr>
                <w:rFonts w:ascii="Times New Roman" w:hAnsi="Times New Roman"/>
                <w:sz w:val="24"/>
                <w:szCs w:val="24"/>
              </w:rPr>
              <w:t>7.2.</w:t>
            </w:r>
          </w:p>
        </w:tc>
        <w:tc>
          <w:tcPr>
            <w:tcW w:w="3402" w:type="dxa"/>
            <w:shd w:val="clear" w:color="auto" w:fill="FBE4D5" w:themeFill="accent2" w:themeFillTint="33"/>
          </w:tcPr>
          <w:p w14:paraId="7730EAB4" w14:textId="15BC5466" w:rsidR="003D3395" w:rsidRPr="0072566E" w:rsidDel="000B148A" w:rsidRDefault="003D3395" w:rsidP="003D3395">
            <w:pPr>
              <w:spacing w:after="0"/>
              <w:rPr>
                <w:rFonts w:ascii="Times New Roman" w:hAnsi="Times New Roman"/>
                <w:sz w:val="24"/>
                <w:szCs w:val="24"/>
              </w:rPr>
            </w:pPr>
            <w:r w:rsidRPr="0072566E">
              <w:rPr>
                <w:rFonts w:ascii="Times New Roman" w:hAnsi="Times New Roman"/>
                <w:sz w:val="24"/>
                <w:szCs w:val="24"/>
              </w:rPr>
              <w:t>Tyrimų programinė įranga:</w:t>
            </w:r>
          </w:p>
        </w:tc>
        <w:tc>
          <w:tcPr>
            <w:tcW w:w="4536" w:type="dxa"/>
            <w:shd w:val="clear" w:color="auto" w:fill="FBE4D5" w:themeFill="accent2" w:themeFillTint="33"/>
          </w:tcPr>
          <w:p w14:paraId="74FE7D02" w14:textId="0E0C62AA" w:rsidR="003D3395" w:rsidRPr="0072566E" w:rsidRDefault="003D3395" w:rsidP="003D3395">
            <w:pPr>
              <w:pStyle w:val="Sraopastraipa"/>
              <w:numPr>
                <w:ilvl w:val="0"/>
                <w:numId w:val="10"/>
              </w:numPr>
              <w:rPr>
                <w:szCs w:val="24"/>
              </w:rPr>
            </w:pPr>
            <w:r w:rsidRPr="0072566E">
              <w:rPr>
                <w:szCs w:val="24"/>
              </w:rPr>
              <w:t>Trimačių paviršių tyrimo, tūrinių ir daugiaplokštuminių rekonstrukcijų programos;</w:t>
            </w:r>
          </w:p>
          <w:p w14:paraId="620E9928" w14:textId="77777777" w:rsidR="003D3395" w:rsidRPr="0072566E" w:rsidRDefault="003D3395" w:rsidP="003D3395">
            <w:pPr>
              <w:pStyle w:val="Sraopastraipa"/>
              <w:numPr>
                <w:ilvl w:val="0"/>
                <w:numId w:val="10"/>
              </w:numPr>
              <w:rPr>
                <w:szCs w:val="24"/>
              </w:rPr>
            </w:pPr>
            <w:r w:rsidRPr="0072566E">
              <w:rPr>
                <w:szCs w:val="24"/>
              </w:rPr>
              <w:t>Angiografijos tyrimų programa su automatiniu kaulinio audinio pašalinimu;</w:t>
            </w:r>
          </w:p>
          <w:p w14:paraId="5590D547" w14:textId="09003416" w:rsidR="003D3395" w:rsidRPr="0072566E" w:rsidRDefault="003D3395" w:rsidP="003D3395">
            <w:pPr>
              <w:pStyle w:val="Sraopastraipa"/>
              <w:numPr>
                <w:ilvl w:val="0"/>
                <w:numId w:val="10"/>
              </w:numPr>
              <w:rPr>
                <w:strike/>
                <w:szCs w:val="24"/>
              </w:rPr>
            </w:pPr>
            <w:r w:rsidRPr="0072566E">
              <w:rPr>
                <w:strike/>
                <w:szCs w:val="24"/>
              </w:rPr>
              <w:t>Specializuotos dauginių energijų programos.</w:t>
            </w:r>
          </w:p>
          <w:p w14:paraId="2AA8F1A1" w14:textId="7595A5A2" w:rsidR="003D3395" w:rsidRPr="0072566E" w:rsidDel="000B148A" w:rsidRDefault="003D3395" w:rsidP="003D3395">
            <w:pPr>
              <w:spacing w:after="0" w:line="240" w:lineRule="auto"/>
              <w:ind w:left="1"/>
              <w:rPr>
                <w:rFonts w:ascii="Times New Roman" w:hAnsi="Times New Roman"/>
                <w:sz w:val="24"/>
                <w:szCs w:val="24"/>
              </w:rPr>
            </w:pPr>
          </w:p>
        </w:tc>
        <w:tc>
          <w:tcPr>
            <w:tcW w:w="5357" w:type="dxa"/>
          </w:tcPr>
          <w:p w14:paraId="19FB22A8" w14:textId="45191408" w:rsidR="003D3395" w:rsidRPr="007D48D5" w:rsidRDefault="009603DF" w:rsidP="003D3395">
            <w:pPr>
              <w:tabs>
                <w:tab w:val="left" w:pos="426"/>
              </w:tabs>
              <w:rPr>
                <w:rFonts w:ascii="Times New Roman" w:hAnsi="Times New Roman"/>
                <w:color w:val="000000" w:themeColor="text1"/>
                <w:sz w:val="24"/>
                <w:szCs w:val="24"/>
              </w:rPr>
            </w:pPr>
            <w:r>
              <w:rPr>
                <w:rFonts w:ascii="Times New Roman" w:hAnsi="Times New Roman"/>
                <w:color w:val="000000" w:themeColor="text1"/>
                <w:sz w:val="24"/>
                <w:szCs w:val="24"/>
              </w:rPr>
              <w:t>Atsižvelgus į tiekėjo pastabas dėl P.5, sutinkame šalinti reikalavimą P.7.2.3. iš techninės specifikacijos</w:t>
            </w:r>
          </w:p>
        </w:tc>
      </w:tr>
      <w:tr w:rsidR="003D3395" w:rsidRPr="007D48D5" w14:paraId="4D6E1340" w14:textId="77777777" w:rsidTr="00CB1A30">
        <w:trPr>
          <w:trHeight w:val="2273"/>
        </w:trPr>
        <w:tc>
          <w:tcPr>
            <w:tcW w:w="2014" w:type="dxa"/>
            <w:shd w:val="clear" w:color="auto" w:fill="FBE4D5" w:themeFill="accent2" w:themeFillTint="33"/>
          </w:tcPr>
          <w:p w14:paraId="414B3D78" w14:textId="120EDE1A" w:rsidR="003D3395" w:rsidRPr="009614EB" w:rsidRDefault="003D3395" w:rsidP="003D3395">
            <w:pPr>
              <w:spacing w:after="0" w:line="240" w:lineRule="auto"/>
              <w:ind w:left="-3"/>
              <w:jc w:val="center"/>
              <w:rPr>
                <w:rFonts w:ascii="Times New Roman" w:hAnsi="Times New Roman"/>
                <w:strike/>
                <w:color w:val="000000" w:themeColor="text1"/>
                <w:sz w:val="24"/>
                <w:szCs w:val="24"/>
              </w:rPr>
            </w:pPr>
            <w:r w:rsidRPr="009614EB">
              <w:rPr>
                <w:rFonts w:ascii="Times New Roman" w:hAnsi="Times New Roman"/>
                <w:strike/>
                <w:color w:val="000000" w:themeColor="text1"/>
                <w:sz w:val="24"/>
                <w:szCs w:val="24"/>
              </w:rPr>
              <w:t>8.</w:t>
            </w:r>
          </w:p>
        </w:tc>
        <w:tc>
          <w:tcPr>
            <w:tcW w:w="3402" w:type="dxa"/>
            <w:shd w:val="clear" w:color="auto" w:fill="FBE4D5" w:themeFill="accent2" w:themeFillTint="33"/>
          </w:tcPr>
          <w:p w14:paraId="7E820D1D" w14:textId="3A041014" w:rsidR="003D3395" w:rsidRPr="009614EB" w:rsidRDefault="003D3395" w:rsidP="003D3395">
            <w:pPr>
              <w:spacing w:after="0"/>
              <w:rPr>
                <w:rFonts w:ascii="Times New Roman" w:hAnsi="Times New Roman"/>
                <w:strike/>
                <w:color w:val="000000" w:themeColor="text1"/>
                <w:sz w:val="24"/>
                <w:szCs w:val="24"/>
              </w:rPr>
            </w:pPr>
            <w:r w:rsidRPr="009614EB">
              <w:rPr>
                <w:rFonts w:ascii="Times New Roman" w:hAnsi="Times New Roman"/>
                <w:strike/>
                <w:sz w:val="24"/>
                <w:szCs w:val="24"/>
                <w:lang w:val="en-US"/>
              </w:rPr>
              <w:t>Nepertraukiamos el. srovės šaltinis (UPS) dvigubos konversijos  visam Kompiuterinės tomografijos aparatui</w:t>
            </w:r>
          </w:p>
        </w:tc>
        <w:tc>
          <w:tcPr>
            <w:tcW w:w="4536" w:type="dxa"/>
            <w:shd w:val="clear" w:color="auto" w:fill="FBE4D5" w:themeFill="accent2" w:themeFillTint="33"/>
          </w:tcPr>
          <w:p w14:paraId="5E3E20A6" w14:textId="5630487F" w:rsidR="003D3395" w:rsidRPr="009614EB" w:rsidRDefault="003D3395" w:rsidP="003D3395">
            <w:pPr>
              <w:pStyle w:val="Sraopastraipa"/>
              <w:ind w:left="361"/>
              <w:rPr>
                <w:strike/>
                <w:color w:val="000000" w:themeColor="text1"/>
                <w:szCs w:val="24"/>
              </w:rPr>
            </w:pPr>
            <w:r w:rsidRPr="009614EB">
              <w:rPr>
                <w:strike/>
                <w:szCs w:val="24"/>
                <w:lang w:val="en-US"/>
              </w:rPr>
              <w:t>B</w:t>
            </w:r>
            <w:r w:rsidRPr="009614EB">
              <w:rPr>
                <w:strike/>
                <w:szCs w:val="24"/>
              </w:rPr>
              <w:t>ū</w:t>
            </w:r>
            <w:r w:rsidRPr="009614EB">
              <w:rPr>
                <w:strike/>
                <w:szCs w:val="24"/>
                <w:lang w:val="en-US"/>
              </w:rPr>
              <w:t>tinas, ne trumpesnis nei 8min veikimas nuo UPS.</w:t>
            </w:r>
          </w:p>
        </w:tc>
        <w:tc>
          <w:tcPr>
            <w:tcW w:w="5357" w:type="dxa"/>
          </w:tcPr>
          <w:p w14:paraId="3E11A463" w14:textId="77777777" w:rsidR="00037F75" w:rsidRPr="00F33F33" w:rsidRDefault="00037F75" w:rsidP="00037F75">
            <w:pPr>
              <w:spacing w:after="0" w:line="240" w:lineRule="auto"/>
              <w:rPr>
                <w:rFonts w:ascii="Times New Roman" w:hAnsi="Times New Roman"/>
                <w:b/>
                <w:bCs/>
                <w:sz w:val="24"/>
                <w:szCs w:val="24"/>
              </w:rPr>
            </w:pPr>
            <w:r w:rsidRPr="00D8535F">
              <w:rPr>
                <w:rFonts w:ascii="Times New Roman" w:hAnsi="Times New Roman"/>
                <w:b/>
                <w:bCs/>
                <w:sz w:val="24"/>
                <w:szCs w:val="24"/>
              </w:rPr>
              <w:t>Tiekėjo pastaba:</w:t>
            </w:r>
          </w:p>
          <w:p w14:paraId="302D2FF9" w14:textId="77777777" w:rsidR="00037F75" w:rsidRDefault="00037F75" w:rsidP="003B66DF">
            <w:pPr>
              <w:spacing w:after="0" w:line="240" w:lineRule="auto"/>
              <w:ind w:left="1"/>
              <w:rPr>
                <w:rFonts w:ascii="Times New Roman" w:hAnsi="Times New Roman"/>
                <w:sz w:val="24"/>
                <w:szCs w:val="24"/>
              </w:rPr>
            </w:pPr>
          </w:p>
          <w:p w14:paraId="522A59BA" w14:textId="45DC5171" w:rsidR="003B66DF" w:rsidRPr="00D8535F" w:rsidRDefault="003B66DF" w:rsidP="003B66DF">
            <w:pPr>
              <w:spacing w:after="0" w:line="240" w:lineRule="auto"/>
              <w:ind w:left="1"/>
              <w:rPr>
                <w:rFonts w:ascii="Times New Roman" w:hAnsi="Times New Roman"/>
                <w:sz w:val="24"/>
                <w:szCs w:val="24"/>
              </w:rPr>
            </w:pPr>
            <w:r w:rsidRPr="00D8535F">
              <w:rPr>
                <w:rFonts w:ascii="Times New Roman" w:hAnsi="Times New Roman"/>
                <w:sz w:val="24"/>
                <w:szCs w:val="24"/>
              </w:rPr>
              <w:t xml:space="preserve">Dėl T.S. P.8. ir P.9. </w:t>
            </w:r>
          </w:p>
          <w:p w14:paraId="3DC10F4F" w14:textId="77777777" w:rsidR="003B66DF" w:rsidRPr="00D8535F" w:rsidRDefault="003B66DF" w:rsidP="003B66DF">
            <w:pPr>
              <w:spacing w:after="0" w:line="240" w:lineRule="auto"/>
              <w:ind w:left="1"/>
              <w:rPr>
                <w:rFonts w:ascii="Times New Roman" w:hAnsi="Times New Roman"/>
                <w:sz w:val="24"/>
                <w:szCs w:val="24"/>
              </w:rPr>
            </w:pPr>
            <w:r w:rsidRPr="00D8535F">
              <w:rPr>
                <w:rFonts w:ascii="Times New Roman" w:hAnsi="Times New Roman"/>
                <w:sz w:val="24"/>
                <w:szCs w:val="24"/>
              </w:rPr>
              <w:t>Abu reikalavimai dubliuojasi ir prašo komplektuoti UPS KT aparatui palaikyti, tačiau kartu prieštarauja vienas kitam. P.8. prašo UPS veikiančio 8 minutes, o P.9. prašo UPS veikiančio 5 minutes.</w:t>
            </w:r>
          </w:p>
          <w:p w14:paraId="32752244" w14:textId="77777777" w:rsidR="003B66DF" w:rsidRPr="00D8535F" w:rsidRDefault="003B66DF" w:rsidP="003B66DF">
            <w:pPr>
              <w:spacing w:after="0" w:line="240" w:lineRule="auto"/>
              <w:ind w:left="1"/>
              <w:rPr>
                <w:rFonts w:ascii="Times New Roman" w:hAnsi="Times New Roman"/>
                <w:sz w:val="24"/>
                <w:szCs w:val="24"/>
              </w:rPr>
            </w:pPr>
            <w:r w:rsidRPr="00D8535F">
              <w:rPr>
                <w:rFonts w:ascii="Times New Roman" w:hAnsi="Times New Roman"/>
                <w:sz w:val="24"/>
                <w:szCs w:val="24"/>
              </w:rPr>
              <w:t xml:space="preserve">Prašome vieną iš šių punktų šalinti iš techninės specifikacijos </w:t>
            </w:r>
          </w:p>
          <w:p w14:paraId="2B7E8387" w14:textId="77777777" w:rsidR="003D3395" w:rsidRDefault="003D3395" w:rsidP="003D3395">
            <w:pPr>
              <w:spacing w:after="0" w:line="240" w:lineRule="auto"/>
              <w:ind w:left="1"/>
              <w:rPr>
                <w:rFonts w:ascii="Times New Roman" w:hAnsi="Times New Roman"/>
                <w:color w:val="000000" w:themeColor="text1"/>
                <w:sz w:val="24"/>
                <w:szCs w:val="24"/>
              </w:rPr>
            </w:pPr>
          </w:p>
          <w:p w14:paraId="5833A379" w14:textId="77777777" w:rsidR="00037F75" w:rsidRPr="00503890" w:rsidRDefault="00037F75" w:rsidP="00037F75">
            <w:pPr>
              <w:spacing w:after="0" w:line="240" w:lineRule="auto"/>
              <w:rPr>
                <w:rFonts w:ascii="Times New Roman" w:hAnsi="Times New Roman"/>
                <w:b/>
                <w:bCs/>
                <w:sz w:val="24"/>
                <w:szCs w:val="24"/>
              </w:rPr>
            </w:pPr>
            <w:r w:rsidRPr="00503890">
              <w:rPr>
                <w:rFonts w:ascii="Times New Roman" w:hAnsi="Times New Roman"/>
                <w:b/>
                <w:bCs/>
                <w:sz w:val="24"/>
                <w:szCs w:val="24"/>
              </w:rPr>
              <w:t xml:space="preserve">Atsakymas: </w:t>
            </w:r>
          </w:p>
          <w:p w14:paraId="107757C0" w14:textId="14C731B8" w:rsidR="00037F75" w:rsidRPr="007D48D5" w:rsidRDefault="00037F75" w:rsidP="00037F75">
            <w:pPr>
              <w:spacing w:after="0" w:line="240" w:lineRule="auto"/>
              <w:ind w:left="1"/>
              <w:rPr>
                <w:rFonts w:ascii="Times New Roman" w:hAnsi="Times New Roman"/>
                <w:color w:val="000000" w:themeColor="text1"/>
                <w:sz w:val="24"/>
                <w:szCs w:val="24"/>
              </w:rPr>
            </w:pPr>
            <w:r>
              <w:rPr>
                <w:rFonts w:ascii="Times New Roman" w:hAnsi="Times New Roman"/>
                <w:sz w:val="24"/>
                <w:szCs w:val="24"/>
              </w:rPr>
              <w:t>Sutinkame šalinti reikalavimą</w:t>
            </w:r>
          </w:p>
        </w:tc>
      </w:tr>
      <w:tr w:rsidR="003D3395" w:rsidRPr="007D48D5" w14:paraId="4D9B2D7F" w14:textId="2FE194DC" w:rsidTr="00CB1A30">
        <w:trPr>
          <w:trHeight w:val="298"/>
        </w:trPr>
        <w:tc>
          <w:tcPr>
            <w:tcW w:w="2014" w:type="dxa"/>
            <w:shd w:val="clear" w:color="auto" w:fill="auto"/>
          </w:tcPr>
          <w:p w14:paraId="240932D5" w14:textId="43C5A88A"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9.</w:t>
            </w:r>
          </w:p>
        </w:tc>
        <w:tc>
          <w:tcPr>
            <w:tcW w:w="3402" w:type="dxa"/>
            <w:shd w:val="clear" w:color="auto" w:fill="auto"/>
          </w:tcPr>
          <w:p w14:paraId="0FEFC915" w14:textId="24D73067"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Komplekte su KT aparatu pateikiami priedai:</w:t>
            </w:r>
          </w:p>
        </w:tc>
        <w:tc>
          <w:tcPr>
            <w:tcW w:w="4536" w:type="dxa"/>
            <w:shd w:val="clear" w:color="auto" w:fill="auto"/>
          </w:tcPr>
          <w:p w14:paraId="26C4C65D" w14:textId="1B9818DD" w:rsidR="003D3395" w:rsidRPr="007D48D5" w:rsidRDefault="003D3395" w:rsidP="003D3395">
            <w:pPr>
              <w:pStyle w:val="Sraopastraipa"/>
              <w:numPr>
                <w:ilvl w:val="0"/>
                <w:numId w:val="7"/>
              </w:numPr>
              <w:tabs>
                <w:tab w:val="left" w:pos="12"/>
              </w:tabs>
              <w:rPr>
                <w:color w:val="000000" w:themeColor="text1"/>
                <w:szCs w:val="24"/>
              </w:rPr>
            </w:pPr>
            <w:r w:rsidRPr="007D48D5">
              <w:rPr>
                <w:color w:val="000000" w:themeColor="text1"/>
                <w:szCs w:val="24"/>
              </w:rPr>
              <w:t>Įvadinė elektros spinta, sukomplektuota apsauginiais el. įtampos ribotuvais (įskaitant spintos sumontavimą kompiuterinio tomografo instaliavimo metu);</w:t>
            </w:r>
          </w:p>
          <w:p w14:paraId="24608950" w14:textId="77777777" w:rsidR="003D3395" w:rsidRPr="007D48D5" w:rsidRDefault="003D3395" w:rsidP="003D3395">
            <w:pPr>
              <w:pStyle w:val="Sraopastraipa"/>
              <w:numPr>
                <w:ilvl w:val="0"/>
                <w:numId w:val="7"/>
              </w:numPr>
              <w:tabs>
                <w:tab w:val="left" w:pos="12"/>
              </w:tabs>
              <w:rPr>
                <w:color w:val="000000" w:themeColor="text1"/>
                <w:szCs w:val="24"/>
              </w:rPr>
            </w:pPr>
            <w:r w:rsidRPr="007D48D5">
              <w:rPr>
                <w:color w:val="000000" w:themeColor="text1"/>
                <w:szCs w:val="24"/>
              </w:rPr>
              <w:lastRenderedPageBreak/>
              <w:t>Įranga pacientų apšvitos registravimui pagal ES direktyvas ir HN 73:2018 „Pagrindinės radiacinės saugos normos“;</w:t>
            </w:r>
          </w:p>
          <w:p w14:paraId="49AA7627" w14:textId="77777777" w:rsidR="003D3395" w:rsidRPr="007D48D5" w:rsidRDefault="003D3395" w:rsidP="003D3395">
            <w:pPr>
              <w:pStyle w:val="Sraopastraipa"/>
              <w:numPr>
                <w:ilvl w:val="0"/>
                <w:numId w:val="7"/>
              </w:numPr>
              <w:tabs>
                <w:tab w:val="left" w:pos="12"/>
              </w:tabs>
              <w:rPr>
                <w:color w:val="000000" w:themeColor="text1"/>
                <w:szCs w:val="24"/>
              </w:rPr>
            </w:pPr>
            <w:r w:rsidRPr="007D48D5">
              <w:rPr>
                <w:color w:val="000000" w:themeColor="text1"/>
                <w:szCs w:val="24"/>
              </w:rPr>
              <w:t>Kasdienei (savaitinei) kokybės kontrolei (vaizdo kokybės įvertinimui, kalibravimui) skirta įranga (fantomai);</w:t>
            </w:r>
          </w:p>
          <w:p w14:paraId="13292C33" w14:textId="77777777" w:rsidR="003D3395" w:rsidRPr="007D48D5" w:rsidRDefault="003D3395" w:rsidP="003D3395">
            <w:pPr>
              <w:pStyle w:val="Sraopastraipa"/>
              <w:numPr>
                <w:ilvl w:val="0"/>
                <w:numId w:val="7"/>
              </w:numPr>
              <w:tabs>
                <w:tab w:val="left" w:pos="12"/>
              </w:tabs>
              <w:rPr>
                <w:color w:val="000000" w:themeColor="text1"/>
                <w:szCs w:val="24"/>
              </w:rPr>
            </w:pPr>
            <w:r w:rsidRPr="007D48D5">
              <w:rPr>
                <w:color w:val="000000" w:themeColor="text1"/>
                <w:szCs w:val="24"/>
              </w:rPr>
              <w:t>Paciento pozicionavimui skirtos priemonės: galvos laikiklis, pagalvėlės, atramos, fiksavimo priemonės;</w:t>
            </w:r>
          </w:p>
          <w:p w14:paraId="7D01EAD7" w14:textId="015AC6A4" w:rsidR="003D3395" w:rsidRPr="007D48D5" w:rsidRDefault="003D3395" w:rsidP="003D3395">
            <w:pPr>
              <w:pStyle w:val="Sraopastraipa"/>
              <w:numPr>
                <w:ilvl w:val="0"/>
                <w:numId w:val="7"/>
              </w:numPr>
              <w:tabs>
                <w:tab w:val="left" w:pos="12"/>
              </w:tabs>
              <w:rPr>
                <w:color w:val="000000" w:themeColor="text1"/>
                <w:szCs w:val="24"/>
              </w:rPr>
            </w:pPr>
            <w:r w:rsidRPr="007D48D5">
              <w:rPr>
                <w:color w:val="000000" w:themeColor="text1"/>
                <w:szCs w:val="24"/>
              </w:rPr>
              <w:t>UPS tipo arba lygiavertis nepertraukiamo elektros maitinimo šaltinis užtikrinantis KT aparato darbą pilna apkrova ne mažiau kaip 5 min.</w:t>
            </w:r>
          </w:p>
        </w:tc>
        <w:tc>
          <w:tcPr>
            <w:tcW w:w="5357" w:type="dxa"/>
          </w:tcPr>
          <w:p w14:paraId="7C1891B6" w14:textId="2BEED9FC" w:rsidR="003D3395" w:rsidRPr="007D48D5" w:rsidRDefault="003D3395" w:rsidP="003D3395">
            <w:pPr>
              <w:tabs>
                <w:tab w:val="left" w:pos="12"/>
              </w:tabs>
              <w:ind w:left="1"/>
              <w:rPr>
                <w:rFonts w:ascii="Times New Roman" w:hAnsi="Times New Roman"/>
                <w:color w:val="000000" w:themeColor="text1"/>
                <w:sz w:val="24"/>
                <w:szCs w:val="24"/>
              </w:rPr>
            </w:pPr>
          </w:p>
        </w:tc>
      </w:tr>
      <w:tr w:rsidR="003D3395" w:rsidRPr="007D48D5" w14:paraId="0D755461" w14:textId="559AF27F" w:rsidTr="00CB1A30">
        <w:trPr>
          <w:trHeight w:val="298"/>
        </w:trPr>
        <w:tc>
          <w:tcPr>
            <w:tcW w:w="2014" w:type="dxa"/>
            <w:shd w:val="clear" w:color="auto" w:fill="auto"/>
          </w:tcPr>
          <w:p w14:paraId="6F78E66F" w14:textId="55BB0219"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10.</w:t>
            </w:r>
          </w:p>
        </w:tc>
        <w:tc>
          <w:tcPr>
            <w:tcW w:w="3402" w:type="dxa"/>
            <w:shd w:val="clear" w:color="auto" w:fill="auto"/>
          </w:tcPr>
          <w:p w14:paraId="0C2D2404" w14:textId="3E28B749"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4536" w:type="dxa"/>
            <w:shd w:val="clear" w:color="auto" w:fill="auto"/>
          </w:tcPr>
          <w:p w14:paraId="3ACB7250" w14:textId="532EDF51"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Būtinas (</w:t>
            </w:r>
            <w:r w:rsidRPr="007D48D5">
              <w:rPr>
                <w:rFonts w:ascii="Times New Roman" w:hAnsi="Times New Roman"/>
                <w:b/>
                <w:i/>
                <w:color w:val="000000" w:themeColor="text1"/>
                <w:sz w:val="24"/>
                <w:szCs w:val="24"/>
              </w:rPr>
              <w:t>būtinas tiekėjo patvirtinimas, kad siūloma rentgeno diagnostikos įranga bei kartu su įranga pateikti dokumentai atitiks Lietuvos higienos normoje HN 31:2021 „Radiacinės saugos reikalavimai medicininėje rentgenodiagnostikoje“ ir HN 73:2018 „Pagrindinės radiacinės saugos normos“ nurodytus reikalavimus</w:t>
            </w:r>
            <w:r w:rsidRPr="007D48D5">
              <w:rPr>
                <w:rFonts w:ascii="Times New Roman" w:hAnsi="Times New Roman"/>
                <w:color w:val="000000" w:themeColor="text1"/>
                <w:sz w:val="24"/>
                <w:szCs w:val="24"/>
              </w:rPr>
              <w:t>)</w:t>
            </w:r>
          </w:p>
        </w:tc>
        <w:tc>
          <w:tcPr>
            <w:tcW w:w="5357" w:type="dxa"/>
          </w:tcPr>
          <w:p w14:paraId="3455C3E2" w14:textId="7777777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p>
        </w:tc>
      </w:tr>
      <w:tr w:rsidR="003D3395" w:rsidRPr="007D48D5" w14:paraId="0ABD4918" w14:textId="59489575" w:rsidTr="00CB1A30">
        <w:trPr>
          <w:trHeight w:val="298"/>
        </w:trPr>
        <w:tc>
          <w:tcPr>
            <w:tcW w:w="2014" w:type="dxa"/>
            <w:shd w:val="clear" w:color="auto" w:fill="auto"/>
          </w:tcPr>
          <w:p w14:paraId="6932BF4A" w14:textId="239E4ABE"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11.</w:t>
            </w:r>
          </w:p>
        </w:tc>
        <w:tc>
          <w:tcPr>
            <w:tcW w:w="3402" w:type="dxa"/>
            <w:shd w:val="clear" w:color="auto" w:fill="auto"/>
          </w:tcPr>
          <w:p w14:paraId="5AE1609C" w14:textId="733ECB3F"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 xml:space="preserve">Siūlomos įrangos pristatymas, iškrovimas, instaliavimas, montavimas, įskaitant projekto radiacinei saugai paruošimą bei jo ekspertizę ir paruošimas eksploatacijai pagal Lietuvos higienos normos HN 31:2021 „Radiacinės saugos reikalavimai medicininėje rentgenodiagnostikoje“ radiacinės saugos reikalavimus ir Medicinos priemonių </w:t>
            </w:r>
            <w:r w:rsidRPr="007D48D5">
              <w:rPr>
                <w:rFonts w:ascii="Times New Roman" w:hAnsi="Times New Roman"/>
                <w:color w:val="000000" w:themeColor="text1"/>
                <w:sz w:val="24"/>
                <w:szCs w:val="24"/>
              </w:rPr>
              <w:lastRenderedPageBreak/>
              <w:t>(prietaisų) naudojimo tvarkos aprašo, patvirtinto sveikatos apsaugos ministro 2010 m. gegužės 3 d. įsakymu Nr. V-383 „Dėl Medicinos priemonių (prietaisų) naudojimo tvarkos aprašo patvirtinimo“, nustatytą tvarką</w:t>
            </w:r>
          </w:p>
        </w:tc>
        <w:tc>
          <w:tcPr>
            <w:tcW w:w="4536" w:type="dxa"/>
            <w:shd w:val="clear" w:color="auto" w:fill="auto"/>
          </w:tcPr>
          <w:p w14:paraId="13441BA3" w14:textId="08E4F200"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lastRenderedPageBreak/>
              <w:t>Būtina, įskaičiuota į galutinę pasiūlymo kainą (</w:t>
            </w:r>
            <w:r w:rsidRPr="007D48D5">
              <w:rPr>
                <w:rFonts w:ascii="Times New Roman" w:hAnsi="Times New Roman"/>
                <w:b/>
                <w:i/>
                <w:color w:val="000000" w:themeColor="text1"/>
                <w:sz w:val="24"/>
                <w:szCs w:val="24"/>
              </w:rPr>
              <w:t xml:space="preserve">būtinas tiekėjo patvirtinimas, kad siūlomos įrangos pristatymo, iškrovimo, instaliavimo, montavimo, įskaitant projekto radiacinei saugai paruošimą bei jo 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w:t>
            </w:r>
            <w:r w:rsidRPr="007D48D5">
              <w:rPr>
                <w:rFonts w:ascii="Times New Roman" w:hAnsi="Times New Roman"/>
                <w:b/>
                <w:i/>
                <w:color w:val="000000" w:themeColor="text1"/>
                <w:sz w:val="24"/>
                <w:szCs w:val="24"/>
              </w:rPr>
              <w:lastRenderedPageBreak/>
              <w:t>gegužės 3 d. įsakymu Nr. V-383 „Dėl Medicinos priemonių (prietaisų) naudojimo tvarkos aprašo patvirtinimo“, nustatytą tvarką kaštai yra įskaičiuoti į galutinę pasiūlymo kainą</w:t>
            </w:r>
            <w:r w:rsidRPr="007D48D5">
              <w:rPr>
                <w:rFonts w:ascii="Times New Roman" w:hAnsi="Times New Roman"/>
                <w:color w:val="000000" w:themeColor="text1"/>
                <w:sz w:val="24"/>
                <w:szCs w:val="24"/>
              </w:rPr>
              <w:t>).</w:t>
            </w:r>
          </w:p>
        </w:tc>
        <w:tc>
          <w:tcPr>
            <w:tcW w:w="5357" w:type="dxa"/>
          </w:tcPr>
          <w:p w14:paraId="509A99F8" w14:textId="7777777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p>
        </w:tc>
      </w:tr>
      <w:tr w:rsidR="003D3395" w:rsidRPr="007D48D5" w14:paraId="1522C8DF" w14:textId="5611B195" w:rsidTr="00CB1A30">
        <w:trPr>
          <w:trHeight w:val="298"/>
        </w:trPr>
        <w:tc>
          <w:tcPr>
            <w:tcW w:w="2014" w:type="dxa"/>
            <w:shd w:val="clear" w:color="auto" w:fill="auto"/>
          </w:tcPr>
          <w:p w14:paraId="1AA9CB34" w14:textId="24E5185B"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12.</w:t>
            </w:r>
          </w:p>
        </w:tc>
        <w:tc>
          <w:tcPr>
            <w:tcW w:w="3402" w:type="dxa"/>
            <w:shd w:val="clear" w:color="auto" w:fill="auto"/>
          </w:tcPr>
          <w:p w14:paraId="7EE5472E" w14:textId="5D99C2C2"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Įrangos tiekėjas arba gamintojo atstovai, sumontavę ir suderinę įrangą, privalo atlikti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4536" w:type="dxa"/>
            <w:shd w:val="clear" w:color="auto" w:fill="auto"/>
          </w:tcPr>
          <w:p w14:paraId="3CE89FE1" w14:textId="4896355F"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Būtina, įskaičiuota į galutinę pasiūlymo kainą (</w:t>
            </w:r>
            <w:r w:rsidRPr="007D48D5">
              <w:rPr>
                <w:rFonts w:ascii="Times New Roman" w:hAnsi="Times New Roman"/>
                <w:b/>
                <w:i/>
                <w:color w:val="000000" w:themeColor="text1"/>
                <w:sz w:val="24"/>
                <w:szCs w:val="24"/>
              </w:rPr>
              <w:t>būtinas tiekėjo patvirtinimas, kad įrangos tiekėjas arba gamintojo atstovai, sumontavę ir suderinę įrangą, atliks KT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7D48D5">
              <w:rPr>
                <w:rFonts w:ascii="Times New Roman" w:hAnsi="Times New Roman"/>
                <w:color w:val="000000" w:themeColor="text1"/>
                <w:sz w:val="24"/>
                <w:szCs w:val="24"/>
              </w:rPr>
              <w:t>)</w:t>
            </w:r>
          </w:p>
        </w:tc>
        <w:tc>
          <w:tcPr>
            <w:tcW w:w="5357" w:type="dxa"/>
          </w:tcPr>
          <w:p w14:paraId="7FD68FF2" w14:textId="7777777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p>
        </w:tc>
      </w:tr>
      <w:tr w:rsidR="003D3395" w:rsidRPr="007D48D5" w14:paraId="2069F678" w14:textId="655D298D" w:rsidTr="00CB1A30">
        <w:trPr>
          <w:trHeight w:val="298"/>
        </w:trPr>
        <w:tc>
          <w:tcPr>
            <w:tcW w:w="2014" w:type="dxa"/>
            <w:shd w:val="clear" w:color="auto" w:fill="auto"/>
          </w:tcPr>
          <w:p w14:paraId="29ABB37D" w14:textId="62BD4505"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13.</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3B119CB3" w14:textId="665F9913"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Įrangos žymėjimas CE ženklu</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2DB55426" w14:textId="277706FD"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Būtinas (</w:t>
            </w:r>
            <w:r w:rsidRPr="007D48D5">
              <w:rPr>
                <w:rFonts w:ascii="Times New Roman" w:hAnsi="Times New Roman"/>
                <w:b/>
                <w:color w:val="000000" w:themeColor="text1"/>
                <w:sz w:val="24"/>
                <w:szCs w:val="24"/>
              </w:rPr>
              <w:t>kartu su pasiūlymu privaloma pateikti CE sertifikato arba EB atitikties deklaracijos kopijas)</w:t>
            </w:r>
          </w:p>
        </w:tc>
        <w:tc>
          <w:tcPr>
            <w:tcW w:w="5357" w:type="dxa"/>
            <w:tcBorders>
              <w:top w:val="single" w:sz="4" w:space="0" w:color="00000A"/>
              <w:left w:val="single" w:sz="4" w:space="0" w:color="00000A"/>
              <w:bottom w:val="single" w:sz="4" w:space="0" w:color="00000A"/>
              <w:right w:val="single" w:sz="4" w:space="0" w:color="00000A"/>
            </w:tcBorders>
          </w:tcPr>
          <w:p w14:paraId="42100321" w14:textId="7777777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p>
        </w:tc>
      </w:tr>
      <w:tr w:rsidR="003D3395" w:rsidRPr="007D48D5" w14:paraId="73817C2C" w14:textId="7B54DAF5" w:rsidTr="00CB1A30">
        <w:trPr>
          <w:trHeight w:val="298"/>
        </w:trPr>
        <w:tc>
          <w:tcPr>
            <w:tcW w:w="2014" w:type="dxa"/>
            <w:shd w:val="clear" w:color="auto" w:fill="auto"/>
          </w:tcPr>
          <w:p w14:paraId="444E8EBF" w14:textId="35AE4EC9"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14.</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14:paraId="14C7051D" w14:textId="3B428B4F" w:rsidR="003D3395" w:rsidRPr="007D48D5" w:rsidRDefault="003D3395" w:rsidP="003D3395">
            <w:pPr>
              <w:spacing w:after="0"/>
              <w:rPr>
                <w:rFonts w:ascii="Times New Roman" w:hAnsi="Times New Roman"/>
                <w:color w:val="000000" w:themeColor="text1"/>
                <w:sz w:val="24"/>
                <w:szCs w:val="24"/>
              </w:rPr>
            </w:pPr>
            <w:r w:rsidRPr="007D48D5">
              <w:rPr>
                <w:rFonts w:ascii="Times New Roman" w:hAnsi="Times New Roman"/>
                <w:color w:val="000000" w:themeColor="text1"/>
                <w:sz w:val="24"/>
                <w:szCs w:val="24"/>
              </w:rPr>
              <w:t>Medicininio personalo apmokymas</w:t>
            </w:r>
          </w:p>
        </w:tc>
        <w:tc>
          <w:tcPr>
            <w:tcW w:w="4536" w:type="dxa"/>
            <w:tcBorders>
              <w:top w:val="single" w:sz="4" w:space="0" w:color="00000A"/>
              <w:left w:val="single" w:sz="4" w:space="0" w:color="00000A"/>
              <w:bottom w:val="single" w:sz="4" w:space="0" w:color="00000A"/>
              <w:right w:val="single" w:sz="4" w:space="0" w:color="00000A"/>
            </w:tcBorders>
            <w:shd w:val="clear" w:color="auto" w:fill="auto"/>
          </w:tcPr>
          <w:p w14:paraId="321BE734" w14:textId="02E733F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r w:rsidRPr="007D48D5">
              <w:rPr>
                <w:rFonts w:ascii="Times New Roman" w:hAnsi="Times New Roman"/>
                <w:color w:val="000000" w:themeColor="text1"/>
                <w:sz w:val="24"/>
                <w:szCs w:val="24"/>
              </w:rPr>
              <w:t>Medicininio personalo apmokymas naudoti įrangą įskaičiuotas į pasiūlymo kainą.</w:t>
            </w:r>
          </w:p>
        </w:tc>
        <w:tc>
          <w:tcPr>
            <w:tcW w:w="5357" w:type="dxa"/>
            <w:tcBorders>
              <w:top w:val="single" w:sz="4" w:space="0" w:color="00000A"/>
              <w:left w:val="single" w:sz="4" w:space="0" w:color="00000A"/>
              <w:bottom w:val="single" w:sz="4" w:space="0" w:color="00000A"/>
              <w:right w:val="single" w:sz="4" w:space="0" w:color="00000A"/>
            </w:tcBorders>
          </w:tcPr>
          <w:p w14:paraId="0160DE45" w14:textId="77777777" w:rsidR="003D3395" w:rsidRPr="007D48D5" w:rsidRDefault="003D3395" w:rsidP="003D3395">
            <w:pPr>
              <w:tabs>
                <w:tab w:val="left" w:pos="12"/>
              </w:tabs>
              <w:spacing w:after="0" w:line="240" w:lineRule="auto"/>
              <w:ind w:left="1"/>
              <w:rPr>
                <w:rFonts w:ascii="Times New Roman" w:hAnsi="Times New Roman"/>
                <w:color w:val="000000" w:themeColor="text1"/>
                <w:sz w:val="24"/>
                <w:szCs w:val="24"/>
              </w:rPr>
            </w:pPr>
          </w:p>
        </w:tc>
      </w:tr>
      <w:tr w:rsidR="003D3395" w:rsidRPr="007D48D5" w14:paraId="2ED6D7FF" w14:textId="7C3BBAE1" w:rsidTr="00CB1A30">
        <w:trPr>
          <w:trHeight w:val="302"/>
        </w:trPr>
        <w:tc>
          <w:tcPr>
            <w:tcW w:w="2014" w:type="dxa"/>
            <w:shd w:val="clear" w:color="auto" w:fill="DEEAF6" w:themeFill="accent5" w:themeFillTint="33"/>
          </w:tcPr>
          <w:p w14:paraId="7280D9AB" w14:textId="44AAF670"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15.</w:t>
            </w:r>
          </w:p>
        </w:tc>
        <w:tc>
          <w:tcPr>
            <w:tcW w:w="3402" w:type="dxa"/>
            <w:shd w:val="clear" w:color="auto" w:fill="DEEAF6" w:themeFill="accent5" w:themeFillTint="33"/>
          </w:tcPr>
          <w:p w14:paraId="542B59F9" w14:textId="7302554F" w:rsidR="003D3395" w:rsidRPr="007D48D5" w:rsidRDefault="003D3395" w:rsidP="003D3395">
            <w:pPr>
              <w:spacing w:after="0" w:line="240" w:lineRule="auto"/>
              <w:rPr>
                <w:rFonts w:ascii="Times New Roman" w:hAnsi="Times New Roman"/>
                <w:color w:val="000000" w:themeColor="text1"/>
                <w:sz w:val="24"/>
                <w:szCs w:val="24"/>
              </w:rPr>
            </w:pPr>
            <w:r w:rsidRPr="007D48D5">
              <w:rPr>
                <w:rFonts w:ascii="Times New Roman" w:hAnsi="Times New Roman"/>
                <w:color w:val="000000" w:themeColor="text1"/>
                <w:sz w:val="24"/>
                <w:szCs w:val="24"/>
              </w:rPr>
              <w:t>Garantija</w:t>
            </w:r>
          </w:p>
        </w:tc>
        <w:tc>
          <w:tcPr>
            <w:tcW w:w="4536" w:type="dxa"/>
            <w:shd w:val="clear" w:color="auto" w:fill="DEEAF6" w:themeFill="accent5" w:themeFillTint="33"/>
          </w:tcPr>
          <w:p w14:paraId="001A9ACF" w14:textId="77777777" w:rsidR="003D3395" w:rsidRDefault="003D3395" w:rsidP="003D3395">
            <w:pPr>
              <w:pStyle w:val="Sraopastraipa"/>
              <w:numPr>
                <w:ilvl w:val="0"/>
                <w:numId w:val="25"/>
              </w:numPr>
              <w:ind w:left="430"/>
              <w:rPr>
                <w:color w:val="000000" w:themeColor="text1"/>
                <w:szCs w:val="24"/>
              </w:rPr>
            </w:pPr>
            <w:r w:rsidRPr="000D0261">
              <w:rPr>
                <w:color w:val="000000" w:themeColor="text1"/>
                <w:szCs w:val="24"/>
              </w:rPr>
              <w:t xml:space="preserve">Ne mažiau kaip 36 mėn. </w:t>
            </w:r>
          </w:p>
          <w:p w14:paraId="1E27922E" w14:textId="17B1A249" w:rsidR="003D3395" w:rsidRPr="000D0261" w:rsidRDefault="003D3395" w:rsidP="003D3395">
            <w:pPr>
              <w:pStyle w:val="Sraopastraipa"/>
              <w:numPr>
                <w:ilvl w:val="0"/>
                <w:numId w:val="25"/>
              </w:numPr>
              <w:ind w:left="430"/>
              <w:rPr>
                <w:color w:val="000000" w:themeColor="text1"/>
                <w:szCs w:val="24"/>
              </w:rPr>
            </w:pPr>
            <w:r w:rsidRPr="000D0261">
              <w:rPr>
                <w:color w:val="0070C0"/>
                <w:szCs w:val="24"/>
              </w:rPr>
              <w:t>Garantija kompiuterinės tomografijos sistemos rentgeno vamzdžiui ne mažiau kaip 60 mėnesių;</w:t>
            </w:r>
          </w:p>
        </w:tc>
        <w:tc>
          <w:tcPr>
            <w:tcW w:w="5357" w:type="dxa"/>
            <w:shd w:val="clear" w:color="auto" w:fill="FFFFFF" w:themeFill="background1"/>
          </w:tcPr>
          <w:p w14:paraId="1A7D4453" w14:textId="273AF912" w:rsidR="003D3395" w:rsidRPr="007D48D5" w:rsidRDefault="00D16761" w:rsidP="003D3395">
            <w:pPr>
              <w:spacing w:after="0"/>
              <w:rPr>
                <w:rFonts w:ascii="Times New Roman" w:hAnsi="Times New Roman"/>
                <w:color w:val="000000" w:themeColor="text1"/>
                <w:sz w:val="24"/>
                <w:szCs w:val="24"/>
              </w:rPr>
            </w:pPr>
            <w:r>
              <w:rPr>
                <w:rFonts w:ascii="Times New Roman" w:hAnsi="Times New Roman"/>
                <w:noProof/>
                <w:sz w:val="24"/>
                <w:szCs w:val="24"/>
              </w:rPr>
              <w:t>Sutinkame įtraukti tiekėjo siūlomą kompiuterinės tomografijos sistemos rentgeno vamzdžio garantijos reikalavimą.</w:t>
            </w:r>
          </w:p>
        </w:tc>
      </w:tr>
      <w:tr w:rsidR="003D3395" w:rsidRPr="007D48D5" w14:paraId="42F79AEE" w14:textId="52B2E976" w:rsidTr="00CB1A30">
        <w:trPr>
          <w:trHeight w:val="299"/>
        </w:trPr>
        <w:tc>
          <w:tcPr>
            <w:tcW w:w="2014" w:type="dxa"/>
            <w:shd w:val="clear" w:color="auto" w:fill="auto"/>
          </w:tcPr>
          <w:p w14:paraId="03290B43" w14:textId="7CF461FB" w:rsidR="003D3395" w:rsidRPr="007D48D5" w:rsidRDefault="003D3395" w:rsidP="003D3395">
            <w:pPr>
              <w:spacing w:after="0" w:line="240" w:lineRule="auto"/>
              <w:ind w:left="-3"/>
              <w:jc w:val="center"/>
              <w:rPr>
                <w:rFonts w:ascii="Times New Roman" w:hAnsi="Times New Roman"/>
                <w:color w:val="000000" w:themeColor="text1"/>
                <w:sz w:val="24"/>
                <w:szCs w:val="24"/>
              </w:rPr>
            </w:pPr>
            <w:r w:rsidRPr="007D48D5">
              <w:rPr>
                <w:rFonts w:ascii="Times New Roman" w:hAnsi="Times New Roman"/>
                <w:color w:val="000000" w:themeColor="text1"/>
                <w:sz w:val="24"/>
                <w:szCs w:val="24"/>
              </w:rPr>
              <w:t>16.</w:t>
            </w:r>
          </w:p>
        </w:tc>
        <w:tc>
          <w:tcPr>
            <w:tcW w:w="3402" w:type="dxa"/>
            <w:shd w:val="clear" w:color="auto" w:fill="auto"/>
          </w:tcPr>
          <w:p w14:paraId="58A1B09A" w14:textId="77777777" w:rsidR="003D3395" w:rsidRPr="007D48D5" w:rsidRDefault="003D3395" w:rsidP="003D3395">
            <w:pPr>
              <w:spacing w:after="0" w:line="240" w:lineRule="auto"/>
              <w:rPr>
                <w:rFonts w:ascii="Times New Roman" w:eastAsia="SimSun" w:hAnsi="Times New Roman"/>
                <w:color w:val="000000" w:themeColor="text1"/>
                <w:sz w:val="24"/>
                <w:szCs w:val="24"/>
                <w:lang w:eastAsia="zh-CN"/>
              </w:rPr>
            </w:pPr>
            <w:r w:rsidRPr="007D48D5">
              <w:rPr>
                <w:rFonts w:ascii="Times New Roman" w:eastAsia="SimSun" w:hAnsi="Times New Roman"/>
                <w:color w:val="000000" w:themeColor="text1"/>
                <w:sz w:val="24"/>
                <w:szCs w:val="24"/>
                <w:lang w:eastAsia="zh-CN"/>
              </w:rPr>
              <w:t>Garantijos sąlygos</w:t>
            </w:r>
          </w:p>
        </w:tc>
        <w:tc>
          <w:tcPr>
            <w:tcW w:w="4536" w:type="dxa"/>
            <w:shd w:val="clear" w:color="auto" w:fill="auto"/>
          </w:tcPr>
          <w:p w14:paraId="43F6CD9E" w14:textId="65A23711" w:rsidR="003D3395" w:rsidRPr="007D48D5" w:rsidRDefault="003D3395" w:rsidP="003D3395">
            <w:pPr>
              <w:spacing w:after="0" w:line="240" w:lineRule="auto"/>
              <w:rPr>
                <w:rFonts w:ascii="Times New Roman" w:eastAsia="SimSun" w:hAnsi="Times New Roman"/>
                <w:color w:val="000000" w:themeColor="text1"/>
                <w:sz w:val="24"/>
                <w:szCs w:val="24"/>
                <w:lang w:eastAsia="zh-CN"/>
              </w:rPr>
            </w:pPr>
            <w:r w:rsidRPr="007D48D5">
              <w:rPr>
                <w:rFonts w:ascii="Times New Roman" w:eastAsia="SimSun" w:hAnsi="Times New Roman"/>
                <w:color w:val="000000" w:themeColor="text1"/>
                <w:sz w:val="24"/>
                <w:szCs w:val="24"/>
                <w:lang w:eastAsia="zh-CN"/>
              </w:rPr>
              <w:t xml:space="preserve">Garantijos laikotarpiu tiekėjas teisės aktų nustatyta tvarka nemokamai atlieka prekės </w:t>
            </w:r>
            <w:r w:rsidRPr="007D48D5">
              <w:rPr>
                <w:rFonts w:ascii="Times New Roman" w:eastAsia="SimSun" w:hAnsi="Times New Roman"/>
                <w:color w:val="000000" w:themeColor="text1"/>
                <w:sz w:val="24"/>
                <w:szCs w:val="24"/>
                <w:lang w:eastAsia="zh-CN"/>
              </w:rPr>
              <w:lastRenderedPageBreak/>
              <w:t xml:space="preserve">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kokybės kontrolės matavimus pagal Lietuvos Respublikos sveikatos apsaugos ministro 2009 m. lapkričio 12 d. įsakymu Nr. V-922 „Dėl Lietuvos higienos normos HN 78:2009 „Kokybės kontrolės reikalavimai ir vertinimo kriterijai medicininėje rentgenodiagnostikoje“ patvirtinimo“ patvirtintos Lietuvos higienos normos HN 78:2009 „Kokybės kontrolės reikalavimai ir vertinimo kriterijai medicininėje rentgenodiagnostikoje“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E00E4AE" w14:textId="5431408D" w:rsidR="003D3395" w:rsidRPr="007D48D5" w:rsidRDefault="003D3395" w:rsidP="003D3395">
            <w:pPr>
              <w:spacing w:after="0" w:line="240" w:lineRule="auto"/>
              <w:rPr>
                <w:rFonts w:ascii="Times New Roman" w:eastAsia="SimSun" w:hAnsi="Times New Roman"/>
                <w:color w:val="000000" w:themeColor="text1"/>
                <w:sz w:val="24"/>
                <w:szCs w:val="24"/>
                <w:lang w:eastAsia="zh-CN"/>
              </w:rPr>
            </w:pPr>
            <w:r w:rsidRPr="007D48D5">
              <w:rPr>
                <w:rFonts w:ascii="Times New Roman" w:eastAsia="SimSun" w:hAnsi="Times New Roman"/>
                <w:color w:val="000000" w:themeColor="text1"/>
                <w:sz w:val="24"/>
                <w:szCs w:val="24"/>
                <w:lang w:eastAsia="zh-CN"/>
              </w:rPr>
              <w:t>(</w:t>
            </w:r>
            <w:r w:rsidRPr="007D48D5">
              <w:rPr>
                <w:rFonts w:ascii="Times New Roman" w:eastAsia="SimSun" w:hAnsi="Times New Roman"/>
                <w:b/>
                <w:i/>
                <w:color w:val="000000" w:themeColor="text1"/>
                <w:sz w:val="24"/>
                <w:szCs w:val="24"/>
                <w:lang w:eastAsia="zh-CN"/>
              </w:rPr>
              <w:t>būtinas atitinkamas tiekėjo patvirtinimas</w:t>
            </w:r>
            <w:r w:rsidRPr="007D48D5">
              <w:rPr>
                <w:rFonts w:ascii="Times New Roman" w:eastAsia="SimSun" w:hAnsi="Times New Roman"/>
                <w:color w:val="000000" w:themeColor="text1"/>
                <w:sz w:val="24"/>
                <w:szCs w:val="24"/>
                <w:lang w:eastAsia="zh-CN"/>
              </w:rPr>
              <w:t>)</w:t>
            </w:r>
          </w:p>
        </w:tc>
        <w:tc>
          <w:tcPr>
            <w:tcW w:w="5357" w:type="dxa"/>
          </w:tcPr>
          <w:p w14:paraId="34B32E62" w14:textId="77777777" w:rsidR="003D3395" w:rsidRPr="007D48D5" w:rsidRDefault="003D3395" w:rsidP="003D3395">
            <w:pPr>
              <w:spacing w:after="0" w:line="240" w:lineRule="auto"/>
              <w:rPr>
                <w:rFonts w:ascii="Times New Roman" w:eastAsia="SimSun" w:hAnsi="Times New Roman"/>
                <w:color w:val="000000" w:themeColor="text1"/>
                <w:sz w:val="24"/>
                <w:szCs w:val="24"/>
                <w:lang w:eastAsia="zh-CN"/>
              </w:rPr>
            </w:pPr>
          </w:p>
        </w:tc>
      </w:tr>
    </w:tbl>
    <w:p w14:paraId="5722969F" w14:textId="3A964E96" w:rsidR="001A4998" w:rsidRPr="004256FE" w:rsidRDefault="001A4998" w:rsidP="001A4998">
      <w:pPr>
        <w:spacing w:after="0"/>
        <w:rPr>
          <w:rFonts w:ascii="Times New Roman" w:hAnsi="Times New Roman"/>
          <w:color w:val="000000" w:themeColor="text1"/>
          <w:sz w:val="24"/>
          <w:szCs w:val="24"/>
        </w:rPr>
      </w:pPr>
    </w:p>
    <w:p w14:paraId="3351A011" w14:textId="189F7812" w:rsidR="005A301A" w:rsidRPr="004C28C9" w:rsidRDefault="008D5C3E" w:rsidP="001A4998">
      <w:pPr>
        <w:spacing w:after="0"/>
        <w:rPr>
          <w:rFonts w:ascii="Times New Roman" w:hAnsi="Times New Roman"/>
          <w:color w:val="000000" w:themeColor="text1"/>
        </w:rPr>
      </w:pPr>
      <w:r w:rsidRPr="004C28C9">
        <w:rPr>
          <w:rFonts w:ascii="Times New Roman" w:hAnsi="Times New Roman"/>
          <w:color w:val="000000" w:themeColor="text1"/>
        </w:rPr>
        <w:t>Prekė privalo būti nauja, pagaminta ne anksčiau kaip prieš 12 mėn. iki prekės perdavimo Perkančiajai organizacijai dienos.</w:t>
      </w:r>
    </w:p>
    <w:p w14:paraId="38CDF88C" w14:textId="50C4DA91" w:rsidR="009610C9" w:rsidRPr="004C28C9" w:rsidRDefault="009610C9" w:rsidP="001A4998">
      <w:pPr>
        <w:spacing w:after="0"/>
        <w:rPr>
          <w:rFonts w:ascii="Times New Roman" w:hAnsi="Times New Roman"/>
          <w:color w:val="000000" w:themeColor="text1"/>
        </w:rPr>
      </w:pPr>
    </w:p>
    <w:p w14:paraId="08229582" w14:textId="31CE48E3" w:rsidR="00541C7C" w:rsidRDefault="00541C7C" w:rsidP="00DF1570">
      <w:pPr>
        <w:spacing w:after="0"/>
        <w:rPr>
          <w:rFonts w:ascii="Times New Roman" w:hAnsi="Times New Roman"/>
          <w:color w:val="000000" w:themeColor="text1"/>
        </w:rPr>
      </w:pPr>
    </w:p>
    <w:p w14:paraId="51CEE9D5" w14:textId="09ED6128" w:rsidR="00541C7C" w:rsidRDefault="00541C7C" w:rsidP="00DF1570">
      <w:pPr>
        <w:spacing w:after="0"/>
        <w:rPr>
          <w:rFonts w:ascii="Times New Roman" w:hAnsi="Times New Roman"/>
          <w:color w:val="000000" w:themeColor="text1"/>
        </w:rPr>
      </w:pPr>
    </w:p>
    <w:p w14:paraId="72B4E7A9" w14:textId="21283E13" w:rsidR="00541C7C" w:rsidRDefault="00541C7C" w:rsidP="00DF1570">
      <w:pPr>
        <w:spacing w:after="0"/>
        <w:rPr>
          <w:rFonts w:ascii="Times New Roman" w:hAnsi="Times New Roman"/>
          <w:color w:val="000000" w:themeColor="text1"/>
        </w:rPr>
      </w:pPr>
    </w:p>
    <w:p w14:paraId="1FE22629" w14:textId="41DEC2C5" w:rsidR="00541C7C" w:rsidRDefault="00541C7C" w:rsidP="00DF1570">
      <w:pPr>
        <w:spacing w:after="0"/>
        <w:rPr>
          <w:rFonts w:ascii="Times New Roman" w:hAnsi="Times New Roman"/>
          <w:color w:val="000000" w:themeColor="text1"/>
        </w:rPr>
      </w:pPr>
    </w:p>
    <w:p w14:paraId="19E2CB2C" w14:textId="2C991507" w:rsidR="00541C7C" w:rsidRDefault="00541C7C" w:rsidP="00DF1570">
      <w:pPr>
        <w:spacing w:after="0"/>
        <w:rPr>
          <w:rFonts w:ascii="Times New Roman" w:hAnsi="Times New Roman"/>
          <w:color w:val="000000" w:themeColor="text1"/>
        </w:rPr>
      </w:pPr>
    </w:p>
    <w:p w14:paraId="07C8704F" w14:textId="2F89341B" w:rsidR="00541C7C" w:rsidRDefault="00541C7C" w:rsidP="00DF1570">
      <w:pPr>
        <w:spacing w:after="0"/>
        <w:rPr>
          <w:rFonts w:ascii="Times New Roman" w:hAnsi="Times New Roman"/>
          <w:color w:val="000000" w:themeColor="text1"/>
        </w:rPr>
      </w:pPr>
    </w:p>
    <w:tbl>
      <w:tblPr>
        <w:tblW w:w="12658" w:type="dxa"/>
        <w:tblInd w:w="-743" w:type="dxa"/>
        <w:tblLook w:val="04A0" w:firstRow="1" w:lastRow="0" w:firstColumn="1" w:lastColumn="0" w:noHBand="0" w:noVBand="1"/>
      </w:tblPr>
      <w:tblGrid>
        <w:gridCol w:w="222"/>
        <w:gridCol w:w="696"/>
        <w:gridCol w:w="4658"/>
        <w:gridCol w:w="2096"/>
        <w:gridCol w:w="776"/>
        <w:gridCol w:w="796"/>
        <w:gridCol w:w="1476"/>
        <w:gridCol w:w="1716"/>
        <w:gridCol w:w="222"/>
      </w:tblGrid>
      <w:tr w:rsidR="00541C7C" w14:paraId="1AE57EBC" w14:textId="77777777" w:rsidTr="00CB1A30">
        <w:trPr>
          <w:gridAfter w:val="1"/>
          <w:trHeight w:val="315"/>
        </w:trPr>
        <w:tc>
          <w:tcPr>
            <w:tcW w:w="5576" w:type="dxa"/>
            <w:gridSpan w:val="3"/>
            <w:shd w:val="clear" w:color="auto" w:fill="FFFFFF"/>
            <w:noWrap/>
            <w:vAlign w:val="bottom"/>
            <w:hideMark/>
          </w:tcPr>
          <w:p w14:paraId="5DA9D56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Numatytų vertinimo kriterijų lyginamieji svoriai:</w:t>
            </w:r>
          </w:p>
        </w:tc>
        <w:tc>
          <w:tcPr>
            <w:tcW w:w="2096" w:type="dxa"/>
            <w:shd w:val="clear" w:color="auto" w:fill="FFFFFF"/>
            <w:noWrap/>
            <w:vAlign w:val="bottom"/>
            <w:hideMark/>
          </w:tcPr>
          <w:p w14:paraId="576CDB69"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062A22D1"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19864CF9"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5043A3E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4DF3BEA4"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53FF9814" w14:textId="77777777" w:rsidTr="00CB1A30">
        <w:trPr>
          <w:gridAfter w:val="1"/>
          <w:trHeight w:val="315"/>
        </w:trPr>
        <w:tc>
          <w:tcPr>
            <w:tcW w:w="918" w:type="dxa"/>
            <w:gridSpan w:val="2"/>
            <w:shd w:val="clear" w:color="auto" w:fill="FFFFFF"/>
            <w:noWrap/>
            <w:vAlign w:val="bottom"/>
            <w:hideMark/>
          </w:tcPr>
          <w:p w14:paraId="713BAE0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8FA061"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 Kaina (K)</w:t>
            </w:r>
          </w:p>
        </w:tc>
        <w:tc>
          <w:tcPr>
            <w:tcW w:w="2096" w:type="dxa"/>
            <w:tcBorders>
              <w:top w:val="single" w:sz="4" w:space="0" w:color="auto"/>
              <w:left w:val="nil"/>
              <w:bottom w:val="single" w:sz="4" w:space="0" w:color="auto"/>
              <w:right w:val="single" w:sz="4" w:space="0" w:color="auto"/>
            </w:tcBorders>
            <w:shd w:val="clear" w:color="auto" w:fill="FFFFFF"/>
            <w:noWrap/>
            <w:vAlign w:val="bottom"/>
            <w:hideMark/>
          </w:tcPr>
          <w:p w14:paraId="3608634F" w14:textId="77777777" w:rsidR="00541C7C" w:rsidRDefault="00541C7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70</w:t>
            </w:r>
          </w:p>
        </w:tc>
        <w:tc>
          <w:tcPr>
            <w:tcW w:w="776" w:type="dxa"/>
            <w:shd w:val="clear" w:color="auto" w:fill="FFFFFF"/>
            <w:noWrap/>
            <w:vAlign w:val="bottom"/>
            <w:hideMark/>
          </w:tcPr>
          <w:p w14:paraId="7AD69EC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1695D9F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0DD69519"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7C22897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0E29223F" w14:textId="77777777" w:rsidTr="00CB1A30">
        <w:trPr>
          <w:gridAfter w:val="1"/>
          <w:trHeight w:val="315"/>
        </w:trPr>
        <w:tc>
          <w:tcPr>
            <w:tcW w:w="918" w:type="dxa"/>
            <w:gridSpan w:val="2"/>
            <w:shd w:val="clear" w:color="auto" w:fill="FFFFFF"/>
            <w:noWrap/>
            <w:vAlign w:val="bottom"/>
            <w:hideMark/>
          </w:tcPr>
          <w:p w14:paraId="0F7A23F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tcBorders>
              <w:top w:val="nil"/>
              <w:left w:val="single" w:sz="4" w:space="0" w:color="auto"/>
              <w:bottom w:val="single" w:sz="4" w:space="0" w:color="auto"/>
              <w:right w:val="single" w:sz="4" w:space="0" w:color="auto"/>
            </w:tcBorders>
            <w:shd w:val="clear" w:color="auto" w:fill="FFFFFF"/>
            <w:noWrap/>
            <w:vAlign w:val="bottom"/>
            <w:hideMark/>
          </w:tcPr>
          <w:p w14:paraId="5BC369E4"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 Techniniai pranašumai (T)</w:t>
            </w:r>
          </w:p>
        </w:tc>
        <w:tc>
          <w:tcPr>
            <w:tcW w:w="2096" w:type="dxa"/>
            <w:tcBorders>
              <w:top w:val="nil"/>
              <w:left w:val="nil"/>
              <w:bottom w:val="single" w:sz="4" w:space="0" w:color="auto"/>
              <w:right w:val="single" w:sz="4" w:space="0" w:color="auto"/>
            </w:tcBorders>
            <w:shd w:val="clear" w:color="auto" w:fill="FFFFFF"/>
            <w:noWrap/>
            <w:vAlign w:val="bottom"/>
            <w:hideMark/>
          </w:tcPr>
          <w:p w14:paraId="72C22684" w14:textId="77777777" w:rsidR="00541C7C" w:rsidRDefault="00541C7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30</w:t>
            </w:r>
          </w:p>
        </w:tc>
        <w:tc>
          <w:tcPr>
            <w:tcW w:w="776" w:type="dxa"/>
            <w:shd w:val="clear" w:color="auto" w:fill="FFFFFF"/>
            <w:noWrap/>
            <w:vAlign w:val="bottom"/>
            <w:hideMark/>
          </w:tcPr>
          <w:p w14:paraId="1D4C9C3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1F1223BB"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15F17B6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6C18CAC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5A322CCE" w14:textId="77777777" w:rsidTr="00CB1A30">
        <w:trPr>
          <w:gridAfter w:val="1"/>
          <w:trHeight w:val="315"/>
        </w:trPr>
        <w:tc>
          <w:tcPr>
            <w:tcW w:w="5576" w:type="dxa"/>
            <w:gridSpan w:val="3"/>
            <w:shd w:val="clear" w:color="auto" w:fill="FFFFFF"/>
            <w:noWrap/>
            <w:vAlign w:val="bottom"/>
          </w:tcPr>
          <w:p w14:paraId="5B138375" w14:textId="77777777" w:rsidR="00541C7C" w:rsidRDefault="00541C7C">
            <w:pPr>
              <w:spacing w:after="0" w:line="240" w:lineRule="auto"/>
              <w:rPr>
                <w:rFonts w:ascii="Times New Roman" w:eastAsia="Times New Roman" w:hAnsi="Times New Roman"/>
                <w:color w:val="000000"/>
                <w:sz w:val="24"/>
                <w:szCs w:val="24"/>
                <w:lang w:eastAsia="lt-LT"/>
              </w:rPr>
            </w:pPr>
          </w:p>
          <w:p w14:paraId="16A6FEA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Vertinimo kriterijai ir jų parametrų lyginamieji svoriai:</w:t>
            </w:r>
          </w:p>
        </w:tc>
        <w:tc>
          <w:tcPr>
            <w:tcW w:w="2096" w:type="dxa"/>
            <w:shd w:val="clear" w:color="auto" w:fill="FFFFFF"/>
            <w:noWrap/>
            <w:vAlign w:val="bottom"/>
            <w:hideMark/>
          </w:tcPr>
          <w:p w14:paraId="1F848D76"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3B33A93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47EF18B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3A9402B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5B39F9D4"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738D3D97" w14:textId="77777777" w:rsidTr="00CB1A30">
        <w:trPr>
          <w:gridAfter w:val="1"/>
          <w:trHeight w:val="330"/>
        </w:trPr>
        <w:tc>
          <w:tcPr>
            <w:tcW w:w="918" w:type="dxa"/>
            <w:gridSpan w:val="2"/>
            <w:shd w:val="clear" w:color="auto" w:fill="FFFFFF"/>
            <w:noWrap/>
            <w:vAlign w:val="bottom"/>
            <w:hideMark/>
          </w:tcPr>
          <w:p w14:paraId="51EDBF2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28CB906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24700A6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794BC75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6B2C329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199DDC2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581332B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4A7943CD" w14:textId="77777777" w:rsidTr="00CB1A30">
        <w:trPr>
          <w:gridAfter w:val="1"/>
          <w:trHeight w:val="330"/>
        </w:trPr>
        <w:tc>
          <w:tcPr>
            <w:tcW w:w="9244" w:type="dxa"/>
            <w:gridSpan w:val="6"/>
            <w:tcBorders>
              <w:top w:val="single" w:sz="8" w:space="0" w:color="auto"/>
              <w:left w:val="single" w:sz="8" w:space="0" w:color="auto"/>
              <w:bottom w:val="single" w:sz="8" w:space="0" w:color="auto"/>
              <w:right w:val="single" w:sz="8" w:space="0" w:color="000000"/>
            </w:tcBorders>
            <w:shd w:val="clear" w:color="auto" w:fill="FFFFFF"/>
            <w:vAlign w:val="center"/>
            <w:hideMark/>
          </w:tcPr>
          <w:p w14:paraId="0C80C305"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Vertinimo kriterijai</w:t>
            </w:r>
          </w:p>
        </w:tc>
        <w:tc>
          <w:tcPr>
            <w:tcW w:w="3192" w:type="dxa"/>
            <w:gridSpan w:val="2"/>
            <w:tcBorders>
              <w:top w:val="single" w:sz="8" w:space="0" w:color="auto"/>
              <w:left w:val="nil"/>
              <w:bottom w:val="single" w:sz="8" w:space="0" w:color="auto"/>
              <w:right w:val="single" w:sz="8" w:space="0" w:color="000000"/>
            </w:tcBorders>
            <w:shd w:val="clear" w:color="auto" w:fill="FFFFFF"/>
            <w:vAlign w:val="center"/>
            <w:hideMark/>
          </w:tcPr>
          <w:p w14:paraId="42C63F5A"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Lyginamasis svoris ekonominio naudingumo įvertinime</w:t>
            </w:r>
          </w:p>
        </w:tc>
      </w:tr>
      <w:tr w:rsidR="00541C7C" w14:paraId="0D25A82D" w14:textId="77777777" w:rsidTr="00CB1A30">
        <w:trPr>
          <w:gridAfter w:val="1"/>
          <w:trHeight w:val="330"/>
        </w:trPr>
        <w:tc>
          <w:tcPr>
            <w:tcW w:w="9244" w:type="dxa"/>
            <w:gridSpan w:val="6"/>
            <w:tcBorders>
              <w:top w:val="single" w:sz="8" w:space="0" w:color="auto"/>
              <w:left w:val="single" w:sz="8" w:space="0" w:color="auto"/>
              <w:bottom w:val="single" w:sz="8" w:space="0" w:color="auto"/>
              <w:right w:val="single" w:sz="8" w:space="0" w:color="000000"/>
            </w:tcBorders>
            <w:shd w:val="clear" w:color="auto" w:fill="FFFFFF"/>
            <w:vAlign w:val="center"/>
            <w:hideMark/>
          </w:tcPr>
          <w:p w14:paraId="292ADCBA" w14:textId="77777777" w:rsidR="00541C7C" w:rsidRDefault="00541C7C">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Kaina (K)</w:t>
            </w:r>
          </w:p>
        </w:tc>
        <w:tc>
          <w:tcPr>
            <w:tcW w:w="1476" w:type="dxa"/>
            <w:tcBorders>
              <w:top w:val="nil"/>
              <w:left w:val="nil"/>
              <w:bottom w:val="single" w:sz="8" w:space="0" w:color="auto"/>
              <w:right w:val="single" w:sz="8" w:space="0" w:color="auto"/>
            </w:tcBorders>
            <w:shd w:val="clear" w:color="auto" w:fill="FFFFFF"/>
            <w:vAlign w:val="center"/>
            <w:hideMark/>
          </w:tcPr>
          <w:p w14:paraId="6C628975"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 =</w:t>
            </w:r>
          </w:p>
        </w:tc>
        <w:tc>
          <w:tcPr>
            <w:tcW w:w="1716" w:type="dxa"/>
            <w:tcBorders>
              <w:top w:val="nil"/>
              <w:left w:val="nil"/>
              <w:bottom w:val="single" w:sz="8" w:space="0" w:color="auto"/>
              <w:right w:val="single" w:sz="8" w:space="0" w:color="auto"/>
            </w:tcBorders>
            <w:shd w:val="clear" w:color="auto" w:fill="auto"/>
            <w:vAlign w:val="center"/>
            <w:hideMark/>
          </w:tcPr>
          <w:p w14:paraId="1B404F0F" w14:textId="77777777" w:rsidR="00541C7C" w:rsidRPr="00541C7C" w:rsidRDefault="00541C7C">
            <w:pPr>
              <w:spacing w:after="0" w:line="240" w:lineRule="auto"/>
              <w:jc w:val="center"/>
              <w:rPr>
                <w:rFonts w:ascii="Times New Roman" w:eastAsia="Times New Roman" w:hAnsi="Times New Roman"/>
                <w:b/>
                <w:bCs/>
                <w:color w:val="000000"/>
                <w:sz w:val="24"/>
                <w:szCs w:val="24"/>
                <w:lang w:eastAsia="lt-LT"/>
              </w:rPr>
            </w:pPr>
            <w:r w:rsidRPr="00541C7C">
              <w:rPr>
                <w:rFonts w:ascii="Times New Roman" w:eastAsia="Times New Roman" w:hAnsi="Times New Roman"/>
                <w:b/>
                <w:bCs/>
                <w:color w:val="000000"/>
                <w:sz w:val="24"/>
                <w:szCs w:val="24"/>
                <w:lang w:eastAsia="lt-LT"/>
              </w:rPr>
              <w:t>70</w:t>
            </w:r>
          </w:p>
        </w:tc>
      </w:tr>
      <w:tr w:rsidR="00541C7C" w14:paraId="34CF3D21" w14:textId="77777777" w:rsidTr="00CB1A30">
        <w:trPr>
          <w:gridAfter w:val="1"/>
          <w:trHeight w:val="330"/>
        </w:trPr>
        <w:tc>
          <w:tcPr>
            <w:tcW w:w="9244" w:type="dxa"/>
            <w:gridSpan w:val="6"/>
            <w:tcBorders>
              <w:top w:val="single" w:sz="8" w:space="0" w:color="auto"/>
              <w:left w:val="single" w:sz="8" w:space="0" w:color="auto"/>
              <w:bottom w:val="single" w:sz="8" w:space="0" w:color="auto"/>
              <w:right w:val="single" w:sz="8" w:space="0" w:color="000000"/>
            </w:tcBorders>
            <w:shd w:val="clear" w:color="auto" w:fill="FFFFFF"/>
            <w:vAlign w:val="center"/>
            <w:hideMark/>
          </w:tcPr>
          <w:p w14:paraId="78B182E3" w14:textId="77777777" w:rsidR="00541C7C" w:rsidRDefault="00541C7C">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Techniniai pranašumai (T)</w:t>
            </w:r>
          </w:p>
        </w:tc>
        <w:tc>
          <w:tcPr>
            <w:tcW w:w="1476" w:type="dxa"/>
            <w:tcBorders>
              <w:top w:val="nil"/>
              <w:left w:val="nil"/>
              <w:bottom w:val="single" w:sz="8" w:space="0" w:color="auto"/>
              <w:right w:val="single" w:sz="8" w:space="0" w:color="auto"/>
            </w:tcBorders>
            <w:shd w:val="clear" w:color="auto" w:fill="FFFFFF"/>
            <w:vAlign w:val="center"/>
            <w:hideMark/>
          </w:tcPr>
          <w:p w14:paraId="4CF735AD"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Y =</w:t>
            </w:r>
          </w:p>
        </w:tc>
        <w:tc>
          <w:tcPr>
            <w:tcW w:w="1716" w:type="dxa"/>
            <w:tcBorders>
              <w:top w:val="nil"/>
              <w:left w:val="nil"/>
              <w:bottom w:val="single" w:sz="8" w:space="0" w:color="auto"/>
              <w:right w:val="single" w:sz="8" w:space="0" w:color="auto"/>
            </w:tcBorders>
            <w:shd w:val="clear" w:color="auto" w:fill="auto"/>
            <w:vAlign w:val="center"/>
            <w:hideMark/>
          </w:tcPr>
          <w:p w14:paraId="42D30763" w14:textId="77777777" w:rsidR="00541C7C" w:rsidRPr="00541C7C" w:rsidRDefault="00541C7C">
            <w:pPr>
              <w:spacing w:after="0" w:line="240" w:lineRule="auto"/>
              <w:jc w:val="center"/>
              <w:rPr>
                <w:rFonts w:ascii="Times New Roman" w:eastAsia="Times New Roman" w:hAnsi="Times New Roman"/>
                <w:b/>
                <w:bCs/>
                <w:color w:val="000000"/>
                <w:sz w:val="24"/>
                <w:szCs w:val="24"/>
                <w:lang w:eastAsia="lt-LT"/>
              </w:rPr>
            </w:pPr>
            <w:r w:rsidRPr="00541C7C">
              <w:rPr>
                <w:rFonts w:ascii="Times New Roman" w:eastAsia="Times New Roman" w:hAnsi="Times New Roman"/>
                <w:b/>
                <w:bCs/>
                <w:color w:val="000000"/>
                <w:sz w:val="24"/>
                <w:szCs w:val="24"/>
                <w:lang w:eastAsia="lt-LT"/>
              </w:rPr>
              <w:t>30</w:t>
            </w:r>
          </w:p>
        </w:tc>
      </w:tr>
      <w:tr w:rsidR="00541C7C" w14:paraId="7ACAC7D0" w14:textId="77777777" w:rsidTr="00CB1A30">
        <w:trPr>
          <w:gridAfter w:val="1"/>
          <w:trHeight w:val="330"/>
        </w:trPr>
        <w:tc>
          <w:tcPr>
            <w:tcW w:w="918" w:type="dxa"/>
            <w:gridSpan w:val="2"/>
            <w:tcBorders>
              <w:top w:val="nil"/>
              <w:left w:val="single" w:sz="8" w:space="0" w:color="auto"/>
              <w:bottom w:val="single" w:sz="8" w:space="0" w:color="auto"/>
              <w:right w:val="single" w:sz="8" w:space="0" w:color="auto"/>
            </w:tcBorders>
            <w:shd w:val="clear" w:color="auto" w:fill="FFFFFF"/>
            <w:vAlign w:val="center"/>
            <w:hideMark/>
          </w:tcPr>
          <w:p w14:paraId="0D68DE81"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Nr.</w:t>
            </w:r>
          </w:p>
        </w:tc>
        <w:tc>
          <w:tcPr>
            <w:tcW w:w="4658" w:type="dxa"/>
            <w:tcBorders>
              <w:top w:val="nil"/>
              <w:left w:val="nil"/>
              <w:bottom w:val="single" w:sz="8" w:space="0" w:color="auto"/>
              <w:right w:val="single" w:sz="8" w:space="0" w:color="auto"/>
            </w:tcBorders>
            <w:shd w:val="clear" w:color="auto" w:fill="FFFFFF"/>
            <w:vAlign w:val="center"/>
            <w:hideMark/>
          </w:tcPr>
          <w:p w14:paraId="0B2CA13B"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Parametrai</w:t>
            </w:r>
          </w:p>
        </w:tc>
        <w:tc>
          <w:tcPr>
            <w:tcW w:w="2096" w:type="dxa"/>
            <w:tcBorders>
              <w:top w:val="nil"/>
              <w:left w:val="nil"/>
              <w:bottom w:val="single" w:sz="8" w:space="0" w:color="auto"/>
              <w:right w:val="single" w:sz="8" w:space="0" w:color="auto"/>
            </w:tcBorders>
            <w:shd w:val="clear" w:color="auto" w:fill="FFFFFF"/>
            <w:vAlign w:val="center"/>
            <w:hideMark/>
          </w:tcPr>
          <w:p w14:paraId="4A3207E9"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Formulės rūšis</w:t>
            </w:r>
          </w:p>
        </w:tc>
        <w:tc>
          <w:tcPr>
            <w:tcW w:w="4764" w:type="dxa"/>
            <w:gridSpan w:val="4"/>
            <w:tcBorders>
              <w:top w:val="single" w:sz="8" w:space="0" w:color="auto"/>
              <w:left w:val="nil"/>
              <w:bottom w:val="single" w:sz="8" w:space="0" w:color="000000"/>
              <w:right w:val="single" w:sz="8" w:space="0" w:color="000000"/>
            </w:tcBorders>
            <w:shd w:val="clear" w:color="auto" w:fill="FFFFFF"/>
            <w:vAlign w:val="center"/>
            <w:hideMark/>
          </w:tcPr>
          <w:p w14:paraId="7C664750" w14:textId="77777777" w:rsidR="00541C7C" w:rsidRDefault="00541C7C">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Parametro lyginamasis svoris</w:t>
            </w:r>
          </w:p>
        </w:tc>
      </w:tr>
      <w:tr w:rsidR="00B1599C" w14:paraId="28B328F7" w14:textId="77777777" w:rsidTr="00CB1A30">
        <w:trPr>
          <w:gridAfter w:val="1"/>
          <w:trHeight w:val="1992"/>
        </w:trPr>
        <w:tc>
          <w:tcPr>
            <w:tcW w:w="918" w:type="dxa"/>
            <w:gridSpan w:val="2"/>
            <w:tcBorders>
              <w:top w:val="nil"/>
              <w:left w:val="single" w:sz="8" w:space="0" w:color="auto"/>
              <w:bottom w:val="single" w:sz="8" w:space="0" w:color="auto"/>
              <w:right w:val="nil"/>
            </w:tcBorders>
            <w:shd w:val="clear" w:color="auto" w:fill="DEEAF6" w:themeFill="accent5" w:themeFillTint="33"/>
            <w:vAlign w:val="center"/>
          </w:tcPr>
          <w:p w14:paraId="06C1D298" w14:textId="5981767C" w:rsidR="00B1599C" w:rsidRDefault="00B1599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T1</w:t>
            </w:r>
          </w:p>
        </w:tc>
        <w:tc>
          <w:tcPr>
            <w:tcW w:w="4658" w:type="dxa"/>
            <w:tcBorders>
              <w:top w:val="single" w:sz="8" w:space="0" w:color="auto"/>
              <w:left w:val="single" w:sz="8" w:space="0" w:color="auto"/>
              <w:bottom w:val="single" w:sz="8" w:space="0" w:color="auto"/>
              <w:right w:val="nil"/>
            </w:tcBorders>
            <w:shd w:val="clear" w:color="auto" w:fill="DEEAF6" w:themeFill="accent5" w:themeFillTint="33"/>
            <w:vAlign w:val="center"/>
          </w:tcPr>
          <w:p w14:paraId="69F204F6" w14:textId="380A821D" w:rsidR="00CF2CCE" w:rsidRDefault="00CF2CCE">
            <w:pPr>
              <w:spacing w:after="0" w:line="240" w:lineRule="auto"/>
              <w:jc w:val="both"/>
              <w:rPr>
                <w:rFonts w:ascii="Times New Roman" w:hAnsi="Times New Roman"/>
                <w:color w:val="000000" w:themeColor="text1"/>
              </w:rPr>
            </w:pPr>
            <w:r w:rsidRPr="00CB11E2">
              <w:rPr>
                <w:rFonts w:ascii="Times New Roman" w:hAnsi="Times New Roman"/>
                <w:strike/>
                <w:color w:val="000000" w:themeColor="text1"/>
              </w:rPr>
              <w:t>Skiriamoji geba prie ≥ 2 % MTF, X-Y plokštumoje, ≥18 lp/cm</w:t>
            </w:r>
          </w:p>
          <w:p w14:paraId="04B53DA4" w14:textId="77777777" w:rsidR="00CF2CCE" w:rsidRDefault="00CF2CCE">
            <w:pPr>
              <w:spacing w:after="0" w:line="240" w:lineRule="auto"/>
              <w:jc w:val="both"/>
              <w:rPr>
                <w:rFonts w:ascii="Times New Roman" w:hAnsi="Times New Roman"/>
                <w:color w:val="000000" w:themeColor="text1"/>
              </w:rPr>
            </w:pPr>
          </w:p>
          <w:p w14:paraId="16F03A49" w14:textId="77777777" w:rsidR="00B1599C" w:rsidRDefault="00B1599C">
            <w:pPr>
              <w:spacing w:after="0" w:line="240" w:lineRule="auto"/>
              <w:jc w:val="both"/>
              <w:rPr>
                <w:rFonts w:ascii="Times New Roman" w:hAnsi="Times New Roman"/>
                <w:color w:val="000000" w:themeColor="text1"/>
              </w:rPr>
            </w:pPr>
            <w:r>
              <w:rPr>
                <w:rFonts w:ascii="Times New Roman" w:hAnsi="Times New Roman"/>
                <w:color w:val="000000" w:themeColor="text1"/>
              </w:rPr>
              <w:t>U</w:t>
            </w:r>
            <w:r w:rsidRPr="00CB11E2">
              <w:rPr>
                <w:rFonts w:ascii="Times New Roman" w:hAnsi="Times New Roman"/>
                <w:color w:val="000000" w:themeColor="text1"/>
              </w:rPr>
              <w:t xml:space="preserve">ltra mažos dozės spiralės </w:t>
            </w:r>
            <w:r>
              <w:rPr>
                <w:rFonts w:ascii="Times New Roman" w:hAnsi="Times New Roman"/>
                <w:color w:val="000000" w:themeColor="text1"/>
              </w:rPr>
              <w:t>skenogramos režimas, suteikiantis aksialinius skenogramos vaizdus.</w:t>
            </w:r>
            <w:r w:rsidRPr="00CB11E2">
              <w:rPr>
                <w:rFonts w:ascii="Times New Roman" w:hAnsi="Times New Roman"/>
                <w:color w:val="000000" w:themeColor="text1"/>
              </w:rPr>
              <w:t xml:space="preserve"> </w:t>
            </w:r>
            <w:r>
              <w:rPr>
                <w:rFonts w:ascii="Times New Roman" w:hAnsi="Times New Roman"/>
                <w:color w:val="000000" w:themeColor="text1"/>
              </w:rPr>
              <w:t xml:space="preserve">Tos </w:t>
            </w:r>
            <w:r w:rsidRPr="00CB11E2">
              <w:rPr>
                <w:rFonts w:ascii="Times New Roman" w:hAnsi="Times New Roman"/>
                <w:color w:val="000000" w:themeColor="text1"/>
              </w:rPr>
              <w:t>pači</w:t>
            </w:r>
            <w:r>
              <w:rPr>
                <w:rFonts w:ascii="Times New Roman" w:hAnsi="Times New Roman"/>
                <w:color w:val="000000" w:themeColor="text1"/>
              </w:rPr>
              <w:t>os</w:t>
            </w:r>
            <w:r w:rsidRPr="00CB11E2">
              <w:rPr>
                <w:rFonts w:ascii="Times New Roman" w:hAnsi="Times New Roman"/>
                <w:color w:val="000000" w:themeColor="text1"/>
              </w:rPr>
              <w:t xml:space="preserve"> doz</w:t>
            </w:r>
            <w:r>
              <w:rPr>
                <w:rFonts w:ascii="Times New Roman" w:hAnsi="Times New Roman"/>
                <w:color w:val="000000" w:themeColor="text1"/>
              </w:rPr>
              <w:t>ės</w:t>
            </w:r>
            <w:r w:rsidRPr="00CB11E2">
              <w:rPr>
                <w:rFonts w:ascii="Times New Roman" w:hAnsi="Times New Roman"/>
                <w:color w:val="000000" w:themeColor="text1"/>
              </w:rPr>
              <w:t xml:space="preserve"> </w:t>
            </w:r>
            <w:r>
              <w:rPr>
                <w:rFonts w:ascii="Times New Roman" w:hAnsi="Times New Roman"/>
                <w:color w:val="000000" w:themeColor="text1"/>
              </w:rPr>
              <w:t xml:space="preserve">lygio </w:t>
            </w:r>
            <w:r w:rsidRPr="00CB11E2">
              <w:rPr>
                <w:rFonts w:ascii="Times New Roman" w:hAnsi="Times New Roman"/>
                <w:color w:val="000000" w:themeColor="text1"/>
              </w:rPr>
              <w:t>kaip ir tradicin</w:t>
            </w:r>
            <w:r>
              <w:rPr>
                <w:rFonts w:ascii="Times New Roman" w:hAnsi="Times New Roman"/>
                <w:color w:val="000000" w:themeColor="text1"/>
              </w:rPr>
              <w:t>ė</w:t>
            </w:r>
            <w:r w:rsidRPr="00CB11E2">
              <w:rPr>
                <w:rFonts w:ascii="Times New Roman" w:hAnsi="Times New Roman"/>
                <w:color w:val="000000" w:themeColor="text1"/>
              </w:rPr>
              <w:t xml:space="preserve"> 2D skenogram</w:t>
            </w:r>
            <w:r>
              <w:rPr>
                <w:rFonts w:ascii="Times New Roman" w:hAnsi="Times New Roman"/>
                <w:color w:val="000000" w:themeColor="text1"/>
              </w:rPr>
              <w:t>a</w:t>
            </w:r>
            <w:r w:rsidRPr="00CB11E2">
              <w:rPr>
                <w:rFonts w:ascii="Times New Roman" w:hAnsi="Times New Roman"/>
                <w:color w:val="000000" w:themeColor="text1"/>
              </w:rPr>
              <w:t>.</w:t>
            </w:r>
          </w:p>
          <w:p w14:paraId="54B8BD5A" w14:textId="5D5A9FFC" w:rsidR="00A9368D" w:rsidRPr="00541C7C" w:rsidRDefault="00D46271">
            <w:pPr>
              <w:spacing w:after="0" w:line="240" w:lineRule="auto"/>
              <w:jc w:val="both"/>
              <w:rPr>
                <w:rFonts w:ascii="Times New Roman" w:hAnsi="Times New Roman"/>
                <w:color w:val="0070C0"/>
              </w:rPr>
            </w:pPr>
            <w:r w:rsidRPr="00D46271">
              <w:rPr>
                <w:rFonts w:ascii="Times New Roman" w:hAnsi="Times New Roman"/>
              </w:rPr>
              <w:t>Sidab</w:t>
            </w:r>
            <w:r>
              <w:rPr>
                <w:rFonts w:ascii="Times New Roman" w:hAnsi="Times New Roman"/>
              </w:rPr>
              <w:t>rinis kolimatoriaus filtras selektyviai pašalintas mažos energijos fotonus.</w:t>
            </w:r>
          </w:p>
        </w:tc>
        <w:tc>
          <w:tcPr>
            <w:tcW w:w="2096"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4E44FF02" w14:textId="5F741A3C" w:rsidR="00B1599C" w:rsidRDefault="00B1599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DEEAF6" w:themeFill="accent5" w:themeFillTint="33"/>
            <w:vAlign w:val="center"/>
          </w:tcPr>
          <w:p w14:paraId="47F7DD59" w14:textId="041F53D5" w:rsidR="00B1599C" w:rsidRDefault="00B1599C">
            <w:pPr>
              <w:spacing w:after="0" w:line="240" w:lineRule="auto"/>
              <w:rPr>
                <w:rFonts w:ascii="Times New Roman" w:eastAsia="Times New Roman" w:hAnsi="Times New Roman"/>
                <w:lang w:eastAsia="lt-LT"/>
              </w:rPr>
            </w:pPr>
            <w:r>
              <w:rPr>
                <w:rFonts w:ascii="Times New Roman" w:eastAsia="Times New Roman" w:hAnsi="Times New Roman"/>
                <w:lang w:eastAsia="lt-LT"/>
              </w:rPr>
              <w:t>L1 =</w:t>
            </w:r>
          </w:p>
        </w:tc>
        <w:tc>
          <w:tcPr>
            <w:tcW w:w="796" w:type="dxa"/>
            <w:tcBorders>
              <w:top w:val="nil"/>
              <w:left w:val="nil"/>
              <w:bottom w:val="single" w:sz="8" w:space="0" w:color="auto"/>
              <w:right w:val="single" w:sz="8" w:space="0" w:color="auto"/>
            </w:tcBorders>
            <w:shd w:val="clear" w:color="auto" w:fill="DEEAF6" w:themeFill="accent5" w:themeFillTint="33"/>
            <w:vAlign w:val="center"/>
          </w:tcPr>
          <w:p w14:paraId="0AF36F36" w14:textId="07C4894B" w:rsidR="00B1599C" w:rsidRDefault="00B1599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0,10</w:t>
            </w:r>
          </w:p>
        </w:tc>
        <w:tc>
          <w:tcPr>
            <w:tcW w:w="3192" w:type="dxa"/>
            <w:gridSpan w:val="2"/>
            <w:tcBorders>
              <w:top w:val="single" w:sz="8" w:space="0" w:color="auto"/>
              <w:left w:val="nil"/>
              <w:bottom w:val="single" w:sz="8" w:space="0" w:color="auto"/>
              <w:right w:val="single" w:sz="8" w:space="0" w:color="000000"/>
            </w:tcBorders>
            <w:shd w:val="clear" w:color="auto" w:fill="DEEAF6" w:themeFill="accent5" w:themeFillTint="33"/>
            <w:vAlign w:val="center"/>
          </w:tcPr>
          <w:p w14:paraId="111213F7" w14:textId="77777777" w:rsidR="00CB1A30" w:rsidRPr="000C2796" w:rsidRDefault="00CB1A30" w:rsidP="00CB1A30">
            <w:pPr>
              <w:ind w:firstLine="34"/>
              <w:rPr>
                <w:rFonts w:ascii="Times New Roman" w:hAnsi="Times New Roman"/>
                <w:i/>
                <w:iCs/>
              </w:rPr>
            </w:pPr>
            <w:r w:rsidRPr="000C2796">
              <w:rPr>
                <w:rFonts w:ascii="Times New Roman" w:hAnsi="Times New Roman"/>
                <w:i/>
                <w:iCs/>
              </w:rPr>
              <w:t xml:space="preserve">Tokia technologija leidžia sistemai automatiškai nustatyti </w:t>
            </w:r>
            <w:r w:rsidRPr="000C2796">
              <w:rPr>
                <w:rFonts w:ascii="Times New Roman" w:hAnsi="Times New Roman"/>
                <w:b/>
                <w:bCs/>
                <w:i/>
                <w:iCs/>
              </w:rPr>
              <w:t>anatominius orientyrus ir planuoti tyrimo sritį</w:t>
            </w:r>
            <w:r w:rsidRPr="000C2796">
              <w:rPr>
                <w:rFonts w:ascii="Times New Roman" w:hAnsi="Times New Roman"/>
                <w:i/>
                <w:iCs/>
              </w:rPr>
              <w:t xml:space="preserve"> pagal faktinę 3D vaiko anatomiją, o ne tik iš 2D peržiūros. Naudojant tokią technologiją nereikia papildomų vaizdų boluso sekimo planavimui, kas dar prisideda prie mažesnės vaikų apšvitos. Tam tikrais  atvejais tokio skenavimo režimo pakaktų diagnostikai ir taip būtų drastiškai sumažinta vaikų apšvita. </w:t>
            </w:r>
          </w:p>
          <w:p w14:paraId="6F203CAD" w14:textId="77777777" w:rsidR="00B1599C" w:rsidRPr="000C2796" w:rsidRDefault="00CB1A30" w:rsidP="00CB1A30">
            <w:pPr>
              <w:spacing w:after="0" w:line="240" w:lineRule="auto"/>
              <w:rPr>
                <w:rFonts w:ascii="Times New Roman" w:hAnsi="Times New Roman"/>
                <w:i/>
                <w:iCs/>
              </w:rPr>
            </w:pPr>
            <w:r w:rsidRPr="000C2796">
              <w:rPr>
                <w:rFonts w:ascii="Times New Roman" w:hAnsi="Times New Roman"/>
                <w:i/>
                <w:iCs/>
              </w:rPr>
              <w:t xml:space="preserve">Sidabrinis filtras selektyviai pašalintų mažos energijos fotonus iš polichromatinio rentgeno spindulių pluošto, paliekant energijos spektrą, </w:t>
            </w:r>
            <w:r w:rsidRPr="000C2796">
              <w:rPr>
                <w:rFonts w:ascii="Times New Roman" w:hAnsi="Times New Roman"/>
                <w:i/>
                <w:iCs/>
              </w:rPr>
              <w:lastRenderedPageBreak/>
              <w:t>optimizuotą didelio kontrasto kompiuterinės tomografijos vaizdinimui. Toks filtras suteiktų galimybę plaučių KT tyrimus dozę priartinti ar net sulyginti su paprastos plaučių rentgenografijos doze.</w:t>
            </w:r>
          </w:p>
          <w:p w14:paraId="0E94A9B7" w14:textId="77777777" w:rsidR="00CB1A30" w:rsidRDefault="00CB1A30" w:rsidP="00CB1A30">
            <w:pPr>
              <w:spacing w:after="0" w:line="240" w:lineRule="auto"/>
              <w:rPr>
                <w:rFonts w:ascii="Times New Roman" w:hAnsi="Times New Roman"/>
                <w:b/>
                <w:bCs/>
                <w:color w:val="EE0000"/>
                <w:sz w:val="24"/>
                <w:szCs w:val="24"/>
                <w:lang w:eastAsia="lt-LT"/>
              </w:rPr>
            </w:pPr>
          </w:p>
          <w:p w14:paraId="3697AB4A" w14:textId="77777777" w:rsidR="00CB1A30" w:rsidRDefault="00CB1A30" w:rsidP="00CB1A30">
            <w:pPr>
              <w:spacing w:after="0" w:line="240" w:lineRule="auto"/>
              <w:rPr>
                <w:rFonts w:ascii="Times New Roman" w:hAnsi="Times New Roman"/>
                <w:b/>
                <w:bCs/>
                <w:color w:val="EE0000"/>
                <w:sz w:val="24"/>
                <w:szCs w:val="24"/>
                <w:lang w:eastAsia="lt-LT"/>
              </w:rPr>
            </w:pPr>
          </w:p>
          <w:p w14:paraId="7156B3E4" w14:textId="77777777" w:rsidR="00CB1A30" w:rsidRDefault="00E060A0" w:rsidP="00CB1A30">
            <w:pPr>
              <w:spacing w:after="0" w:line="240" w:lineRule="auto"/>
              <w:rPr>
                <w:rFonts w:ascii="Times New Roman" w:eastAsia="Times New Roman" w:hAnsi="Times New Roman"/>
                <w:b/>
                <w:bCs/>
                <w:sz w:val="24"/>
                <w:szCs w:val="24"/>
                <w:lang w:eastAsia="lt-LT"/>
              </w:rPr>
            </w:pPr>
            <w:r w:rsidRPr="00E060A0">
              <w:rPr>
                <w:rFonts w:ascii="Times New Roman" w:eastAsia="Times New Roman" w:hAnsi="Times New Roman"/>
                <w:b/>
                <w:bCs/>
                <w:sz w:val="24"/>
                <w:szCs w:val="24"/>
                <w:lang w:eastAsia="lt-LT"/>
              </w:rPr>
              <w:t>Sutinkame</w:t>
            </w:r>
            <w:r>
              <w:rPr>
                <w:rFonts w:ascii="Times New Roman" w:eastAsia="Times New Roman" w:hAnsi="Times New Roman"/>
                <w:b/>
                <w:bCs/>
                <w:sz w:val="24"/>
                <w:szCs w:val="24"/>
                <w:lang w:eastAsia="lt-LT"/>
              </w:rPr>
              <w:t xml:space="preserve"> įtraukti tiekėjo </w:t>
            </w:r>
          </w:p>
          <w:p w14:paraId="37FE0FDB" w14:textId="025E9A5A" w:rsidR="00E060A0" w:rsidRPr="00E060A0" w:rsidRDefault="00E060A0" w:rsidP="00CB1A30">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Siūlomą ekonominį kriterijų</w:t>
            </w:r>
          </w:p>
        </w:tc>
      </w:tr>
      <w:tr w:rsidR="00B1599C" w14:paraId="03FC40AF" w14:textId="77777777" w:rsidTr="00CB1A30">
        <w:trPr>
          <w:gridAfter w:val="1"/>
          <w:trHeight w:val="1992"/>
        </w:trPr>
        <w:tc>
          <w:tcPr>
            <w:tcW w:w="918" w:type="dxa"/>
            <w:gridSpan w:val="2"/>
            <w:tcBorders>
              <w:top w:val="nil"/>
              <w:left w:val="single" w:sz="8" w:space="0" w:color="auto"/>
              <w:bottom w:val="single" w:sz="8" w:space="0" w:color="auto"/>
              <w:right w:val="nil"/>
            </w:tcBorders>
            <w:shd w:val="clear" w:color="auto" w:fill="FFFFFF"/>
            <w:vAlign w:val="center"/>
          </w:tcPr>
          <w:p w14:paraId="683362DF" w14:textId="03B47D85" w:rsidR="00B1599C" w:rsidRDefault="00B1599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T2</w:t>
            </w:r>
          </w:p>
        </w:tc>
        <w:tc>
          <w:tcPr>
            <w:tcW w:w="4658" w:type="dxa"/>
            <w:tcBorders>
              <w:top w:val="single" w:sz="8" w:space="0" w:color="auto"/>
              <w:left w:val="single" w:sz="8" w:space="0" w:color="auto"/>
              <w:bottom w:val="single" w:sz="8" w:space="0" w:color="auto"/>
              <w:right w:val="nil"/>
            </w:tcBorders>
            <w:vAlign w:val="center"/>
          </w:tcPr>
          <w:p w14:paraId="1664E141" w14:textId="3EE0AD94" w:rsidR="00B1599C" w:rsidRPr="00B1599C" w:rsidRDefault="00B1599C">
            <w:pPr>
              <w:spacing w:after="0" w:line="240" w:lineRule="auto"/>
              <w:jc w:val="both"/>
              <w:rPr>
                <w:rFonts w:ascii="Times New Roman" w:hAnsi="Times New Roman"/>
                <w:color w:val="0070C0"/>
              </w:rPr>
            </w:pPr>
            <w:r w:rsidRPr="00B1599C">
              <w:rPr>
                <w:rFonts w:ascii="Times New Roman" w:hAnsi="Times New Roman"/>
                <w:noProof/>
                <w:color w:val="000000" w:themeColor="text1"/>
              </w:rPr>
              <w:t xml:space="preserve">Didžiausias spiralinio nuskaitymo greitis prie ne mažesnio nei 50 cm matymo lauko (FOV), </w:t>
            </w:r>
            <w:r w:rsidRPr="00B1599C">
              <w:rPr>
                <w:rFonts w:ascii="Times New Roman" w:hAnsi="Times New Roman"/>
                <w:color w:val="000000" w:themeColor="text1"/>
              </w:rPr>
              <w:t>≥ 170 mm/s</w:t>
            </w:r>
          </w:p>
        </w:tc>
        <w:tc>
          <w:tcPr>
            <w:tcW w:w="2096" w:type="dxa"/>
            <w:tcBorders>
              <w:top w:val="nil"/>
              <w:left w:val="single" w:sz="8" w:space="0" w:color="auto"/>
              <w:bottom w:val="single" w:sz="8" w:space="0" w:color="auto"/>
              <w:right w:val="single" w:sz="8" w:space="0" w:color="auto"/>
            </w:tcBorders>
            <w:vAlign w:val="center"/>
          </w:tcPr>
          <w:p w14:paraId="37222D1E" w14:textId="72349F5B" w:rsidR="00B1599C" w:rsidRDefault="00B1599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FFFFFF"/>
            <w:vAlign w:val="center"/>
          </w:tcPr>
          <w:p w14:paraId="35299BB6" w14:textId="67D26BF4" w:rsidR="00B1599C" w:rsidRDefault="00B1599C">
            <w:pPr>
              <w:spacing w:after="0" w:line="240" w:lineRule="auto"/>
              <w:rPr>
                <w:rFonts w:ascii="Times New Roman" w:eastAsia="Times New Roman" w:hAnsi="Times New Roman"/>
                <w:lang w:eastAsia="lt-LT"/>
              </w:rPr>
            </w:pPr>
            <w:r>
              <w:rPr>
                <w:rFonts w:ascii="Times New Roman" w:eastAsia="Times New Roman" w:hAnsi="Times New Roman"/>
                <w:lang w:eastAsia="lt-LT"/>
              </w:rPr>
              <w:t>L2 =</w:t>
            </w:r>
          </w:p>
        </w:tc>
        <w:tc>
          <w:tcPr>
            <w:tcW w:w="796" w:type="dxa"/>
            <w:tcBorders>
              <w:top w:val="nil"/>
              <w:left w:val="nil"/>
              <w:bottom w:val="single" w:sz="8" w:space="0" w:color="auto"/>
              <w:right w:val="single" w:sz="8" w:space="0" w:color="auto"/>
            </w:tcBorders>
            <w:shd w:val="clear" w:color="auto" w:fill="FFFFFF"/>
            <w:vAlign w:val="center"/>
          </w:tcPr>
          <w:p w14:paraId="1847575B" w14:textId="6BFD5436" w:rsidR="00B1599C" w:rsidRDefault="00B1599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0,10</w:t>
            </w:r>
          </w:p>
        </w:tc>
        <w:tc>
          <w:tcPr>
            <w:tcW w:w="3192" w:type="dxa"/>
            <w:gridSpan w:val="2"/>
            <w:tcBorders>
              <w:top w:val="single" w:sz="8" w:space="0" w:color="auto"/>
              <w:left w:val="nil"/>
              <w:bottom w:val="single" w:sz="8" w:space="0" w:color="auto"/>
              <w:right w:val="single" w:sz="8" w:space="0" w:color="000000"/>
            </w:tcBorders>
            <w:vAlign w:val="center"/>
          </w:tcPr>
          <w:p w14:paraId="03EF076B" w14:textId="0F5171F3" w:rsidR="00EE7712" w:rsidRDefault="00B1599C" w:rsidP="00EE7712">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 xml:space="preserve">Įrašyti parametro vertę: </w:t>
            </w:r>
            <w:r>
              <w:rPr>
                <w:rFonts w:ascii="Times New Roman" w:eastAsia="Times New Roman" w:hAnsi="Times New Roman"/>
                <w:b/>
                <w:bCs/>
                <w:sz w:val="24"/>
                <w:szCs w:val="24"/>
                <w:lang w:eastAsia="lt-LT"/>
              </w:rPr>
              <w:t>yra / nėra</w:t>
            </w:r>
          </w:p>
          <w:p w14:paraId="428D2D00" w14:textId="3D043BE8" w:rsidR="00EE7712" w:rsidRDefault="00EE7712" w:rsidP="00EE7712">
            <w:pPr>
              <w:jc w:val="center"/>
              <w:rPr>
                <w:rFonts w:ascii="Times New Roman" w:eastAsia="Times New Roman" w:hAnsi="Times New Roman"/>
                <w:sz w:val="24"/>
                <w:szCs w:val="24"/>
                <w:lang w:eastAsia="lt-LT"/>
              </w:rPr>
            </w:pPr>
          </w:p>
          <w:p w14:paraId="667B0420" w14:textId="59411A55" w:rsidR="00B1599C" w:rsidRPr="00EE7712" w:rsidRDefault="00EE7712" w:rsidP="00EE7712">
            <w:pPr>
              <w:jc w:val="center"/>
              <w:rPr>
                <w:rFonts w:ascii="Times New Roman" w:eastAsia="Times New Roman" w:hAnsi="Times New Roman"/>
                <w:b/>
                <w:sz w:val="24"/>
                <w:szCs w:val="24"/>
                <w:lang w:eastAsia="lt-LT"/>
              </w:rPr>
            </w:pPr>
            <w:r w:rsidRPr="00EE7712">
              <w:rPr>
                <w:rFonts w:ascii="Times New Roman" w:eastAsia="Times New Roman" w:hAnsi="Times New Roman"/>
                <w:b/>
                <w:color w:val="FF0000"/>
                <w:sz w:val="24"/>
                <w:szCs w:val="24"/>
                <w:lang w:eastAsia="lt-LT"/>
              </w:rPr>
              <w:t>Bus atsisakoma šio kriterijaus</w:t>
            </w:r>
          </w:p>
        </w:tc>
      </w:tr>
      <w:tr w:rsidR="00541C7C" w14:paraId="077C8C83" w14:textId="77777777" w:rsidTr="00CB1A30">
        <w:trPr>
          <w:gridAfter w:val="1"/>
          <w:trHeight w:val="1992"/>
        </w:trPr>
        <w:tc>
          <w:tcPr>
            <w:tcW w:w="918" w:type="dxa"/>
            <w:gridSpan w:val="2"/>
            <w:tcBorders>
              <w:top w:val="nil"/>
              <w:left w:val="single" w:sz="8" w:space="0" w:color="auto"/>
              <w:bottom w:val="single" w:sz="8" w:space="0" w:color="auto"/>
              <w:right w:val="nil"/>
            </w:tcBorders>
            <w:shd w:val="clear" w:color="auto" w:fill="DEEAF6" w:themeFill="accent5" w:themeFillTint="33"/>
            <w:vAlign w:val="center"/>
            <w:hideMark/>
          </w:tcPr>
          <w:p w14:paraId="50606B3A" w14:textId="5CB3608D" w:rsidR="00541C7C" w:rsidRDefault="000D026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T3</w:t>
            </w:r>
          </w:p>
        </w:tc>
        <w:tc>
          <w:tcPr>
            <w:tcW w:w="4658" w:type="dxa"/>
            <w:tcBorders>
              <w:top w:val="single" w:sz="8" w:space="0" w:color="auto"/>
              <w:left w:val="single" w:sz="8" w:space="0" w:color="auto"/>
              <w:bottom w:val="single" w:sz="8" w:space="0" w:color="auto"/>
              <w:right w:val="nil"/>
            </w:tcBorders>
            <w:shd w:val="clear" w:color="auto" w:fill="DEEAF6" w:themeFill="accent5" w:themeFillTint="33"/>
            <w:vAlign w:val="center"/>
            <w:hideMark/>
          </w:tcPr>
          <w:p w14:paraId="062E5B98" w14:textId="5DB23ED6" w:rsidR="00CF2CCE" w:rsidRDefault="00CF2CCE">
            <w:pPr>
              <w:spacing w:after="0" w:line="240" w:lineRule="auto"/>
              <w:jc w:val="both"/>
              <w:rPr>
                <w:rFonts w:ascii="Times New Roman" w:hAnsi="Times New Roman"/>
                <w:strike/>
                <w:color w:val="000000" w:themeColor="text1"/>
              </w:rPr>
            </w:pPr>
            <w:r w:rsidRPr="00CB11E2">
              <w:rPr>
                <w:rFonts w:ascii="Times New Roman" w:hAnsi="Times New Roman"/>
                <w:strike/>
                <w:noProof/>
                <w:color w:val="000000" w:themeColor="text1"/>
              </w:rPr>
              <w:t xml:space="preserve">Pasirenkamų įtampos (kV) reikšmių diapazono plotis </w:t>
            </w:r>
            <w:r w:rsidRPr="00CB11E2">
              <w:rPr>
                <w:rFonts w:ascii="Times New Roman" w:hAnsi="Times New Roman"/>
                <w:strike/>
                <w:color w:val="000000" w:themeColor="text1"/>
              </w:rPr>
              <w:t>≥ 70 kV</w:t>
            </w:r>
          </w:p>
          <w:p w14:paraId="1A217B06" w14:textId="77777777" w:rsidR="00CF2CCE" w:rsidRPr="00CF2CCE" w:rsidRDefault="00CF2CCE">
            <w:pPr>
              <w:spacing w:after="0" w:line="240" w:lineRule="auto"/>
              <w:jc w:val="both"/>
              <w:rPr>
                <w:rFonts w:ascii="Times New Roman" w:hAnsi="Times New Roman"/>
              </w:rPr>
            </w:pPr>
          </w:p>
          <w:p w14:paraId="1DFE62DE" w14:textId="51AD32C8" w:rsidR="00541C7C" w:rsidRPr="00CF2CCE" w:rsidRDefault="00541C7C">
            <w:pPr>
              <w:spacing w:after="0" w:line="240" w:lineRule="auto"/>
              <w:jc w:val="both"/>
              <w:rPr>
                <w:rFonts w:ascii="Times New Roman" w:eastAsia="Times New Roman" w:hAnsi="Times New Roman"/>
                <w:sz w:val="24"/>
                <w:szCs w:val="24"/>
                <w:lang w:eastAsia="lt-LT"/>
              </w:rPr>
            </w:pPr>
            <w:r w:rsidRPr="00CF2CCE">
              <w:rPr>
                <w:rFonts w:ascii="Times New Roman" w:hAnsi="Times New Roman"/>
              </w:rPr>
              <w:t>Dirbtiniu intelektu paremta koronarinių arterijų judesio kompensavimo rekonstrukcija nereikalaujanti papildomų mygtukų paspaudimo, kuria sukuriama viena vaizdų serija su judesio korekcija retrospektyviai valdomam spiraliniam ir prospektyviai valdomam ašiniam koronarinės CTA skenavimo tipams</w:t>
            </w:r>
          </w:p>
        </w:tc>
        <w:tc>
          <w:tcPr>
            <w:tcW w:w="2096"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4323AD79" w14:textId="77777777" w:rsidR="00541C7C" w:rsidRDefault="00541C7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DEEAF6" w:themeFill="accent5" w:themeFillTint="33"/>
            <w:vAlign w:val="center"/>
            <w:hideMark/>
          </w:tcPr>
          <w:p w14:paraId="4AC2D818" w14:textId="0CE30E56" w:rsidR="00541C7C" w:rsidRDefault="00B1599C">
            <w:pPr>
              <w:spacing w:after="0" w:line="240" w:lineRule="auto"/>
              <w:rPr>
                <w:rFonts w:ascii="Times New Roman" w:eastAsia="Times New Roman" w:hAnsi="Times New Roman"/>
                <w:lang w:eastAsia="lt-LT"/>
              </w:rPr>
            </w:pPr>
            <w:r>
              <w:rPr>
                <w:rFonts w:ascii="Times New Roman" w:eastAsia="Times New Roman" w:hAnsi="Times New Roman"/>
                <w:lang w:eastAsia="lt-LT"/>
              </w:rPr>
              <w:t>L3</w:t>
            </w:r>
            <w:r w:rsidR="00541C7C">
              <w:rPr>
                <w:rFonts w:ascii="Times New Roman" w:eastAsia="Times New Roman" w:hAnsi="Times New Roman"/>
                <w:lang w:eastAsia="lt-LT"/>
              </w:rPr>
              <w:t xml:space="preserve"> =</w:t>
            </w:r>
          </w:p>
        </w:tc>
        <w:tc>
          <w:tcPr>
            <w:tcW w:w="796" w:type="dxa"/>
            <w:tcBorders>
              <w:top w:val="nil"/>
              <w:left w:val="nil"/>
              <w:bottom w:val="single" w:sz="8" w:space="0" w:color="auto"/>
              <w:right w:val="single" w:sz="8" w:space="0" w:color="auto"/>
            </w:tcBorders>
            <w:shd w:val="clear" w:color="auto" w:fill="DEEAF6" w:themeFill="accent5" w:themeFillTint="33"/>
            <w:vAlign w:val="center"/>
            <w:hideMark/>
          </w:tcPr>
          <w:p w14:paraId="2FE8E218" w14:textId="33A9F2F0" w:rsidR="00541C7C" w:rsidRDefault="00541C7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w:t>
            </w:r>
            <w:r w:rsidR="006509EE">
              <w:rPr>
                <w:rFonts w:ascii="Times New Roman" w:eastAsia="Times New Roman" w:hAnsi="Times New Roman"/>
                <w:lang w:eastAsia="lt-LT"/>
              </w:rPr>
              <w:t>4</w:t>
            </w:r>
            <w:r>
              <w:rPr>
                <w:rFonts w:ascii="Times New Roman" w:eastAsia="Times New Roman" w:hAnsi="Times New Roman"/>
                <w:lang w:eastAsia="lt-LT"/>
              </w:rPr>
              <w:t>0</w:t>
            </w:r>
          </w:p>
        </w:tc>
        <w:tc>
          <w:tcPr>
            <w:tcW w:w="3192" w:type="dxa"/>
            <w:gridSpan w:val="2"/>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2DE84647" w14:textId="77777777" w:rsidR="00D8458C" w:rsidRDefault="00D8458C" w:rsidP="00D8458C">
            <w:pPr>
              <w:tabs>
                <w:tab w:val="left" w:pos="426"/>
              </w:tabs>
              <w:rPr>
                <w:rFonts w:ascii="Times New Roman" w:hAnsi="Times New Roman"/>
                <w:i/>
                <w:iCs/>
              </w:rPr>
            </w:pPr>
            <w:r w:rsidRPr="004C28C9">
              <w:rPr>
                <w:rFonts w:ascii="Times New Roman" w:hAnsi="Times New Roman"/>
                <w:i/>
                <w:iCs/>
              </w:rPr>
              <w:t>(Ši unikali technologija automatizuotai atlieka koronarinių arterijų judesio kompensavimą širdies rekonstrukcijoms, todėl sudaromos sąlygos gauti kokybiškus kardiologinius vaizdus, kuriems priešingu atveju būtų reikalingas premium segmento prietaisas. Funkcionalumo vertė ~100 tūkst. EUR</w:t>
            </w:r>
            <w:r>
              <w:rPr>
                <w:rFonts w:ascii="Times New Roman" w:hAnsi="Times New Roman"/>
                <w:i/>
                <w:iCs/>
              </w:rPr>
              <w:t xml:space="preserve">. Funkcija leidžia gauti aukštos kokybės vaizdus net ir esant aukštam širdies susitraukimų dažniui (100+ kartų/min.), kas yra itin aktualų vaikams, kurių ŠSD yra aukštesnis nei suaugusiųjų pacientų. Kai kuriais atvejais, net </w:t>
            </w:r>
            <w:r>
              <w:rPr>
                <w:rFonts w:ascii="Times New Roman" w:hAnsi="Times New Roman"/>
                <w:i/>
                <w:iCs/>
              </w:rPr>
              <w:lastRenderedPageBreak/>
              <w:t>ir naudojant ŠSD slopinančius vaistus, nėra galimybės širdies ritmą sumažinti iki norminės ribos reikalingos KT prietaisams be dirbtinio intelekto funkcionalumo.</w:t>
            </w:r>
          </w:p>
          <w:p w14:paraId="42DCD3F4" w14:textId="77777777" w:rsidR="00E060A0" w:rsidRDefault="00E060A0" w:rsidP="00E060A0">
            <w:pPr>
              <w:spacing w:after="0" w:line="240" w:lineRule="auto"/>
              <w:rPr>
                <w:rFonts w:ascii="Times New Roman" w:eastAsia="Times New Roman" w:hAnsi="Times New Roman"/>
                <w:b/>
                <w:bCs/>
                <w:sz w:val="24"/>
                <w:szCs w:val="24"/>
                <w:lang w:eastAsia="lt-LT"/>
              </w:rPr>
            </w:pPr>
            <w:r w:rsidRPr="00E060A0">
              <w:rPr>
                <w:rFonts w:ascii="Times New Roman" w:eastAsia="Times New Roman" w:hAnsi="Times New Roman"/>
                <w:b/>
                <w:bCs/>
                <w:sz w:val="24"/>
                <w:szCs w:val="24"/>
                <w:lang w:eastAsia="lt-LT"/>
              </w:rPr>
              <w:t>Sutinkame</w:t>
            </w:r>
            <w:r>
              <w:rPr>
                <w:rFonts w:ascii="Times New Roman" w:eastAsia="Times New Roman" w:hAnsi="Times New Roman"/>
                <w:b/>
                <w:bCs/>
                <w:sz w:val="24"/>
                <w:szCs w:val="24"/>
                <w:lang w:eastAsia="lt-LT"/>
              </w:rPr>
              <w:t xml:space="preserve"> įtraukti tiekėjo </w:t>
            </w:r>
          </w:p>
          <w:p w14:paraId="1436703D" w14:textId="2CBC2064" w:rsidR="00E060A0" w:rsidRPr="00D8458C" w:rsidRDefault="00E060A0" w:rsidP="00E060A0">
            <w:pPr>
              <w:tabs>
                <w:tab w:val="left" w:pos="426"/>
              </w:tabs>
              <w:rPr>
                <w:rFonts w:ascii="Times New Roman" w:hAnsi="Times New Roman"/>
                <w:i/>
                <w:iCs/>
              </w:rPr>
            </w:pPr>
            <w:r>
              <w:rPr>
                <w:rFonts w:ascii="Times New Roman" w:eastAsia="Times New Roman" w:hAnsi="Times New Roman"/>
                <w:b/>
                <w:bCs/>
                <w:sz w:val="24"/>
                <w:szCs w:val="24"/>
                <w:lang w:eastAsia="lt-LT"/>
              </w:rPr>
              <w:t>Siūlomą ekonominį kriterijų</w:t>
            </w:r>
          </w:p>
        </w:tc>
      </w:tr>
      <w:tr w:rsidR="00541C7C" w14:paraId="607D82C7" w14:textId="77777777" w:rsidTr="00CB1A30">
        <w:trPr>
          <w:gridAfter w:val="1"/>
          <w:trHeight w:val="960"/>
        </w:trPr>
        <w:tc>
          <w:tcPr>
            <w:tcW w:w="918" w:type="dxa"/>
            <w:gridSpan w:val="2"/>
            <w:tcBorders>
              <w:top w:val="nil"/>
              <w:left w:val="single" w:sz="8" w:space="0" w:color="auto"/>
              <w:bottom w:val="single" w:sz="8" w:space="0" w:color="auto"/>
              <w:right w:val="nil"/>
            </w:tcBorders>
            <w:shd w:val="clear" w:color="auto" w:fill="DEEAF6" w:themeFill="accent5" w:themeFillTint="33"/>
            <w:vAlign w:val="center"/>
            <w:hideMark/>
          </w:tcPr>
          <w:p w14:paraId="5027217B" w14:textId="51D417CB" w:rsidR="00541C7C" w:rsidRDefault="000D026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T4</w:t>
            </w:r>
          </w:p>
        </w:tc>
        <w:tc>
          <w:tcPr>
            <w:tcW w:w="4658" w:type="dxa"/>
            <w:tcBorders>
              <w:top w:val="nil"/>
              <w:left w:val="single" w:sz="8" w:space="0" w:color="auto"/>
              <w:bottom w:val="single" w:sz="8" w:space="0" w:color="auto"/>
              <w:right w:val="nil"/>
            </w:tcBorders>
            <w:shd w:val="clear" w:color="auto" w:fill="DEEAF6" w:themeFill="accent5" w:themeFillTint="33"/>
            <w:vAlign w:val="center"/>
            <w:hideMark/>
          </w:tcPr>
          <w:p w14:paraId="53763164" w14:textId="107F5F06" w:rsidR="00CF2CCE" w:rsidRPr="00AD5C78" w:rsidRDefault="00CF2CCE" w:rsidP="00541C7C">
            <w:pPr>
              <w:rPr>
                <w:rFonts w:ascii="Times New Roman" w:hAnsi="Times New Roman"/>
                <w:b/>
                <w:bCs/>
                <w:color w:val="000000" w:themeColor="text1"/>
              </w:rPr>
            </w:pPr>
            <w:r w:rsidRPr="00CB11E2">
              <w:rPr>
                <w:rFonts w:ascii="Times New Roman" w:hAnsi="Times New Roman"/>
                <w:bCs/>
                <w:strike/>
                <w:color w:val="000000" w:themeColor="text1"/>
              </w:rPr>
              <w:t>Vaizdo rekonstrukcijos algoritmas/sistema paremta dirbtinio intelekto (gilaus mokymosi) pagrindu, leidžianti sukurti simuliacinius žemos energijos vaizdus pagerinant rentgeno kontrastinės medžiagos aptikimą</w:t>
            </w:r>
            <w:r w:rsidRPr="00294EEA">
              <w:rPr>
                <w:rFonts w:ascii="Times New Roman" w:hAnsi="Times New Roman"/>
                <w:bCs/>
                <w:strike/>
                <w:color w:val="000000" w:themeColor="text1"/>
              </w:rPr>
              <w:t>.</w:t>
            </w:r>
            <w:r w:rsidRPr="00294EEA">
              <w:rPr>
                <w:rFonts w:ascii="Times New Roman" w:hAnsi="Times New Roman"/>
                <w:bCs/>
                <w:color w:val="000000" w:themeColor="text1"/>
              </w:rPr>
              <w:t xml:space="preserve"> </w:t>
            </w:r>
            <w:r w:rsidR="00021491" w:rsidRPr="00294EEA">
              <w:rPr>
                <w:rFonts w:ascii="Times New Roman" w:hAnsi="Times New Roman"/>
                <w:bCs/>
                <w:color w:val="000000" w:themeColor="text1"/>
              </w:rPr>
              <w:t xml:space="preserve"> </w:t>
            </w:r>
          </w:p>
          <w:p w14:paraId="083C45C0" w14:textId="47511718" w:rsidR="00541C7C" w:rsidRPr="00CF2CCE" w:rsidRDefault="00541C7C" w:rsidP="00541C7C">
            <w:pPr>
              <w:rPr>
                <w:rFonts w:ascii="Times New Roman" w:hAnsi="Times New Roman"/>
              </w:rPr>
            </w:pPr>
            <w:r w:rsidRPr="00CF2CCE">
              <w:rPr>
                <w:rFonts w:ascii="Times New Roman" w:hAnsi="Times New Roman"/>
              </w:rPr>
              <w:t>Generatoriaus galia ≥ 80 kW</w:t>
            </w:r>
          </w:p>
        </w:tc>
        <w:tc>
          <w:tcPr>
            <w:tcW w:w="2096"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0B4C96F8" w14:textId="77777777" w:rsidR="00541C7C" w:rsidRDefault="00541C7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DEEAF6" w:themeFill="accent5" w:themeFillTint="33"/>
            <w:vAlign w:val="center"/>
            <w:hideMark/>
          </w:tcPr>
          <w:p w14:paraId="14484EC2" w14:textId="745EDD77" w:rsidR="00541C7C" w:rsidRDefault="00541C7C">
            <w:pPr>
              <w:spacing w:after="0" w:line="240" w:lineRule="auto"/>
              <w:rPr>
                <w:rFonts w:ascii="Times New Roman" w:eastAsia="Times New Roman" w:hAnsi="Times New Roman"/>
                <w:lang w:eastAsia="lt-LT"/>
              </w:rPr>
            </w:pPr>
            <w:r>
              <w:rPr>
                <w:rFonts w:ascii="Times New Roman" w:eastAsia="Times New Roman" w:hAnsi="Times New Roman"/>
                <w:lang w:eastAsia="lt-LT"/>
              </w:rPr>
              <w:t>L</w:t>
            </w:r>
            <w:r w:rsidR="00B1599C">
              <w:rPr>
                <w:rFonts w:ascii="Times New Roman" w:eastAsia="Times New Roman" w:hAnsi="Times New Roman"/>
                <w:lang w:eastAsia="lt-LT"/>
              </w:rPr>
              <w:t>4</w:t>
            </w:r>
            <w:r>
              <w:rPr>
                <w:rFonts w:ascii="Times New Roman" w:eastAsia="Times New Roman" w:hAnsi="Times New Roman"/>
                <w:lang w:eastAsia="lt-LT"/>
              </w:rPr>
              <w:t xml:space="preserve"> =</w:t>
            </w:r>
          </w:p>
        </w:tc>
        <w:tc>
          <w:tcPr>
            <w:tcW w:w="796" w:type="dxa"/>
            <w:tcBorders>
              <w:top w:val="nil"/>
              <w:left w:val="nil"/>
              <w:bottom w:val="single" w:sz="8" w:space="0" w:color="auto"/>
              <w:right w:val="single" w:sz="8" w:space="0" w:color="auto"/>
            </w:tcBorders>
            <w:shd w:val="clear" w:color="auto" w:fill="DEEAF6" w:themeFill="accent5" w:themeFillTint="33"/>
            <w:vAlign w:val="center"/>
            <w:hideMark/>
          </w:tcPr>
          <w:p w14:paraId="350237D4" w14:textId="3D3B92E7" w:rsidR="00541C7C" w:rsidRDefault="00541C7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w:t>
            </w:r>
            <w:r w:rsidR="00C161C0">
              <w:rPr>
                <w:rFonts w:ascii="Times New Roman" w:eastAsia="Times New Roman" w:hAnsi="Times New Roman"/>
                <w:lang w:eastAsia="lt-LT"/>
              </w:rPr>
              <w:t>2</w:t>
            </w:r>
            <w:r>
              <w:rPr>
                <w:rFonts w:ascii="Times New Roman" w:eastAsia="Times New Roman" w:hAnsi="Times New Roman"/>
                <w:lang w:eastAsia="lt-LT"/>
              </w:rPr>
              <w:t>0</w:t>
            </w:r>
          </w:p>
        </w:tc>
        <w:tc>
          <w:tcPr>
            <w:tcW w:w="3192" w:type="dxa"/>
            <w:gridSpan w:val="2"/>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5B4321B4" w14:textId="77777777" w:rsidR="009A479A" w:rsidRDefault="009A479A" w:rsidP="009A479A">
            <w:pPr>
              <w:rPr>
                <w:rFonts w:ascii="Times New Roman" w:hAnsi="Times New Roman"/>
                <w:i/>
                <w:iCs/>
              </w:rPr>
            </w:pPr>
            <w:r w:rsidRPr="009A479A">
              <w:rPr>
                <w:rFonts w:ascii="Times New Roman" w:hAnsi="Times New Roman"/>
                <w:i/>
                <w:iCs/>
              </w:rPr>
              <w:t>Kompiuterinio tomografo generatorius yra vienas iš esminių sistemos sudedamųjų dalių. Nuo generatoriaus priklauso tiek ekspozicijos nustatymų galimybės, tiek bendra prietaiso klasė. Siūlome suteikti papildomą balą tiekėjams, kurie siūlys aukštesnės klasės sistemas su galingesniu generatoriumi.</w:t>
            </w:r>
          </w:p>
          <w:p w14:paraId="3970CF2E" w14:textId="77777777" w:rsidR="00473CA0" w:rsidRDefault="00473CA0" w:rsidP="00473CA0">
            <w:pPr>
              <w:spacing w:after="0" w:line="240" w:lineRule="auto"/>
              <w:rPr>
                <w:rFonts w:ascii="Times New Roman" w:eastAsia="Times New Roman" w:hAnsi="Times New Roman"/>
                <w:b/>
                <w:bCs/>
                <w:sz w:val="24"/>
                <w:szCs w:val="24"/>
                <w:lang w:eastAsia="lt-LT"/>
              </w:rPr>
            </w:pPr>
            <w:r w:rsidRPr="00E060A0">
              <w:rPr>
                <w:rFonts w:ascii="Times New Roman" w:eastAsia="Times New Roman" w:hAnsi="Times New Roman"/>
                <w:b/>
                <w:bCs/>
                <w:sz w:val="24"/>
                <w:szCs w:val="24"/>
                <w:lang w:eastAsia="lt-LT"/>
              </w:rPr>
              <w:t>Sutinkame</w:t>
            </w:r>
            <w:r>
              <w:rPr>
                <w:rFonts w:ascii="Times New Roman" w:eastAsia="Times New Roman" w:hAnsi="Times New Roman"/>
                <w:b/>
                <w:bCs/>
                <w:sz w:val="24"/>
                <w:szCs w:val="24"/>
                <w:lang w:eastAsia="lt-LT"/>
              </w:rPr>
              <w:t xml:space="preserve"> įtraukti tiekėjo </w:t>
            </w:r>
          </w:p>
          <w:p w14:paraId="31248134" w14:textId="37C8FAEB" w:rsidR="00473CA0" w:rsidRPr="009A479A" w:rsidRDefault="00473CA0" w:rsidP="00473CA0">
            <w:pPr>
              <w:rPr>
                <w:rFonts w:ascii="Times New Roman" w:hAnsi="Times New Roman"/>
                <w:i/>
                <w:iCs/>
              </w:rPr>
            </w:pPr>
            <w:r>
              <w:rPr>
                <w:rFonts w:ascii="Times New Roman" w:eastAsia="Times New Roman" w:hAnsi="Times New Roman"/>
                <w:b/>
                <w:bCs/>
                <w:sz w:val="24"/>
                <w:szCs w:val="24"/>
                <w:lang w:eastAsia="lt-LT"/>
              </w:rPr>
              <w:t>Siūlomą ekonominį kriterijų</w:t>
            </w:r>
          </w:p>
        </w:tc>
      </w:tr>
      <w:tr w:rsidR="00541C7C" w14:paraId="6A9FFBBE" w14:textId="77777777" w:rsidTr="00CB1A30">
        <w:trPr>
          <w:gridAfter w:val="1"/>
          <w:trHeight w:val="1909"/>
        </w:trPr>
        <w:tc>
          <w:tcPr>
            <w:tcW w:w="918" w:type="dxa"/>
            <w:gridSpan w:val="2"/>
            <w:tcBorders>
              <w:top w:val="nil"/>
              <w:left w:val="single" w:sz="8" w:space="0" w:color="auto"/>
              <w:bottom w:val="single" w:sz="8" w:space="0" w:color="auto"/>
              <w:right w:val="nil"/>
            </w:tcBorders>
            <w:shd w:val="clear" w:color="auto" w:fill="DEEAF6" w:themeFill="accent5" w:themeFillTint="33"/>
            <w:vAlign w:val="center"/>
            <w:hideMark/>
          </w:tcPr>
          <w:p w14:paraId="4A0EF2CB" w14:textId="7502B466" w:rsidR="00541C7C" w:rsidRDefault="000D026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T5</w:t>
            </w:r>
          </w:p>
        </w:tc>
        <w:tc>
          <w:tcPr>
            <w:tcW w:w="4658" w:type="dxa"/>
            <w:tcBorders>
              <w:top w:val="nil"/>
              <w:left w:val="single" w:sz="8" w:space="0" w:color="auto"/>
              <w:bottom w:val="single" w:sz="8" w:space="0" w:color="auto"/>
              <w:right w:val="nil"/>
            </w:tcBorders>
            <w:shd w:val="clear" w:color="auto" w:fill="DEEAF6" w:themeFill="accent5" w:themeFillTint="33"/>
            <w:vAlign w:val="center"/>
            <w:hideMark/>
          </w:tcPr>
          <w:p w14:paraId="3A2DB5B7" w14:textId="699BF0CA" w:rsidR="00AD5C78" w:rsidRDefault="00AD5C78">
            <w:pPr>
              <w:spacing w:after="0" w:line="240" w:lineRule="auto"/>
              <w:jc w:val="both"/>
              <w:rPr>
                <w:rFonts w:ascii="Times New Roman" w:hAnsi="Times New Roman"/>
                <w:noProof/>
              </w:rPr>
            </w:pPr>
            <w:r w:rsidRPr="000928E9">
              <w:rPr>
                <w:rFonts w:ascii="Times New Roman" w:hAnsi="Times New Roman"/>
                <w:bCs/>
                <w:strike/>
                <w:color w:val="000000" w:themeColor="text1"/>
              </w:rPr>
              <w:t>Vaizdo rekonstrukcijos algoritmas/sistema paremta dirbtinio intelekto (gilaus mokymosi) pagrindu, leidžianti sukurti geresnio kontrasto, sumažinto triukšmo vaizdus bei mažintų pacientui tenkančios apšvitos kiekį.</w:t>
            </w:r>
            <w:r>
              <w:rPr>
                <w:rFonts w:ascii="Times New Roman" w:hAnsi="Times New Roman"/>
                <w:bCs/>
                <w:color w:val="000000" w:themeColor="text1"/>
              </w:rPr>
              <w:t xml:space="preserve"> </w:t>
            </w:r>
            <w:r w:rsidRPr="00AD5C78">
              <w:rPr>
                <w:rFonts w:ascii="Times New Roman" w:hAnsi="Times New Roman"/>
                <w:bCs/>
                <w:color w:val="0070C0"/>
              </w:rPr>
              <w:t>(</w:t>
            </w:r>
            <w:r w:rsidRPr="00AD5C78">
              <w:rPr>
                <w:rFonts w:ascii="Times New Roman" w:hAnsi="Times New Roman"/>
                <w:bCs/>
                <w:i/>
                <w:color w:val="0070C0"/>
              </w:rPr>
              <w:t>Dirbtinio intelekto rekonstrukcija įtraukt</w:t>
            </w:r>
            <w:r w:rsidR="002B6A0D">
              <w:rPr>
                <w:rFonts w:ascii="Times New Roman" w:hAnsi="Times New Roman"/>
                <w:bCs/>
                <w:i/>
                <w:color w:val="0070C0"/>
              </w:rPr>
              <w:t>a</w:t>
            </w:r>
            <w:r w:rsidRPr="00AD5C78">
              <w:rPr>
                <w:rFonts w:ascii="Times New Roman" w:hAnsi="Times New Roman"/>
                <w:bCs/>
                <w:i/>
                <w:color w:val="0070C0"/>
              </w:rPr>
              <w:t xml:space="preserve"> į pagrindinius reikalavimus</w:t>
            </w:r>
            <w:r w:rsidRPr="00AD5C78">
              <w:rPr>
                <w:rFonts w:ascii="Times New Roman" w:hAnsi="Times New Roman"/>
                <w:bCs/>
                <w:color w:val="0070C0"/>
              </w:rPr>
              <w:t>)</w:t>
            </w:r>
          </w:p>
          <w:p w14:paraId="06A1036D" w14:textId="77777777" w:rsidR="00AD5C78" w:rsidRDefault="00AD5C78">
            <w:pPr>
              <w:spacing w:after="0" w:line="240" w:lineRule="auto"/>
              <w:jc w:val="both"/>
              <w:rPr>
                <w:rFonts w:ascii="Times New Roman" w:hAnsi="Times New Roman"/>
                <w:noProof/>
              </w:rPr>
            </w:pPr>
          </w:p>
          <w:p w14:paraId="3A85422B" w14:textId="67F569E0" w:rsidR="00541C7C" w:rsidRPr="00CF2CCE" w:rsidRDefault="00541C7C">
            <w:pPr>
              <w:spacing w:after="0" w:line="240" w:lineRule="auto"/>
              <w:jc w:val="both"/>
              <w:rPr>
                <w:rFonts w:ascii="Times New Roman" w:eastAsia="Times New Roman" w:hAnsi="Times New Roman"/>
                <w:sz w:val="24"/>
                <w:szCs w:val="24"/>
                <w:lang w:eastAsia="lt-LT"/>
              </w:rPr>
            </w:pPr>
            <w:r w:rsidRPr="00CF2CCE">
              <w:rPr>
                <w:rFonts w:ascii="Times New Roman" w:hAnsi="Times New Roman"/>
                <w:noProof/>
              </w:rPr>
              <w:t>Fizinė rentgeno vamzdžio anodo šiluminė talpa ≥ 8 MHU</w:t>
            </w:r>
          </w:p>
        </w:tc>
        <w:tc>
          <w:tcPr>
            <w:tcW w:w="2096" w:type="dxa"/>
            <w:tcBorders>
              <w:top w:val="nil"/>
              <w:left w:val="single" w:sz="8" w:space="0" w:color="auto"/>
              <w:bottom w:val="single" w:sz="8" w:space="0" w:color="auto"/>
              <w:right w:val="single" w:sz="8" w:space="0" w:color="auto"/>
            </w:tcBorders>
            <w:shd w:val="clear" w:color="auto" w:fill="DEEAF6" w:themeFill="accent5" w:themeFillTint="33"/>
            <w:vAlign w:val="center"/>
            <w:hideMark/>
          </w:tcPr>
          <w:p w14:paraId="25483F18" w14:textId="77777777" w:rsidR="00541C7C" w:rsidRDefault="00541C7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DEEAF6" w:themeFill="accent5" w:themeFillTint="33"/>
            <w:vAlign w:val="center"/>
            <w:hideMark/>
          </w:tcPr>
          <w:p w14:paraId="5FA93C88" w14:textId="52E12217" w:rsidR="00541C7C" w:rsidRDefault="00541C7C">
            <w:pPr>
              <w:spacing w:after="0" w:line="240" w:lineRule="auto"/>
              <w:rPr>
                <w:rFonts w:ascii="Times New Roman" w:eastAsia="Times New Roman" w:hAnsi="Times New Roman"/>
                <w:lang w:eastAsia="lt-LT"/>
              </w:rPr>
            </w:pPr>
            <w:r>
              <w:rPr>
                <w:rFonts w:ascii="Times New Roman" w:eastAsia="Times New Roman" w:hAnsi="Times New Roman"/>
                <w:lang w:eastAsia="lt-LT"/>
              </w:rPr>
              <w:t>L</w:t>
            </w:r>
            <w:r w:rsidR="00B1599C">
              <w:rPr>
                <w:rFonts w:ascii="Times New Roman" w:eastAsia="Times New Roman" w:hAnsi="Times New Roman"/>
                <w:lang w:eastAsia="lt-LT"/>
              </w:rPr>
              <w:t>5</w:t>
            </w:r>
            <w:r>
              <w:rPr>
                <w:rFonts w:ascii="Times New Roman" w:eastAsia="Times New Roman" w:hAnsi="Times New Roman"/>
                <w:lang w:eastAsia="lt-LT"/>
              </w:rPr>
              <w:t xml:space="preserve"> =</w:t>
            </w:r>
          </w:p>
        </w:tc>
        <w:tc>
          <w:tcPr>
            <w:tcW w:w="796" w:type="dxa"/>
            <w:tcBorders>
              <w:top w:val="nil"/>
              <w:left w:val="nil"/>
              <w:bottom w:val="single" w:sz="8" w:space="0" w:color="auto"/>
              <w:right w:val="single" w:sz="8" w:space="0" w:color="auto"/>
            </w:tcBorders>
            <w:shd w:val="clear" w:color="auto" w:fill="DEEAF6" w:themeFill="accent5" w:themeFillTint="33"/>
            <w:vAlign w:val="center"/>
            <w:hideMark/>
          </w:tcPr>
          <w:p w14:paraId="7A840BD0" w14:textId="07E6CD54" w:rsidR="00541C7C" w:rsidRDefault="00541C7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w:t>
            </w:r>
            <w:r w:rsidR="00B1599C">
              <w:rPr>
                <w:rFonts w:ascii="Times New Roman" w:eastAsia="Times New Roman" w:hAnsi="Times New Roman"/>
                <w:lang w:eastAsia="lt-LT"/>
              </w:rPr>
              <w:t>1</w:t>
            </w:r>
            <w:r>
              <w:rPr>
                <w:rFonts w:ascii="Times New Roman" w:eastAsia="Times New Roman" w:hAnsi="Times New Roman"/>
                <w:lang w:eastAsia="lt-LT"/>
              </w:rPr>
              <w:t>0</w:t>
            </w:r>
          </w:p>
        </w:tc>
        <w:tc>
          <w:tcPr>
            <w:tcW w:w="3192" w:type="dxa"/>
            <w:gridSpan w:val="2"/>
            <w:tcBorders>
              <w:top w:val="single" w:sz="8" w:space="0" w:color="auto"/>
              <w:left w:val="nil"/>
              <w:bottom w:val="single" w:sz="8" w:space="0" w:color="auto"/>
              <w:right w:val="single" w:sz="8" w:space="0" w:color="000000"/>
            </w:tcBorders>
            <w:shd w:val="clear" w:color="auto" w:fill="DEEAF6" w:themeFill="accent5" w:themeFillTint="33"/>
            <w:vAlign w:val="center"/>
            <w:hideMark/>
          </w:tcPr>
          <w:p w14:paraId="15C4F58D" w14:textId="77777777" w:rsidR="009A479A" w:rsidRPr="009A479A" w:rsidRDefault="009A479A" w:rsidP="009A479A">
            <w:pPr>
              <w:spacing w:after="0"/>
              <w:rPr>
                <w:rFonts w:ascii="Times New Roman" w:hAnsi="Times New Roman"/>
                <w:i/>
                <w:iCs/>
                <w:color w:val="000000" w:themeColor="text1"/>
              </w:rPr>
            </w:pPr>
            <w:r w:rsidRPr="009A479A">
              <w:rPr>
                <w:rFonts w:ascii="Times New Roman" w:hAnsi="Times New Roman"/>
                <w:i/>
                <w:iCs/>
                <w:color w:val="000000" w:themeColor="text1"/>
              </w:rPr>
              <w:t>Šis parametras yra vienas svarbiausių vertinant tikėtiną rentgeno vamzdžio ilgaamžiškumą. Rentgeno vamzdžio šiluminė talpa apibrėžia, kokį kiekį šilumos gali sukaupti sistemos dalis be pavojaus perkaisti. Todėl kartu tai yra apsauga nuo perkaitimo pavojaus bei ilgesnis potencialus tarnavimo laikas.</w:t>
            </w:r>
          </w:p>
          <w:p w14:paraId="400CD207" w14:textId="77777777" w:rsidR="009A479A" w:rsidRPr="009A479A" w:rsidRDefault="009A479A" w:rsidP="009A479A">
            <w:pPr>
              <w:spacing w:after="0"/>
              <w:rPr>
                <w:rFonts w:ascii="Times New Roman" w:hAnsi="Times New Roman"/>
                <w:i/>
                <w:iCs/>
                <w:color w:val="000000" w:themeColor="text1"/>
              </w:rPr>
            </w:pPr>
            <w:r w:rsidRPr="009A479A">
              <w:rPr>
                <w:rFonts w:ascii="Times New Roman" w:hAnsi="Times New Roman"/>
                <w:i/>
                <w:iCs/>
                <w:color w:val="000000" w:themeColor="text1"/>
              </w:rPr>
              <w:t xml:space="preserve">Nuo šiluminės talpos taip pat priklauso nepertraukiamo darbo su prietaisu trukmė. Rentgeno vamzdis su didesne šilumine </w:t>
            </w:r>
            <w:r w:rsidRPr="009A479A">
              <w:rPr>
                <w:rFonts w:ascii="Times New Roman" w:hAnsi="Times New Roman"/>
                <w:i/>
                <w:iCs/>
                <w:color w:val="000000" w:themeColor="text1"/>
              </w:rPr>
              <w:lastRenderedPageBreak/>
              <w:t xml:space="preserve">talpa gali leisti padidinti pacientų pralaidumą. Tai leidžia suteikti paslaugas daugiau pacientų bei sukuria papildomą ekonominę vertę. </w:t>
            </w:r>
          </w:p>
          <w:p w14:paraId="3E2EA15C" w14:textId="6B91FAA1" w:rsidR="009A479A" w:rsidRDefault="009A479A" w:rsidP="009A479A">
            <w:pPr>
              <w:spacing w:after="0"/>
              <w:rPr>
                <w:rFonts w:ascii="Times New Roman" w:hAnsi="Times New Roman"/>
                <w:i/>
                <w:iCs/>
                <w:color w:val="000000" w:themeColor="text1"/>
              </w:rPr>
            </w:pPr>
            <w:r w:rsidRPr="009A479A">
              <w:rPr>
                <w:rFonts w:ascii="Times New Roman" w:hAnsi="Times New Roman"/>
                <w:i/>
                <w:iCs/>
                <w:color w:val="000000" w:themeColor="text1"/>
              </w:rPr>
              <w:t>Šis parametras reikšmingas ekonomiškai, nes rentgeno vamzdis yra viena brangiausių sistemos dalių (vertė ~200 tūkst. EUR), kuri dėvisi ir jos keitimas neretai sumažina organizacijos biudžetą, numatytą kitoms reikmėms.</w:t>
            </w:r>
          </w:p>
          <w:p w14:paraId="5A48F05E" w14:textId="3B3A25FB" w:rsidR="00A356E9" w:rsidRDefault="00A356E9" w:rsidP="009A479A">
            <w:pPr>
              <w:spacing w:after="0"/>
              <w:rPr>
                <w:rFonts w:ascii="Times New Roman" w:hAnsi="Times New Roman"/>
                <w:i/>
                <w:iCs/>
                <w:color w:val="000000" w:themeColor="text1"/>
              </w:rPr>
            </w:pPr>
          </w:p>
          <w:p w14:paraId="04D98AC6" w14:textId="77777777" w:rsidR="00A356E9" w:rsidRDefault="00A356E9" w:rsidP="00A356E9">
            <w:pPr>
              <w:spacing w:after="0" w:line="240" w:lineRule="auto"/>
              <w:rPr>
                <w:rFonts w:ascii="Times New Roman" w:eastAsia="Times New Roman" w:hAnsi="Times New Roman"/>
                <w:b/>
                <w:bCs/>
                <w:sz w:val="24"/>
                <w:szCs w:val="24"/>
                <w:lang w:eastAsia="lt-LT"/>
              </w:rPr>
            </w:pPr>
            <w:r w:rsidRPr="00E060A0">
              <w:rPr>
                <w:rFonts w:ascii="Times New Roman" w:eastAsia="Times New Roman" w:hAnsi="Times New Roman"/>
                <w:b/>
                <w:bCs/>
                <w:sz w:val="24"/>
                <w:szCs w:val="24"/>
                <w:lang w:eastAsia="lt-LT"/>
              </w:rPr>
              <w:t>Sutinkame</w:t>
            </w:r>
            <w:r>
              <w:rPr>
                <w:rFonts w:ascii="Times New Roman" w:eastAsia="Times New Roman" w:hAnsi="Times New Roman"/>
                <w:b/>
                <w:bCs/>
                <w:sz w:val="24"/>
                <w:szCs w:val="24"/>
                <w:lang w:eastAsia="lt-LT"/>
              </w:rPr>
              <w:t xml:space="preserve"> įtraukti tiekėjo </w:t>
            </w:r>
          </w:p>
          <w:p w14:paraId="40CFF43C" w14:textId="28AD93C4" w:rsidR="00A356E9" w:rsidRDefault="00A356E9" w:rsidP="00A356E9">
            <w:pPr>
              <w:spacing w:after="0"/>
              <w:rPr>
                <w:rFonts w:ascii="Times New Roman" w:hAnsi="Times New Roman"/>
                <w:i/>
                <w:iCs/>
                <w:color w:val="000000" w:themeColor="text1"/>
              </w:rPr>
            </w:pPr>
            <w:r>
              <w:rPr>
                <w:rFonts w:ascii="Times New Roman" w:eastAsia="Times New Roman" w:hAnsi="Times New Roman"/>
                <w:b/>
                <w:bCs/>
                <w:sz w:val="24"/>
                <w:szCs w:val="24"/>
                <w:lang w:eastAsia="lt-LT"/>
              </w:rPr>
              <w:t>Siūlomą ekonominį kriterijų</w:t>
            </w:r>
          </w:p>
          <w:p w14:paraId="36C625AC" w14:textId="6402100D" w:rsidR="009A479A" w:rsidRPr="009A479A" w:rsidRDefault="009A479A" w:rsidP="009A479A">
            <w:pPr>
              <w:spacing w:after="0"/>
              <w:rPr>
                <w:rFonts w:ascii="Times New Roman" w:hAnsi="Times New Roman"/>
                <w:color w:val="000000" w:themeColor="text1"/>
              </w:rPr>
            </w:pPr>
          </w:p>
        </w:tc>
      </w:tr>
      <w:tr w:rsidR="006509EE" w14:paraId="25ECC1DA" w14:textId="77777777" w:rsidTr="00CB1A30">
        <w:trPr>
          <w:gridAfter w:val="1"/>
          <w:trHeight w:val="1909"/>
        </w:trPr>
        <w:tc>
          <w:tcPr>
            <w:tcW w:w="918" w:type="dxa"/>
            <w:gridSpan w:val="2"/>
            <w:tcBorders>
              <w:top w:val="nil"/>
              <w:left w:val="single" w:sz="8" w:space="0" w:color="auto"/>
              <w:bottom w:val="single" w:sz="8" w:space="0" w:color="auto"/>
              <w:right w:val="nil"/>
            </w:tcBorders>
            <w:shd w:val="clear" w:color="auto" w:fill="DEEAF6" w:themeFill="accent5" w:themeFillTint="33"/>
            <w:vAlign w:val="center"/>
          </w:tcPr>
          <w:p w14:paraId="3BFEC64F" w14:textId="1D9D0D65" w:rsidR="006509EE" w:rsidRDefault="000D0261" w:rsidP="006509E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T6</w:t>
            </w:r>
          </w:p>
        </w:tc>
        <w:tc>
          <w:tcPr>
            <w:tcW w:w="4658" w:type="dxa"/>
            <w:tcBorders>
              <w:top w:val="nil"/>
              <w:left w:val="single" w:sz="8" w:space="0" w:color="auto"/>
              <w:bottom w:val="single" w:sz="8" w:space="0" w:color="auto"/>
              <w:right w:val="nil"/>
            </w:tcBorders>
            <w:shd w:val="clear" w:color="auto" w:fill="DEEAF6" w:themeFill="accent5" w:themeFillTint="33"/>
            <w:vAlign w:val="center"/>
          </w:tcPr>
          <w:p w14:paraId="380A8F41" w14:textId="0C6FCA76" w:rsidR="006509EE" w:rsidRPr="00CF2CCE" w:rsidRDefault="006509EE" w:rsidP="006509EE">
            <w:pPr>
              <w:spacing w:after="0" w:line="240" w:lineRule="auto"/>
              <w:jc w:val="both"/>
              <w:rPr>
                <w:rFonts w:ascii="Times New Roman" w:hAnsi="Times New Roman"/>
                <w:noProof/>
              </w:rPr>
            </w:pPr>
            <w:r w:rsidRPr="00CF2CCE">
              <w:rPr>
                <w:rFonts w:ascii="Times New Roman" w:eastAsia="Times New Roman" w:hAnsi="Times New Roman"/>
                <w:lang w:eastAsia="lt-LT"/>
              </w:rPr>
              <w:t>Maksimalus išilginis paciento stalo judėjimo greitis ≥ 300 mm/s</w:t>
            </w:r>
          </w:p>
        </w:tc>
        <w:tc>
          <w:tcPr>
            <w:tcW w:w="2096"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08268031" w14:textId="4FD9617D" w:rsidR="006509EE" w:rsidRDefault="006509EE" w:rsidP="006509E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Statinis:</w:t>
            </w:r>
            <w:r>
              <w:rPr>
                <w:rFonts w:ascii="Times New Roman" w:eastAsia="Times New Roman" w:hAnsi="Times New Roman"/>
                <w:sz w:val="24"/>
                <w:szCs w:val="24"/>
                <w:lang w:eastAsia="lt-LT"/>
              </w:rPr>
              <w:br/>
              <w:t>(yra/nėra)</w:t>
            </w:r>
          </w:p>
        </w:tc>
        <w:tc>
          <w:tcPr>
            <w:tcW w:w="776" w:type="dxa"/>
            <w:tcBorders>
              <w:top w:val="nil"/>
              <w:left w:val="nil"/>
              <w:bottom w:val="single" w:sz="8" w:space="0" w:color="auto"/>
              <w:right w:val="single" w:sz="8" w:space="0" w:color="auto"/>
            </w:tcBorders>
            <w:shd w:val="clear" w:color="auto" w:fill="DEEAF6" w:themeFill="accent5" w:themeFillTint="33"/>
            <w:vAlign w:val="center"/>
          </w:tcPr>
          <w:p w14:paraId="48108788" w14:textId="6C7D6188" w:rsidR="006509EE" w:rsidRDefault="00B1599C" w:rsidP="006509EE">
            <w:pPr>
              <w:spacing w:after="0" w:line="240" w:lineRule="auto"/>
              <w:rPr>
                <w:rFonts w:ascii="Times New Roman" w:eastAsia="Times New Roman" w:hAnsi="Times New Roman"/>
                <w:lang w:eastAsia="lt-LT"/>
              </w:rPr>
            </w:pPr>
            <w:r>
              <w:rPr>
                <w:rFonts w:ascii="Times New Roman" w:eastAsia="Times New Roman" w:hAnsi="Times New Roman"/>
                <w:lang w:eastAsia="lt-LT"/>
              </w:rPr>
              <w:t>L6</w:t>
            </w:r>
            <w:r w:rsidR="006509EE">
              <w:rPr>
                <w:rFonts w:ascii="Times New Roman" w:eastAsia="Times New Roman" w:hAnsi="Times New Roman"/>
                <w:lang w:eastAsia="lt-LT"/>
              </w:rPr>
              <w:t xml:space="preserve"> =</w:t>
            </w:r>
          </w:p>
        </w:tc>
        <w:tc>
          <w:tcPr>
            <w:tcW w:w="796" w:type="dxa"/>
            <w:tcBorders>
              <w:top w:val="nil"/>
              <w:left w:val="nil"/>
              <w:bottom w:val="single" w:sz="8" w:space="0" w:color="auto"/>
              <w:right w:val="single" w:sz="8" w:space="0" w:color="auto"/>
            </w:tcBorders>
            <w:shd w:val="clear" w:color="auto" w:fill="DEEAF6" w:themeFill="accent5" w:themeFillTint="33"/>
            <w:vAlign w:val="center"/>
          </w:tcPr>
          <w:p w14:paraId="3D2C3AEE" w14:textId="5FB46558" w:rsidR="006509EE" w:rsidRDefault="00B1599C" w:rsidP="006509EE">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0,1</w:t>
            </w:r>
            <w:r w:rsidR="006509EE">
              <w:rPr>
                <w:rFonts w:ascii="Times New Roman" w:eastAsia="Times New Roman" w:hAnsi="Times New Roman"/>
                <w:lang w:eastAsia="lt-LT"/>
              </w:rPr>
              <w:t>0</w:t>
            </w:r>
          </w:p>
        </w:tc>
        <w:tc>
          <w:tcPr>
            <w:tcW w:w="3192" w:type="dxa"/>
            <w:gridSpan w:val="2"/>
            <w:tcBorders>
              <w:top w:val="single" w:sz="8" w:space="0" w:color="auto"/>
              <w:left w:val="nil"/>
              <w:bottom w:val="single" w:sz="8" w:space="0" w:color="auto"/>
              <w:right w:val="single" w:sz="8" w:space="0" w:color="000000"/>
            </w:tcBorders>
            <w:shd w:val="clear" w:color="auto" w:fill="DEEAF6" w:themeFill="accent5" w:themeFillTint="33"/>
            <w:vAlign w:val="center"/>
          </w:tcPr>
          <w:p w14:paraId="3B86C083" w14:textId="77777777" w:rsidR="001301C9" w:rsidRDefault="001301C9" w:rsidP="001301C9">
            <w:pPr>
              <w:spacing w:after="0"/>
              <w:rPr>
                <w:rFonts w:ascii="Times New Roman" w:eastAsia="Times New Roman" w:hAnsi="Times New Roman"/>
                <w:i/>
                <w:iCs/>
                <w:lang w:eastAsia="lt-LT"/>
              </w:rPr>
            </w:pPr>
            <w:r w:rsidRPr="001301C9">
              <w:rPr>
                <w:rFonts w:ascii="Times New Roman" w:eastAsia="Times New Roman" w:hAnsi="Times New Roman"/>
                <w:i/>
                <w:iCs/>
                <w:lang w:eastAsia="lt-LT"/>
              </w:rPr>
              <w:t>Didelis stalo greitis leidžia greičiau atlikti pacientų pozicionavimą bei sutrumpina tyrimo trukmę. Šios KT sistemos savybės yra aktualios vaikų tyrimams bei bendram pacientų pralaidumo gerinimui.</w:t>
            </w:r>
          </w:p>
          <w:p w14:paraId="3D2F455F" w14:textId="77777777" w:rsidR="00EA6AFF" w:rsidRDefault="00EA6AFF" w:rsidP="001301C9">
            <w:pPr>
              <w:spacing w:after="0"/>
              <w:rPr>
                <w:rFonts w:ascii="Times New Roman" w:eastAsia="Times New Roman" w:hAnsi="Times New Roman"/>
                <w:i/>
                <w:iCs/>
                <w:lang w:eastAsia="lt-LT"/>
              </w:rPr>
            </w:pPr>
          </w:p>
          <w:p w14:paraId="598520AE" w14:textId="77777777" w:rsidR="00EA6AFF" w:rsidRDefault="00EA6AFF" w:rsidP="00EA6AFF">
            <w:pPr>
              <w:spacing w:after="0" w:line="240" w:lineRule="auto"/>
              <w:rPr>
                <w:rFonts w:ascii="Times New Roman" w:eastAsia="Times New Roman" w:hAnsi="Times New Roman"/>
                <w:b/>
                <w:bCs/>
                <w:sz w:val="24"/>
                <w:szCs w:val="24"/>
                <w:lang w:eastAsia="lt-LT"/>
              </w:rPr>
            </w:pPr>
            <w:r w:rsidRPr="00E060A0">
              <w:rPr>
                <w:rFonts w:ascii="Times New Roman" w:eastAsia="Times New Roman" w:hAnsi="Times New Roman"/>
                <w:b/>
                <w:bCs/>
                <w:sz w:val="24"/>
                <w:szCs w:val="24"/>
                <w:lang w:eastAsia="lt-LT"/>
              </w:rPr>
              <w:t>Sutinkame</w:t>
            </w:r>
            <w:r>
              <w:rPr>
                <w:rFonts w:ascii="Times New Roman" w:eastAsia="Times New Roman" w:hAnsi="Times New Roman"/>
                <w:b/>
                <w:bCs/>
                <w:sz w:val="24"/>
                <w:szCs w:val="24"/>
                <w:lang w:eastAsia="lt-LT"/>
              </w:rPr>
              <w:t xml:space="preserve"> įtraukti tiekėjo </w:t>
            </w:r>
          </w:p>
          <w:p w14:paraId="64DDA416" w14:textId="6343A4E0" w:rsidR="00EA6AFF" w:rsidRPr="001301C9" w:rsidRDefault="00EA6AFF" w:rsidP="00EA6AFF">
            <w:pPr>
              <w:spacing w:after="0"/>
              <w:rPr>
                <w:rFonts w:ascii="Times New Roman" w:hAnsi="Times New Roman"/>
                <w:i/>
                <w:iCs/>
              </w:rPr>
            </w:pPr>
            <w:r>
              <w:rPr>
                <w:rFonts w:ascii="Times New Roman" w:eastAsia="Times New Roman" w:hAnsi="Times New Roman"/>
                <w:b/>
                <w:bCs/>
                <w:sz w:val="24"/>
                <w:szCs w:val="24"/>
                <w:lang w:eastAsia="lt-LT"/>
              </w:rPr>
              <w:t>Siūlomą ekonominį kriterijų</w:t>
            </w:r>
          </w:p>
        </w:tc>
      </w:tr>
      <w:tr w:rsidR="00541C7C" w14:paraId="38F87C0D" w14:textId="77777777" w:rsidTr="00CB1A30">
        <w:trPr>
          <w:gridAfter w:val="1"/>
          <w:trHeight w:val="990"/>
        </w:trPr>
        <w:tc>
          <w:tcPr>
            <w:tcW w:w="918" w:type="dxa"/>
            <w:gridSpan w:val="2"/>
            <w:shd w:val="clear" w:color="auto" w:fill="FFFFFF"/>
            <w:noWrap/>
            <w:vAlign w:val="bottom"/>
            <w:hideMark/>
          </w:tcPr>
          <w:p w14:paraId="1689941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37024D8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6E652FD2"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3AE88E3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06A3ADD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5051DCB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6F8E164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55A65004" w14:textId="77777777" w:rsidTr="00CB1A30">
        <w:trPr>
          <w:gridAfter w:val="1"/>
          <w:trHeight w:val="315"/>
        </w:trPr>
        <w:tc>
          <w:tcPr>
            <w:tcW w:w="12436" w:type="dxa"/>
            <w:gridSpan w:val="8"/>
            <w:shd w:val="clear" w:color="auto" w:fill="FFFFFF"/>
            <w:vAlign w:val="bottom"/>
            <w:hideMark/>
          </w:tcPr>
          <w:p w14:paraId="2FBBE0A8" w14:textId="77777777" w:rsidR="00541C7C" w:rsidRDefault="00541C7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Pasiūlymo ekonominio naudingumo (kainos ir kokybės santykio) apskaičiavimo tvarka (formulė) yra pateikiama žemiau:</w:t>
            </w:r>
          </w:p>
        </w:tc>
      </w:tr>
      <w:tr w:rsidR="00541C7C" w14:paraId="7056D654" w14:textId="77777777" w:rsidTr="00CB1A30">
        <w:trPr>
          <w:gridAfter w:val="1"/>
          <w:trHeight w:val="315"/>
        </w:trPr>
        <w:tc>
          <w:tcPr>
            <w:tcW w:w="918" w:type="dxa"/>
            <w:gridSpan w:val="2"/>
            <w:shd w:val="clear" w:color="auto" w:fill="FFFFFF"/>
            <w:noWrap/>
            <w:vAlign w:val="bottom"/>
            <w:hideMark/>
          </w:tcPr>
          <w:p w14:paraId="6858922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28EACC5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52ACE81C"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4E516C36"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24B13EF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3ECA54E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73286926"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3AC9DE3F" w14:textId="77777777" w:rsidTr="00CB1A30">
        <w:trPr>
          <w:gridAfter w:val="1"/>
          <w:trHeight w:val="315"/>
        </w:trPr>
        <w:tc>
          <w:tcPr>
            <w:tcW w:w="12436" w:type="dxa"/>
            <w:gridSpan w:val="8"/>
            <w:shd w:val="clear" w:color="auto" w:fill="FFFFFF"/>
            <w:vAlign w:val="bottom"/>
            <w:hideMark/>
          </w:tcPr>
          <w:p w14:paraId="4E695AB6" w14:textId="77777777" w:rsidR="00541C7C" w:rsidRDefault="00541C7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 Pasiūlymo ekonominis naudingumas (E) apskaičiuojamas sudedant tiekėjo pasiūlymo kainos (K) ir techninių pranašumų (T) balus:</w:t>
            </w:r>
          </w:p>
        </w:tc>
      </w:tr>
      <w:tr w:rsidR="00541C7C" w14:paraId="3D350142" w14:textId="77777777" w:rsidTr="00CB1A30">
        <w:trPr>
          <w:gridAfter w:val="1"/>
          <w:trHeight w:val="315"/>
        </w:trPr>
        <w:tc>
          <w:tcPr>
            <w:tcW w:w="918" w:type="dxa"/>
            <w:gridSpan w:val="2"/>
            <w:shd w:val="clear" w:color="auto" w:fill="FFFFFF"/>
            <w:noWrap/>
            <w:vAlign w:val="bottom"/>
            <w:hideMark/>
          </w:tcPr>
          <w:p w14:paraId="6D5FE07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12331D4F"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4DF81EB7" w14:textId="77777777" w:rsidR="00541C7C" w:rsidRDefault="00541C7C">
            <w:pPr>
              <w:spacing w:after="0" w:line="240" w:lineRule="auto"/>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E = K + T</w:t>
            </w:r>
          </w:p>
        </w:tc>
        <w:tc>
          <w:tcPr>
            <w:tcW w:w="776" w:type="dxa"/>
            <w:shd w:val="clear" w:color="auto" w:fill="FFFFFF"/>
            <w:noWrap/>
            <w:vAlign w:val="bottom"/>
            <w:hideMark/>
          </w:tcPr>
          <w:p w14:paraId="42BF231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39B2875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110002B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4874A04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77C5F2FA" w14:textId="77777777" w:rsidTr="00CB1A30">
        <w:trPr>
          <w:gridAfter w:val="1"/>
          <w:trHeight w:val="315"/>
        </w:trPr>
        <w:tc>
          <w:tcPr>
            <w:tcW w:w="918" w:type="dxa"/>
            <w:gridSpan w:val="2"/>
            <w:shd w:val="clear" w:color="auto" w:fill="FFFFFF"/>
            <w:noWrap/>
            <w:vAlign w:val="bottom"/>
            <w:hideMark/>
          </w:tcPr>
          <w:p w14:paraId="357E0F6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4022A941"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0CC4089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578A6ADC"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74326A3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4D228AB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41305F54"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356FBCF2" w14:textId="77777777" w:rsidTr="00CB1A30">
        <w:trPr>
          <w:gridAfter w:val="1"/>
          <w:trHeight w:val="315"/>
        </w:trPr>
        <w:tc>
          <w:tcPr>
            <w:tcW w:w="12436" w:type="dxa"/>
            <w:gridSpan w:val="8"/>
            <w:shd w:val="clear" w:color="auto" w:fill="FFFFFF"/>
            <w:vAlign w:val="bottom"/>
            <w:hideMark/>
          </w:tcPr>
          <w:p w14:paraId="00075C62" w14:textId="77777777" w:rsidR="00541C7C" w:rsidRDefault="00541C7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2. Pasiūlymo kainos (K) balai apskaičiuojami mažiausios pasiūlytos kainos (Kmin) ir vertinamo pasiūlymo kainos (Kv) santykį padauginant iš kainos lyginamojo svorio (X):</w:t>
            </w:r>
          </w:p>
        </w:tc>
      </w:tr>
      <w:tr w:rsidR="00541C7C" w14:paraId="42F8410A" w14:textId="77777777" w:rsidTr="00CB1A30">
        <w:trPr>
          <w:gridAfter w:val="1"/>
          <w:trHeight w:val="315"/>
        </w:trPr>
        <w:tc>
          <w:tcPr>
            <w:tcW w:w="918" w:type="dxa"/>
            <w:gridSpan w:val="2"/>
            <w:shd w:val="clear" w:color="auto" w:fill="FFFFFF"/>
            <w:noWrap/>
            <w:vAlign w:val="bottom"/>
            <w:hideMark/>
          </w:tcPr>
          <w:p w14:paraId="1AB0633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7BDBDBAC"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096" w:type="dxa"/>
            <w:vMerge w:val="restart"/>
            <w:shd w:val="clear" w:color="auto" w:fill="FFFFFF"/>
            <w:noWrap/>
            <w:vAlign w:val="bottom"/>
            <w:hideMark/>
          </w:tcPr>
          <w:p w14:paraId="3C873E62" w14:textId="18472A05" w:rsidR="00541C7C" w:rsidRDefault="00541C7C">
            <w:pPr>
              <w:spacing w:after="0" w:line="240" w:lineRule="auto"/>
              <w:rPr>
                <w:rFonts w:ascii="Times New Roman" w:eastAsia="Times New Roman" w:hAnsi="Times New Roman"/>
                <w:color w:val="000000"/>
                <w:sz w:val="24"/>
                <w:szCs w:val="24"/>
                <w:lang w:eastAsia="lt-LT"/>
              </w:rPr>
            </w:pPr>
            <w:r>
              <w:rPr>
                <w:noProof/>
                <w:lang w:eastAsia="lt-LT"/>
              </w:rPr>
              <w:drawing>
                <wp:anchor distT="0" distB="0" distL="114300" distR="114300" simplePos="0" relativeHeight="251659264" behindDoc="0" locked="0" layoutInCell="1" allowOverlap="1" wp14:anchorId="0743AF52" wp14:editId="359E62F5">
                  <wp:simplePos x="0" y="0"/>
                  <wp:positionH relativeFrom="column">
                    <wp:posOffset>0</wp:posOffset>
                  </wp:positionH>
                  <wp:positionV relativeFrom="paragraph">
                    <wp:posOffset>66675</wp:posOffset>
                  </wp:positionV>
                  <wp:extent cx="1162050" cy="371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371475"/>
                          </a:xfrm>
                          <a:prstGeom prst="rect">
                            <a:avLst/>
                          </a:prstGeom>
                          <a:noFill/>
                        </pic:spPr>
                      </pic:pic>
                    </a:graphicData>
                  </a:graphic>
                  <wp14:sizeRelH relativeFrom="page">
                    <wp14:pctWidth>0</wp14:pctWidth>
                  </wp14:sizeRelH>
                  <wp14:sizeRelV relativeFrom="page">
                    <wp14:pctHeight>0</wp14:pctHeight>
                  </wp14:sizeRelV>
                </wp:anchor>
              </w:drawing>
            </w:r>
          </w:p>
        </w:tc>
        <w:tc>
          <w:tcPr>
            <w:tcW w:w="776" w:type="dxa"/>
            <w:shd w:val="clear" w:color="auto" w:fill="FFFFFF"/>
            <w:noWrap/>
            <w:vAlign w:val="bottom"/>
            <w:hideMark/>
          </w:tcPr>
          <w:p w14:paraId="2B711AD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2D1F2011"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1E1DF8FB"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7EE56FA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51D393DA" w14:textId="77777777" w:rsidTr="00CB1A30">
        <w:trPr>
          <w:gridAfter w:val="1"/>
          <w:trHeight w:val="315"/>
        </w:trPr>
        <w:tc>
          <w:tcPr>
            <w:tcW w:w="918" w:type="dxa"/>
            <w:gridSpan w:val="2"/>
            <w:shd w:val="clear" w:color="auto" w:fill="FFFFFF"/>
            <w:noWrap/>
            <w:vAlign w:val="bottom"/>
            <w:hideMark/>
          </w:tcPr>
          <w:p w14:paraId="48E3F679"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6C7351A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Merge/>
            <w:vAlign w:val="center"/>
            <w:hideMark/>
          </w:tcPr>
          <w:p w14:paraId="1F0F66E1" w14:textId="77777777" w:rsidR="00541C7C" w:rsidRDefault="00541C7C">
            <w:pPr>
              <w:spacing w:after="0"/>
              <w:rPr>
                <w:rFonts w:ascii="Times New Roman" w:eastAsia="Times New Roman" w:hAnsi="Times New Roman"/>
                <w:color w:val="000000"/>
                <w:sz w:val="24"/>
                <w:szCs w:val="24"/>
                <w:lang w:eastAsia="lt-LT"/>
              </w:rPr>
            </w:pPr>
          </w:p>
        </w:tc>
        <w:tc>
          <w:tcPr>
            <w:tcW w:w="776" w:type="dxa"/>
            <w:shd w:val="clear" w:color="auto" w:fill="FFFFFF"/>
            <w:noWrap/>
            <w:vAlign w:val="bottom"/>
            <w:hideMark/>
          </w:tcPr>
          <w:p w14:paraId="2CEA940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3E3E165B"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6EEC68E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7E81BA4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60C955FA" w14:textId="77777777" w:rsidTr="00CB1A30">
        <w:trPr>
          <w:gridAfter w:val="1"/>
          <w:trHeight w:val="315"/>
        </w:trPr>
        <w:tc>
          <w:tcPr>
            <w:tcW w:w="918" w:type="dxa"/>
            <w:gridSpan w:val="2"/>
            <w:shd w:val="clear" w:color="auto" w:fill="FFFFFF"/>
            <w:noWrap/>
            <w:vAlign w:val="bottom"/>
            <w:hideMark/>
          </w:tcPr>
          <w:p w14:paraId="3CDBE13F"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5A5CF990"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Merge/>
            <w:vAlign w:val="center"/>
            <w:hideMark/>
          </w:tcPr>
          <w:p w14:paraId="3BDEF4AF" w14:textId="77777777" w:rsidR="00541C7C" w:rsidRDefault="00541C7C">
            <w:pPr>
              <w:spacing w:after="0"/>
              <w:rPr>
                <w:rFonts w:ascii="Times New Roman" w:eastAsia="Times New Roman" w:hAnsi="Times New Roman"/>
                <w:color w:val="000000"/>
                <w:sz w:val="24"/>
                <w:szCs w:val="24"/>
                <w:lang w:eastAsia="lt-LT"/>
              </w:rPr>
            </w:pPr>
          </w:p>
        </w:tc>
        <w:tc>
          <w:tcPr>
            <w:tcW w:w="776" w:type="dxa"/>
            <w:shd w:val="clear" w:color="auto" w:fill="FFFFFF"/>
            <w:noWrap/>
            <w:vAlign w:val="bottom"/>
            <w:hideMark/>
          </w:tcPr>
          <w:p w14:paraId="735DC29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6EFE7BE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33E472E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5E182ED4"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r>
      <w:tr w:rsidR="00541C7C" w14:paraId="04131030" w14:textId="77777777" w:rsidTr="00CB1A30">
        <w:trPr>
          <w:gridAfter w:val="1"/>
          <w:trHeight w:val="458"/>
        </w:trPr>
        <w:tc>
          <w:tcPr>
            <w:tcW w:w="12436" w:type="dxa"/>
            <w:gridSpan w:val="8"/>
            <w:vMerge w:val="restart"/>
            <w:shd w:val="clear" w:color="auto" w:fill="FFFFFF"/>
            <w:hideMark/>
          </w:tcPr>
          <w:p w14:paraId="26F4454B" w14:textId="77777777" w:rsidR="00541C7C" w:rsidRDefault="00541C7C">
            <w:pPr>
              <w:rPr>
                <w:rFonts w:ascii="Times New Roman" w:eastAsia="Times New Roman" w:hAnsi="Times New Roman"/>
                <w:color w:val="000000"/>
                <w:sz w:val="24"/>
                <w:szCs w:val="24"/>
                <w:lang w:eastAsia="lt-LT"/>
              </w:rPr>
            </w:pPr>
          </w:p>
        </w:tc>
      </w:tr>
      <w:tr w:rsidR="00541C7C" w14:paraId="57E84359" w14:textId="77777777" w:rsidTr="00CB1A30">
        <w:trPr>
          <w:trHeight w:val="458"/>
        </w:trPr>
        <w:tc>
          <w:tcPr>
            <w:tcW w:w="0" w:type="auto"/>
            <w:gridSpan w:val="8"/>
            <w:vMerge/>
            <w:vAlign w:val="center"/>
            <w:hideMark/>
          </w:tcPr>
          <w:p w14:paraId="6A60AEEB" w14:textId="77777777" w:rsidR="00541C7C" w:rsidRDefault="00541C7C">
            <w:pPr>
              <w:spacing w:after="0"/>
              <w:rPr>
                <w:rFonts w:ascii="Times New Roman" w:eastAsia="Times New Roman" w:hAnsi="Times New Roman"/>
                <w:color w:val="000000"/>
                <w:sz w:val="24"/>
                <w:szCs w:val="24"/>
                <w:lang w:eastAsia="lt-LT"/>
              </w:rPr>
            </w:pPr>
          </w:p>
        </w:tc>
        <w:tc>
          <w:tcPr>
            <w:tcW w:w="0" w:type="auto"/>
            <w:vAlign w:val="center"/>
            <w:hideMark/>
          </w:tcPr>
          <w:p w14:paraId="1A235107" w14:textId="77777777" w:rsidR="00541C7C" w:rsidRDefault="00541C7C">
            <w:pPr>
              <w:spacing w:after="0"/>
              <w:rPr>
                <w:rFonts w:asciiTheme="minorHAnsi" w:eastAsiaTheme="minorHAnsi" w:hAnsiTheme="minorHAnsi" w:cstheme="minorBidi"/>
                <w:sz w:val="20"/>
                <w:szCs w:val="20"/>
                <w:lang w:eastAsia="lt-LT"/>
              </w:rPr>
            </w:pPr>
          </w:p>
        </w:tc>
      </w:tr>
      <w:tr w:rsidR="00541C7C" w14:paraId="1ED66120" w14:textId="77777777" w:rsidTr="00CB1A30">
        <w:trPr>
          <w:trHeight w:val="315"/>
        </w:trPr>
        <w:tc>
          <w:tcPr>
            <w:tcW w:w="12436" w:type="dxa"/>
            <w:gridSpan w:val="8"/>
            <w:shd w:val="clear" w:color="auto" w:fill="FFFFFF"/>
            <w:vAlign w:val="bottom"/>
            <w:hideMark/>
          </w:tcPr>
          <w:p w14:paraId="046C83F4" w14:textId="77777777" w:rsidR="00541C7C" w:rsidRDefault="00541C7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 Siūlomo objekto T1, T2, T3 techniniai parametrai vertinami statiniu metodu (yra arba nėra), todėl parametro įvertinimas apskaičiuojamas pagal metodiką:</w:t>
            </w:r>
          </w:p>
        </w:tc>
        <w:tc>
          <w:tcPr>
            <w:tcW w:w="0" w:type="auto"/>
            <w:vAlign w:val="center"/>
            <w:hideMark/>
          </w:tcPr>
          <w:p w14:paraId="520EDA37" w14:textId="77777777" w:rsidR="00541C7C" w:rsidRDefault="00541C7C">
            <w:pPr>
              <w:spacing w:after="0"/>
              <w:rPr>
                <w:rFonts w:asciiTheme="minorHAnsi" w:eastAsiaTheme="minorHAnsi" w:hAnsiTheme="minorHAnsi" w:cstheme="minorBidi"/>
                <w:sz w:val="20"/>
                <w:szCs w:val="20"/>
                <w:lang w:eastAsia="lt-LT"/>
              </w:rPr>
            </w:pPr>
          </w:p>
        </w:tc>
      </w:tr>
      <w:tr w:rsidR="00541C7C" w14:paraId="0BD42BC4" w14:textId="77777777" w:rsidTr="00CB1A30">
        <w:trPr>
          <w:trHeight w:val="458"/>
        </w:trPr>
        <w:tc>
          <w:tcPr>
            <w:tcW w:w="12436" w:type="dxa"/>
            <w:gridSpan w:val="8"/>
            <w:vMerge w:val="restart"/>
            <w:shd w:val="clear" w:color="auto" w:fill="FFFFFF"/>
            <w:hideMark/>
          </w:tcPr>
          <w:p w14:paraId="2158C6BE" w14:textId="11AB8BAC" w:rsidR="00541C7C" w:rsidRDefault="00541C7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siūlomas objektas turi nurodytą pranašumą gauna maksimalų balų skaičių pagal lyginamąjį svorį: T1 </w:t>
            </w:r>
            <w:r>
              <w:rPr>
                <w:rFonts w:ascii="Times New Roman" w:eastAsia="Times New Roman" w:hAnsi="Times New Roman"/>
                <w:sz w:val="24"/>
                <w:szCs w:val="24"/>
                <w:lang w:val="en-US" w:eastAsia="lt-LT"/>
              </w:rPr>
              <w:t>= L1 = 0,</w:t>
            </w:r>
            <w:r w:rsidR="00E618F7">
              <w:rPr>
                <w:rFonts w:ascii="Times New Roman" w:eastAsia="Times New Roman" w:hAnsi="Times New Roman"/>
                <w:sz w:val="24"/>
                <w:szCs w:val="24"/>
                <w:lang w:val="en-US" w:eastAsia="lt-LT"/>
              </w:rPr>
              <w:t>1</w:t>
            </w:r>
            <w:r>
              <w:rPr>
                <w:rFonts w:ascii="Times New Roman" w:eastAsia="Times New Roman" w:hAnsi="Times New Roman"/>
                <w:sz w:val="24"/>
                <w:szCs w:val="24"/>
                <w:lang w:val="en-US" w:eastAsia="lt-LT"/>
              </w:rPr>
              <w:t xml:space="preserve">0; </w:t>
            </w:r>
            <w:r>
              <w:rPr>
                <w:rFonts w:ascii="Times New Roman" w:eastAsia="Times New Roman" w:hAnsi="Times New Roman"/>
                <w:sz w:val="24"/>
                <w:szCs w:val="24"/>
                <w:lang w:eastAsia="lt-LT"/>
              </w:rPr>
              <w:t>T2 = L2 = 0,</w:t>
            </w:r>
            <w:r w:rsidR="00E618F7">
              <w:rPr>
                <w:rFonts w:ascii="Times New Roman" w:eastAsia="Times New Roman" w:hAnsi="Times New Roman"/>
                <w:sz w:val="24"/>
                <w:szCs w:val="24"/>
                <w:lang w:eastAsia="lt-LT"/>
              </w:rPr>
              <w:t>1</w:t>
            </w:r>
            <w:r>
              <w:rPr>
                <w:rFonts w:ascii="Times New Roman" w:eastAsia="Times New Roman" w:hAnsi="Times New Roman"/>
                <w:sz w:val="24"/>
                <w:szCs w:val="24"/>
                <w:lang w:eastAsia="lt-LT"/>
              </w:rPr>
              <w:t>0; T3 = L3 = 0,</w:t>
            </w:r>
            <w:r w:rsidR="00E618F7">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00BA3469">
              <w:rPr>
                <w:rFonts w:ascii="Times New Roman" w:eastAsia="Times New Roman" w:hAnsi="Times New Roman"/>
                <w:sz w:val="24"/>
                <w:szCs w:val="24"/>
                <w:lang w:eastAsia="lt-LT"/>
              </w:rPr>
              <w:t xml:space="preserve">, T4 </w:t>
            </w:r>
            <w:r w:rsidR="00BA3469">
              <w:rPr>
                <w:rFonts w:ascii="Times New Roman" w:eastAsia="Times New Roman" w:hAnsi="Times New Roman"/>
                <w:sz w:val="24"/>
                <w:szCs w:val="24"/>
                <w:lang w:val="en-US" w:eastAsia="lt-LT"/>
              </w:rPr>
              <w:t>= L4 = 0,2</w:t>
            </w:r>
            <w:r w:rsidR="00E618F7">
              <w:rPr>
                <w:rFonts w:ascii="Times New Roman" w:eastAsia="Times New Roman" w:hAnsi="Times New Roman"/>
                <w:sz w:val="24"/>
                <w:szCs w:val="24"/>
                <w:lang w:val="en-US" w:eastAsia="lt-LT"/>
              </w:rPr>
              <w:t>; T5 = L5 = 0,1; T6 = L6 = 0,1</w:t>
            </w:r>
            <w:r>
              <w:rPr>
                <w:rFonts w:ascii="Times New Roman" w:eastAsia="Times New Roman" w:hAnsi="Times New Roman"/>
                <w:sz w:val="24"/>
                <w:szCs w:val="24"/>
                <w:lang w:eastAsia="lt-LT"/>
              </w:rPr>
              <w:t>. Jei siūlomas objektas neturi nurodyto pranašumo gauna 0 balų: T1 = L1 = 0; T2 = L2 = 0; T3 = L3 = 0</w:t>
            </w:r>
            <w:r w:rsidR="00BA3469">
              <w:rPr>
                <w:rFonts w:ascii="Times New Roman" w:eastAsia="Times New Roman" w:hAnsi="Times New Roman"/>
                <w:sz w:val="24"/>
                <w:szCs w:val="24"/>
                <w:lang w:eastAsia="lt-LT"/>
              </w:rPr>
              <w:t xml:space="preserve">, T4 </w:t>
            </w:r>
            <w:r w:rsidR="00BA3469">
              <w:rPr>
                <w:rFonts w:ascii="Times New Roman" w:eastAsia="Times New Roman" w:hAnsi="Times New Roman"/>
                <w:sz w:val="24"/>
                <w:szCs w:val="24"/>
                <w:lang w:val="en-US" w:eastAsia="lt-LT"/>
              </w:rPr>
              <w:t>= L4 = 0</w:t>
            </w:r>
            <w:r w:rsidR="00E618F7">
              <w:rPr>
                <w:rFonts w:ascii="Times New Roman" w:eastAsia="Times New Roman" w:hAnsi="Times New Roman"/>
                <w:sz w:val="24"/>
                <w:szCs w:val="24"/>
                <w:lang w:val="en-US" w:eastAsia="lt-LT"/>
              </w:rPr>
              <w:t>, T5 = L5 = 0, T6 = L6 = 0</w:t>
            </w:r>
            <w:r>
              <w:rPr>
                <w:rFonts w:ascii="Times New Roman" w:eastAsia="Times New Roman" w:hAnsi="Times New Roman"/>
                <w:sz w:val="24"/>
                <w:szCs w:val="24"/>
                <w:lang w:eastAsia="lt-LT"/>
              </w:rPr>
              <w:t>.</w:t>
            </w:r>
          </w:p>
        </w:tc>
        <w:tc>
          <w:tcPr>
            <w:tcW w:w="0" w:type="auto"/>
            <w:vAlign w:val="center"/>
            <w:hideMark/>
          </w:tcPr>
          <w:p w14:paraId="65CD30C0" w14:textId="77777777" w:rsidR="00541C7C" w:rsidRDefault="00541C7C">
            <w:pPr>
              <w:spacing w:after="0"/>
              <w:rPr>
                <w:rFonts w:asciiTheme="minorHAnsi" w:eastAsiaTheme="minorHAnsi" w:hAnsiTheme="minorHAnsi" w:cstheme="minorBidi"/>
                <w:sz w:val="20"/>
                <w:szCs w:val="20"/>
                <w:lang w:eastAsia="lt-LT"/>
              </w:rPr>
            </w:pPr>
          </w:p>
        </w:tc>
      </w:tr>
      <w:tr w:rsidR="00541C7C" w14:paraId="030A4DCB" w14:textId="77777777" w:rsidTr="00CB1A30">
        <w:trPr>
          <w:trHeight w:val="458"/>
        </w:trPr>
        <w:tc>
          <w:tcPr>
            <w:tcW w:w="0" w:type="auto"/>
            <w:gridSpan w:val="8"/>
            <w:vMerge/>
            <w:vAlign w:val="center"/>
            <w:hideMark/>
          </w:tcPr>
          <w:p w14:paraId="659FB4E6" w14:textId="77777777" w:rsidR="00541C7C" w:rsidRDefault="00541C7C">
            <w:pPr>
              <w:spacing w:after="0"/>
              <w:rPr>
                <w:rFonts w:ascii="Times New Roman" w:eastAsia="Times New Roman" w:hAnsi="Times New Roman"/>
                <w:sz w:val="24"/>
                <w:szCs w:val="24"/>
                <w:lang w:eastAsia="lt-LT"/>
              </w:rPr>
            </w:pPr>
          </w:p>
        </w:tc>
        <w:tc>
          <w:tcPr>
            <w:tcW w:w="0" w:type="auto"/>
            <w:vAlign w:val="center"/>
            <w:hideMark/>
          </w:tcPr>
          <w:p w14:paraId="3AEBCC53" w14:textId="77777777" w:rsidR="00541C7C" w:rsidRDefault="00541C7C">
            <w:pPr>
              <w:rPr>
                <w:rFonts w:ascii="Times New Roman" w:eastAsia="Times New Roman" w:hAnsi="Times New Roman"/>
                <w:sz w:val="24"/>
                <w:szCs w:val="24"/>
                <w:lang w:eastAsia="lt-LT"/>
              </w:rPr>
            </w:pPr>
          </w:p>
        </w:tc>
      </w:tr>
      <w:tr w:rsidR="00541C7C" w14:paraId="001D812E" w14:textId="77777777" w:rsidTr="00CB1A30">
        <w:trPr>
          <w:trHeight w:val="285"/>
        </w:trPr>
        <w:tc>
          <w:tcPr>
            <w:tcW w:w="222" w:type="dxa"/>
            <w:vAlign w:val="center"/>
            <w:hideMark/>
          </w:tcPr>
          <w:p w14:paraId="3D571CB8" w14:textId="77777777" w:rsidR="00541C7C" w:rsidRDefault="00541C7C">
            <w:pPr>
              <w:spacing w:after="0"/>
              <w:rPr>
                <w:rFonts w:asciiTheme="minorHAnsi" w:eastAsiaTheme="minorHAnsi" w:hAnsiTheme="minorHAnsi" w:cstheme="minorBidi"/>
                <w:sz w:val="20"/>
                <w:szCs w:val="20"/>
                <w:lang w:eastAsia="lt-LT"/>
              </w:rPr>
            </w:pPr>
          </w:p>
        </w:tc>
        <w:tc>
          <w:tcPr>
            <w:tcW w:w="12214" w:type="dxa"/>
            <w:gridSpan w:val="7"/>
            <w:tcBorders>
              <w:top w:val="nil"/>
              <w:left w:val="nil"/>
              <w:bottom w:val="nil"/>
              <w:right w:val="nil"/>
            </w:tcBorders>
            <w:tcMar>
              <w:top w:w="0" w:type="dxa"/>
              <w:left w:w="0" w:type="dxa"/>
              <w:bottom w:w="0" w:type="dxa"/>
              <w:right w:w="0" w:type="dxa"/>
            </w:tcMar>
            <w:vAlign w:val="center"/>
            <w:hideMark/>
          </w:tcPr>
          <w:p w14:paraId="5B67EA47" w14:textId="77777777" w:rsidR="00541C7C" w:rsidRDefault="00541C7C">
            <w:r>
              <w:t> </w:t>
            </w:r>
          </w:p>
          <w:p w14:paraId="03B0A337" w14:textId="77777777" w:rsidR="00BA3469" w:rsidRDefault="00BA3469"/>
          <w:p w14:paraId="51F58C9F" w14:textId="2A722084" w:rsidR="00BA3469" w:rsidRDefault="00BA3469"/>
        </w:tc>
        <w:tc>
          <w:tcPr>
            <w:tcW w:w="0" w:type="auto"/>
            <w:vAlign w:val="center"/>
            <w:hideMark/>
          </w:tcPr>
          <w:p w14:paraId="54208F12" w14:textId="77777777" w:rsidR="00541C7C" w:rsidRDefault="00541C7C">
            <w:pPr>
              <w:spacing w:after="0"/>
              <w:rPr>
                <w:rFonts w:asciiTheme="minorHAnsi" w:eastAsiaTheme="minorHAnsi" w:hAnsiTheme="minorHAnsi" w:cstheme="minorBidi"/>
                <w:sz w:val="20"/>
                <w:szCs w:val="20"/>
                <w:lang w:eastAsia="lt-LT"/>
              </w:rPr>
            </w:pPr>
          </w:p>
        </w:tc>
      </w:tr>
      <w:tr w:rsidR="00541C7C" w14:paraId="3A5F13BD" w14:textId="77777777" w:rsidTr="00CB1A30">
        <w:trPr>
          <w:trHeight w:val="315"/>
        </w:trPr>
        <w:tc>
          <w:tcPr>
            <w:tcW w:w="12436" w:type="dxa"/>
            <w:gridSpan w:val="8"/>
            <w:shd w:val="clear" w:color="auto" w:fill="FFFFFF"/>
            <w:vAlign w:val="bottom"/>
            <w:hideMark/>
          </w:tcPr>
          <w:p w14:paraId="06F17ACF" w14:textId="77777777" w:rsidR="00541C7C" w:rsidRDefault="00541C7C">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Techninių pranašumų (T) balai apskaičiuojami visų techninių kriterijų parametrų įvertinimų sumą padauginant iš techninių pranašumų lyginamojo svorio (Y):</w:t>
            </w:r>
          </w:p>
        </w:tc>
        <w:tc>
          <w:tcPr>
            <w:tcW w:w="0" w:type="auto"/>
            <w:vAlign w:val="center"/>
            <w:hideMark/>
          </w:tcPr>
          <w:p w14:paraId="79011A69" w14:textId="77777777" w:rsidR="00541C7C" w:rsidRDefault="00541C7C">
            <w:pPr>
              <w:spacing w:after="0"/>
              <w:rPr>
                <w:rFonts w:asciiTheme="minorHAnsi" w:eastAsiaTheme="minorHAnsi" w:hAnsiTheme="minorHAnsi" w:cstheme="minorBidi"/>
                <w:sz w:val="20"/>
                <w:szCs w:val="20"/>
                <w:lang w:eastAsia="lt-LT"/>
              </w:rPr>
            </w:pPr>
          </w:p>
        </w:tc>
      </w:tr>
      <w:tr w:rsidR="00541C7C" w14:paraId="5CFEBD39" w14:textId="77777777" w:rsidTr="00CB1A30">
        <w:trPr>
          <w:trHeight w:val="315"/>
        </w:trPr>
        <w:tc>
          <w:tcPr>
            <w:tcW w:w="918" w:type="dxa"/>
            <w:gridSpan w:val="2"/>
            <w:shd w:val="clear" w:color="auto" w:fill="FFFFFF"/>
            <w:noWrap/>
            <w:vAlign w:val="bottom"/>
            <w:hideMark/>
          </w:tcPr>
          <w:p w14:paraId="6C85100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47C5AD1F" w14:textId="13525976" w:rsidR="00541C7C" w:rsidRDefault="00E618F7">
            <w:pPr>
              <w:spacing w:after="0" w:line="240" w:lineRule="auto"/>
              <w:rPr>
                <w:rFonts w:ascii="Times New Roman" w:eastAsia="Times New Roman" w:hAnsi="Times New Roman"/>
                <w:color w:val="000000"/>
                <w:sz w:val="24"/>
                <w:szCs w:val="24"/>
                <w:lang w:eastAsia="lt-LT"/>
              </w:rPr>
            </w:pPr>
            <w:r>
              <w:rPr>
                <w:noProof/>
                <w:lang w:eastAsia="lt-LT"/>
              </w:rPr>
              <mc:AlternateContent>
                <mc:Choice Requires="wps">
                  <w:drawing>
                    <wp:anchor distT="0" distB="0" distL="114300" distR="114300" simplePos="0" relativeHeight="251658240" behindDoc="0" locked="0" layoutInCell="1" allowOverlap="1" wp14:anchorId="4AA98793" wp14:editId="52C1A708">
                      <wp:simplePos x="0" y="0"/>
                      <wp:positionH relativeFrom="column">
                        <wp:posOffset>2655570</wp:posOffset>
                      </wp:positionH>
                      <wp:positionV relativeFrom="paragraph">
                        <wp:posOffset>112395</wp:posOffset>
                      </wp:positionV>
                      <wp:extent cx="1630680" cy="805815"/>
                      <wp:effectExtent l="0" t="0" r="0" b="0"/>
                      <wp:wrapNone/>
                      <wp:docPr id="6" name="Text 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CE9817B-B1AF-48EB-9415-5D65BBD16E6C}"/>
                          </a:ext>
                        </a:extLst>
                      </wp:docPr>
                      <wp:cNvGraphicFramePr/>
                      <a:graphic xmlns:a="http://schemas.openxmlformats.org/drawingml/2006/main">
                        <a:graphicData uri="http://schemas.microsoft.com/office/word/2010/wordprocessingShape">
                          <wps:wsp>
                            <wps:cNvSpPr txBox="1"/>
                            <wps:spPr>
                              <a:xfrm>
                                <a:off x="0" y="0"/>
                                <a:ext cx="1630680" cy="80581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4C2E160" w14:textId="7904EA65" w:rsidR="00DC698E" w:rsidRDefault="00DC698E" w:rsidP="00541C7C">
                                  <w:pPr>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i/>
                                              <w:iCs/>
                                              <w:color w:val="000000" w:themeColor="text1"/>
                                              <w:sz w:val="32"/>
                                              <w:szCs w:val="32"/>
                                              <w:lang w:val="en-US"/>
                                            </w:rPr>
                                          </m:ctrlPr>
                                        </m:dPr>
                                        <m:e>
                                          <m:nary>
                                            <m:naryPr>
                                              <m:chr m:val="∑"/>
                                              <m:ctrlPr>
                                                <w:rPr>
                                                  <w:rFonts w:ascii="Cambria Math" w:eastAsiaTheme="minorEastAsia" w:hAnsi="Cambria Math"/>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eastAsiaTheme="minorEastAsia" w:hAnsi="Cambria Math"/>
                                                  <w:color w:val="000000" w:themeColor="text1"/>
                                                  <w:sz w:val="32"/>
                                                  <w:szCs w:val="32"/>
                                                  <w:lang w:val="en-US"/>
                                                </w:rPr>
                                                <m:t>6</m:t>
                                              </m:r>
                                            </m:sup>
                                            <m:e>
                                              <m:sSub>
                                                <m:sSubPr>
                                                  <m:ctrlPr>
                                                    <w:rPr>
                                                      <w:rFonts w:ascii="Cambria Math" w:eastAsiaTheme="minorEastAsia" w:hAnsi="Cambria Math"/>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x Y</m:t>
                                      </m:r>
                                    </m:oMath>
                                  </m:oMathPara>
                                </w:p>
                              </w:txbxContent>
                            </wps:txbx>
                            <wps:bodyPr vertOverflow="clip" horzOverflow="clip" wrap="squar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4AA98793" id="_x0000_t202" coordsize="21600,21600" o:spt="202" path="m,l,21600r21600,l21600,xe">
                      <v:stroke joinstyle="miter"/>
                      <v:path gradientshapeok="t" o:connecttype="rect"/>
                    </v:shapetype>
                    <v:shape id="Text Box 6" o:spid="_x0000_s1026" type="#_x0000_t202" style="position:absolute;margin-left:209.1pt;margin-top:8.85pt;width:128.4pt;height:6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" filled="f" stroked="f">
                      <v:textbox style="mso-fit-shape-to-text:t" inset="0,0,0,0">
                        <w:txbxContent>
                          <w:p w14:paraId="64C2E160" w14:textId="7904EA65" w:rsidR="00DC698E" w:rsidRDefault="00DC698E" w:rsidP="00541C7C">
                            <w:pPr>
                              <w:rPr>
                                <w:rFonts w:ascii="Cambria Math" w:hAnsi="Cambria Math" w:cstheme="minorBidi"/>
                                <w:i/>
                                <w:iCs/>
                                <w:color w:val="000000" w:themeColor="text1"/>
                                <w:sz w:val="32"/>
                                <w:szCs w:val="32"/>
                                <w:lang w:val="en-US"/>
                              </w:rPr>
                            </w:pPr>
                            <m:oMathPara>
                              <m:oMathParaPr>
                                <m:jc m:val="centerGroup"/>
                              </m:oMathParaPr>
                              <m:oMath>
                                <m:r>
                                  <w:rPr>
                                    <w:rFonts w:ascii="Cambria Math" w:hAnsi="Cambria Math" w:cstheme="minorBidi"/>
                                    <w:color w:val="000000" w:themeColor="text1"/>
                                    <w:sz w:val="32"/>
                                    <w:szCs w:val="32"/>
                                    <w:lang w:val="en-US"/>
                                  </w:rPr>
                                  <m:t>T=</m:t>
                                </m:r>
                                <m:d>
                                  <m:dPr>
                                    <m:ctrlPr>
                                      <w:rPr>
                                        <w:rFonts w:ascii="Cambria Math" w:eastAsiaTheme="minorEastAsia" w:hAnsi="Cambria Math"/>
                                        <w:i/>
                                        <w:iCs/>
                                        <w:color w:val="000000" w:themeColor="text1"/>
                                        <w:sz w:val="32"/>
                                        <w:szCs w:val="32"/>
                                        <w:lang w:val="en-US"/>
                                      </w:rPr>
                                    </m:ctrlPr>
                                  </m:dPr>
                                  <m:e>
                                    <m:nary>
                                      <m:naryPr>
                                        <m:chr m:val="∑"/>
                                        <m:ctrlPr>
                                          <w:rPr>
                                            <w:rFonts w:ascii="Cambria Math" w:eastAsiaTheme="minorEastAsia" w:hAnsi="Cambria Math"/>
                                            <w:i/>
                                            <w:iCs/>
                                            <w:color w:val="000000" w:themeColor="text1"/>
                                            <w:sz w:val="32"/>
                                            <w:szCs w:val="32"/>
                                            <w:lang w:val="en-US"/>
                                          </w:rPr>
                                        </m:ctrlPr>
                                      </m:naryPr>
                                      <m:sub>
                                        <m:r>
                                          <w:rPr>
                                            <w:rFonts w:ascii="Cambria Math" w:hAnsi="Cambria Math" w:cstheme="minorBidi"/>
                                            <w:color w:val="000000" w:themeColor="text1"/>
                                            <w:sz w:val="32"/>
                                            <w:szCs w:val="32"/>
                                          </w:rPr>
                                          <m:t>i</m:t>
                                        </m:r>
                                        <m:r>
                                          <w:rPr>
                                            <w:rFonts w:ascii="Cambria Math" w:hAnsi="Cambria Math" w:cstheme="minorBidi"/>
                                            <w:color w:val="000000" w:themeColor="text1"/>
                                            <w:sz w:val="32"/>
                                            <w:szCs w:val="32"/>
                                            <w:lang w:val="en-US"/>
                                          </w:rPr>
                                          <m:t>=</m:t>
                                        </m:r>
                                        <m:r>
                                          <w:rPr>
                                            <w:rFonts w:ascii="Cambria Math" w:hAnsi="Cambria Math" w:cstheme="minorBidi"/>
                                            <w:color w:val="000000" w:themeColor="text1"/>
                                            <w:sz w:val="32"/>
                                            <w:szCs w:val="32"/>
                                          </w:rPr>
                                          <m:t>1</m:t>
                                        </m:r>
                                      </m:sub>
                                      <m:sup>
                                        <m:r>
                                          <w:rPr>
                                            <w:rFonts w:ascii="Cambria Math" w:eastAsiaTheme="minorEastAsia" w:hAnsi="Cambria Math"/>
                                            <w:color w:val="000000" w:themeColor="text1"/>
                                            <w:sz w:val="32"/>
                                            <w:szCs w:val="32"/>
                                            <w:lang w:val="en-US"/>
                                          </w:rPr>
                                          <m:t>6</m:t>
                                        </m:r>
                                      </m:sup>
                                      <m:e>
                                        <m:sSub>
                                          <m:sSubPr>
                                            <m:ctrlPr>
                                              <w:rPr>
                                                <w:rFonts w:ascii="Cambria Math" w:eastAsiaTheme="minorEastAsia" w:hAnsi="Cambria Math"/>
                                                <w:i/>
                                                <w:iCs/>
                                                <w:color w:val="000000" w:themeColor="text1"/>
                                                <w:sz w:val="32"/>
                                                <w:szCs w:val="32"/>
                                                <w:lang w:val="en-US"/>
                                              </w:rPr>
                                            </m:ctrlPr>
                                          </m:sSubPr>
                                          <m:e>
                                            <m:r>
                                              <w:rPr>
                                                <w:rFonts w:ascii="Cambria Math" w:hAnsi="Cambria Math" w:cstheme="minorBidi"/>
                                                <w:color w:val="000000" w:themeColor="text1"/>
                                                <w:sz w:val="32"/>
                                                <w:szCs w:val="32"/>
                                                <w:lang w:val="en-US"/>
                                              </w:rPr>
                                              <m:t>T</m:t>
                                            </m:r>
                                          </m:e>
                                          <m:sub>
                                            <m:r>
                                              <w:rPr>
                                                <w:rFonts w:ascii="Cambria Math" w:hAnsi="Cambria Math" w:cstheme="minorBidi"/>
                                                <w:color w:val="000000" w:themeColor="text1"/>
                                                <w:sz w:val="32"/>
                                                <w:szCs w:val="32"/>
                                                <w:lang w:val="en-US"/>
                                              </w:rPr>
                                              <m:t>i</m:t>
                                            </m:r>
                                          </m:sub>
                                        </m:sSub>
                                      </m:e>
                                    </m:nary>
                                  </m:e>
                                </m:d>
                                <m:r>
                                  <w:rPr>
                                    <w:rFonts w:ascii="Cambria Math" w:hAnsi="Cambria Math" w:cstheme="minorBidi"/>
                                    <w:color w:val="000000" w:themeColor="text1"/>
                                    <w:sz w:val="32"/>
                                    <w:szCs w:val="32"/>
                                    <w:lang w:val="en-US"/>
                                  </w:rPr>
                                  <m:t>x Y</m:t>
                                </m:r>
                              </m:oMath>
                            </m:oMathPara>
                          </w:p>
                        </w:txbxContent>
                      </v:textbox>
                    </v:shape>
                  </w:pict>
                </mc:Fallback>
              </mc:AlternateContent>
            </w:r>
            <w:r w:rsidR="00541C7C">
              <w:rPr>
                <w:rFonts w:ascii="Times New Roman" w:eastAsia="Times New Roman" w:hAnsi="Times New Roman"/>
                <w:color w:val="000000"/>
                <w:sz w:val="24"/>
                <w:szCs w:val="24"/>
                <w:lang w:eastAsia="lt-LT"/>
              </w:rPr>
              <w:t> </w:t>
            </w:r>
          </w:p>
        </w:tc>
        <w:tc>
          <w:tcPr>
            <w:tcW w:w="2096" w:type="dxa"/>
            <w:shd w:val="clear" w:color="auto" w:fill="FFFFFF"/>
            <w:noWrap/>
            <w:vAlign w:val="bottom"/>
            <w:hideMark/>
          </w:tcPr>
          <w:p w14:paraId="058F556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76" w:type="dxa"/>
            <w:shd w:val="clear" w:color="auto" w:fill="FFFFFF"/>
            <w:noWrap/>
            <w:vAlign w:val="bottom"/>
            <w:hideMark/>
          </w:tcPr>
          <w:p w14:paraId="66CC33C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796" w:type="dxa"/>
            <w:shd w:val="clear" w:color="auto" w:fill="FFFFFF"/>
            <w:noWrap/>
            <w:vAlign w:val="bottom"/>
            <w:hideMark/>
          </w:tcPr>
          <w:p w14:paraId="42EB0739"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4D80FCCF"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686F68A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Align w:val="center"/>
            <w:hideMark/>
          </w:tcPr>
          <w:p w14:paraId="150E3472" w14:textId="77777777" w:rsidR="00541C7C" w:rsidRDefault="00541C7C">
            <w:pPr>
              <w:spacing w:after="0"/>
              <w:rPr>
                <w:rFonts w:asciiTheme="minorHAnsi" w:eastAsiaTheme="minorHAnsi" w:hAnsiTheme="minorHAnsi" w:cstheme="minorBidi"/>
                <w:sz w:val="20"/>
                <w:szCs w:val="20"/>
                <w:lang w:eastAsia="lt-LT"/>
              </w:rPr>
            </w:pPr>
          </w:p>
        </w:tc>
      </w:tr>
      <w:tr w:rsidR="00541C7C" w14:paraId="42758FE4" w14:textId="77777777" w:rsidTr="00CB1A30">
        <w:trPr>
          <w:trHeight w:val="315"/>
        </w:trPr>
        <w:tc>
          <w:tcPr>
            <w:tcW w:w="918" w:type="dxa"/>
            <w:gridSpan w:val="2"/>
            <w:shd w:val="clear" w:color="auto" w:fill="FFFFFF"/>
            <w:noWrap/>
            <w:vAlign w:val="bottom"/>
            <w:hideMark/>
          </w:tcPr>
          <w:p w14:paraId="33AE1C4F"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3980CC0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2872" w:type="dxa"/>
            <w:gridSpan w:val="2"/>
            <w:vMerge w:val="restart"/>
            <w:shd w:val="clear" w:color="auto" w:fill="FFFFFF"/>
            <w:noWrap/>
            <w:vAlign w:val="bottom"/>
            <w:hideMark/>
          </w:tcPr>
          <w:p w14:paraId="1D210842" w14:textId="4638FD18" w:rsidR="00541C7C" w:rsidRDefault="00541C7C">
            <w:pPr>
              <w:spacing w:after="0" w:line="240" w:lineRule="auto"/>
              <w:rPr>
                <w:rFonts w:ascii="Times New Roman" w:eastAsia="Times New Roman" w:hAnsi="Times New Roman"/>
                <w:color w:val="000000"/>
                <w:sz w:val="24"/>
                <w:szCs w:val="24"/>
                <w:lang w:eastAsia="lt-LT"/>
              </w:rPr>
            </w:pPr>
          </w:p>
        </w:tc>
        <w:tc>
          <w:tcPr>
            <w:tcW w:w="796" w:type="dxa"/>
            <w:shd w:val="clear" w:color="auto" w:fill="FFFFFF"/>
            <w:noWrap/>
            <w:vAlign w:val="bottom"/>
            <w:hideMark/>
          </w:tcPr>
          <w:p w14:paraId="1746974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0A266DB1"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7F4ACC2E"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Align w:val="center"/>
            <w:hideMark/>
          </w:tcPr>
          <w:p w14:paraId="7387F958" w14:textId="77777777" w:rsidR="00541C7C" w:rsidRDefault="00541C7C">
            <w:pPr>
              <w:spacing w:after="0"/>
              <w:rPr>
                <w:rFonts w:asciiTheme="minorHAnsi" w:eastAsiaTheme="minorHAnsi" w:hAnsiTheme="minorHAnsi" w:cstheme="minorBidi"/>
                <w:sz w:val="20"/>
                <w:szCs w:val="20"/>
                <w:lang w:eastAsia="lt-LT"/>
              </w:rPr>
            </w:pPr>
          </w:p>
        </w:tc>
      </w:tr>
      <w:tr w:rsidR="00541C7C" w14:paraId="01B7432E" w14:textId="77777777" w:rsidTr="00CB1A30">
        <w:trPr>
          <w:trHeight w:val="315"/>
        </w:trPr>
        <w:tc>
          <w:tcPr>
            <w:tcW w:w="918" w:type="dxa"/>
            <w:gridSpan w:val="2"/>
            <w:shd w:val="clear" w:color="auto" w:fill="FFFFFF"/>
            <w:noWrap/>
            <w:vAlign w:val="bottom"/>
            <w:hideMark/>
          </w:tcPr>
          <w:p w14:paraId="331DFF76"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20DE1F5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gridSpan w:val="2"/>
            <w:vMerge/>
            <w:vAlign w:val="center"/>
            <w:hideMark/>
          </w:tcPr>
          <w:p w14:paraId="046545C5" w14:textId="77777777" w:rsidR="00541C7C" w:rsidRDefault="00541C7C">
            <w:pPr>
              <w:spacing w:after="0"/>
              <w:rPr>
                <w:rFonts w:ascii="Times New Roman" w:eastAsia="Times New Roman" w:hAnsi="Times New Roman"/>
                <w:color w:val="000000"/>
                <w:sz w:val="24"/>
                <w:szCs w:val="24"/>
                <w:lang w:eastAsia="lt-LT"/>
              </w:rPr>
            </w:pPr>
          </w:p>
        </w:tc>
        <w:tc>
          <w:tcPr>
            <w:tcW w:w="796" w:type="dxa"/>
            <w:shd w:val="clear" w:color="auto" w:fill="FFFFFF"/>
            <w:noWrap/>
            <w:vAlign w:val="bottom"/>
            <w:hideMark/>
          </w:tcPr>
          <w:p w14:paraId="3C323F07"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6EA8CCAD"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5CC1009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Align w:val="center"/>
            <w:hideMark/>
          </w:tcPr>
          <w:p w14:paraId="73403828" w14:textId="77777777" w:rsidR="00541C7C" w:rsidRDefault="00541C7C">
            <w:pPr>
              <w:spacing w:after="0"/>
              <w:rPr>
                <w:rFonts w:asciiTheme="minorHAnsi" w:eastAsiaTheme="minorHAnsi" w:hAnsiTheme="minorHAnsi" w:cstheme="minorBidi"/>
                <w:sz w:val="20"/>
                <w:szCs w:val="20"/>
                <w:lang w:eastAsia="lt-LT"/>
              </w:rPr>
            </w:pPr>
          </w:p>
        </w:tc>
      </w:tr>
      <w:tr w:rsidR="00541C7C" w14:paraId="7FF557D2" w14:textId="77777777" w:rsidTr="00CB1A30">
        <w:trPr>
          <w:trHeight w:val="315"/>
        </w:trPr>
        <w:tc>
          <w:tcPr>
            <w:tcW w:w="918" w:type="dxa"/>
            <w:gridSpan w:val="2"/>
            <w:shd w:val="clear" w:color="auto" w:fill="FFFFFF"/>
            <w:noWrap/>
            <w:vAlign w:val="bottom"/>
            <w:hideMark/>
          </w:tcPr>
          <w:p w14:paraId="6E98FDDF"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7E503CC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gridSpan w:val="2"/>
            <w:vMerge/>
            <w:vAlign w:val="center"/>
            <w:hideMark/>
          </w:tcPr>
          <w:p w14:paraId="6737F335" w14:textId="77777777" w:rsidR="00541C7C" w:rsidRDefault="00541C7C">
            <w:pPr>
              <w:spacing w:after="0"/>
              <w:rPr>
                <w:rFonts w:ascii="Times New Roman" w:eastAsia="Times New Roman" w:hAnsi="Times New Roman"/>
                <w:color w:val="000000"/>
                <w:sz w:val="24"/>
                <w:szCs w:val="24"/>
                <w:lang w:eastAsia="lt-LT"/>
              </w:rPr>
            </w:pPr>
          </w:p>
        </w:tc>
        <w:tc>
          <w:tcPr>
            <w:tcW w:w="796" w:type="dxa"/>
            <w:shd w:val="clear" w:color="auto" w:fill="FFFFFF"/>
            <w:noWrap/>
            <w:vAlign w:val="bottom"/>
            <w:hideMark/>
          </w:tcPr>
          <w:p w14:paraId="687A2785"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314B0F6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279AC673"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Align w:val="center"/>
            <w:hideMark/>
          </w:tcPr>
          <w:p w14:paraId="77BBF00F" w14:textId="77777777" w:rsidR="00541C7C" w:rsidRDefault="00541C7C">
            <w:pPr>
              <w:spacing w:after="0"/>
              <w:rPr>
                <w:rFonts w:asciiTheme="minorHAnsi" w:eastAsiaTheme="minorHAnsi" w:hAnsiTheme="minorHAnsi" w:cstheme="minorBidi"/>
                <w:sz w:val="20"/>
                <w:szCs w:val="20"/>
                <w:lang w:eastAsia="lt-LT"/>
              </w:rPr>
            </w:pPr>
          </w:p>
        </w:tc>
      </w:tr>
      <w:tr w:rsidR="00541C7C" w14:paraId="6B946DDC" w14:textId="77777777" w:rsidTr="00CB1A30">
        <w:trPr>
          <w:trHeight w:val="383"/>
        </w:trPr>
        <w:tc>
          <w:tcPr>
            <w:tcW w:w="918" w:type="dxa"/>
            <w:gridSpan w:val="2"/>
            <w:shd w:val="clear" w:color="auto" w:fill="FFFFFF"/>
            <w:noWrap/>
            <w:vAlign w:val="bottom"/>
            <w:hideMark/>
          </w:tcPr>
          <w:p w14:paraId="0237148B"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4658" w:type="dxa"/>
            <w:shd w:val="clear" w:color="auto" w:fill="FFFFFF"/>
            <w:noWrap/>
            <w:vAlign w:val="bottom"/>
            <w:hideMark/>
          </w:tcPr>
          <w:p w14:paraId="161BD8B6"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gridSpan w:val="2"/>
            <w:vMerge/>
            <w:vAlign w:val="center"/>
            <w:hideMark/>
          </w:tcPr>
          <w:p w14:paraId="45558B25" w14:textId="77777777" w:rsidR="00541C7C" w:rsidRDefault="00541C7C">
            <w:pPr>
              <w:spacing w:after="0"/>
              <w:rPr>
                <w:rFonts w:ascii="Times New Roman" w:eastAsia="Times New Roman" w:hAnsi="Times New Roman"/>
                <w:color w:val="000000"/>
                <w:sz w:val="24"/>
                <w:szCs w:val="24"/>
                <w:lang w:eastAsia="lt-LT"/>
              </w:rPr>
            </w:pPr>
          </w:p>
        </w:tc>
        <w:tc>
          <w:tcPr>
            <w:tcW w:w="796" w:type="dxa"/>
            <w:shd w:val="clear" w:color="auto" w:fill="FFFFFF"/>
            <w:noWrap/>
            <w:vAlign w:val="bottom"/>
            <w:hideMark/>
          </w:tcPr>
          <w:p w14:paraId="7DC7F0C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476" w:type="dxa"/>
            <w:shd w:val="clear" w:color="auto" w:fill="FFFFFF"/>
            <w:noWrap/>
            <w:vAlign w:val="bottom"/>
            <w:hideMark/>
          </w:tcPr>
          <w:p w14:paraId="7A6D7A3A"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1716" w:type="dxa"/>
            <w:shd w:val="clear" w:color="auto" w:fill="FFFFFF"/>
            <w:noWrap/>
            <w:vAlign w:val="bottom"/>
            <w:hideMark/>
          </w:tcPr>
          <w:p w14:paraId="54F70538" w14:textId="77777777" w:rsidR="00541C7C" w:rsidRDefault="00541C7C">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w:t>
            </w:r>
          </w:p>
        </w:tc>
        <w:tc>
          <w:tcPr>
            <w:tcW w:w="0" w:type="auto"/>
            <w:vAlign w:val="center"/>
            <w:hideMark/>
          </w:tcPr>
          <w:p w14:paraId="239022D1" w14:textId="77777777" w:rsidR="00541C7C" w:rsidRDefault="00541C7C">
            <w:pPr>
              <w:spacing w:after="0"/>
              <w:rPr>
                <w:rFonts w:asciiTheme="minorHAnsi" w:eastAsiaTheme="minorHAnsi" w:hAnsiTheme="minorHAnsi" w:cstheme="minorBidi"/>
                <w:sz w:val="20"/>
                <w:szCs w:val="20"/>
                <w:lang w:eastAsia="lt-LT"/>
              </w:rPr>
            </w:pPr>
          </w:p>
        </w:tc>
      </w:tr>
    </w:tbl>
    <w:p w14:paraId="3DA0CC7F" w14:textId="77777777" w:rsidR="00541C7C" w:rsidRPr="00974F13" w:rsidRDefault="00541C7C" w:rsidP="00DF1570">
      <w:pPr>
        <w:spacing w:after="0"/>
        <w:rPr>
          <w:rFonts w:ascii="Times New Roman" w:hAnsi="Times New Roman"/>
          <w:color w:val="000000" w:themeColor="text1"/>
        </w:rPr>
      </w:pPr>
    </w:p>
    <w:p w14:paraId="3635454B" w14:textId="77777777" w:rsidR="009610C9" w:rsidRPr="004C28C9" w:rsidRDefault="009610C9" w:rsidP="001A4998">
      <w:pPr>
        <w:spacing w:after="0"/>
        <w:rPr>
          <w:rFonts w:ascii="Times New Roman" w:hAnsi="Times New Roman"/>
          <w:color w:val="000000" w:themeColor="text1"/>
        </w:rPr>
      </w:pPr>
    </w:p>
    <w:sectPr w:rsidR="009610C9" w:rsidRPr="004C28C9" w:rsidSect="00B04A24">
      <w:pgSz w:w="16838" w:h="11906" w:orient="landscape"/>
      <w:pgMar w:top="993" w:right="568" w:bottom="567" w:left="212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A96B3" w14:textId="77777777" w:rsidR="00664A96" w:rsidRDefault="00664A96">
      <w:pPr>
        <w:spacing w:after="0" w:line="240" w:lineRule="auto"/>
      </w:pPr>
      <w:r>
        <w:separator/>
      </w:r>
    </w:p>
  </w:endnote>
  <w:endnote w:type="continuationSeparator" w:id="0">
    <w:p w14:paraId="1C9DF3E9" w14:textId="77777777" w:rsidR="00664A96" w:rsidRDefault="0066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683A" w14:textId="77777777" w:rsidR="00664A96" w:rsidRDefault="00664A96">
      <w:pPr>
        <w:spacing w:after="0" w:line="240" w:lineRule="auto"/>
      </w:pPr>
      <w:r>
        <w:separator/>
      </w:r>
    </w:p>
  </w:footnote>
  <w:footnote w:type="continuationSeparator" w:id="0">
    <w:p w14:paraId="528520A4" w14:textId="77777777" w:rsidR="00664A96" w:rsidRDefault="00664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D7A"/>
    <w:multiLevelType w:val="multilevel"/>
    <w:tmpl w:val="0EC623FE"/>
    <w:lvl w:ilvl="0">
      <w:start w:val="1"/>
      <w:numFmt w:val="bullet"/>
      <w:lvlText w:val=""/>
      <w:lvlJc w:val="left"/>
      <w:pPr>
        <w:tabs>
          <w:tab w:val="num" w:pos="142"/>
        </w:tabs>
        <w:ind w:left="142" w:hanging="360"/>
      </w:pPr>
      <w:rPr>
        <w:rFonts w:ascii="Symbol" w:hAnsi="Symbol" w:hint="default"/>
        <w:sz w:val="20"/>
      </w:rPr>
    </w:lvl>
    <w:lvl w:ilvl="1">
      <w:start w:val="1"/>
      <w:numFmt w:val="bullet"/>
      <w:lvlText w:val="o"/>
      <w:lvlJc w:val="left"/>
      <w:pPr>
        <w:tabs>
          <w:tab w:val="num" w:pos="862"/>
        </w:tabs>
        <w:ind w:left="862" w:hanging="360"/>
      </w:pPr>
      <w:rPr>
        <w:rFonts w:ascii="Courier New" w:hAnsi="Courier New" w:cs="Times New Roman" w:hint="default"/>
        <w:sz w:val="20"/>
      </w:rPr>
    </w:lvl>
    <w:lvl w:ilvl="2">
      <w:start w:val="1"/>
      <w:numFmt w:val="bullet"/>
      <w:lvlText w:val=""/>
      <w:lvlJc w:val="left"/>
      <w:pPr>
        <w:tabs>
          <w:tab w:val="num" w:pos="1582"/>
        </w:tabs>
        <w:ind w:left="1582" w:hanging="360"/>
      </w:pPr>
      <w:rPr>
        <w:rFonts w:ascii="Wingdings" w:hAnsi="Wingdings" w:hint="default"/>
        <w:sz w:val="20"/>
      </w:rPr>
    </w:lvl>
    <w:lvl w:ilvl="3">
      <w:start w:val="1"/>
      <w:numFmt w:val="bullet"/>
      <w:lvlText w:val=""/>
      <w:lvlJc w:val="left"/>
      <w:pPr>
        <w:tabs>
          <w:tab w:val="num" w:pos="2302"/>
        </w:tabs>
        <w:ind w:left="2302" w:hanging="360"/>
      </w:pPr>
      <w:rPr>
        <w:rFonts w:ascii="Wingdings" w:hAnsi="Wingdings" w:hint="default"/>
        <w:sz w:val="20"/>
      </w:rPr>
    </w:lvl>
    <w:lvl w:ilvl="4">
      <w:start w:val="1"/>
      <w:numFmt w:val="bullet"/>
      <w:lvlText w:val=""/>
      <w:lvlJc w:val="left"/>
      <w:pPr>
        <w:tabs>
          <w:tab w:val="num" w:pos="3022"/>
        </w:tabs>
        <w:ind w:left="3022" w:hanging="360"/>
      </w:pPr>
      <w:rPr>
        <w:rFonts w:ascii="Wingdings" w:hAnsi="Wingdings" w:hint="default"/>
        <w:sz w:val="20"/>
      </w:rPr>
    </w:lvl>
    <w:lvl w:ilvl="5">
      <w:start w:val="1"/>
      <w:numFmt w:val="bullet"/>
      <w:lvlText w:val=""/>
      <w:lvlJc w:val="left"/>
      <w:pPr>
        <w:tabs>
          <w:tab w:val="num" w:pos="3742"/>
        </w:tabs>
        <w:ind w:left="3742" w:hanging="360"/>
      </w:pPr>
      <w:rPr>
        <w:rFonts w:ascii="Wingdings" w:hAnsi="Wingdings" w:hint="default"/>
        <w:sz w:val="20"/>
      </w:rPr>
    </w:lvl>
    <w:lvl w:ilvl="6">
      <w:start w:val="1"/>
      <w:numFmt w:val="bullet"/>
      <w:lvlText w:val=""/>
      <w:lvlJc w:val="left"/>
      <w:pPr>
        <w:tabs>
          <w:tab w:val="num" w:pos="4462"/>
        </w:tabs>
        <w:ind w:left="4462" w:hanging="360"/>
      </w:pPr>
      <w:rPr>
        <w:rFonts w:ascii="Wingdings" w:hAnsi="Wingdings" w:hint="default"/>
        <w:sz w:val="20"/>
      </w:rPr>
    </w:lvl>
    <w:lvl w:ilvl="7">
      <w:start w:val="1"/>
      <w:numFmt w:val="bullet"/>
      <w:lvlText w:val=""/>
      <w:lvlJc w:val="left"/>
      <w:pPr>
        <w:tabs>
          <w:tab w:val="num" w:pos="5182"/>
        </w:tabs>
        <w:ind w:left="5182" w:hanging="360"/>
      </w:pPr>
      <w:rPr>
        <w:rFonts w:ascii="Wingdings" w:hAnsi="Wingdings" w:hint="default"/>
        <w:sz w:val="20"/>
      </w:rPr>
    </w:lvl>
    <w:lvl w:ilvl="8">
      <w:start w:val="1"/>
      <w:numFmt w:val="bullet"/>
      <w:lvlText w:val=""/>
      <w:lvlJc w:val="left"/>
      <w:pPr>
        <w:tabs>
          <w:tab w:val="num" w:pos="5902"/>
        </w:tabs>
        <w:ind w:left="5902" w:hanging="360"/>
      </w:pPr>
      <w:rPr>
        <w:rFonts w:ascii="Wingdings" w:hAnsi="Wingdings" w:hint="default"/>
        <w:sz w:val="20"/>
      </w:rPr>
    </w:lvl>
  </w:abstractNum>
  <w:abstractNum w:abstractNumId="1" w15:restartNumberingAfterBreak="0">
    <w:nsid w:val="0B2B2E02"/>
    <w:multiLevelType w:val="hybridMultilevel"/>
    <w:tmpl w:val="639609D4"/>
    <w:lvl w:ilvl="0" w:tplc="B68A771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286E91"/>
    <w:multiLevelType w:val="hybridMultilevel"/>
    <w:tmpl w:val="13A27A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104F9"/>
    <w:multiLevelType w:val="hybridMultilevel"/>
    <w:tmpl w:val="BC1E5652"/>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5097FCB"/>
    <w:multiLevelType w:val="hybridMultilevel"/>
    <w:tmpl w:val="ADEE23D8"/>
    <w:lvl w:ilvl="0" w:tplc="5F2C701C">
      <w:start w:val="1"/>
      <w:numFmt w:val="decimal"/>
      <w:lvlText w:val="%1."/>
      <w:lvlJc w:val="left"/>
      <w:pPr>
        <w:ind w:left="3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974104"/>
    <w:multiLevelType w:val="hybridMultilevel"/>
    <w:tmpl w:val="A9466AAA"/>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2C4176E1"/>
    <w:multiLevelType w:val="multilevel"/>
    <w:tmpl w:val="ACB2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E7DE0"/>
    <w:multiLevelType w:val="hybridMultilevel"/>
    <w:tmpl w:val="FBFC80E8"/>
    <w:lvl w:ilvl="0" w:tplc="26C492A2">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9" w15:restartNumberingAfterBreak="0">
    <w:nsid w:val="380B38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0" w15:restartNumberingAfterBreak="0">
    <w:nsid w:val="46461D5B"/>
    <w:multiLevelType w:val="hybridMultilevel"/>
    <w:tmpl w:val="CBA2AAEC"/>
    <w:lvl w:ilvl="0" w:tplc="56BA91BE">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1" w15:restartNumberingAfterBreak="0">
    <w:nsid w:val="493E0A83"/>
    <w:multiLevelType w:val="multilevel"/>
    <w:tmpl w:val="F04C3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97D19"/>
    <w:multiLevelType w:val="hybridMultilevel"/>
    <w:tmpl w:val="A9466AAA"/>
    <w:lvl w:ilvl="0" w:tplc="64B4EAA0">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3" w15:restartNumberingAfterBreak="0">
    <w:nsid w:val="50690FCE"/>
    <w:multiLevelType w:val="hybridMultilevel"/>
    <w:tmpl w:val="04163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BB1A91"/>
    <w:multiLevelType w:val="hybridMultilevel"/>
    <w:tmpl w:val="2E886BFE"/>
    <w:lvl w:ilvl="0" w:tplc="42CC1036">
      <w:start w:val="1"/>
      <w:numFmt w:val="decimal"/>
      <w:lvlText w:val="%1."/>
      <w:lvlJc w:val="left"/>
      <w:pPr>
        <w:ind w:left="361" w:hanging="360"/>
      </w:pPr>
      <w:rPr>
        <w:rFonts w:hint="default"/>
      </w:rPr>
    </w:lvl>
    <w:lvl w:ilvl="1" w:tplc="04270019" w:tentative="1">
      <w:start w:val="1"/>
      <w:numFmt w:val="lowerLetter"/>
      <w:lvlText w:val="%2."/>
      <w:lvlJc w:val="left"/>
      <w:pPr>
        <w:ind w:left="1081" w:hanging="360"/>
      </w:pPr>
    </w:lvl>
    <w:lvl w:ilvl="2" w:tplc="0427001B" w:tentative="1">
      <w:start w:val="1"/>
      <w:numFmt w:val="lowerRoman"/>
      <w:lvlText w:val="%3."/>
      <w:lvlJc w:val="right"/>
      <w:pPr>
        <w:ind w:left="1801" w:hanging="180"/>
      </w:pPr>
    </w:lvl>
    <w:lvl w:ilvl="3" w:tplc="0427000F" w:tentative="1">
      <w:start w:val="1"/>
      <w:numFmt w:val="decimal"/>
      <w:lvlText w:val="%4."/>
      <w:lvlJc w:val="left"/>
      <w:pPr>
        <w:ind w:left="2521" w:hanging="360"/>
      </w:pPr>
    </w:lvl>
    <w:lvl w:ilvl="4" w:tplc="04270019" w:tentative="1">
      <w:start w:val="1"/>
      <w:numFmt w:val="lowerLetter"/>
      <w:lvlText w:val="%5."/>
      <w:lvlJc w:val="left"/>
      <w:pPr>
        <w:ind w:left="3241" w:hanging="360"/>
      </w:pPr>
    </w:lvl>
    <w:lvl w:ilvl="5" w:tplc="0427001B" w:tentative="1">
      <w:start w:val="1"/>
      <w:numFmt w:val="lowerRoman"/>
      <w:lvlText w:val="%6."/>
      <w:lvlJc w:val="right"/>
      <w:pPr>
        <w:ind w:left="3961" w:hanging="180"/>
      </w:pPr>
    </w:lvl>
    <w:lvl w:ilvl="6" w:tplc="0427000F" w:tentative="1">
      <w:start w:val="1"/>
      <w:numFmt w:val="decimal"/>
      <w:lvlText w:val="%7."/>
      <w:lvlJc w:val="left"/>
      <w:pPr>
        <w:ind w:left="4681" w:hanging="360"/>
      </w:pPr>
    </w:lvl>
    <w:lvl w:ilvl="7" w:tplc="04270019" w:tentative="1">
      <w:start w:val="1"/>
      <w:numFmt w:val="lowerLetter"/>
      <w:lvlText w:val="%8."/>
      <w:lvlJc w:val="left"/>
      <w:pPr>
        <w:ind w:left="5401" w:hanging="360"/>
      </w:pPr>
    </w:lvl>
    <w:lvl w:ilvl="8" w:tplc="0427001B" w:tentative="1">
      <w:start w:val="1"/>
      <w:numFmt w:val="lowerRoman"/>
      <w:lvlText w:val="%9."/>
      <w:lvlJc w:val="right"/>
      <w:pPr>
        <w:ind w:left="6121" w:hanging="180"/>
      </w:pPr>
    </w:lvl>
  </w:abstractNum>
  <w:abstractNum w:abstractNumId="15" w15:restartNumberingAfterBreak="0">
    <w:nsid w:val="54323920"/>
    <w:multiLevelType w:val="hybridMultilevel"/>
    <w:tmpl w:val="D60E7932"/>
    <w:lvl w:ilvl="0" w:tplc="D8747BEE">
      <w:start w:val="1"/>
      <w:numFmt w:val="decimal"/>
      <w:lvlText w:val="%1."/>
      <w:lvlJc w:val="left"/>
      <w:pPr>
        <w:ind w:left="439" w:hanging="360"/>
      </w:pPr>
      <w:rPr>
        <w:rFonts w:hint="default"/>
        <w:color w:val="4472C4" w:themeColor="accent1"/>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6" w15:restartNumberingAfterBreak="0">
    <w:nsid w:val="54DD5E69"/>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012124"/>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561827CF"/>
    <w:multiLevelType w:val="hybridMultilevel"/>
    <w:tmpl w:val="7DEEA0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63504294"/>
    <w:multiLevelType w:val="hybridMultilevel"/>
    <w:tmpl w:val="21F881FE"/>
    <w:lvl w:ilvl="0" w:tplc="D61EB83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0" w15:restartNumberingAfterBreak="0">
    <w:nsid w:val="709C5C3D"/>
    <w:multiLevelType w:val="hybridMultilevel"/>
    <w:tmpl w:val="045A6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18269A6"/>
    <w:multiLevelType w:val="hybridMultilevel"/>
    <w:tmpl w:val="A47832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D3265B"/>
    <w:multiLevelType w:val="hybridMultilevel"/>
    <w:tmpl w:val="052A7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6"/>
  </w:num>
  <w:num w:numId="3">
    <w:abstractNumId w:val="23"/>
  </w:num>
  <w:num w:numId="4">
    <w:abstractNumId w:val="19"/>
  </w:num>
  <w:num w:numId="5">
    <w:abstractNumId w:val="4"/>
  </w:num>
  <w:num w:numId="6">
    <w:abstractNumId w:val="6"/>
  </w:num>
  <w:num w:numId="7">
    <w:abstractNumId w:val="10"/>
  </w:num>
  <w:num w:numId="8">
    <w:abstractNumId w:val="2"/>
  </w:num>
  <w:num w:numId="9">
    <w:abstractNumId w:val="21"/>
  </w:num>
  <w:num w:numId="10">
    <w:abstractNumId w:val="8"/>
  </w:num>
  <w:num w:numId="11">
    <w:abstractNumId w:val="3"/>
  </w:num>
  <w:num w:numId="12">
    <w:abstractNumId w:val="15"/>
  </w:num>
  <w:num w:numId="13">
    <w:abstractNumId w:val="1"/>
  </w:num>
  <w:num w:numId="14">
    <w:abstractNumId w:val="14"/>
  </w:num>
  <w:num w:numId="15">
    <w:abstractNumId w:val="22"/>
  </w:num>
  <w:num w:numId="16">
    <w:abstractNumId w:val="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11"/>
  </w:num>
  <w:num w:numId="21">
    <w:abstractNumId w:val="18"/>
  </w:num>
  <w:num w:numId="22">
    <w:abstractNumId w:val="9"/>
  </w:num>
  <w:num w:numId="23">
    <w:abstractNumId w:val="20"/>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3"/>
    <w:rsid w:val="00002372"/>
    <w:rsid w:val="00007974"/>
    <w:rsid w:val="00021491"/>
    <w:rsid w:val="00037F75"/>
    <w:rsid w:val="00044EDA"/>
    <w:rsid w:val="00055CAB"/>
    <w:rsid w:val="00056D31"/>
    <w:rsid w:val="00057899"/>
    <w:rsid w:val="00060099"/>
    <w:rsid w:val="00063CE6"/>
    <w:rsid w:val="000713F5"/>
    <w:rsid w:val="00076C38"/>
    <w:rsid w:val="00085D3E"/>
    <w:rsid w:val="000928E9"/>
    <w:rsid w:val="000C2796"/>
    <w:rsid w:val="000C34FC"/>
    <w:rsid w:val="000C753E"/>
    <w:rsid w:val="000D0261"/>
    <w:rsid w:val="000D127E"/>
    <w:rsid w:val="000D2352"/>
    <w:rsid w:val="000D5397"/>
    <w:rsid w:val="000E406C"/>
    <w:rsid w:val="000F4309"/>
    <w:rsid w:val="00100D7B"/>
    <w:rsid w:val="001030E5"/>
    <w:rsid w:val="00110F96"/>
    <w:rsid w:val="00121C80"/>
    <w:rsid w:val="00123000"/>
    <w:rsid w:val="00126C0C"/>
    <w:rsid w:val="001301C9"/>
    <w:rsid w:val="00130C0C"/>
    <w:rsid w:val="00136F7D"/>
    <w:rsid w:val="00137107"/>
    <w:rsid w:val="00137809"/>
    <w:rsid w:val="001562D7"/>
    <w:rsid w:val="00157C9D"/>
    <w:rsid w:val="00167538"/>
    <w:rsid w:val="00183F89"/>
    <w:rsid w:val="001862AE"/>
    <w:rsid w:val="00191165"/>
    <w:rsid w:val="00191BFD"/>
    <w:rsid w:val="001A1E3A"/>
    <w:rsid w:val="001A2F2C"/>
    <w:rsid w:val="001A4998"/>
    <w:rsid w:val="001A742B"/>
    <w:rsid w:val="001B1D45"/>
    <w:rsid w:val="001B5827"/>
    <w:rsid w:val="001C6615"/>
    <w:rsid w:val="001C6AD2"/>
    <w:rsid w:val="001D1CCF"/>
    <w:rsid w:val="001D26E2"/>
    <w:rsid w:val="001D2894"/>
    <w:rsid w:val="001D437D"/>
    <w:rsid w:val="001F2CB0"/>
    <w:rsid w:val="001F36D6"/>
    <w:rsid w:val="001F57A0"/>
    <w:rsid w:val="002063FD"/>
    <w:rsid w:val="00211661"/>
    <w:rsid w:val="00216EDA"/>
    <w:rsid w:val="00220D07"/>
    <w:rsid w:val="00226166"/>
    <w:rsid w:val="00227E2F"/>
    <w:rsid w:val="00233F3C"/>
    <w:rsid w:val="00242496"/>
    <w:rsid w:val="00243A41"/>
    <w:rsid w:val="00243DE4"/>
    <w:rsid w:val="00246B35"/>
    <w:rsid w:val="00250C40"/>
    <w:rsid w:val="00253467"/>
    <w:rsid w:val="002604CE"/>
    <w:rsid w:val="00284052"/>
    <w:rsid w:val="0029273A"/>
    <w:rsid w:val="00294EEA"/>
    <w:rsid w:val="002970C8"/>
    <w:rsid w:val="002A7AAA"/>
    <w:rsid w:val="002B6A0D"/>
    <w:rsid w:val="002B772C"/>
    <w:rsid w:val="002C208E"/>
    <w:rsid w:val="002C6311"/>
    <w:rsid w:val="002D354A"/>
    <w:rsid w:val="002E1134"/>
    <w:rsid w:val="002E20F5"/>
    <w:rsid w:val="003224F4"/>
    <w:rsid w:val="00327742"/>
    <w:rsid w:val="0033185B"/>
    <w:rsid w:val="00333AFC"/>
    <w:rsid w:val="003511A5"/>
    <w:rsid w:val="0035484F"/>
    <w:rsid w:val="003559E1"/>
    <w:rsid w:val="003667A6"/>
    <w:rsid w:val="00370B33"/>
    <w:rsid w:val="0037378B"/>
    <w:rsid w:val="00376501"/>
    <w:rsid w:val="003841E8"/>
    <w:rsid w:val="003860E4"/>
    <w:rsid w:val="00391DD8"/>
    <w:rsid w:val="00393667"/>
    <w:rsid w:val="00394272"/>
    <w:rsid w:val="003B3BAD"/>
    <w:rsid w:val="003B66DF"/>
    <w:rsid w:val="003C0921"/>
    <w:rsid w:val="003C1DAA"/>
    <w:rsid w:val="003D02E2"/>
    <w:rsid w:val="003D3395"/>
    <w:rsid w:val="003D3E31"/>
    <w:rsid w:val="003D6266"/>
    <w:rsid w:val="003D6330"/>
    <w:rsid w:val="003D6F50"/>
    <w:rsid w:val="003E254E"/>
    <w:rsid w:val="003E447B"/>
    <w:rsid w:val="003F1206"/>
    <w:rsid w:val="003F31D3"/>
    <w:rsid w:val="003F7486"/>
    <w:rsid w:val="00405E1D"/>
    <w:rsid w:val="00407479"/>
    <w:rsid w:val="00407898"/>
    <w:rsid w:val="00410001"/>
    <w:rsid w:val="004256FE"/>
    <w:rsid w:val="00426B44"/>
    <w:rsid w:val="00444BAD"/>
    <w:rsid w:val="0044586D"/>
    <w:rsid w:val="0044637D"/>
    <w:rsid w:val="00447210"/>
    <w:rsid w:val="00453A89"/>
    <w:rsid w:val="00456144"/>
    <w:rsid w:val="0045708F"/>
    <w:rsid w:val="0046043D"/>
    <w:rsid w:val="00461450"/>
    <w:rsid w:val="004646D2"/>
    <w:rsid w:val="004654C6"/>
    <w:rsid w:val="00473CA0"/>
    <w:rsid w:val="00475B18"/>
    <w:rsid w:val="00477EDC"/>
    <w:rsid w:val="00481E27"/>
    <w:rsid w:val="004914A9"/>
    <w:rsid w:val="004948BE"/>
    <w:rsid w:val="004957A4"/>
    <w:rsid w:val="004A5053"/>
    <w:rsid w:val="004A5927"/>
    <w:rsid w:val="004A5D2B"/>
    <w:rsid w:val="004C28C9"/>
    <w:rsid w:val="004C5122"/>
    <w:rsid w:val="004D1F08"/>
    <w:rsid w:val="004D38A9"/>
    <w:rsid w:val="004D3F5D"/>
    <w:rsid w:val="004D5DD8"/>
    <w:rsid w:val="004E55B7"/>
    <w:rsid w:val="004E7853"/>
    <w:rsid w:val="004F0680"/>
    <w:rsid w:val="004F714B"/>
    <w:rsid w:val="00503890"/>
    <w:rsid w:val="005211E7"/>
    <w:rsid w:val="00521826"/>
    <w:rsid w:val="005220BE"/>
    <w:rsid w:val="00527A01"/>
    <w:rsid w:val="00531157"/>
    <w:rsid w:val="005314ED"/>
    <w:rsid w:val="00540D3B"/>
    <w:rsid w:val="00541C7C"/>
    <w:rsid w:val="00545B85"/>
    <w:rsid w:val="00545CA0"/>
    <w:rsid w:val="00551DB0"/>
    <w:rsid w:val="00554121"/>
    <w:rsid w:val="00554472"/>
    <w:rsid w:val="00554C1C"/>
    <w:rsid w:val="0056399B"/>
    <w:rsid w:val="00583311"/>
    <w:rsid w:val="00583C60"/>
    <w:rsid w:val="00583CC8"/>
    <w:rsid w:val="005872F4"/>
    <w:rsid w:val="00594C8E"/>
    <w:rsid w:val="005A301A"/>
    <w:rsid w:val="005A627F"/>
    <w:rsid w:val="005A7218"/>
    <w:rsid w:val="005E263D"/>
    <w:rsid w:val="005E5D89"/>
    <w:rsid w:val="005E66EB"/>
    <w:rsid w:val="005F6341"/>
    <w:rsid w:val="00604CE8"/>
    <w:rsid w:val="00606B81"/>
    <w:rsid w:val="00611017"/>
    <w:rsid w:val="00612031"/>
    <w:rsid w:val="00615288"/>
    <w:rsid w:val="00615F28"/>
    <w:rsid w:val="0063290B"/>
    <w:rsid w:val="00640A3F"/>
    <w:rsid w:val="00641094"/>
    <w:rsid w:val="006414F4"/>
    <w:rsid w:val="0064214C"/>
    <w:rsid w:val="00645795"/>
    <w:rsid w:val="006469C6"/>
    <w:rsid w:val="006509EE"/>
    <w:rsid w:val="00650FBA"/>
    <w:rsid w:val="00651A55"/>
    <w:rsid w:val="00652B69"/>
    <w:rsid w:val="00654207"/>
    <w:rsid w:val="006551F4"/>
    <w:rsid w:val="00660D27"/>
    <w:rsid w:val="00664A96"/>
    <w:rsid w:val="00671AAC"/>
    <w:rsid w:val="00674CBC"/>
    <w:rsid w:val="00696689"/>
    <w:rsid w:val="006A048E"/>
    <w:rsid w:val="006A1598"/>
    <w:rsid w:val="006A2809"/>
    <w:rsid w:val="006B0C35"/>
    <w:rsid w:val="006B7D92"/>
    <w:rsid w:val="006C04C3"/>
    <w:rsid w:val="006C16DD"/>
    <w:rsid w:val="006D0296"/>
    <w:rsid w:val="006D344D"/>
    <w:rsid w:val="006D35D7"/>
    <w:rsid w:val="006D67D7"/>
    <w:rsid w:val="006F5310"/>
    <w:rsid w:val="00701A68"/>
    <w:rsid w:val="00705ACE"/>
    <w:rsid w:val="00716299"/>
    <w:rsid w:val="0072566E"/>
    <w:rsid w:val="007347B7"/>
    <w:rsid w:val="00735EFE"/>
    <w:rsid w:val="007377F2"/>
    <w:rsid w:val="00737BCE"/>
    <w:rsid w:val="00752553"/>
    <w:rsid w:val="00756CC5"/>
    <w:rsid w:val="00757C3E"/>
    <w:rsid w:val="0076324A"/>
    <w:rsid w:val="007646AC"/>
    <w:rsid w:val="00767EAA"/>
    <w:rsid w:val="00781B9E"/>
    <w:rsid w:val="00782E36"/>
    <w:rsid w:val="00791A58"/>
    <w:rsid w:val="007934A6"/>
    <w:rsid w:val="00796B70"/>
    <w:rsid w:val="00796BF0"/>
    <w:rsid w:val="00797297"/>
    <w:rsid w:val="007A175F"/>
    <w:rsid w:val="007A5D8B"/>
    <w:rsid w:val="007B17CD"/>
    <w:rsid w:val="007B7E41"/>
    <w:rsid w:val="007C7A82"/>
    <w:rsid w:val="007D0B4A"/>
    <w:rsid w:val="007D48D5"/>
    <w:rsid w:val="007D4B18"/>
    <w:rsid w:val="007E3325"/>
    <w:rsid w:val="00800543"/>
    <w:rsid w:val="00805604"/>
    <w:rsid w:val="00806DE5"/>
    <w:rsid w:val="0081255B"/>
    <w:rsid w:val="008140F0"/>
    <w:rsid w:val="008223C2"/>
    <w:rsid w:val="00824470"/>
    <w:rsid w:val="008253BE"/>
    <w:rsid w:val="0082556E"/>
    <w:rsid w:val="008277EA"/>
    <w:rsid w:val="00832854"/>
    <w:rsid w:val="00857D83"/>
    <w:rsid w:val="00862FFC"/>
    <w:rsid w:val="00864E07"/>
    <w:rsid w:val="00867A68"/>
    <w:rsid w:val="00871302"/>
    <w:rsid w:val="008733AB"/>
    <w:rsid w:val="00875E11"/>
    <w:rsid w:val="008762CF"/>
    <w:rsid w:val="0089028D"/>
    <w:rsid w:val="008904F0"/>
    <w:rsid w:val="0089263A"/>
    <w:rsid w:val="00896561"/>
    <w:rsid w:val="008A05C2"/>
    <w:rsid w:val="008A4307"/>
    <w:rsid w:val="008B0F89"/>
    <w:rsid w:val="008D1D1D"/>
    <w:rsid w:val="008D5C3E"/>
    <w:rsid w:val="008E31DC"/>
    <w:rsid w:val="008E33A2"/>
    <w:rsid w:val="008E45D0"/>
    <w:rsid w:val="008E55A4"/>
    <w:rsid w:val="008E693C"/>
    <w:rsid w:val="008F228F"/>
    <w:rsid w:val="008F48A5"/>
    <w:rsid w:val="0090216F"/>
    <w:rsid w:val="00904359"/>
    <w:rsid w:val="00907FC5"/>
    <w:rsid w:val="009125DC"/>
    <w:rsid w:val="00912D88"/>
    <w:rsid w:val="00924317"/>
    <w:rsid w:val="00940802"/>
    <w:rsid w:val="00941572"/>
    <w:rsid w:val="009444E1"/>
    <w:rsid w:val="009603DF"/>
    <w:rsid w:val="009610C9"/>
    <w:rsid w:val="009614EB"/>
    <w:rsid w:val="00974F13"/>
    <w:rsid w:val="00976AA6"/>
    <w:rsid w:val="009775F5"/>
    <w:rsid w:val="00991AAF"/>
    <w:rsid w:val="009A3C58"/>
    <w:rsid w:val="009A3E9D"/>
    <w:rsid w:val="009A479A"/>
    <w:rsid w:val="009B31B2"/>
    <w:rsid w:val="009B5167"/>
    <w:rsid w:val="009B6BF5"/>
    <w:rsid w:val="009C0221"/>
    <w:rsid w:val="009C4D4A"/>
    <w:rsid w:val="009C630A"/>
    <w:rsid w:val="009D060E"/>
    <w:rsid w:val="009D15CC"/>
    <w:rsid w:val="009D2378"/>
    <w:rsid w:val="009D2F65"/>
    <w:rsid w:val="009D7168"/>
    <w:rsid w:val="009E4C99"/>
    <w:rsid w:val="009E5F50"/>
    <w:rsid w:val="009E6078"/>
    <w:rsid w:val="009E6D7B"/>
    <w:rsid w:val="009F0418"/>
    <w:rsid w:val="009F2AAE"/>
    <w:rsid w:val="00A01C6D"/>
    <w:rsid w:val="00A125AD"/>
    <w:rsid w:val="00A12D58"/>
    <w:rsid w:val="00A258D6"/>
    <w:rsid w:val="00A26041"/>
    <w:rsid w:val="00A3536D"/>
    <w:rsid w:val="00A356E9"/>
    <w:rsid w:val="00A3676F"/>
    <w:rsid w:val="00A47446"/>
    <w:rsid w:val="00A51A8F"/>
    <w:rsid w:val="00A766C1"/>
    <w:rsid w:val="00A823B7"/>
    <w:rsid w:val="00A83400"/>
    <w:rsid w:val="00A90B4E"/>
    <w:rsid w:val="00A92110"/>
    <w:rsid w:val="00A9368D"/>
    <w:rsid w:val="00A93AFB"/>
    <w:rsid w:val="00A94E47"/>
    <w:rsid w:val="00A95A75"/>
    <w:rsid w:val="00A97A49"/>
    <w:rsid w:val="00AA412E"/>
    <w:rsid w:val="00AA6ADA"/>
    <w:rsid w:val="00AB22FB"/>
    <w:rsid w:val="00AB40E9"/>
    <w:rsid w:val="00AB71B8"/>
    <w:rsid w:val="00AC2304"/>
    <w:rsid w:val="00AC2C62"/>
    <w:rsid w:val="00AC4C69"/>
    <w:rsid w:val="00AC7286"/>
    <w:rsid w:val="00AD357D"/>
    <w:rsid w:val="00AD5C78"/>
    <w:rsid w:val="00AE10B1"/>
    <w:rsid w:val="00AE3709"/>
    <w:rsid w:val="00AF380F"/>
    <w:rsid w:val="00AF5C74"/>
    <w:rsid w:val="00B04A24"/>
    <w:rsid w:val="00B067F3"/>
    <w:rsid w:val="00B11D1C"/>
    <w:rsid w:val="00B1599C"/>
    <w:rsid w:val="00B17FEC"/>
    <w:rsid w:val="00B239DB"/>
    <w:rsid w:val="00B25FB1"/>
    <w:rsid w:val="00B3473A"/>
    <w:rsid w:val="00B36A4A"/>
    <w:rsid w:val="00B40EA3"/>
    <w:rsid w:val="00B414DB"/>
    <w:rsid w:val="00B42A3C"/>
    <w:rsid w:val="00B42AF4"/>
    <w:rsid w:val="00B508EB"/>
    <w:rsid w:val="00B54193"/>
    <w:rsid w:val="00B542E9"/>
    <w:rsid w:val="00B55871"/>
    <w:rsid w:val="00B55D13"/>
    <w:rsid w:val="00B66995"/>
    <w:rsid w:val="00B66BBD"/>
    <w:rsid w:val="00B80B68"/>
    <w:rsid w:val="00B8506E"/>
    <w:rsid w:val="00B85299"/>
    <w:rsid w:val="00B86B90"/>
    <w:rsid w:val="00B9227B"/>
    <w:rsid w:val="00B9340B"/>
    <w:rsid w:val="00B95A6D"/>
    <w:rsid w:val="00BA3469"/>
    <w:rsid w:val="00BA4033"/>
    <w:rsid w:val="00BB427D"/>
    <w:rsid w:val="00BB719D"/>
    <w:rsid w:val="00BC2885"/>
    <w:rsid w:val="00BD5FDC"/>
    <w:rsid w:val="00BE16AE"/>
    <w:rsid w:val="00BE27A9"/>
    <w:rsid w:val="00BF3E05"/>
    <w:rsid w:val="00BF442B"/>
    <w:rsid w:val="00C0234C"/>
    <w:rsid w:val="00C07549"/>
    <w:rsid w:val="00C161C0"/>
    <w:rsid w:val="00C16FC3"/>
    <w:rsid w:val="00C246A7"/>
    <w:rsid w:val="00C27B76"/>
    <w:rsid w:val="00C3398C"/>
    <w:rsid w:val="00C42551"/>
    <w:rsid w:val="00C51655"/>
    <w:rsid w:val="00C63C59"/>
    <w:rsid w:val="00C703DE"/>
    <w:rsid w:val="00C9113D"/>
    <w:rsid w:val="00C93FCD"/>
    <w:rsid w:val="00CA38E4"/>
    <w:rsid w:val="00CA5CF5"/>
    <w:rsid w:val="00CB1A30"/>
    <w:rsid w:val="00CB2330"/>
    <w:rsid w:val="00CB321C"/>
    <w:rsid w:val="00CC5DAA"/>
    <w:rsid w:val="00CD1B10"/>
    <w:rsid w:val="00CD3BA6"/>
    <w:rsid w:val="00CE0932"/>
    <w:rsid w:val="00CE100E"/>
    <w:rsid w:val="00CE2D2A"/>
    <w:rsid w:val="00CE2FB1"/>
    <w:rsid w:val="00CE43F3"/>
    <w:rsid w:val="00CE554E"/>
    <w:rsid w:val="00CF0460"/>
    <w:rsid w:val="00CF2A6A"/>
    <w:rsid w:val="00CF2CCE"/>
    <w:rsid w:val="00D06383"/>
    <w:rsid w:val="00D07FF9"/>
    <w:rsid w:val="00D161F0"/>
    <w:rsid w:val="00D16761"/>
    <w:rsid w:val="00D20BDE"/>
    <w:rsid w:val="00D21912"/>
    <w:rsid w:val="00D25A4F"/>
    <w:rsid w:val="00D33879"/>
    <w:rsid w:val="00D401EA"/>
    <w:rsid w:val="00D41DF9"/>
    <w:rsid w:val="00D46271"/>
    <w:rsid w:val="00D52C9C"/>
    <w:rsid w:val="00D53E77"/>
    <w:rsid w:val="00D65910"/>
    <w:rsid w:val="00D6618F"/>
    <w:rsid w:val="00D67530"/>
    <w:rsid w:val="00D8458C"/>
    <w:rsid w:val="00D8535F"/>
    <w:rsid w:val="00D86AE7"/>
    <w:rsid w:val="00D9236A"/>
    <w:rsid w:val="00D9429A"/>
    <w:rsid w:val="00DA19E4"/>
    <w:rsid w:val="00DA216E"/>
    <w:rsid w:val="00DA2C74"/>
    <w:rsid w:val="00DA4747"/>
    <w:rsid w:val="00DC4E0D"/>
    <w:rsid w:val="00DC698E"/>
    <w:rsid w:val="00DD0469"/>
    <w:rsid w:val="00DE122E"/>
    <w:rsid w:val="00DE5009"/>
    <w:rsid w:val="00DE6D5D"/>
    <w:rsid w:val="00DE77E6"/>
    <w:rsid w:val="00DF1570"/>
    <w:rsid w:val="00DF47C4"/>
    <w:rsid w:val="00DF6F0A"/>
    <w:rsid w:val="00E02F99"/>
    <w:rsid w:val="00E060A0"/>
    <w:rsid w:val="00E13334"/>
    <w:rsid w:val="00E13F35"/>
    <w:rsid w:val="00E14A33"/>
    <w:rsid w:val="00E14BC0"/>
    <w:rsid w:val="00E17177"/>
    <w:rsid w:val="00E27E70"/>
    <w:rsid w:val="00E32AB9"/>
    <w:rsid w:val="00E3571C"/>
    <w:rsid w:val="00E4085E"/>
    <w:rsid w:val="00E618F7"/>
    <w:rsid w:val="00E64705"/>
    <w:rsid w:val="00E76578"/>
    <w:rsid w:val="00E80437"/>
    <w:rsid w:val="00E8289C"/>
    <w:rsid w:val="00E8415B"/>
    <w:rsid w:val="00E87683"/>
    <w:rsid w:val="00E91C17"/>
    <w:rsid w:val="00E94D3C"/>
    <w:rsid w:val="00E94E01"/>
    <w:rsid w:val="00E95248"/>
    <w:rsid w:val="00E962B0"/>
    <w:rsid w:val="00E9794A"/>
    <w:rsid w:val="00EA6AFF"/>
    <w:rsid w:val="00EA6B4E"/>
    <w:rsid w:val="00EB7F74"/>
    <w:rsid w:val="00EC64B3"/>
    <w:rsid w:val="00EC6E45"/>
    <w:rsid w:val="00EC781A"/>
    <w:rsid w:val="00EE60CF"/>
    <w:rsid w:val="00EE6C83"/>
    <w:rsid w:val="00EE7712"/>
    <w:rsid w:val="00EF6B29"/>
    <w:rsid w:val="00F0152F"/>
    <w:rsid w:val="00F07894"/>
    <w:rsid w:val="00F117FE"/>
    <w:rsid w:val="00F12474"/>
    <w:rsid w:val="00F13678"/>
    <w:rsid w:val="00F16922"/>
    <w:rsid w:val="00F23A87"/>
    <w:rsid w:val="00F27CEF"/>
    <w:rsid w:val="00F33301"/>
    <w:rsid w:val="00F33F33"/>
    <w:rsid w:val="00F35EC4"/>
    <w:rsid w:val="00F41494"/>
    <w:rsid w:val="00F461DB"/>
    <w:rsid w:val="00F47469"/>
    <w:rsid w:val="00F622BD"/>
    <w:rsid w:val="00F7689C"/>
    <w:rsid w:val="00F77B99"/>
    <w:rsid w:val="00F94F02"/>
    <w:rsid w:val="00FA1173"/>
    <w:rsid w:val="00FA2FDA"/>
    <w:rsid w:val="00FD2767"/>
    <w:rsid w:val="00FD49A6"/>
    <w:rsid w:val="00FE7ED8"/>
    <w:rsid w:val="00FF1A92"/>
    <w:rsid w:val="00FF1B49"/>
    <w:rsid w:val="00FF4D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9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1D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not in Table,Bullet"/>
    <w:basedOn w:val="prastasis"/>
    <w:link w:val="SraopastraipaDiagrama"/>
    <w:uiPriority w:val="34"/>
    <w:qFormat/>
    <w:rsid w:val="003F31D3"/>
    <w:pPr>
      <w:spacing w:after="0" w:line="240" w:lineRule="auto"/>
      <w:ind w:left="720"/>
      <w:contextualSpacing/>
    </w:pPr>
    <w:rPr>
      <w:rFonts w:ascii="Times New Roman" w:eastAsia="Times New Roman" w:hAnsi="Times New Roman"/>
      <w:sz w:val="24"/>
      <w:szCs w:val="20"/>
      <w:lang w:eastAsia="lt-LT"/>
    </w:rPr>
  </w:style>
  <w:style w:type="paragraph" w:styleId="Antrats">
    <w:name w:val="header"/>
    <w:basedOn w:val="prastasis"/>
    <w:link w:val="AntratsDiagrama"/>
    <w:uiPriority w:val="99"/>
    <w:unhideWhenUsed/>
    <w:rsid w:val="003F31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31D3"/>
    <w:rPr>
      <w:rFonts w:ascii="Calibri" w:eastAsia="Calibri" w:hAnsi="Calibri" w:cs="Times New Roman"/>
    </w:rPr>
  </w:style>
  <w:style w:type="paragraph" w:styleId="Porat">
    <w:name w:val="footer"/>
    <w:basedOn w:val="prastasis"/>
    <w:link w:val="PoratDiagrama"/>
    <w:uiPriority w:val="99"/>
    <w:unhideWhenUsed/>
    <w:rsid w:val="003F31D3"/>
    <w:pPr>
      <w:tabs>
        <w:tab w:val="center" w:pos="4819"/>
        <w:tab w:val="right" w:pos="9638"/>
      </w:tabs>
    </w:pPr>
  </w:style>
  <w:style w:type="character" w:customStyle="1" w:styleId="PoratDiagrama">
    <w:name w:val="Poraštė Diagrama"/>
    <w:basedOn w:val="Numatytasispastraiposriftas"/>
    <w:link w:val="Porat"/>
    <w:uiPriority w:val="99"/>
    <w:rsid w:val="003F31D3"/>
    <w:rPr>
      <w:rFonts w:ascii="Calibri" w:eastAsia="Calibri" w:hAnsi="Calibri" w:cs="Times New Roman"/>
    </w:rPr>
  </w:style>
  <w:style w:type="paragraph" w:customStyle="1" w:styleId="Default">
    <w:name w:val="Default"/>
    <w:rsid w:val="00BE16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A823B7"/>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D026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D0261"/>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4F714B"/>
    <w:rPr>
      <w:sz w:val="16"/>
      <w:szCs w:val="16"/>
    </w:rPr>
  </w:style>
  <w:style w:type="paragraph" w:styleId="Komentarotekstas">
    <w:name w:val="annotation text"/>
    <w:basedOn w:val="prastasis"/>
    <w:link w:val="KomentarotekstasDiagrama"/>
    <w:uiPriority w:val="99"/>
    <w:semiHidden/>
    <w:unhideWhenUsed/>
    <w:rsid w:val="004F71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714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F714B"/>
    <w:rPr>
      <w:b/>
      <w:bCs/>
    </w:rPr>
  </w:style>
  <w:style w:type="character" w:customStyle="1" w:styleId="KomentarotemaDiagrama">
    <w:name w:val="Komentaro tema Diagrama"/>
    <w:basedOn w:val="KomentarotekstasDiagrama"/>
    <w:link w:val="Komentarotema"/>
    <w:uiPriority w:val="99"/>
    <w:semiHidden/>
    <w:rsid w:val="004F714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661">
      <w:bodyDiv w:val="1"/>
      <w:marLeft w:val="0"/>
      <w:marRight w:val="0"/>
      <w:marTop w:val="0"/>
      <w:marBottom w:val="0"/>
      <w:divBdr>
        <w:top w:val="none" w:sz="0" w:space="0" w:color="auto"/>
        <w:left w:val="none" w:sz="0" w:space="0" w:color="auto"/>
        <w:bottom w:val="none" w:sz="0" w:space="0" w:color="auto"/>
        <w:right w:val="none" w:sz="0" w:space="0" w:color="auto"/>
      </w:divBdr>
    </w:div>
    <w:div w:id="314334115">
      <w:bodyDiv w:val="1"/>
      <w:marLeft w:val="0"/>
      <w:marRight w:val="0"/>
      <w:marTop w:val="0"/>
      <w:marBottom w:val="0"/>
      <w:divBdr>
        <w:top w:val="none" w:sz="0" w:space="0" w:color="auto"/>
        <w:left w:val="none" w:sz="0" w:space="0" w:color="auto"/>
        <w:bottom w:val="none" w:sz="0" w:space="0" w:color="auto"/>
        <w:right w:val="none" w:sz="0" w:space="0" w:color="auto"/>
      </w:divBdr>
    </w:div>
    <w:div w:id="352611708">
      <w:bodyDiv w:val="1"/>
      <w:marLeft w:val="0"/>
      <w:marRight w:val="0"/>
      <w:marTop w:val="0"/>
      <w:marBottom w:val="0"/>
      <w:divBdr>
        <w:top w:val="none" w:sz="0" w:space="0" w:color="auto"/>
        <w:left w:val="none" w:sz="0" w:space="0" w:color="auto"/>
        <w:bottom w:val="none" w:sz="0" w:space="0" w:color="auto"/>
        <w:right w:val="none" w:sz="0" w:space="0" w:color="auto"/>
      </w:divBdr>
    </w:div>
    <w:div w:id="385840885">
      <w:bodyDiv w:val="1"/>
      <w:marLeft w:val="0"/>
      <w:marRight w:val="0"/>
      <w:marTop w:val="0"/>
      <w:marBottom w:val="0"/>
      <w:divBdr>
        <w:top w:val="none" w:sz="0" w:space="0" w:color="auto"/>
        <w:left w:val="none" w:sz="0" w:space="0" w:color="auto"/>
        <w:bottom w:val="none" w:sz="0" w:space="0" w:color="auto"/>
        <w:right w:val="none" w:sz="0" w:space="0" w:color="auto"/>
      </w:divBdr>
    </w:div>
    <w:div w:id="466971340">
      <w:bodyDiv w:val="1"/>
      <w:marLeft w:val="0"/>
      <w:marRight w:val="0"/>
      <w:marTop w:val="0"/>
      <w:marBottom w:val="0"/>
      <w:divBdr>
        <w:top w:val="none" w:sz="0" w:space="0" w:color="auto"/>
        <w:left w:val="none" w:sz="0" w:space="0" w:color="auto"/>
        <w:bottom w:val="none" w:sz="0" w:space="0" w:color="auto"/>
        <w:right w:val="none" w:sz="0" w:space="0" w:color="auto"/>
      </w:divBdr>
    </w:div>
    <w:div w:id="510486078">
      <w:bodyDiv w:val="1"/>
      <w:marLeft w:val="0"/>
      <w:marRight w:val="0"/>
      <w:marTop w:val="0"/>
      <w:marBottom w:val="0"/>
      <w:divBdr>
        <w:top w:val="none" w:sz="0" w:space="0" w:color="auto"/>
        <w:left w:val="none" w:sz="0" w:space="0" w:color="auto"/>
        <w:bottom w:val="none" w:sz="0" w:space="0" w:color="auto"/>
        <w:right w:val="none" w:sz="0" w:space="0" w:color="auto"/>
      </w:divBdr>
    </w:div>
    <w:div w:id="668824572">
      <w:bodyDiv w:val="1"/>
      <w:marLeft w:val="0"/>
      <w:marRight w:val="0"/>
      <w:marTop w:val="0"/>
      <w:marBottom w:val="0"/>
      <w:divBdr>
        <w:top w:val="none" w:sz="0" w:space="0" w:color="auto"/>
        <w:left w:val="none" w:sz="0" w:space="0" w:color="auto"/>
        <w:bottom w:val="none" w:sz="0" w:space="0" w:color="auto"/>
        <w:right w:val="none" w:sz="0" w:space="0" w:color="auto"/>
      </w:divBdr>
    </w:div>
    <w:div w:id="744454017">
      <w:bodyDiv w:val="1"/>
      <w:marLeft w:val="0"/>
      <w:marRight w:val="0"/>
      <w:marTop w:val="0"/>
      <w:marBottom w:val="0"/>
      <w:divBdr>
        <w:top w:val="none" w:sz="0" w:space="0" w:color="auto"/>
        <w:left w:val="none" w:sz="0" w:space="0" w:color="auto"/>
        <w:bottom w:val="none" w:sz="0" w:space="0" w:color="auto"/>
        <w:right w:val="none" w:sz="0" w:space="0" w:color="auto"/>
      </w:divBdr>
    </w:div>
    <w:div w:id="772093952">
      <w:bodyDiv w:val="1"/>
      <w:marLeft w:val="0"/>
      <w:marRight w:val="0"/>
      <w:marTop w:val="0"/>
      <w:marBottom w:val="0"/>
      <w:divBdr>
        <w:top w:val="none" w:sz="0" w:space="0" w:color="auto"/>
        <w:left w:val="none" w:sz="0" w:space="0" w:color="auto"/>
        <w:bottom w:val="none" w:sz="0" w:space="0" w:color="auto"/>
        <w:right w:val="none" w:sz="0" w:space="0" w:color="auto"/>
      </w:divBdr>
    </w:div>
    <w:div w:id="843590429">
      <w:bodyDiv w:val="1"/>
      <w:marLeft w:val="0"/>
      <w:marRight w:val="0"/>
      <w:marTop w:val="0"/>
      <w:marBottom w:val="0"/>
      <w:divBdr>
        <w:top w:val="none" w:sz="0" w:space="0" w:color="auto"/>
        <w:left w:val="none" w:sz="0" w:space="0" w:color="auto"/>
        <w:bottom w:val="none" w:sz="0" w:space="0" w:color="auto"/>
        <w:right w:val="none" w:sz="0" w:space="0" w:color="auto"/>
      </w:divBdr>
    </w:div>
    <w:div w:id="856846738">
      <w:bodyDiv w:val="1"/>
      <w:marLeft w:val="0"/>
      <w:marRight w:val="0"/>
      <w:marTop w:val="0"/>
      <w:marBottom w:val="0"/>
      <w:divBdr>
        <w:top w:val="none" w:sz="0" w:space="0" w:color="auto"/>
        <w:left w:val="none" w:sz="0" w:space="0" w:color="auto"/>
        <w:bottom w:val="none" w:sz="0" w:space="0" w:color="auto"/>
        <w:right w:val="none" w:sz="0" w:space="0" w:color="auto"/>
      </w:divBdr>
    </w:div>
    <w:div w:id="998389953">
      <w:bodyDiv w:val="1"/>
      <w:marLeft w:val="0"/>
      <w:marRight w:val="0"/>
      <w:marTop w:val="0"/>
      <w:marBottom w:val="0"/>
      <w:divBdr>
        <w:top w:val="none" w:sz="0" w:space="0" w:color="auto"/>
        <w:left w:val="none" w:sz="0" w:space="0" w:color="auto"/>
        <w:bottom w:val="none" w:sz="0" w:space="0" w:color="auto"/>
        <w:right w:val="none" w:sz="0" w:space="0" w:color="auto"/>
      </w:divBdr>
    </w:div>
    <w:div w:id="1046562529">
      <w:bodyDiv w:val="1"/>
      <w:marLeft w:val="0"/>
      <w:marRight w:val="0"/>
      <w:marTop w:val="0"/>
      <w:marBottom w:val="0"/>
      <w:divBdr>
        <w:top w:val="none" w:sz="0" w:space="0" w:color="auto"/>
        <w:left w:val="none" w:sz="0" w:space="0" w:color="auto"/>
        <w:bottom w:val="none" w:sz="0" w:space="0" w:color="auto"/>
        <w:right w:val="none" w:sz="0" w:space="0" w:color="auto"/>
      </w:divBdr>
    </w:div>
    <w:div w:id="1074428952">
      <w:bodyDiv w:val="1"/>
      <w:marLeft w:val="0"/>
      <w:marRight w:val="0"/>
      <w:marTop w:val="0"/>
      <w:marBottom w:val="0"/>
      <w:divBdr>
        <w:top w:val="none" w:sz="0" w:space="0" w:color="auto"/>
        <w:left w:val="none" w:sz="0" w:space="0" w:color="auto"/>
        <w:bottom w:val="none" w:sz="0" w:space="0" w:color="auto"/>
        <w:right w:val="none" w:sz="0" w:space="0" w:color="auto"/>
      </w:divBdr>
    </w:div>
    <w:div w:id="1083144998">
      <w:bodyDiv w:val="1"/>
      <w:marLeft w:val="0"/>
      <w:marRight w:val="0"/>
      <w:marTop w:val="0"/>
      <w:marBottom w:val="0"/>
      <w:divBdr>
        <w:top w:val="none" w:sz="0" w:space="0" w:color="auto"/>
        <w:left w:val="none" w:sz="0" w:space="0" w:color="auto"/>
        <w:bottom w:val="none" w:sz="0" w:space="0" w:color="auto"/>
        <w:right w:val="none" w:sz="0" w:space="0" w:color="auto"/>
      </w:divBdr>
    </w:div>
    <w:div w:id="1186216761">
      <w:bodyDiv w:val="1"/>
      <w:marLeft w:val="0"/>
      <w:marRight w:val="0"/>
      <w:marTop w:val="0"/>
      <w:marBottom w:val="0"/>
      <w:divBdr>
        <w:top w:val="none" w:sz="0" w:space="0" w:color="auto"/>
        <w:left w:val="none" w:sz="0" w:space="0" w:color="auto"/>
        <w:bottom w:val="none" w:sz="0" w:space="0" w:color="auto"/>
        <w:right w:val="none" w:sz="0" w:space="0" w:color="auto"/>
      </w:divBdr>
    </w:div>
    <w:div w:id="1203522202">
      <w:bodyDiv w:val="1"/>
      <w:marLeft w:val="0"/>
      <w:marRight w:val="0"/>
      <w:marTop w:val="0"/>
      <w:marBottom w:val="0"/>
      <w:divBdr>
        <w:top w:val="none" w:sz="0" w:space="0" w:color="auto"/>
        <w:left w:val="none" w:sz="0" w:space="0" w:color="auto"/>
        <w:bottom w:val="none" w:sz="0" w:space="0" w:color="auto"/>
        <w:right w:val="none" w:sz="0" w:space="0" w:color="auto"/>
      </w:divBdr>
    </w:div>
    <w:div w:id="1292637331">
      <w:bodyDiv w:val="1"/>
      <w:marLeft w:val="0"/>
      <w:marRight w:val="0"/>
      <w:marTop w:val="0"/>
      <w:marBottom w:val="0"/>
      <w:divBdr>
        <w:top w:val="none" w:sz="0" w:space="0" w:color="auto"/>
        <w:left w:val="none" w:sz="0" w:space="0" w:color="auto"/>
        <w:bottom w:val="none" w:sz="0" w:space="0" w:color="auto"/>
        <w:right w:val="none" w:sz="0" w:space="0" w:color="auto"/>
      </w:divBdr>
    </w:div>
    <w:div w:id="1336105612">
      <w:bodyDiv w:val="1"/>
      <w:marLeft w:val="0"/>
      <w:marRight w:val="0"/>
      <w:marTop w:val="0"/>
      <w:marBottom w:val="0"/>
      <w:divBdr>
        <w:top w:val="none" w:sz="0" w:space="0" w:color="auto"/>
        <w:left w:val="none" w:sz="0" w:space="0" w:color="auto"/>
        <w:bottom w:val="none" w:sz="0" w:space="0" w:color="auto"/>
        <w:right w:val="none" w:sz="0" w:space="0" w:color="auto"/>
      </w:divBdr>
    </w:div>
    <w:div w:id="1368220012">
      <w:bodyDiv w:val="1"/>
      <w:marLeft w:val="0"/>
      <w:marRight w:val="0"/>
      <w:marTop w:val="0"/>
      <w:marBottom w:val="0"/>
      <w:divBdr>
        <w:top w:val="none" w:sz="0" w:space="0" w:color="auto"/>
        <w:left w:val="none" w:sz="0" w:space="0" w:color="auto"/>
        <w:bottom w:val="none" w:sz="0" w:space="0" w:color="auto"/>
        <w:right w:val="none" w:sz="0" w:space="0" w:color="auto"/>
      </w:divBdr>
    </w:div>
    <w:div w:id="1565725144">
      <w:bodyDiv w:val="1"/>
      <w:marLeft w:val="0"/>
      <w:marRight w:val="0"/>
      <w:marTop w:val="0"/>
      <w:marBottom w:val="0"/>
      <w:divBdr>
        <w:top w:val="none" w:sz="0" w:space="0" w:color="auto"/>
        <w:left w:val="none" w:sz="0" w:space="0" w:color="auto"/>
        <w:bottom w:val="none" w:sz="0" w:space="0" w:color="auto"/>
        <w:right w:val="none" w:sz="0" w:space="0" w:color="auto"/>
      </w:divBdr>
    </w:div>
    <w:div w:id="1579634222">
      <w:bodyDiv w:val="1"/>
      <w:marLeft w:val="0"/>
      <w:marRight w:val="0"/>
      <w:marTop w:val="0"/>
      <w:marBottom w:val="0"/>
      <w:divBdr>
        <w:top w:val="none" w:sz="0" w:space="0" w:color="auto"/>
        <w:left w:val="none" w:sz="0" w:space="0" w:color="auto"/>
        <w:bottom w:val="none" w:sz="0" w:space="0" w:color="auto"/>
        <w:right w:val="none" w:sz="0" w:space="0" w:color="auto"/>
      </w:divBdr>
    </w:div>
    <w:div w:id="1680962113">
      <w:bodyDiv w:val="1"/>
      <w:marLeft w:val="0"/>
      <w:marRight w:val="0"/>
      <w:marTop w:val="0"/>
      <w:marBottom w:val="0"/>
      <w:divBdr>
        <w:top w:val="none" w:sz="0" w:space="0" w:color="auto"/>
        <w:left w:val="none" w:sz="0" w:space="0" w:color="auto"/>
        <w:bottom w:val="none" w:sz="0" w:space="0" w:color="auto"/>
        <w:right w:val="none" w:sz="0" w:space="0" w:color="auto"/>
      </w:divBdr>
    </w:div>
    <w:div w:id="169144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9F48-5895-43C4-BD32-46E192BE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20831</Words>
  <Characters>11874</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2025-07-09T11:40:00Z</dcterms:created>
  <dcterms:modified xsi:type="dcterms:W3CDTF">2025-07-10T12:27:00Z</dcterms:modified>
</cp:coreProperties>
</file>