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4C45" w14:textId="77777777" w:rsidR="004E2A9F" w:rsidRDefault="00F075E1" w:rsidP="002D1B36">
      <w:pPr>
        <w:ind w:right="565"/>
        <w:jc w:val="center"/>
        <w:rPr>
          <w:rFonts w:ascii="Tahoma" w:hAnsi="Tahoma"/>
          <w:b/>
        </w:rPr>
      </w:pPr>
      <w:r w:rsidRPr="004E2A9F">
        <w:rPr>
          <w:rFonts w:ascii="Tahoma" w:hAnsi="Tahoma"/>
          <w:b/>
        </w:rPr>
        <w:t>ARCGIS PROGRAMINĖS ĮRANGOS LICENCIJ</w:t>
      </w:r>
      <w:r w:rsidR="002D1B36" w:rsidRPr="004E2A9F">
        <w:rPr>
          <w:rFonts w:ascii="Tahoma" w:hAnsi="Tahoma"/>
          <w:b/>
        </w:rPr>
        <w:t>Ų</w:t>
      </w:r>
      <w:r w:rsidRPr="004E2A9F" w:rsidDel="00F075E1">
        <w:rPr>
          <w:rFonts w:ascii="Tahoma" w:hAnsi="Tahoma"/>
          <w:b/>
        </w:rPr>
        <w:t xml:space="preserve"> </w:t>
      </w:r>
      <w:r w:rsidR="00237D99" w:rsidRPr="004E2A9F">
        <w:rPr>
          <w:rFonts w:ascii="Tahoma" w:hAnsi="Tahoma"/>
          <w:b/>
        </w:rPr>
        <w:t>PIRKIMO</w:t>
      </w:r>
      <w:r w:rsidR="00FC0108" w:rsidRPr="004E2A9F">
        <w:rPr>
          <w:rFonts w:ascii="Tahoma" w:hAnsi="Tahoma"/>
          <w:b/>
        </w:rPr>
        <w:t xml:space="preserve"> </w:t>
      </w:r>
    </w:p>
    <w:p w14:paraId="0E22D7CF" w14:textId="1EEDFFD5" w:rsidR="002A7375" w:rsidRPr="004E2A9F" w:rsidRDefault="00105F18" w:rsidP="002D1B36">
      <w:pPr>
        <w:ind w:right="565"/>
        <w:jc w:val="center"/>
        <w:rPr>
          <w:rFonts w:ascii="Tahoma" w:hAnsi="Tahoma"/>
          <w:b/>
        </w:rPr>
      </w:pPr>
      <w:r w:rsidRPr="004E2A9F">
        <w:rPr>
          <w:rFonts w:ascii="Tahoma" w:hAnsi="Tahoma"/>
          <w:b/>
        </w:rPr>
        <w:t>TECHNINĖ SPECIFIKACIJA</w:t>
      </w:r>
    </w:p>
    <w:p w14:paraId="69BDCA3B" w14:textId="77777777" w:rsidR="00545822" w:rsidRPr="004E2A9F" w:rsidRDefault="00545822" w:rsidP="002D1B36">
      <w:pPr>
        <w:ind w:right="565"/>
        <w:jc w:val="center"/>
        <w:rPr>
          <w:rFonts w:ascii="Tahoma" w:hAnsi="Tahoma"/>
        </w:rPr>
      </w:pPr>
    </w:p>
    <w:p w14:paraId="310435D1" w14:textId="472D2E5F" w:rsidR="00653C51" w:rsidRPr="004E2A9F" w:rsidRDefault="00ED440F" w:rsidP="002D1B36">
      <w:pPr>
        <w:pStyle w:val="Heading1"/>
        <w:keepNext w:val="0"/>
        <w:numPr>
          <w:ilvl w:val="0"/>
          <w:numId w:val="19"/>
        </w:numPr>
        <w:spacing w:after="240"/>
        <w:ind w:right="565"/>
        <w:jc w:val="center"/>
        <w:rPr>
          <w:rFonts w:ascii="Tahoma" w:hAnsi="Tahoma" w:cs="Tahoma"/>
          <w:b/>
          <w:sz w:val="22"/>
          <w:szCs w:val="22"/>
        </w:rPr>
      </w:pPr>
      <w:r w:rsidRPr="004E2A9F">
        <w:rPr>
          <w:rFonts w:ascii="Tahoma" w:hAnsi="Tahoma" w:cs="Tahoma"/>
          <w:b/>
          <w:sz w:val="22"/>
          <w:szCs w:val="22"/>
        </w:rPr>
        <w:t>BENDROSIOS NUOSTATOS</w:t>
      </w:r>
    </w:p>
    <w:p w14:paraId="03659890" w14:textId="7F11B038" w:rsidR="001D46FE" w:rsidRPr="004E2A9F" w:rsidRDefault="00653C51" w:rsidP="002D1B36">
      <w:pPr>
        <w:pStyle w:val="Heading1"/>
        <w:numPr>
          <w:ilvl w:val="0"/>
          <w:numId w:val="15"/>
        </w:numPr>
        <w:spacing w:line="276" w:lineRule="auto"/>
        <w:ind w:left="0" w:right="565" w:firstLine="851"/>
        <w:rPr>
          <w:rFonts w:ascii="Tahoma" w:hAnsi="Tahoma" w:cs="Tahoma"/>
          <w:sz w:val="22"/>
          <w:szCs w:val="22"/>
        </w:rPr>
      </w:pPr>
      <w:r w:rsidRPr="004E2A9F">
        <w:rPr>
          <w:rFonts w:ascii="Tahoma" w:hAnsi="Tahoma" w:cs="Tahoma"/>
          <w:sz w:val="22"/>
          <w:szCs w:val="22"/>
        </w:rPr>
        <w:t xml:space="preserve">Pirkimo objektas – </w:t>
      </w:r>
      <w:r w:rsidR="00B51DDE" w:rsidRPr="004E2A9F">
        <w:rPr>
          <w:rFonts w:ascii="Tahoma" w:hAnsi="Tahoma" w:cs="Tahoma"/>
          <w:sz w:val="22"/>
          <w:szCs w:val="22"/>
        </w:rPr>
        <w:t>valstybės įmonės Registrų centr</w:t>
      </w:r>
      <w:r w:rsidR="00FC0108" w:rsidRPr="004E2A9F">
        <w:rPr>
          <w:rFonts w:ascii="Tahoma" w:hAnsi="Tahoma" w:cs="Tahoma"/>
          <w:sz w:val="22"/>
          <w:szCs w:val="22"/>
        </w:rPr>
        <w:t>as</w:t>
      </w:r>
      <w:r w:rsidR="00AE7889" w:rsidRPr="004E2A9F">
        <w:rPr>
          <w:rFonts w:ascii="Tahoma" w:hAnsi="Tahoma" w:cs="Tahoma"/>
          <w:sz w:val="22"/>
          <w:szCs w:val="22"/>
        </w:rPr>
        <w:t xml:space="preserve"> (toliau – Perkančioji organizacija)</w:t>
      </w:r>
      <w:r w:rsidR="00B51DDE" w:rsidRPr="004E2A9F">
        <w:rPr>
          <w:rFonts w:ascii="Tahoma" w:hAnsi="Tahoma" w:cs="Tahoma"/>
          <w:sz w:val="22"/>
          <w:szCs w:val="22"/>
        </w:rPr>
        <w:t xml:space="preserve"> </w:t>
      </w:r>
      <w:r w:rsidR="00FC0108" w:rsidRPr="004E2A9F">
        <w:rPr>
          <w:rFonts w:ascii="Tahoma" w:hAnsi="Tahoma" w:cs="Tahoma"/>
          <w:sz w:val="22"/>
          <w:szCs w:val="22"/>
        </w:rPr>
        <w:t xml:space="preserve">perka </w:t>
      </w:r>
      <w:proofErr w:type="spellStart"/>
      <w:r w:rsidR="00F075E1" w:rsidRPr="004E2A9F">
        <w:rPr>
          <w:rFonts w:ascii="Tahoma" w:hAnsi="Tahoma" w:cs="Tahoma"/>
          <w:sz w:val="22"/>
          <w:szCs w:val="22"/>
        </w:rPr>
        <w:t>ArcGIS</w:t>
      </w:r>
      <w:proofErr w:type="spellEnd"/>
      <w:r w:rsidR="00F075E1" w:rsidRPr="004E2A9F">
        <w:rPr>
          <w:rFonts w:ascii="Tahoma" w:hAnsi="Tahoma" w:cs="Tahoma"/>
          <w:sz w:val="22"/>
          <w:szCs w:val="22"/>
        </w:rPr>
        <w:t>* programinės įrangos licencij</w:t>
      </w:r>
      <w:r w:rsidR="002471F5" w:rsidRPr="004E2A9F">
        <w:rPr>
          <w:rFonts w:ascii="Tahoma" w:hAnsi="Tahoma" w:cs="Tahoma"/>
          <w:sz w:val="22"/>
          <w:szCs w:val="22"/>
        </w:rPr>
        <w:t>as pagal Įmonės sutartį</w:t>
      </w:r>
      <w:r w:rsidR="00F075E1" w:rsidRPr="004E2A9F">
        <w:rPr>
          <w:rFonts w:ascii="Tahoma" w:hAnsi="Tahoma" w:cs="Tahoma"/>
          <w:sz w:val="22"/>
          <w:szCs w:val="22"/>
        </w:rPr>
        <w:t xml:space="preserve">, (angl. </w:t>
      </w:r>
      <w:proofErr w:type="spellStart"/>
      <w:r w:rsidR="00F075E1" w:rsidRPr="004E2A9F">
        <w:rPr>
          <w:rFonts w:ascii="Tahoma" w:hAnsi="Tahoma" w:cs="Tahoma"/>
          <w:sz w:val="22"/>
          <w:szCs w:val="22"/>
        </w:rPr>
        <w:t>Enterprise</w:t>
      </w:r>
      <w:proofErr w:type="spellEnd"/>
      <w:r w:rsidR="00F075E1" w:rsidRPr="004E2A9F">
        <w:rPr>
          <w:rFonts w:ascii="Tahoma" w:hAnsi="Tahoma" w:cs="Tahoma"/>
          <w:sz w:val="22"/>
          <w:szCs w:val="22"/>
        </w:rPr>
        <w:t xml:space="preserve"> </w:t>
      </w:r>
      <w:proofErr w:type="spellStart"/>
      <w:r w:rsidR="00F075E1" w:rsidRPr="004E2A9F">
        <w:rPr>
          <w:rFonts w:ascii="Tahoma" w:hAnsi="Tahoma" w:cs="Tahoma"/>
          <w:sz w:val="22"/>
          <w:szCs w:val="22"/>
        </w:rPr>
        <w:t>Agreement</w:t>
      </w:r>
      <w:proofErr w:type="spellEnd"/>
      <w:r w:rsidR="00F075E1" w:rsidRPr="004E2A9F">
        <w:rPr>
          <w:rFonts w:ascii="Tahoma" w:hAnsi="Tahoma" w:cs="Tahoma"/>
          <w:sz w:val="22"/>
          <w:szCs w:val="22"/>
        </w:rPr>
        <w:t>), įskaitant naujumo garantiją ir techninį aptarnavimą (toliau – Licencij</w:t>
      </w:r>
      <w:r w:rsidR="002D1B36" w:rsidRPr="004E2A9F">
        <w:rPr>
          <w:rFonts w:ascii="Tahoma" w:hAnsi="Tahoma" w:cs="Tahoma"/>
          <w:sz w:val="22"/>
          <w:szCs w:val="22"/>
        </w:rPr>
        <w:t>os</w:t>
      </w:r>
      <w:r w:rsidR="00F075E1" w:rsidRPr="004E2A9F">
        <w:rPr>
          <w:rFonts w:ascii="Tahoma" w:hAnsi="Tahoma" w:cs="Tahoma"/>
          <w:sz w:val="22"/>
          <w:szCs w:val="22"/>
        </w:rPr>
        <w:t>).</w:t>
      </w:r>
    </w:p>
    <w:p w14:paraId="3B8E8ADE" w14:textId="3F32E313" w:rsidR="009079CC" w:rsidRPr="004E2A9F" w:rsidRDefault="00A423E8" w:rsidP="002D1B36">
      <w:pPr>
        <w:pStyle w:val="ListParagraph"/>
        <w:numPr>
          <w:ilvl w:val="0"/>
          <w:numId w:val="15"/>
        </w:numPr>
        <w:spacing w:line="276" w:lineRule="auto"/>
        <w:ind w:left="0" w:right="565" w:firstLine="851"/>
        <w:rPr>
          <w:rFonts w:ascii="Tahoma" w:hAnsi="Tahoma"/>
        </w:rPr>
      </w:pPr>
      <w:r w:rsidRPr="004E2A9F">
        <w:rPr>
          <w:rFonts w:ascii="Tahoma" w:hAnsi="Tahoma"/>
        </w:rPr>
        <w:t xml:space="preserve">Licencijų </w:t>
      </w:r>
      <w:r w:rsidR="00D92EE6" w:rsidRPr="004E2A9F">
        <w:rPr>
          <w:rFonts w:ascii="Tahoma" w:hAnsi="Tahoma"/>
        </w:rPr>
        <w:t xml:space="preserve">pristatymo </w:t>
      </w:r>
      <w:r w:rsidR="00E26891" w:rsidRPr="004E2A9F">
        <w:rPr>
          <w:rFonts w:ascii="Tahoma" w:hAnsi="Tahoma"/>
        </w:rPr>
        <w:t xml:space="preserve">vieta – </w:t>
      </w:r>
      <w:r w:rsidR="00023FC8" w:rsidRPr="004E2A9F">
        <w:rPr>
          <w:rFonts w:ascii="Tahoma" w:hAnsi="Tahoma"/>
        </w:rPr>
        <w:t>nuotoliniu būdu.</w:t>
      </w:r>
    </w:p>
    <w:p w14:paraId="719CBFEF" w14:textId="32A4C5E2" w:rsidR="00AE7889" w:rsidRPr="004E2A9F" w:rsidRDefault="00A423E8" w:rsidP="002D1B36">
      <w:pPr>
        <w:pStyle w:val="ListParagraph"/>
        <w:numPr>
          <w:ilvl w:val="0"/>
          <w:numId w:val="15"/>
        </w:numPr>
        <w:spacing w:line="276" w:lineRule="auto"/>
        <w:ind w:left="0" w:right="565" w:firstLine="851"/>
        <w:rPr>
          <w:rFonts w:ascii="Tahoma" w:hAnsi="Tahoma"/>
        </w:rPr>
      </w:pPr>
      <w:r w:rsidRPr="004E2A9F">
        <w:rPr>
          <w:rFonts w:ascii="Tahoma" w:hAnsi="Tahoma"/>
        </w:rPr>
        <w:t>Licencij</w:t>
      </w:r>
      <w:r w:rsidR="00A93FC8" w:rsidRPr="004E2A9F">
        <w:rPr>
          <w:rFonts w:ascii="Tahoma" w:hAnsi="Tahoma"/>
        </w:rPr>
        <w:t>ų</w:t>
      </w:r>
      <w:r w:rsidRPr="004E2A9F">
        <w:rPr>
          <w:rFonts w:ascii="Tahoma" w:hAnsi="Tahoma"/>
        </w:rPr>
        <w:t xml:space="preserve"> </w:t>
      </w:r>
      <w:r w:rsidR="00AE7889" w:rsidRPr="004E2A9F">
        <w:rPr>
          <w:rFonts w:ascii="Tahoma" w:hAnsi="Tahoma"/>
        </w:rPr>
        <w:t xml:space="preserve">pristatymo terminas – per </w:t>
      </w:r>
      <w:r w:rsidR="00F075E1" w:rsidRPr="004E2A9F">
        <w:rPr>
          <w:rFonts w:ascii="Tahoma" w:hAnsi="Tahoma"/>
          <w:lang w:val="en-US"/>
        </w:rPr>
        <w:t>10</w:t>
      </w:r>
      <w:r w:rsidR="00AE7889" w:rsidRPr="004E2A9F">
        <w:rPr>
          <w:rFonts w:ascii="Tahoma" w:hAnsi="Tahoma"/>
        </w:rPr>
        <w:t xml:space="preserve"> darbo dien</w:t>
      </w:r>
      <w:r w:rsidR="00F075E1" w:rsidRPr="004E2A9F">
        <w:rPr>
          <w:rFonts w:ascii="Tahoma" w:hAnsi="Tahoma"/>
        </w:rPr>
        <w:t>ų</w:t>
      </w:r>
      <w:r w:rsidR="00AE7889" w:rsidRPr="004E2A9F">
        <w:rPr>
          <w:rFonts w:ascii="Tahoma" w:hAnsi="Tahoma"/>
        </w:rPr>
        <w:t xml:space="preserve"> nuo sutarties įsigaliojimo dienos. </w:t>
      </w:r>
    </w:p>
    <w:p w14:paraId="64B1A222" w14:textId="7A78063D" w:rsidR="00F075E1" w:rsidRPr="004E2A9F" w:rsidRDefault="00F075E1" w:rsidP="002D1B36">
      <w:pPr>
        <w:pStyle w:val="ListParagraph"/>
        <w:numPr>
          <w:ilvl w:val="0"/>
          <w:numId w:val="15"/>
        </w:numPr>
        <w:spacing w:line="276" w:lineRule="auto"/>
        <w:ind w:left="0" w:right="565" w:firstLine="851"/>
        <w:rPr>
          <w:rFonts w:ascii="Tahoma" w:hAnsi="Tahoma"/>
        </w:rPr>
      </w:pPr>
      <w:r w:rsidRPr="004E2A9F">
        <w:rPr>
          <w:rFonts w:ascii="Tahoma" w:hAnsi="Tahoma"/>
        </w:rPr>
        <w:t>Licencij</w:t>
      </w:r>
      <w:r w:rsidR="00A93FC8" w:rsidRPr="004E2A9F">
        <w:rPr>
          <w:rFonts w:ascii="Tahoma" w:hAnsi="Tahoma"/>
        </w:rPr>
        <w:t>os</w:t>
      </w:r>
      <w:r w:rsidRPr="004E2A9F">
        <w:rPr>
          <w:rFonts w:ascii="Tahoma" w:hAnsi="Tahoma"/>
        </w:rPr>
        <w:t xml:space="preserve"> turi</w:t>
      </w:r>
      <w:r w:rsidR="002D3C8A" w:rsidRPr="004E2A9F">
        <w:rPr>
          <w:rFonts w:ascii="Tahoma" w:hAnsi="Tahoma"/>
        </w:rPr>
        <w:t xml:space="preserve"> galioti ir būti palaikomos iki </w:t>
      </w:r>
      <w:r w:rsidR="002D3C8A" w:rsidRPr="004E2A9F">
        <w:rPr>
          <w:rFonts w:ascii="Tahoma" w:hAnsi="Tahoma"/>
          <w:lang w:val="en-US"/>
        </w:rPr>
        <w:t xml:space="preserve">2028 m. </w:t>
      </w:r>
      <w:proofErr w:type="spellStart"/>
      <w:r w:rsidR="002D3C8A" w:rsidRPr="004E2A9F">
        <w:rPr>
          <w:rFonts w:ascii="Tahoma" w:hAnsi="Tahoma"/>
          <w:lang w:val="en-US"/>
        </w:rPr>
        <w:t>bir</w:t>
      </w:r>
      <w:r w:rsidR="002D3C8A" w:rsidRPr="004E2A9F">
        <w:rPr>
          <w:rFonts w:ascii="Tahoma" w:hAnsi="Tahoma"/>
        </w:rPr>
        <w:t>želio</w:t>
      </w:r>
      <w:proofErr w:type="spellEnd"/>
      <w:r w:rsidR="002D3C8A" w:rsidRPr="004E2A9F">
        <w:rPr>
          <w:rFonts w:ascii="Tahoma" w:hAnsi="Tahoma"/>
        </w:rPr>
        <w:t xml:space="preserve"> mėn. </w:t>
      </w:r>
      <w:r w:rsidR="002D3C8A" w:rsidRPr="004E2A9F">
        <w:rPr>
          <w:rFonts w:ascii="Tahoma" w:hAnsi="Tahoma"/>
          <w:lang w:val="en-US"/>
        </w:rPr>
        <w:t>30</w:t>
      </w:r>
      <w:r w:rsidR="002D3C8A" w:rsidRPr="004E2A9F">
        <w:rPr>
          <w:rFonts w:ascii="Tahoma" w:hAnsi="Tahoma"/>
        </w:rPr>
        <w:t xml:space="preserve"> d.</w:t>
      </w:r>
      <w:r w:rsidRPr="004E2A9F">
        <w:rPr>
          <w:rFonts w:ascii="Tahoma" w:hAnsi="Tahoma"/>
        </w:rPr>
        <w:t xml:space="preserve"> </w:t>
      </w:r>
    </w:p>
    <w:p w14:paraId="493D3A92" w14:textId="77777777" w:rsidR="009079CC" w:rsidRPr="004E2A9F" w:rsidRDefault="009079CC" w:rsidP="002D1B36">
      <w:pPr>
        <w:pStyle w:val="ListParagraph"/>
        <w:numPr>
          <w:ilvl w:val="0"/>
          <w:numId w:val="15"/>
        </w:numPr>
        <w:tabs>
          <w:tab w:val="left" w:pos="0"/>
        </w:tabs>
        <w:spacing w:line="276" w:lineRule="auto"/>
        <w:ind w:left="0" w:right="565" w:firstLine="851"/>
        <w:rPr>
          <w:rFonts w:ascii="Tahoma" w:hAnsi="Tahoma"/>
        </w:rPr>
      </w:pPr>
      <w:r w:rsidRPr="004E2A9F">
        <w:rPr>
          <w:rFonts w:ascii="Tahoma" w:hAnsi="Tahoma"/>
          <w:iCs/>
        </w:rPr>
        <w:t>Tiekėjo siūlomos prekės</w:t>
      </w:r>
      <w:r w:rsidRPr="004E2A9F">
        <w:rPr>
          <w:rStyle w:val="FootnoteReference"/>
          <w:rFonts w:ascii="Tahoma" w:hAnsi="Tahoma"/>
          <w:iCs/>
        </w:rPr>
        <w:footnoteReference w:id="2"/>
      </w:r>
      <w:r w:rsidRPr="004E2A9F">
        <w:rPr>
          <w:rFonts w:ascii="Tahoma" w:hAnsi="Tahoma"/>
          <w:iCs/>
        </w:rPr>
        <w:t xml:space="preserve"> (įskaitant jų gamintojus), paslaugos</w:t>
      </w:r>
      <w:r w:rsidRPr="004E2A9F">
        <w:rPr>
          <w:rStyle w:val="FootnoteReference"/>
          <w:rFonts w:ascii="Tahoma" w:hAnsi="Tahoma"/>
          <w:iCs/>
        </w:rPr>
        <w:footnoteReference w:id="3"/>
      </w:r>
      <w:r w:rsidRPr="004E2A9F">
        <w:rPr>
          <w:rFonts w:ascii="Tahoma" w:hAnsi="Tahoma"/>
          <w:iCs/>
        </w:rPr>
        <w:t xml:space="preserve"> ar darbai</w:t>
      </w:r>
      <w:r w:rsidRPr="004E2A9F">
        <w:rPr>
          <w:rStyle w:val="FootnoteReference"/>
          <w:rFonts w:ascii="Tahoma" w:hAnsi="Tahoma"/>
          <w:iCs/>
        </w:rPr>
        <w:footnoteReference w:id="4"/>
      </w:r>
      <w:r w:rsidRPr="004E2A9F">
        <w:rPr>
          <w:rFonts w:ascii="Tahoma" w:hAnsi="Tahoma"/>
          <w:iCs/>
        </w:rPr>
        <w:t xml:space="preserve"> neturi kelti grėsmės nacionaliniam saugumui. Tiekėjas teikdamas ir pasirašydamas pasiūlymą patvirtina, kad jo siūlomas prekės</w:t>
      </w:r>
      <w:r w:rsidRPr="004E2A9F">
        <w:rPr>
          <w:rStyle w:val="FootnoteReference"/>
          <w:rFonts w:ascii="Tahoma" w:hAnsi="Tahoma"/>
          <w:iCs/>
        </w:rPr>
        <w:footnoteReference w:id="5"/>
      </w:r>
      <w:r w:rsidRPr="004E2A9F">
        <w:rPr>
          <w:rFonts w:ascii="Tahoma" w:hAnsi="Tahoma"/>
          <w:iCs/>
        </w:rPr>
        <w:t xml:space="preserve"> (įskaitant jų gamintojus), paslaugos</w:t>
      </w:r>
      <w:r w:rsidRPr="004E2A9F">
        <w:rPr>
          <w:rStyle w:val="FootnoteReference"/>
          <w:rFonts w:ascii="Tahoma" w:hAnsi="Tahoma"/>
          <w:iCs/>
        </w:rPr>
        <w:footnoteReference w:id="6"/>
      </w:r>
      <w:r w:rsidRPr="004E2A9F">
        <w:rPr>
          <w:rFonts w:ascii="Tahoma" w:hAnsi="Tahoma"/>
          <w:iCs/>
        </w:rPr>
        <w:t xml:space="preserve"> ir (ar) darbai</w:t>
      </w:r>
      <w:r w:rsidRPr="004E2A9F">
        <w:rPr>
          <w:rStyle w:val="FootnoteReference"/>
          <w:rFonts w:ascii="Tahoma" w:hAnsi="Tahoma"/>
          <w:iCs/>
        </w:rPr>
        <w:footnoteReference w:id="7"/>
      </w:r>
      <w:r w:rsidRPr="004E2A9F">
        <w:rPr>
          <w:rFonts w:ascii="Tahoma" w:hAnsi="Tahoma"/>
          <w:iCs/>
        </w:rPr>
        <w:t xml:space="preserve"> nekelia grėsmės nacionaliniam saugumui. </w:t>
      </w:r>
    </w:p>
    <w:p w14:paraId="4182D9B2" w14:textId="77777777" w:rsidR="009079CC" w:rsidRPr="004E2A9F" w:rsidRDefault="009079CC" w:rsidP="002D1B36">
      <w:pPr>
        <w:pStyle w:val="ListParagraph"/>
        <w:numPr>
          <w:ilvl w:val="0"/>
          <w:numId w:val="15"/>
        </w:numPr>
        <w:tabs>
          <w:tab w:val="left" w:pos="0"/>
        </w:tabs>
        <w:spacing w:line="276" w:lineRule="auto"/>
        <w:ind w:left="0" w:right="565" w:firstLine="851"/>
        <w:rPr>
          <w:rFonts w:ascii="Tahoma" w:hAnsi="Tahoma"/>
        </w:rPr>
      </w:pPr>
      <w:r w:rsidRPr="004E2A9F">
        <w:rPr>
          <w:rFonts w:ascii="Tahoma" w:eastAsia="Calibri" w:hAnsi="Tahoma"/>
        </w:rPr>
        <w:t xml:space="preserve">Prekių gamintojas ar jį kontroliuojantis asmuo </w:t>
      </w:r>
      <w:r w:rsidRPr="004E2A9F">
        <w:rPr>
          <w:rFonts w:ascii="Tahoma" w:eastAsia="Calibri" w:hAnsi="Tahoma"/>
          <w:bCs/>
        </w:rPr>
        <w:t>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5E4D5D9A" w14:textId="77777777" w:rsidR="009079CC" w:rsidRPr="004E2A9F" w:rsidRDefault="009079CC" w:rsidP="002D1B36">
      <w:pPr>
        <w:pStyle w:val="ListParagraph"/>
        <w:numPr>
          <w:ilvl w:val="0"/>
          <w:numId w:val="15"/>
        </w:numPr>
        <w:tabs>
          <w:tab w:val="left" w:pos="0"/>
        </w:tabs>
        <w:spacing w:line="276" w:lineRule="auto"/>
        <w:ind w:left="0" w:right="565" w:firstLine="851"/>
        <w:rPr>
          <w:rFonts w:ascii="Tahoma" w:hAnsi="Tahoma"/>
        </w:rPr>
      </w:pPr>
      <w:r w:rsidRPr="004E2A9F">
        <w:rPr>
          <w:rFonts w:ascii="Tahoma" w:eastAsia="Calibri" w:hAnsi="Tahoma"/>
          <w:bCs/>
        </w:rPr>
        <w:t>Paslaugų teikimas negali būti vykdomas iš šio Lietuvos Respublikos viešųjų pirkimų įstatymo 92 straipsnio 14 dalyje numatytame sąraše nurodytų valstybių ar teritorijų.</w:t>
      </w:r>
    </w:p>
    <w:p w14:paraId="6AF2237B" w14:textId="23065045" w:rsidR="00B62AD3" w:rsidRPr="004E2A9F" w:rsidRDefault="009079CC" w:rsidP="002D1B36">
      <w:pPr>
        <w:pStyle w:val="ListParagraph"/>
        <w:numPr>
          <w:ilvl w:val="0"/>
          <w:numId w:val="15"/>
        </w:numPr>
        <w:tabs>
          <w:tab w:val="left" w:pos="0"/>
        </w:tabs>
        <w:spacing w:line="276" w:lineRule="auto"/>
        <w:ind w:left="0" w:right="565" w:firstLine="851"/>
        <w:rPr>
          <w:rFonts w:ascii="Tahoma" w:hAnsi="Tahoma"/>
        </w:rPr>
      </w:pPr>
      <w:r w:rsidRPr="004E2A9F">
        <w:rPr>
          <w:rFonts w:ascii="Tahoma" w:hAnsi="Tahoma"/>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4E2A9F">
        <w:rPr>
          <w:rFonts w:ascii="Tahoma" w:eastAsia="Calibri" w:hAnsi="Tahoma"/>
          <w:bCs/>
        </w:rPr>
        <w:t xml:space="preserve">Lietuvos Respublikos viešųjų pirkimų įstatymo </w:t>
      </w:r>
      <w:r w:rsidRPr="004E2A9F">
        <w:rPr>
          <w:rFonts w:ascii="Tahoma" w:hAnsi="Tahoma"/>
        </w:rPr>
        <w:t>37 straipsnio 9 dalis netaikoma.</w:t>
      </w:r>
    </w:p>
    <w:p w14:paraId="0DA1ED4F" w14:textId="77777777" w:rsidR="00F075E1" w:rsidRPr="004E2A9F" w:rsidRDefault="00F075E1" w:rsidP="002D1B36">
      <w:pPr>
        <w:ind w:right="565" w:firstLine="851"/>
        <w:rPr>
          <w:rFonts w:ascii="Tahoma" w:eastAsia="Calibri" w:hAnsi="Tahoma"/>
        </w:rPr>
      </w:pPr>
      <w:r w:rsidRPr="004E2A9F">
        <w:rPr>
          <w:rFonts w:ascii="Tahoma" w:eastAsia="Calibri" w:hAnsi="Tahoma"/>
        </w:rPr>
        <w:t xml:space="preserve">* </w:t>
      </w:r>
      <w:r w:rsidRPr="004E2A9F">
        <w:rPr>
          <w:rFonts w:ascii="Tahoma" w:eastAsia="Calibri" w:hAnsi="Tahoma"/>
          <w:i/>
        </w:rPr>
        <w:t xml:space="preserve">- </w:t>
      </w:r>
      <w:r w:rsidRPr="004E2A9F">
        <w:rPr>
          <w:rFonts w:ascii="Tahoma" w:hAnsi="Tahoma"/>
          <w:i/>
          <w:color w:val="222222"/>
          <w:shd w:val="clear" w:color="auto" w:fill="FFFFFF"/>
        </w:rPr>
        <w:t> </w:t>
      </w:r>
      <w:proofErr w:type="spellStart"/>
      <w:r w:rsidRPr="004E2A9F">
        <w:rPr>
          <w:rFonts w:ascii="Tahoma" w:hAnsi="Tahoma"/>
          <w:i/>
          <w:color w:val="222222"/>
          <w:shd w:val="clear" w:color="auto" w:fill="FFFFFF"/>
        </w:rPr>
        <w:t>ArcGIS</w:t>
      </w:r>
      <w:proofErr w:type="spellEnd"/>
      <w:r w:rsidRPr="004E2A9F">
        <w:rPr>
          <w:rFonts w:ascii="Tahoma" w:hAnsi="Tahoma"/>
          <w:i/>
          <w:color w:val="222222"/>
          <w:shd w:val="clear" w:color="auto" w:fill="FFFFFF"/>
        </w:rPr>
        <w:t xml:space="preserve"> yra geografinės informacijos sistemos (GIS) programinė įranga, leidžianti tvarkyti ir analizuoti geografinę informaciją.</w:t>
      </w:r>
      <w:r w:rsidRPr="004E2A9F">
        <w:rPr>
          <w:rFonts w:ascii="Tahoma" w:hAnsi="Tahoma"/>
          <w:color w:val="222222"/>
          <w:shd w:val="clear" w:color="auto" w:fill="FFFFFF"/>
        </w:rPr>
        <w:t> </w:t>
      </w:r>
    </w:p>
    <w:p w14:paraId="7C03B0AD" w14:textId="683A0576" w:rsidR="00653C51" w:rsidRPr="004E2A9F" w:rsidRDefault="00ED440F" w:rsidP="00ED440F">
      <w:pPr>
        <w:pStyle w:val="Heading1"/>
        <w:keepNext w:val="0"/>
        <w:numPr>
          <w:ilvl w:val="0"/>
          <w:numId w:val="19"/>
        </w:numPr>
        <w:spacing w:after="240" w:line="276" w:lineRule="auto"/>
        <w:jc w:val="center"/>
        <w:rPr>
          <w:rFonts w:ascii="Tahoma" w:hAnsi="Tahoma" w:cs="Tahoma"/>
          <w:b/>
          <w:sz w:val="22"/>
          <w:szCs w:val="22"/>
        </w:rPr>
      </w:pPr>
      <w:r w:rsidRPr="004E2A9F">
        <w:rPr>
          <w:rFonts w:ascii="Tahoma" w:hAnsi="Tahoma" w:cs="Tahoma"/>
          <w:b/>
          <w:sz w:val="22"/>
          <w:szCs w:val="22"/>
        </w:rPr>
        <w:t>TECHNINIAI REIKALAVIMAI</w:t>
      </w:r>
    </w:p>
    <w:p w14:paraId="03CD440E" w14:textId="0FDB115B" w:rsidR="009F5141" w:rsidRPr="004E2A9F" w:rsidRDefault="00FC0108" w:rsidP="00F075E1">
      <w:pPr>
        <w:pStyle w:val="Heading1"/>
        <w:numPr>
          <w:ilvl w:val="0"/>
          <w:numId w:val="15"/>
        </w:numPr>
        <w:tabs>
          <w:tab w:val="left" w:pos="0"/>
        </w:tabs>
        <w:spacing w:line="276" w:lineRule="auto"/>
        <w:ind w:left="0" w:firstLine="851"/>
        <w:rPr>
          <w:rFonts w:ascii="Tahoma" w:hAnsi="Tahoma" w:cs="Tahoma"/>
          <w:sz w:val="22"/>
          <w:szCs w:val="22"/>
        </w:rPr>
      </w:pPr>
      <w:r w:rsidRPr="004E2A9F">
        <w:rPr>
          <w:rFonts w:ascii="Tahoma" w:hAnsi="Tahoma" w:cs="Tahoma"/>
          <w:sz w:val="22"/>
          <w:szCs w:val="22"/>
        </w:rPr>
        <w:t>Licencij</w:t>
      </w:r>
      <w:r w:rsidR="002471F5" w:rsidRPr="004E2A9F">
        <w:rPr>
          <w:rFonts w:ascii="Tahoma" w:hAnsi="Tahoma" w:cs="Tahoma"/>
          <w:sz w:val="22"/>
          <w:szCs w:val="22"/>
        </w:rPr>
        <w:t>os</w:t>
      </w:r>
      <w:r w:rsidR="00F075E1" w:rsidRPr="004E2A9F">
        <w:rPr>
          <w:rFonts w:ascii="Tahoma" w:hAnsi="Tahoma" w:cs="Tahoma"/>
          <w:sz w:val="22"/>
          <w:szCs w:val="22"/>
        </w:rPr>
        <w:t xml:space="preserve"> </w:t>
      </w:r>
      <w:r w:rsidR="002471F5" w:rsidRPr="004E2A9F">
        <w:rPr>
          <w:rFonts w:ascii="Tahoma" w:hAnsi="Tahoma" w:cs="Tahoma"/>
          <w:sz w:val="22"/>
          <w:szCs w:val="22"/>
        </w:rPr>
        <w:t>pagal Įmonės sutartį</w:t>
      </w:r>
      <w:r w:rsidR="00F075E1" w:rsidRPr="004E2A9F">
        <w:rPr>
          <w:rFonts w:ascii="Tahoma" w:hAnsi="Tahoma" w:cs="Tahoma"/>
          <w:sz w:val="22"/>
          <w:szCs w:val="22"/>
        </w:rPr>
        <w:t>:</w:t>
      </w:r>
    </w:p>
    <w:tbl>
      <w:tblPr>
        <w:tblStyle w:val="TableGrid"/>
        <w:tblW w:w="9278" w:type="dxa"/>
        <w:tblLook w:val="04A0" w:firstRow="1" w:lastRow="0" w:firstColumn="1" w:lastColumn="0" w:noHBand="0" w:noVBand="1"/>
      </w:tblPr>
      <w:tblGrid>
        <w:gridCol w:w="553"/>
        <w:gridCol w:w="5832"/>
        <w:gridCol w:w="2893"/>
      </w:tblGrid>
      <w:tr w:rsidR="00C643C3" w:rsidRPr="004E2A9F" w14:paraId="7DBEDB50" w14:textId="77777777" w:rsidTr="00F075E1">
        <w:trPr>
          <w:trHeight w:val="300"/>
        </w:trPr>
        <w:tc>
          <w:tcPr>
            <w:tcW w:w="421" w:type="dxa"/>
            <w:vAlign w:val="center"/>
          </w:tcPr>
          <w:p w14:paraId="7F9BA7C9" w14:textId="0049B59E" w:rsidR="00C643C3" w:rsidRPr="004E2A9F" w:rsidRDefault="00C643C3" w:rsidP="65214384">
            <w:pPr>
              <w:tabs>
                <w:tab w:val="clear" w:pos="851"/>
              </w:tabs>
              <w:contextualSpacing/>
              <w:jc w:val="center"/>
              <w:rPr>
                <w:rFonts w:ascii="Tahoma" w:eastAsiaTheme="minorEastAsia" w:hAnsi="Tahoma" w:cs="Tahoma"/>
                <w:b/>
                <w:bCs/>
                <w:sz w:val="22"/>
                <w:szCs w:val="22"/>
                <w:lang w:eastAsia="zh-CN"/>
              </w:rPr>
            </w:pPr>
            <w:r w:rsidRPr="004E2A9F">
              <w:rPr>
                <w:rFonts w:ascii="Tahoma" w:eastAsiaTheme="minorEastAsia" w:hAnsi="Tahoma" w:cs="Tahoma"/>
                <w:b/>
                <w:bCs/>
                <w:sz w:val="22"/>
                <w:szCs w:val="22"/>
                <w:lang w:eastAsia="zh-CN"/>
              </w:rPr>
              <w:t xml:space="preserve">Eil. </w:t>
            </w:r>
            <w:r w:rsidR="358D6460" w:rsidRPr="004E2A9F">
              <w:rPr>
                <w:rFonts w:ascii="Tahoma" w:eastAsiaTheme="minorEastAsia" w:hAnsi="Tahoma" w:cs="Tahoma"/>
                <w:b/>
                <w:bCs/>
                <w:sz w:val="22"/>
                <w:szCs w:val="22"/>
                <w:lang w:eastAsia="zh-CN"/>
              </w:rPr>
              <w:t>N</w:t>
            </w:r>
            <w:r w:rsidRPr="004E2A9F">
              <w:rPr>
                <w:rFonts w:ascii="Tahoma" w:eastAsiaTheme="minorEastAsia" w:hAnsi="Tahoma" w:cs="Tahoma"/>
                <w:b/>
                <w:bCs/>
                <w:sz w:val="22"/>
                <w:szCs w:val="22"/>
                <w:lang w:eastAsia="zh-CN"/>
              </w:rPr>
              <w:t xml:space="preserve">r. </w:t>
            </w:r>
          </w:p>
        </w:tc>
        <w:tc>
          <w:tcPr>
            <w:tcW w:w="5927" w:type="dxa"/>
            <w:vAlign w:val="center"/>
          </w:tcPr>
          <w:p w14:paraId="0427D21D" w14:textId="050CBF46" w:rsidR="00C643C3" w:rsidRPr="004E2A9F" w:rsidRDefault="00C643C3" w:rsidP="65214384">
            <w:pPr>
              <w:tabs>
                <w:tab w:val="clear" w:pos="851"/>
              </w:tabs>
              <w:contextualSpacing/>
              <w:jc w:val="center"/>
              <w:rPr>
                <w:rFonts w:ascii="Tahoma" w:eastAsiaTheme="minorEastAsia" w:hAnsi="Tahoma" w:cs="Tahoma"/>
                <w:b/>
                <w:bCs/>
                <w:sz w:val="22"/>
                <w:szCs w:val="22"/>
                <w:lang w:eastAsia="zh-CN"/>
              </w:rPr>
            </w:pPr>
            <w:r w:rsidRPr="004E2A9F">
              <w:rPr>
                <w:rFonts w:ascii="Tahoma" w:eastAsiaTheme="minorEastAsia" w:hAnsi="Tahoma" w:cs="Tahoma"/>
                <w:b/>
                <w:bCs/>
                <w:sz w:val="22"/>
                <w:szCs w:val="22"/>
                <w:lang w:eastAsia="zh-CN"/>
              </w:rPr>
              <w:t>Licencij</w:t>
            </w:r>
            <w:r w:rsidR="002471F5" w:rsidRPr="004E2A9F">
              <w:rPr>
                <w:rFonts w:ascii="Tahoma" w:eastAsiaTheme="minorEastAsia" w:hAnsi="Tahoma" w:cs="Tahoma"/>
                <w:b/>
                <w:bCs/>
                <w:sz w:val="22"/>
                <w:szCs w:val="22"/>
                <w:lang w:eastAsia="zh-CN"/>
              </w:rPr>
              <w:t>ų</w:t>
            </w:r>
            <w:r w:rsidR="00F075E1" w:rsidRPr="004E2A9F">
              <w:rPr>
                <w:rFonts w:ascii="Tahoma" w:eastAsiaTheme="minorEastAsia" w:hAnsi="Tahoma" w:cs="Tahoma"/>
                <w:b/>
                <w:bCs/>
                <w:sz w:val="22"/>
                <w:szCs w:val="22"/>
                <w:lang w:eastAsia="zh-CN"/>
              </w:rPr>
              <w:t xml:space="preserve"> </w:t>
            </w:r>
            <w:r w:rsidRPr="004E2A9F">
              <w:rPr>
                <w:rFonts w:ascii="Tahoma" w:eastAsiaTheme="minorEastAsia" w:hAnsi="Tahoma" w:cs="Tahoma"/>
                <w:b/>
                <w:bCs/>
                <w:sz w:val="22"/>
                <w:szCs w:val="22"/>
                <w:lang w:eastAsia="zh-CN"/>
              </w:rPr>
              <w:t>pavadinimas</w:t>
            </w:r>
          </w:p>
        </w:tc>
        <w:tc>
          <w:tcPr>
            <w:tcW w:w="2930" w:type="dxa"/>
            <w:vAlign w:val="center"/>
          </w:tcPr>
          <w:p w14:paraId="06B462FA" w14:textId="4772557A" w:rsidR="00C643C3" w:rsidRPr="004E2A9F" w:rsidRDefault="00C643C3" w:rsidP="65214384">
            <w:pPr>
              <w:tabs>
                <w:tab w:val="clear" w:pos="851"/>
              </w:tabs>
              <w:contextualSpacing/>
              <w:jc w:val="center"/>
              <w:rPr>
                <w:rFonts w:ascii="Tahoma" w:eastAsiaTheme="minorEastAsia" w:hAnsi="Tahoma" w:cs="Tahoma"/>
                <w:b/>
                <w:bCs/>
                <w:sz w:val="22"/>
                <w:szCs w:val="22"/>
                <w:lang w:eastAsia="zh-CN"/>
              </w:rPr>
            </w:pPr>
            <w:r w:rsidRPr="004E2A9F">
              <w:rPr>
                <w:rFonts w:ascii="Tahoma" w:eastAsiaTheme="minorEastAsia" w:hAnsi="Tahoma" w:cs="Tahoma"/>
                <w:b/>
                <w:bCs/>
                <w:sz w:val="22"/>
                <w:szCs w:val="22"/>
                <w:lang w:eastAsia="zh-CN"/>
              </w:rPr>
              <w:t>Kiekis</w:t>
            </w:r>
            <w:r w:rsidR="00461506" w:rsidRPr="004E2A9F">
              <w:rPr>
                <w:rFonts w:ascii="Tahoma" w:eastAsiaTheme="minorEastAsia" w:hAnsi="Tahoma" w:cs="Tahoma"/>
                <w:b/>
                <w:bCs/>
                <w:sz w:val="22"/>
                <w:szCs w:val="22"/>
                <w:lang w:eastAsia="zh-CN"/>
              </w:rPr>
              <w:t>, vnt.</w:t>
            </w:r>
          </w:p>
        </w:tc>
      </w:tr>
      <w:tr w:rsidR="00F075E1" w:rsidRPr="004E2A9F" w14:paraId="0F7A86B5" w14:textId="77777777" w:rsidTr="00F075E1">
        <w:trPr>
          <w:trHeight w:val="300"/>
        </w:trPr>
        <w:tc>
          <w:tcPr>
            <w:tcW w:w="421" w:type="dxa"/>
            <w:vAlign w:val="center"/>
          </w:tcPr>
          <w:p w14:paraId="132B91DB" w14:textId="46E9B268"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27A1E078" w14:textId="7EE6DCB8"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Advanced</w:t>
            </w:r>
            <w:proofErr w:type="spellEnd"/>
          </w:p>
        </w:tc>
        <w:tc>
          <w:tcPr>
            <w:tcW w:w="2930" w:type="dxa"/>
          </w:tcPr>
          <w:p w14:paraId="082D2327" w14:textId="79AE8A0F"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03F382FC" w14:textId="77777777" w:rsidTr="00F075E1">
        <w:trPr>
          <w:trHeight w:val="300"/>
        </w:trPr>
        <w:tc>
          <w:tcPr>
            <w:tcW w:w="421" w:type="dxa"/>
            <w:vAlign w:val="center"/>
          </w:tcPr>
          <w:p w14:paraId="4E36895F"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1D40E4A5" w14:textId="37F34E2C"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Standard</w:t>
            </w:r>
          </w:p>
        </w:tc>
        <w:tc>
          <w:tcPr>
            <w:tcW w:w="2930" w:type="dxa"/>
          </w:tcPr>
          <w:p w14:paraId="5D904D54" w14:textId="0C0AB70B"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51DBEA92" w14:textId="77777777" w:rsidTr="00F075E1">
        <w:trPr>
          <w:trHeight w:val="300"/>
        </w:trPr>
        <w:tc>
          <w:tcPr>
            <w:tcW w:w="421" w:type="dxa"/>
            <w:vAlign w:val="center"/>
          </w:tcPr>
          <w:p w14:paraId="0530A731"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368AB441" w14:textId="121CD84C"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Additional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Capability</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Servers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Image</w:t>
            </w:r>
            <w:proofErr w:type="spellEnd"/>
            <w:r w:rsidRPr="004E2A9F">
              <w:rPr>
                <w:rFonts w:ascii="Tahoma" w:hAnsi="Tahoma" w:cs="Tahoma"/>
                <w:sz w:val="22"/>
                <w:szCs w:val="22"/>
                <w:lang w:eastAsia="en-US"/>
              </w:rPr>
              <w:t xml:space="preserve"> Server</w:t>
            </w:r>
          </w:p>
        </w:tc>
        <w:tc>
          <w:tcPr>
            <w:tcW w:w="2930" w:type="dxa"/>
          </w:tcPr>
          <w:p w14:paraId="0231F6F6" w14:textId="77A29108"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3D9F1D50" w14:textId="77777777" w:rsidTr="00F075E1">
        <w:trPr>
          <w:trHeight w:val="300"/>
        </w:trPr>
        <w:tc>
          <w:tcPr>
            <w:tcW w:w="421" w:type="dxa"/>
            <w:vAlign w:val="center"/>
          </w:tcPr>
          <w:p w14:paraId="7CC2CD83"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58530FB4" w14:textId="32A2CD4D"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Extensions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3D </w:t>
            </w:r>
            <w:proofErr w:type="spellStart"/>
            <w:r w:rsidRPr="004E2A9F">
              <w:rPr>
                <w:rFonts w:ascii="Tahoma" w:hAnsi="Tahoma" w:cs="Tahoma"/>
                <w:sz w:val="22"/>
                <w:szCs w:val="22"/>
                <w:lang w:eastAsia="en-US"/>
              </w:rPr>
              <w:t>Analyst</w:t>
            </w:r>
            <w:proofErr w:type="spellEnd"/>
          </w:p>
        </w:tc>
        <w:tc>
          <w:tcPr>
            <w:tcW w:w="2930" w:type="dxa"/>
          </w:tcPr>
          <w:p w14:paraId="058E42A3" w14:textId="2AAAE44E"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75DEA13B" w14:textId="77777777" w:rsidTr="00F075E1">
        <w:trPr>
          <w:trHeight w:val="300"/>
        </w:trPr>
        <w:tc>
          <w:tcPr>
            <w:tcW w:w="421" w:type="dxa"/>
            <w:vAlign w:val="center"/>
          </w:tcPr>
          <w:p w14:paraId="2193C21E"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3C8ACC98" w14:textId="79055C4C"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Extensions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Data </w:t>
            </w:r>
            <w:proofErr w:type="spellStart"/>
            <w:r w:rsidRPr="004E2A9F">
              <w:rPr>
                <w:rFonts w:ascii="Tahoma" w:hAnsi="Tahoma" w:cs="Tahoma"/>
                <w:sz w:val="22"/>
                <w:szCs w:val="22"/>
                <w:lang w:eastAsia="en-US"/>
              </w:rPr>
              <w:t>Reviewer</w:t>
            </w:r>
            <w:proofErr w:type="spellEnd"/>
          </w:p>
        </w:tc>
        <w:tc>
          <w:tcPr>
            <w:tcW w:w="2930" w:type="dxa"/>
          </w:tcPr>
          <w:p w14:paraId="33D7B8F0" w14:textId="5DB2D940"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68B653B0" w14:textId="77777777" w:rsidTr="00F075E1">
        <w:trPr>
          <w:trHeight w:val="300"/>
        </w:trPr>
        <w:tc>
          <w:tcPr>
            <w:tcW w:w="421" w:type="dxa"/>
            <w:vAlign w:val="center"/>
          </w:tcPr>
          <w:p w14:paraId="78DC50A9"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370F69E4" w14:textId="31456004"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Extensions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Geostatistical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Analyst</w:t>
            </w:r>
            <w:proofErr w:type="spellEnd"/>
          </w:p>
        </w:tc>
        <w:tc>
          <w:tcPr>
            <w:tcW w:w="2930" w:type="dxa"/>
          </w:tcPr>
          <w:p w14:paraId="655E2B77" w14:textId="4D814548"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62F26211" w14:textId="77777777" w:rsidTr="00F075E1">
        <w:trPr>
          <w:trHeight w:val="300"/>
        </w:trPr>
        <w:tc>
          <w:tcPr>
            <w:tcW w:w="421" w:type="dxa"/>
            <w:vAlign w:val="center"/>
          </w:tcPr>
          <w:p w14:paraId="35B57083"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0CAA28CF" w14:textId="734BAE19"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Extensions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Network </w:t>
            </w:r>
            <w:proofErr w:type="spellStart"/>
            <w:r w:rsidRPr="004E2A9F">
              <w:rPr>
                <w:rFonts w:ascii="Tahoma" w:hAnsi="Tahoma" w:cs="Tahoma"/>
                <w:sz w:val="22"/>
                <w:szCs w:val="22"/>
                <w:lang w:eastAsia="en-US"/>
              </w:rPr>
              <w:t>Analyst</w:t>
            </w:r>
            <w:proofErr w:type="spellEnd"/>
          </w:p>
        </w:tc>
        <w:tc>
          <w:tcPr>
            <w:tcW w:w="2930" w:type="dxa"/>
          </w:tcPr>
          <w:p w14:paraId="76EC5128" w14:textId="3962F835"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16A30111" w14:textId="77777777" w:rsidTr="00F075E1">
        <w:trPr>
          <w:trHeight w:val="300"/>
        </w:trPr>
        <w:tc>
          <w:tcPr>
            <w:tcW w:w="421" w:type="dxa"/>
            <w:vAlign w:val="center"/>
          </w:tcPr>
          <w:p w14:paraId="07A90DCE"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7B835353" w14:textId="24D8DE4D"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Extensions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Spatial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Analyst</w:t>
            </w:r>
            <w:proofErr w:type="spellEnd"/>
          </w:p>
        </w:tc>
        <w:tc>
          <w:tcPr>
            <w:tcW w:w="2930" w:type="dxa"/>
          </w:tcPr>
          <w:p w14:paraId="78209FE5" w14:textId="2ED4E9AB"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3D647EAF" w14:textId="77777777" w:rsidTr="00F075E1">
        <w:trPr>
          <w:trHeight w:val="300"/>
        </w:trPr>
        <w:tc>
          <w:tcPr>
            <w:tcW w:w="421" w:type="dxa"/>
            <w:vAlign w:val="center"/>
          </w:tcPr>
          <w:p w14:paraId="44FFDB28"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26876C05" w14:textId="391519B7"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Extensions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Workflow</w:t>
            </w:r>
            <w:proofErr w:type="spellEnd"/>
            <w:r w:rsidRPr="004E2A9F">
              <w:rPr>
                <w:rFonts w:ascii="Tahoma" w:hAnsi="Tahoma" w:cs="Tahoma"/>
                <w:sz w:val="22"/>
                <w:szCs w:val="22"/>
                <w:lang w:eastAsia="en-US"/>
              </w:rPr>
              <w:t xml:space="preserve"> Manager</w:t>
            </w:r>
          </w:p>
        </w:tc>
        <w:tc>
          <w:tcPr>
            <w:tcW w:w="2930" w:type="dxa"/>
          </w:tcPr>
          <w:p w14:paraId="3447B12B" w14:textId="79885E17"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2A6ADA1A" w14:textId="77777777" w:rsidTr="00F075E1">
        <w:trPr>
          <w:trHeight w:val="300"/>
        </w:trPr>
        <w:tc>
          <w:tcPr>
            <w:tcW w:w="421" w:type="dxa"/>
            <w:vAlign w:val="center"/>
          </w:tcPr>
          <w:p w14:paraId="535CE507"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2DCB1523" w14:textId="7F8E85AC"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GIS </w:t>
            </w:r>
            <w:proofErr w:type="spellStart"/>
            <w:r w:rsidRPr="004E2A9F">
              <w:rPr>
                <w:rFonts w:ascii="Tahoma" w:hAnsi="Tahoma" w:cs="Tahoma"/>
                <w:sz w:val="22"/>
                <w:szCs w:val="22"/>
                <w:lang w:eastAsia="en-US"/>
              </w:rPr>
              <w:t>Servers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GIS Server </w:t>
            </w:r>
            <w:proofErr w:type="spellStart"/>
            <w:r w:rsidRPr="004E2A9F">
              <w:rPr>
                <w:rFonts w:ascii="Tahoma" w:hAnsi="Tahoma" w:cs="Tahoma"/>
                <w:sz w:val="22"/>
                <w:szCs w:val="22"/>
                <w:lang w:eastAsia="en-US"/>
              </w:rPr>
              <w:t>Advanced</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up</w:t>
            </w:r>
            <w:proofErr w:type="spellEnd"/>
            <w:r w:rsidRPr="004E2A9F">
              <w:rPr>
                <w:rFonts w:ascii="Tahoma" w:hAnsi="Tahoma" w:cs="Tahoma"/>
                <w:sz w:val="22"/>
                <w:szCs w:val="22"/>
                <w:lang w:eastAsia="en-US"/>
              </w:rPr>
              <w:t xml:space="preserve"> to 4 </w:t>
            </w:r>
            <w:proofErr w:type="spellStart"/>
            <w:r w:rsidRPr="004E2A9F">
              <w:rPr>
                <w:rFonts w:ascii="Tahoma" w:hAnsi="Tahoma" w:cs="Tahoma"/>
                <w:sz w:val="22"/>
                <w:szCs w:val="22"/>
                <w:lang w:eastAsia="en-US"/>
              </w:rPr>
              <w:t>cores</w:t>
            </w:r>
            <w:proofErr w:type="spellEnd"/>
            <w:r w:rsidRPr="004E2A9F">
              <w:rPr>
                <w:rFonts w:ascii="Tahoma" w:hAnsi="Tahoma" w:cs="Tahoma"/>
                <w:sz w:val="22"/>
                <w:szCs w:val="22"/>
                <w:lang w:eastAsia="en-US"/>
              </w:rPr>
              <w:t>)</w:t>
            </w:r>
          </w:p>
        </w:tc>
        <w:tc>
          <w:tcPr>
            <w:tcW w:w="2930" w:type="dxa"/>
          </w:tcPr>
          <w:p w14:paraId="62F6A027" w14:textId="19AB184A"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79236C2E" w14:textId="77777777" w:rsidTr="00F075E1">
        <w:trPr>
          <w:trHeight w:val="300"/>
        </w:trPr>
        <w:tc>
          <w:tcPr>
            <w:tcW w:w="421" w:type="dxa"/>
            <w:vAlign w:val="center"/>
          </w:tcPr>
          <w:p w14:paraId="603DDA6E"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3FF196A3" w14:textId="53CF8BA6"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GIS </w:t>
            </w:r>
            <w:proofErr w:type="spellStart"/>
            <w:r w:rsidRPr="004E2A9F">
              <w:rPr>
                <w:rFonts w:ascii="Tahoma" w:hAnsi="Tahoma" w:cs="Tahoma"/>
                <w:sz w:val="22"/>
                <w:szCs w:val="22"/>
                <w:lang w:eastAsia="en-US"/>
              </w:rPr>
              <w:t>Servers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GIS Server Basic (</w:t>
            </w:r>
            <w:proofErr w:type="spellStart"/>
            <w:r w:rsidRPr="004E2A9F">
              <w:rPr>
                <w:rFonts w:ascii="Tahoma" w:hAnsi="Tahoma" w:cs="Tahoma"/>
                <w:sz w:val="22"/>
                <w:szCs w:val="22"/>
                <w:lang w:eastAsia="en-US"/>
              </w:rPr>
              <w:t>up</w:t>
            </w:r>
            <w:proofErr w:type="spellEnd"/>
            <w:r w:rsidRPr="004E2A9F">
              <w:rPr>
                <w:rFonts w:ascii="Tahoma" w:hAnsi="Tahoma" w:cs="Tahoma"/>
                <w:sz w:val="22"/>
                <w:szCs w:val="22"/>
                <w:lang w:eastAsia="en-US"/>
              </w:rPr>
              <w:t xml:space="preserve"> to 4 </w:t>
            </w:r>
            <w:proofErr w:type="spellStart"/>
            <w:r w:rsidRPr="004E2A9F">
              <w:rPr>
                <w:rFonts w:ascii="Tahoma" w:hAnsi="Tahoma" w:cs="Tahoma"/>
                <w:sz w:val="22"/>
                <w:szCs w:val="22"/>
                <w:lang w:eastAsia="en-US"/>
              </w:rPr>
              <w:t>cores</w:t>
            </w:r>
            <w:proofErr w:type="spellEnd"/>
            <w:r w:rsidRPr="004E2A9F">
              <w:rPr>
                <w:rFonts w:ascii="Tahoma" w:hAnsi="Tahoma" w:cs="Tahoma"/>
                <w:sz w:val="22"/>
                <w:szCs w:val="22"/>
                <w:lang w:eastAsia="en-US"/>
              </w:rPr>
              <w:t>)</w:t>
            </w:r>
          </w:p>
        </w:tc>
        <w:tc>
          <w:tcPr>
            <w:tcW w:w="2930" w:type="dxa"/>
          </w:tcPr>
          <w:p w14:paraId="322CBB8A" w14:textId="5C2D450E"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20DA4DA2" w14:textId="77777777" w:rsidTr="00F075E1">
        <w:trPr>
          <w:trHeight w:val="300"/>
        </w:trPr>
        <w:tc>
          <w:tcPr>
            <w:tcW w:w="421" w:type="dxa"/>
            <w:vAlign w:val="center"/>
          </w:tcPr>
          <w:p w14:paraId="5EFA12C0"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3AAE3B46" w14:textId="4FBF1D8D"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GIS </w:t>
            </w:r>
            <w:proofErr w:type="spellStart"/>
            <w:r w:rsidRPr="004E2A9F">
              <w:rPr>
                <w:rFonts w:ascii="Tahoma" w:hAnsi="Tahoma" w:cs="Tahoma"/>
                <w:sz w:val="22"/>
                <w:szCs w:val="22"/>
                <w:lang w:eastAsia="en-US"/>
              </w:rPr>
              <w:t>Servers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GIS Server Standard (</w:t>
            </w:r>
            <w:proofErr w:type="spellStart"/>
            <w:r w:rsidRPr="004E2A9F">
              <w:rPr>
                <w:rFonts w:ascii="Tahoma" w:hAnsi="Tahoma" w:cs="Tahoma"/>
                <w:sz w:val="22"/>
                <w:szCs w:val="22"/>
                <w:lang w:eastAsia="en-US"/>
              </w:rPr>
              <w:t>up</w:t>
            </w:r>
            <w:proofErr w:type="spellEnd"/>
            <w:r w:rsidRPr="004E2A9F">
              <w:rPr>
                <w:rFonts w:ascii="Tahoma" w:hAnsi="Tahoma" w:cs="Tahoma"/>
                <w:sz w:val="22"/>
                <w:szCs w:val="22"/>
                <w:lang w:eastAsia="en-US"/>
              </w:rPr>
              <w:t xml:space="preserve"> to 4 </w:t>
            </w:r>
            <w:proofErr w:type="spellStart"/>
            <w:r w:rsidRPr="004E2A9F">
              <w:rPr>
                <w:rFonts w:ascii="Tahoma" w:hAnsi="Tahoma" w:cs="Tahoma"/>
                <w:sz w:val="22"/>
                <w:szCs w:val="22"/>
                <w:lang w:eastAsia="en-US"/>
              </w:rPr>
              <w:t>cores</w:t>
            </w:r>
            <w:proofErr w:type="spellEnd"/>
            <w:r w:rsidRPr="004E2A9F">
              <w:rPr>
                <w:rFonts w:ascii="Tahoma" w:hAnsi="Tahoma" w:cs="Tahoma"/>
                <w:sz w:val="22"/>
                <w:szCs w:val="22"/>
                <w:lang w:eastAsia="en-US"/>
              </w:rPr>
              <w:t>)</w:t>
            </w:r>
          </w:p>
        </w:tc>
        <w:tc>
          <w:tcPr>
            <w:tcW w:w="2930" w:type="dxa"/>
          </w:tcPr>
          <w:p w14:paraId="4924B902" w14:textId="71DD808A"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4F36CC50" w14:textId="77777777" w:rsidTr="00F075E1">
        <w:trPr>
          <w:trHeight w:val="300"/>
        </w:trPr>
        <w:tc>
          <w:tcPr>
            <w:tcW w:w="421" w:type="dxa"/>
            <w:vAlign w:val="center"/>
          </w:tcPr>
          <w:p w14:paraId="71E0F366"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5DE68F0F" w14:textId="59991190"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Monitor</w:t>
            </w:r>
            <w:proofErr w:type="spellEnd"/>
          </w:p>
        </w:tc>
        <w:tc>
          <w:tcPr>
            <w:tcW w:w="2930" w:type="dxa"/>
          </w:tcPr>
          <w:p w14:paraId="710B07CA" w14:textId="60439CA6"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54899F88" w14:textId="77777777" w:rsidTr="00F075E1">
        <w:trPr>
          <w:trHeight w:val="300"/>
        </w:trPr>
        <w:tc>
          <w:tcPr>
            <w:tcW w:w="421" w:type="dxa"/>
            <w:vAlign w:val="center"/>
          </w:tcPr>
          <w:p w14:paraId="044903B0"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001F3CA0" w14:textId="1CDD7641"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Staging</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Advanced</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Staging</w:t>
            </w:r>
            <w:proofErr w:type="spellEnd"/>
          </w:p>
        </w:tc>
        <w:tc>
          <w:tcPr>
            <w:tcW w:w="2930" w:type="dxa"/>
          </w:tcPr>
          <w:p w14:paraId="496576C1" w14:textId="770E6F4E"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5054D910" w14:textId="77777777" w:rsidTr="00F075E1">
        <w:trPr>
          <w:trHeight w:val="300"/>
        </w:trPr>
        <w:tc>
          <w:tcPr>
            <w:tcW w:w="421" w:type="dxa"/>
            <w:vAlign w:val="center"/>
          </w:tcPr>
          <w:p w14:paraId="3EBA0F54"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02EAEB14" w14:textId="7FD0FF6A"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Staging</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Standard </w:t>
            </w:r>
            <w:proofErr w:type="spellStart"/>
            <w:r w:rsidRPr="004E2A9F">
              <w:rPr>
                <w:rFonts w:ascii="Tahoma" w:hAnsi="Tahoma" w:cs="Tahoma"/>
                <w:sz w:val="22"/>
                <w:szCs w:val="22"/>
                <w:lang w:eastAsia="en-US"/>
              </w:rPr>
              <w:t>Staging</w:t>
            </w:r>
            <w:proofErr w:type="spellEnd"/>
          </w:p>
        </w:tc>
        <w:tc>
          <w:tcPr>
            <w:tcW w:w="2930" w:type="dxa"/>
          </w:tcPr>
          <w:p w14:paraId="0948FE6A" w14:textId="0FE37DEC"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62D0DA4B" w14:textId="77777777" w:rsidTr="00F075E1">
        <w:trPr>
          <w:trHeight w:val="300"/>
        </w:trPr>
        <w:tc>
          <w:tcPr>
            <w:tcW w:w="421" w:type="dxa"/>
            <w:vAlign w:val="center"/>
          </w:tcPr>
          <w:p w14:paraId="4E4A314B"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0F51EEF4" w14:textId="25627651"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Staging</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Additional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Capability</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Servers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Image</w:t>
            </w:r>
            <w:proofErr w:type="spellEnd"/>
            <w:r w:rsidRPr="004E2A9F">
              <w:rPr>
                <w:rFonts w:ascii="Tahoma" w:hAnsi="Tahoma" w:cs="Tahoma"/>
                <w:sz w:val="22"/>
                <w:szCs w:val="22"/>
                <w:lang w:eastAsia="en-US"/>
              </w:rPr>
              <w:t xml:space="preserve"> Server </w:t>
            </w:r>
            <w:proofErr w:type="spellStart"/>
            <w:r w:rsidRPr="004E2A9F">
              <w:rPr>
                <w:rFonts w:ascii="Tahoma" w:hAnsi="Tahoma" w:cs="Tahoma"/>
                <w:sz w:val="22"/>
                <w:szCs w:val="22"/>
                <w:lang w:eastAsia="en-US"/>
              </w:rPr>
              <w:t>Staging</w:t>
            </w:r>
            <w:proofErr w:type="spellEnd"/>
          </w:p>
        </w:tc>
        <w:tc>
          <w:tcPr>
            <w:tcW w:w="2930" w:type="dxa"/>
          </w:tcPr>
          <w:p w14:paraId="5548BEE9" w14:textId="4D61C203"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72531067" w14:textId="77777777" w:rsidTr="00F075E1">
        <w:trPr>
          <w:trHeight w:val="300"/>
        </w:trPr>
        <w:tc>
          <w:tcPr>
            <w:tcW w:w="421" w:type="dxa"/>
            <w:vAlign w:val="center"/>
          </w:tcPr>
          <w:p w14:paraId="01534D6F"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73CE5B29" w14:textId="3A5CDCF5"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Staging</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GIS Server: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GIS Server </w:t>
            </w:r>
            <w:proofErr w:type="spellStart"/>
            <w:r w:rsidRPr="004E2A9F">
              <w:rPr>
                <w:rFonts w:ascii="Tahoma" w:hAnsi="Tahoma" w:cs="Tahoma"/>
                <w:sz w:val="22"/>
                <w:szCs w:val="22"/>
                <w:lang w:eastAsia="en-US"/>
              </w:rPr>
              <w:t>Advanced</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Staging</w:t>
            </w:r>
            <w:proofErr w:type="spellEnd"/>
          </w:p>
        </w:tc>
        <w:tc>
          <w:tcPr>
            <w:tcW w:w="2930" w:type="dxa"/>
          </w:tcPr>
          <w:p w14:paraId="4E8C2ACE" w14:textId="1795841D"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3F4569D1" w14:textId="77777777" w:rsidTr="00F075E1">
        <w:trPr>
          <w:trHeight w:val="300"/>
        </w:trPr>
        <w:tc>
          <w:tcPr>
            <w:tcW w:w="421" w:type="dxa"/>
            <w:vAlign w:val="center"/>
          </w:tcPr>
          <w:p w14:paraId="77A92B03"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2FE40C00" w14:textId="5DFA0F98"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Staging</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GIS Server: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GIS Server Standard </w:t>
            </w:r>
            <w:proofErr w:type="spellStart"/>
            <w:r w:rsidRPr="004E2A9F">
              <w:rPr>
                <w:rFonts w:ascii="Tahoma" w:hAnsi="Tahoma" w:cs="Tahoma"/>
                <w:sz w:val="22"/>
                <w:szCs w:val="22"/>
                <w:lang w:eastAsia="en-US"/>
              </w:rPr>
              <w:t>Staging</w:t>
            </w:r>
            <w:proofErr w:type="spellEnd"/>
          </w:p>
        </w:tc>
        <w:tc>
          <w:tcPr>
            <w:tcW w:w="2930" w:type="dxa"/>
          </w:tcPr>
          <w:p w14:paraId="5AAD23DB" w14:textId="5D3529DC"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Neribotas</w:t>
            </w:r>
          </w:p>
        </w:tc>
      </w:tr>
      <w:tr w:rsidR="00F075E1" w:rsidRPr="004E2A9F" w14:paraId="5283F780" w14:textId="77777777" w:rsidTr="00F075E1">
        <w:trPr>
          <w:trHeight w:val="300"/>
        </w:trPr>
        <w:tc>
          <w:tcPr>
            <w:tcW w:w="421" w:type="dxa"/>
            <w:vAlign w:val="center"/>
          </w:tcPr>
          <w:p w14:paraId="64F947EC"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4A491023" w14:textId="5B93CF7C"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Desktop</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Corre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Extensions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Concurrent</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Use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Data </w:t>
            </w:r>
            <w:proofErr w:type="spellStart"/>
            <w:r w:rsidRPr="004E2A9F">
              <w:rPr>
                <w:rFonts w:ascii="Tahoma" w:hAnsi="Tahoma" w:cs="Tahoma"/>
                <w:sz w:val="22"/>
                <w:szCs w:val="22"/>
                <w:lang w:eastAsia="en-US"/>
              </w:rPr>
              <w:t>Interoperability</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for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Desktop</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Concurrent</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Use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License</w:t>
            </w:r>
            <w:proofErr w:type="spellEnd"/>
            <w:r w:rsidRPr="004E2A9F">
              <w:rPr>
                <w:rFonts w:ascii="Tahoma" w:hAnsi="Tahoma" w:cs="Tahoma"/>
                <w:sz w:val="22"/>
                <w:szCs w:val="22"/>
                <w:lang w:eastAsia="en-US"/>
              </w:rPr>
              <w:t xml:space="preserve"> </w:t>
            </w:r>
          </w:p>
        </w:tc>
        <w:tc>
          <w:tcPr>
            <w:tcW w:w="2930" w:type="dxa"/>
          </w:tcPr>
          <w:p w14:paraId="6FFCDBAA" w14:textId="508BBDD5"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1</w:t>
            </w:r>
          </w:p>
        </w:tc>
      </w:tr>
      <w:tr w:rsidR="00F075E1" w:rsidRPr="004E2A9F" w14:paraId="45AF34F7" w14:textId="77777777" w:rsidTr="00F075E1">
        <w:trPr>
          <w:trHeight w:val="300"/>
        </w:trPr>
        <w:tc>
          <w:tcPr>
            <w:tcW w:w="421" w:type="dxa"/>
            <w:vAlign w:val="center"/>
          </w:tcPr>
          <w:p w14:paraId="2BBAD553"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3996933D" w14:textId="1BFE82E7"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Desktop</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Extensions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Concurrent</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Use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Spatial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Analyst</w:t>
            </w:r>
            <w:proofErr w:type="spellEnd"/>
          </w:p>
        </w:tc>
        <w:tc>
          <w:tcPr>
            <w:tcW w:w="2930" w:type="dxa"/>
          </w:tcPr>
          <w:p w14:paraId="609B6CF1" w14:textId="0DF08853"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1</w:t>
            </w:r>
          </w:p>
        </w:tc>
      </w:tr>
      <w:tr w:rsidR="00F075E1" w:rsidRPr="004E2A9F" w14:paraId="0BC1E9D5" w14:textId="77777777" w:rsidTr="00F075E1">
        <w:trPr>
          <w:trHeight w:val="300"/>
        </w:trPr>
        <w:tc>
          <w:tcPr>
            <w:tcW w:w="421" w:type="dxa"/>
            <w:vAlign w:val="center"/>
          </w:tcPr>
          <w:p w14:paraId="6D8FB248"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3CB76A18" w14:textId="5FAA98AA"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Desktop</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Software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Concurrent</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Use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Desktop</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Advanced</w:t>
            </w:r>
            <w:proofErr w:type="spellEnd"/>
          </w:p>
        </w:tc>
        <w:tc>
          <w:tcPr>
            <w:tcW w:w="2930" w:type="dxa"/>
          </w:tcPr>
          <w:p w14:paraId="636DF0F6" w14:textId="2EAF9AA9"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25</w:t>
            </w:r>
          </w:p>
        </w:tc>
      </w:tr>
      <w:tr w:rsidR="00F075E1" w:rsidRPr="004E2A9F" w14:paraId="1EC5D5E2" w14:textId="77777777" w:rsidTr="00F075E1">
        <w:trPr>
          <w:trHeight w:val="300"/>
        </w:trPr>
        <w:tc>
          <w:tcPr>
            <w:tcW w:w="421" w:type="dxa"/>
            <w:vAlign w:val="center"/>
          </w:tcPr>
          <w:p w14:paraId="29344967"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55F0B0A9" w14:textId="21CD0443"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Desktop</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Software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Concurrent</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Use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Desktop</w:t>
            </w:r>
            <w:proofErr w:type="spellEnd"/>
            <w:r w:rsidRPr="004E2A9F">
              <w:rPr>
                <w:rFonts w:ascii="Tahoma" w:hAnsi="Tahoma" w:cs="Tahoma"/>
                <w:sz w:val="22"/>
                <w:szCs w:val="22"/>
                <w:lang w:eastAsia="en-US"/>
              </w:rPr>
              <w:t xml:space="preserve"> Standard</w:t>
            </w:r>
          </w:p>
        </w:tc>
        <w:tc>
          <w:tcPr>
            <w:tcW w:w="2930" w:type="dxa"/>
          </w:tcPr>
          <w:p w14:paraId="0DB61EBC" w14:textId="51294106"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190</w:t>
            </w:r>
          </w:p>
        </w:tc>
      </w:tr>
      <w:tr w:rsidR="00F075E1" w:rsidRPr="004E2A9F" w14:paraId="0F324FAF" w14:textId="77777777" w:rsidTr="00F075E1">
        <w:trPr>
          <w:trHeight w:val="300"/>
        </w:trPr>
        <w:tc>
          <w:tcPr>
            <w:tcW w:w="421" w:type="dxa"/>
            <w:vAlign w:val="center"/>
          </w:tcPr>
          <w:p w14:paraId="26AB12CC"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0BFCF1D5" w14:textId="36B07658"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Online </w:t>
            </w:r>
            <w:proofErr w:type="spellStart"/>
            <w:r w:rsidRPr="004E2A9F">
              <w:rPr>
                <w:rFonts w:ascii="Tahoma" w:hAnsi="Tahoma" w:cs="Tahoma"/>
                <w:sz w:val="22"/>
                <w:szCs w:val="22"/>
                <w:lang w:eastAsia="en-US"/>
              </w:rPr>
              <w:t>User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Types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Online </w:t>
            </w:r>
            <w:proofErr w:type="spellStart"/>
            <w:r w:rsidRPr="004E2A9F">
              <w:rPr>
                <w:rFonts w:ascii="Tahoma" w:hAnsi="Tahoma" w:cs="Tahoma"/>
                <w:sz w:val="22"/>
                <w:szCs w:val="22"/>
                <w:lang w:eastAsia="en-US"/>
              </w:rPr>
              <w:t>Creator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Annual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Subscription</w:t>
            </w:r>
            <w:proofErr w:type="spellEnd"/>
          </w:p>
        </w:tc>
        <w:tc>
          <w:tcPr>
            <w:tcW w:w="2930" w:type="dxa"/>
          </w:tcPr>
          <w:p w14:paraId="01D62411" w14:textId="2AB8EEC7"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nei po 20 kiekvienais metais</w:t>
            </w:r>
          </w:p>
        </w:tc>
      </w:tr>
      <w:tr w:rsidR="00F075E1" w:rsidRPr="004E2A9F" w14:paraId="179730EB" w14:textId="77777777" w:rsidTr="00F075E1">
        <w:trPr>
          <w:trHeight w:val="300"/>
        </w:trPr>
        <w:tc>
          <w:tcPr>
            <w:tcW w:w="421" w:type="dxa"/>
            <w:vAlign w:val="center"/>
          </w:tcPr>
          <w:p w14:paraId="1827A633"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441FB0CB" w14:textId="5109FA81"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Online </w:t>
            </w:r>
            <w:proofErr w:type="spellStart"/>
            <w:r w:rsidRPr="004E2A9F">
              <w:rPr>
                <w:rFonts w:ascii="Tahoma" w:hAnsi="Tahoma" w:cs="Tahoma"/>
                <w:sz w:val="22"/>
                <w:szCs w:val="22"/>
                <w:lang w:eastAsia="en-US"/>
              </w:rPr>
              <w:t>User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Types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Online </w:t>
            </w:r>
            <w:proofErr w:type="spellStart"/>
            <w:r w:rsidRPr="004E2A9F">
              <w:rPr>
                <w:rFonts w:ascii="Tahoma" w:hAnsi="Tahoma" w:cs="Tahoma"/>
                <w:sz w:val="22"/>
                <w:szCs w:val="22"/>
                <w:lang w:eastAsia="en-US"/>
              </w:rPr>
              <w:t>Credits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Block</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of</w:t>
            </w:r>
            <w:proofErr w:type="spellEnd"/>
            <w:r w:rsidRPr="004E2A9F">
              <w:rPr>
                <w:rFonts w:ascii="Tahoma" w:hAnsi="Tahoma" w:cs="Tahoma"/>
                <w:sz w:val="22"/>
                <w:szCs w:val="22"/>
                <w:lang w:eastAsia="en-US"/>
              </w:rPr>
              <w:t xml:space="preserve"> 1000)</w:t>
            </w:r>
          </w:p>
        </w:tc>
        <w:tc>
          <w:tcPr>
            <w:tcW w:w="2930" w:type="dxa"/>
          </w:tcPr>
          <w:p w14:paraId="0ECE336A" w14:textId="06DC128A"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nei  po 1 kiekvienais metais</w:t>
            </w:r>
          </w:p>
        </w:tc>
      </w:tr>
      <w:tr w:rsidR="00F075E1" w:rsidRPr="004E2A9F" w14:paraId="4FFC2496" w14:textId="77777777" w:rsidTr="00F075E1">
        <w:trPr>
          <w:trHeight w:val="300"/>
        </w:trPr>
        <w:tc>
          <w:tcPr>
            <w:tcW w:w="421" w:type="dxa"/>
            <w:vAlign w:val="center"/>
          </w:tcPr>
          <w:p w14:paraId="1E3C5ED2"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0D0E61A7" w14:textId="43BFEC48"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Server </w:t>
            </w:r>
            <w:proofErr w:type="spellStart"/>
            <w:r w:rsidRPr="004E2A9F">
              <w:rPr>
                <w:rFonts w:ascii="Tahoma" w:hAnsi="Tahoma" w:cs="Tahoma"/>
                <w:sz w:val="22"/>
                <w:szCs w:val="22"/>
                <w:lang w:eastAsia="en-US"/>
              </w:rPr>
              <w:t>Extensions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Data </w:t>
            </w:r>
            <w:proofErr w:type="spellStart"/>
            <w:r w:rsidRPr="004E2A9F">
              <w:rPr>
                <w:rFonts w:ascii="Tahoma" w:hAnsi="Tahoma" w:cs="Tahoma"/>
                <w:sz w:val="22"/>
                <w:szCs w:val="22"/>
                <w:lang w:eastAsia="en-US"/>
              </w:rPr>
              <w:t>Interoperability</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for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GIS Server (</w:t>
            </w:r>
            <w:proofErr w:type="spellStart"/>
            <w:r w:rsidRPr="004E2A9F">
              <w:rPr>
                <w:rFonts w:ascii="Tahoma" w:hAnsi="Tahoma" w:cs="Tahoma"/>
                <w:sz w:val="22"/>
                <w:szCs w:val="22"/>
                <w:lang w:eastAsia="en-US"/>
              </w:rPr>
              <w:t>up</w:t>
            </w:r>
            <w:proofErr w:type="spellEnd"/>
            <w:r w:rsidRPr="004E2A9F">
              <w:rPr>
                <w:rFonts w:ascii="Tahoma" w:hAnsi="Tahoma" w:cs="Tahoma"/>
                <w:sz w:val="22"/>
                <w:szCs w:val="22"/>
                <w:lang w:eastAsia="en-US"/>
              </w:rPr>
              <w:t xml:space="preserve"> to 4 </w:t>
            </w:r>
            <w:proofErr w:type="spellStart"/>
            <w:r w:rsidRPr="004E2A9F">
              <w:rPr>
                <w:rFonts w:ascii="Tahoma" w:hAnsi="Tahoma" w:cs="Tahoma"/>
                <w:sz w:val="22"/>
                <w:szCs w:val="22"/>
                <w:lang w:eastAsia="en-US"/>
              </w:rPr>
              <w:t>cores</w:t>
            </w:r>
            <w:proofErr w:type="spellEnd"/>
            <w:r w:rsidRPr="004E2A9F">
              <w:rPr>
                <w:rFonts w:ascii="Tahoma" w:hAnsi="Tahoma" w:cs="Tahoma"/>
                <w:sz w:val="22"/>
                <w:szCs w:val="22"/>
                <w:lang w:eastAsia="en-US"/>
              </w:rPr>
              <w:t>)</w:t>
            </w:r>
          </w:p>
        </w:tc>
        <w:tc>
          <w:tcPr>
            <w:tcW w:w="2930" w:type="dxa"/>
          </w:tcPr>
          <w:p w14:paraId="7BC50274" w14:textId="34D8702E"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1</w:t>
            </w:r>
          </w:p>
        </w:tc>
      </w:tr>
      <w:tr w:rsidR="00F075E1" w:rsidRPr="004E2A9F" w14:paraId="2FF7B556" w14:textId="77777777" w:rsidTr="00F075E1">
        <w:trPr>
          <w:trHeight w:val="300"/>
        </w:trPr>
        <w:tc>
          <w:tcPr>
            <w:tcW w:w="421" w:type="dxa"/>
            <w:vAlign w:val="center"/>
          </w:tcPr>
          <w:p w14:paraId="17145F7E"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03A025D1" w14:textId="6E546F5F"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Creator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User</w:t>
            </w:r>
            <w:proofErr w:type="spellEnd"/>
            <w:r w:rsidRPr="004E2A9F">
              <w:rPr>
                <w:rFonts w:ascii="Tahoma" w:hAnsi="Tahoma" w:cs="Tahoma"/>
                <w:sz w:val="22"/>
                <w:szCs w:val="22"/>
                <w:lang w:eastAsia="en-US"/>
              </w:rPr>
              <w:t xml:space="preserve"> Type </w:t>
            </w:r>
            <w:proofErr w:type="spellStart"/>
            <w:r w:rsidRPr="004E2A9F">
              <w:rPr>
                <w:rFonts w:ascii="Tahoma" w:hAnsi="Tahoma" w:cs="Tahoma"/>
                <w:sz w:val="22"/>
                <w:szCs w:val="22"/>
                <w:lang w:eastAsia="en-US"/>
              </w:rPr>
              <w:t>Perpetual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License</w:t>
            </w:r>
            <w:proofErr w:type="spellEnd"/>
            <w:r w:rsidRPr="004E2A9F">
              <w:rPr>
                <w:rFonts w:ascii="Tahoma" w:hAnsi="Tahoma" w:cs="Tahoma"/>
                <w:sz w:val="22"/>
                <w:szCs w:val="22"/>
                <w:lang w:eastAsia="en-US"/>
              </w:rPr>
              <w:t xml:space="preserve"> </w:t>
            </w:r>
          </w:p>
        </w:tc>
        <w:tc>
          <w:tcPr>
            <w:tcW w:w="2930" w:type="dxa"/>
          </w:tcPr>
          <w:p w14:paraId="31D76984" w14:textId="38418779"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1</w:t>
            </w:r>
          </w:p>
        </w:tc>
      </w:tr>
      <w:tr w:rsidR="00F075E1" w:rsidRPr="004E2A9F" w14:paraId="39154274" w14:textId="77777777" w:rsidTr="00F075E1">
        <w:trPr>
          <w:trHeight w:val="300"/>
        </w:trPr>
        <w:tc>
          <w:tcPr>
            <w:tcW w:w="421" w:type="dxa"/>
            <w:vAlign w:val="center"/>
          </w:tcPr>
          <w:p w14:paraId="4CF4698D"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578220BC" w14:textId="44F6FF74"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Professional </w:t>
            </w:r>
            <w:proofErr w:type="spellStart"/>
            <w:r w:rsidRPr="004E2A9F">
              <w:rPr>
                <w:rFonts w:ascii="Tahoma" w:hAnsi="Tahoma" w:cs="Tahoma"/>
                <w:sz w:val="22"/>
                <w:szCs w:val="22"/>
                <w:lang w:eastAsia="en-US"/>
              </w:rPr>
              <w:t>User</w:t>
            </w:r>
            <w:proofErr w:type="spellEnd"/>
            <w:r w:rsidRPr="004E2A9F">
              <w:rPr>
                <w:rFonts w:ascii="Tahoma" w:hAnsi="Tahoma" w:cs="Tahoma"/>
                <w:sz w:val="22"/>
                <w:szCs w:val="22"/>
                <w:lang w:eastAsia="en-US"/>
              </w:rPr>
              <w:t xml:space="preserve"> Type </w:t>
            </w:r>
            <w:proofErr w:type="spellStart"/>
            <w:r w:rsidRPr="004E2A9F">
              <w:rPr>
                <w:rFonts w:ascii="Tahoma" w:hAnsi="Tahoma" w:cs="Tahoma"/>
                <w:sz w:val="22"/>
                <w:szCs w:val="22"/>
                <w:lang w:eastAsia="en-US"/>
              </w:rPr>
              <w:t>Perpetual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License</w:t>
            </w:r>
            <w:proofErr w:type="spellEnd"/>
          </w:p>
        </w:tc>
        <w:tc>
          <w:tcPr>
            <w:tcW w:w="2930" w:type="dxa"/>
          </w:tcPr>
          <w:p w14:paraId="362EB652" w14:textId="52B2DE74"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40</w:t>
            </w:r>
          </w:p>
        </w:tc>
      </w:tr>
      <w:tr w:rsidR="00F075E1" w:rsidRPr="004E2A9F" w14:paraId="2D9FEB33" w14:textId="77777777" w:rsidTr="00F075E1">
        <w:trPr>
          <w:trHeight w:val="300"/>
        </w:trPr>
        <w:tc>
          <w:tcPr>
            <w:tcW w:w="421" w:type="dxa"/>
            <w:vAlign w:val="center"/>
          </w:tcPr>
          <w:p w14:paraId="7FA32DBC"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321E7E15" w14:textId="330CF5C3"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Professional </w:t>
            </w:r>
            <w:proofErr w:type="spellStart"/>
            <w:r w:rsidRPr="004E2A9F">
              <w:rPr>
                <w:rFonts w:ascii="Tahoma" w:hAnsi="Tahoma" w:cs="Tahoma"/>
                <w:sz w:val="22"/>
                <w:szCs w:val="22"/>
                <w:lang w:eastAsia="en-US"/>
              </w:rPr>
              <w:t>Plus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User</w:t>
            </w:r>
            <w:proofErr w:type="spellEnd"/>
            <w:r w:rsidRPr="004E2A9F">
              <w:rPr>
                <w:rFonts w:ascii="Tahoma" w:hAnsi="Tahoma" w:cs="Tahoma"/>
                <w:sz w:val="22"/>
                <w:szCs w:val="22"/>
                <w:lang w:eastAsia="en-US"/>
              </w:rPr>
              <w:t xml:space="preserve"> Type </w:t>
            </w:r>
            <w:proofErr w:type="spellStart"/>
            <w:r w:rsidRPr="004E2A9F">
              <w:rPr>
                <w:rFonts w:ascii="Tahoma" w:hAnsi="Tahoma" w:cs="Tahoma"/>
                <w:sz w:val="22"/>
                <w:szCs w:val="22"/>
                <w:lang w:eastAsia="en-US"/>
              </w:rPr>
              <w:t>Perpetual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License</w:t>
            </w:r>
            <w:proofErr w:type="spellEnd"/>
            <w:r w:rsidRPr="004E2A9F">
              <w:rPr>
                <w:rFonts w:ascii="Tahoma" w:hAnsi="Tahoma" w:cs="Tahoma"/>
                <w:sz w:val="22"/>
                <w:szCs w:val="22"/>
                <w:lang w:eastAsia="en-US"/>
              </w:rPr>
              <w:t xml:space="preserve"> </w:t>
            </w:r>
          </w:p>
        </w:tc>
        <w:tc>
          <w:tcPr>
            <w:tcW w:w="2930" w:type="dxa"/>
          </w:tcPr>
          <w:p w14:paraId="56D7BDF9" w14:textId="133D09B7"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20</w:t>
            </w:r>
          </w:p>
        </w:tc>
      </w:tr>
      <w:tr w:rsidR="00F075E1" w:rsidRPr="004E2A9F" w14:paraId="1FBFC275" w14:textId="77777777" w:rsidTr="00F075E1">
        <w:trPr>
          <w:trHeight w:val="300"/>
        </w:trPr>
        <w:tc>
          <w:tcPr>
            <w:tcW w:w="421" w:type="dxa"/>
            <w:vAlign w:val="center"/>
          </w:tcPr>
          <w:p w14:paraId="6B0ED306"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32C282AB" w14:textId="27AA7D16"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Data </w:t>
            </w:r>
            <w:proofErr w:type="spellStart"/>
            <w:r w:rsidRPr="004E2A9F">
              <w:rPr>
                <w:rFonts w:ascii="Tahoma" w:hAnsi="Tahoma" w:cs="Tahoma"/>
                <w:sz w:val="22"/>
                <w:szCs w:val="22"/>
                <w:lang w:eastAsia="en-US"/>
              </w:rPr>
              <w:t>Interoperability</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for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PRO </w:t>
            </w:r>
            <w:proofErr w:type="spellStart"/>
            <w:r w:rsidRPr="004E2A9F">
              <w:rPr>
                <w:rFonts w:ascii="Tahoma" w:hAnsi="Tahoma" w:cs="Tahoma"/>
                <w:sz w:val="22"/>
                <w:szCs w:val="22"/>
                <w:lang w:eastAsia="en-US"/>
              </w:rPr>
              <w:t>for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Creator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or</w:t>
            </w:r>
            <w:proofErr w:type="spellEnd"/>
            <w:r w:rsidRPr="004E2A9F">
              <w:rPr>
                <w:rFonts w:ascii="Tahoma" w:hAnsi="Tahoma" w:cs="Tahoma"/>
                <w:sz w:val="22"/>
                <w:szCs w:val="22"/>
                <w:lang w:eastAsia="en-US"/>
              </w:rPr>
              <w:t xml:space="preserve"> GIS Professional </w:t>
            </w:r>
            <w:proofErr w:type="spellStart"/>
            <w:r w:rsidRPr="004E2A9F">
              <w:rPr>
                <w:rFonts w:ascii="Tahoma" w:hAnsi="Tahoma" w:cs="Tahoma"/>
                <w:sz w:val="22"/>
                <w:szCs w:val="22"/>
                <w:lang w:eastAsia="en-US"/>
              </w:rPr>
              <w:t>User</w:t>
            </w:r>
            <w:proofErr w:type="spellEnd"/>
            <w:r w:rsidRPr="004E2A9F">
              <w:rPr>
                <w:rFonts w:ascii="Tahoma" w:hAnsi="Tahoma" w:cs="Tahoma"/>
                <w:sz w:val="22"/>
                <w:szCs w:val="22"/>
                <w:lang w:eastAsia="en-US"/>
              </w:rPr>
              <w:t xml:space="preserve"> Type </w:t>
            </w:r>
            <w:proofErr w:type="spellStart"/>
            <w:r w:rsidRPr="004E2A9F">
              <w:rPr>
                <w:rFonts w:ascii="Tahoma" w:hAnsi="Tahoma" w:cs="Tahoma"/>
                <w:sz w:val="22"/>
                <w:szCs w:val="22"/>
                <w:lang w:eastAsia="en-US"/>
              </w:rPr>
              <w:t>Perpetual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License</w:t>
            </w:r>
            <w:proofErr w:type="spellEnd"/>
          </w:p>
        </w:tc>
        <w:tc>
          <w:tcPr>
            <w:tcW w:w="2930" w:type="dxa"/>
          </w:tcPr>
          <w:p w14:paraId="6B1BACC4" w14:textId="528D7308"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1</w:t>
            </w:r>
          </w:p>
        </w:tc>
      </w:tr>
      <w:tr w:rsidR="00F075E1" w:rsidRPr="004E2A9F" w14:paraId="059DC123" w14:textId="77777777" w:rsidTr="00F075E1">
        <w:trPr>
          <w:trHeight w:val="300"/>
        </w:trPr>
        <w:tc>
          <w:tcPr>
            <w:tcW w:w="421" w:type="dxa"/>
            <w:vAlign w:val="center"/>
          </w:tcPr>
          <w:p w14:paraId="1A93C1AC"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31799BAF" w14:textId="1782E309"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on</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Kubernetes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Enterprise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Advanced</w:t>
            </w:r>
            <w:proofErr w:type="spellEnd"/>
            <w:r w:rsidRPr="004E2A9F">
              <w:rPr>
                <w:rFonts w:ascii="Tahoma" w:hAnsi="Tahoma" w:cs="Tahoma"/>
                <w:sz w:val="22"/>
                <w:szCs w:val="22"/>
                <w:lang w:eastAsia="en-US"/>
              </w:rPr>
              <w:t xml:space="preserve"> Up to </w:t>
            </w:r>
            <w:proofErr w:type="spellStart"/>
            <w:r w:rsidRPr="004E2A9F">
              <w:rPr>
                <w:rFonts w:ascii="Tahoma" w:hAnsi="Tahoma" w:cs="Tahoma"/>
                <w:sz w:val="22"/>
                <w:szCs w:val="22"/>
                <w:lang w:eastAsia="en-US"/>
              </w:rPr>
              <w:t>Four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Cores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Annual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Subscription</w:t>
            </w:r>
            <w:proofErr w:type="spellEnd"/>
          </w:p>
        </w:tc>
        <w:tc>
          <w:tcPr>
            <w:tcW w:w="2930" w:type="dxa"/>
          </w:tcPr>
          <w:p w14:paraId="215644E5" w14:textId="134C7DAE"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1</w:t>
            </w:r>
          </w:p>
        </w:tc>
      </w:tr>
      <w:tr w:rsidR="00F075E1" w:rsidRPr="004E2A9F" w14:paraId="6FDDB88E" w14:textId="77777777" w:rsidTr="00F075E1">
        <w:trPr>
          <w:trHeight w:val="300"/>
        </w:trPr>
        <w:tc>
          <w:tcPr>
            <w:tcW w:w="421" w:type="dxa"/>
            <w:vAlign w:val="center"/>
          </w:tcPr>
          <w:p w14:paraId="62182041"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529A4C48" w14:textId="787E3288"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Developer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Bundle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Annual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Subscription</w:t>
            </w:r>
            <w:proofErr w:type="spellEnd"/>
            <w:r w:rsidRPr="004E2A9F">
              <w:rPr>
                <w:rFonts w:ascii="Tahoma" w:hAnsi="Tahoma" w:cs="Tahoma"/>
                <w:sz w:val="22"/>
                <w:szCs w:val="22"/>
                <w:lang w:eastAsia="en-US"/>
              </w:rPr>
              <w:t xml:space="preserve"> – </w:t>
            </w:r>
            <w:proofErr w:type="spellStart"/>
            <w:r w:rsidRPr="004E2A9F">
              <w:rPr>
                <w:rFonts w:ascii="Tahoma" w:hAnsi="Tahoma" w:cs="Tahoma"/>
                <w:sz w:val="22"/>
                <w:szCs w:val="22"/>
                <w:lang w:eastAsia="en-US"/>
              </w:rPr>
              <w:t>Year</w:t>
            </w:r>
            <w:proofErr w:type="spellEnd"/>
            <w:r w:rsidRPr="004E2A9F">
              <w:rPr>
                <w:rFonts w:ascii="Tahoma" w:hAnsi="Tahoma" w:cs="Tahoma"/>
                <w:sz w:val="22"/>
                <w:szCs w:val="22"/>
                <w:lang w:eastAsia="en-US"/>
              </w:rPr>
              <w:t xml:space="preserve"> 1</w:t>
            </w:r>
          </w:p>
        </w:tc>
        <w:tc>
          <w:tcPr>
            <w:tcW w:w="2930" w:type="dxa"/>
          </w:tcPr>
          <w:p w14:paraId="046D4ADD" w14:textId="1C657FB3"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2</w:t>
            </w:r>
          </w:p>
        </w:tc>
      </w:tr>
      <w:tr w:rsidR="00F075E1" w:rsidRPr="004E2A9F" w14:paraId="5994BCF2" w14:textId="77777777" w:rsidTr="00F075E1">
        <w:trPr>
          <w:trHeight w:val="300"/>
        </w:trPr>
        <w:tc>
          <w:tcPr>
            <w:tcW w:w="421" w:type="dxa"/>
            <w:vAlign w:val="center"/>
          </w:tcPr>
          <w:p w14:paraId="0B43F014"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485DE79D" w14:textId="7CE0A5E7"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Developer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Bundle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Annual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Subscription</w:t>
            </w:r>
            <w:proofErr w:type="spellEnd"/>
            <w:r w:rsidRPr="004E2A9F">
              <w:rPr>
                <w:rFonts w:ascii="Tahoma" w:hAnsi="Tahoma" w:cs="Tahoma"/>
                <w:sz w:val="22"/>
                <w:szCs w:val="22"/>
                <w:lang w:eastAsia="en-US"/>
              </w:rPr>
              <w:t xml:space="preserve"> – </w:t>
            </w:r>
            <w:proofErr w:type="spellStart"/>
            <w:r w:rsidRPr="004E2A9F">
              <w:rPr>
                <w:rFonts w:ascii="Tahoma" w:hAnsi="Tahoma" w:cs="Tahoma"/>
                <w:sz w:val="22"/>
                <w:szCs w:val="22"/>
                <w:lang w:eastAsia="en-US"/>
              </w:rPr>
              <w:t>Year</w:t>
            </w:r>
            <w:proofErr w:type="spellEnd"/>
            <w:r w:rsidRPr="004E2A9F">
              <w:rPr>
                <w:rFonts w:ascii="Tahoma" w:hAnsi="Tahoma" w:cs="Tahoma"/>
                <w:sz w:val="22"/>
                <w:szCs w:val="22"/>
                <w:lang w:eastAsia="en-US"/>
              </w:rPr>
              <w:t xml:space="preserve"> 2</w:t>
            </w:r>
          </w:p>
        </w:tc>
        <w:tc>
          <w:tcPr>
            <w:tcW w:w="2930" w:type="dxa"/>
          </w:tcPr>
          <w:p w14:paraId="558B3C4A" w14:textId="514991BE"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3</w:t>
            </w:r>
          </w:p>
        </w:tc>
      </w:tr>
      <w:tr w:rsidR="00F075E1" w:rsidRPr="004E2A9F" w14:paraId="7A3356D6" w14:textId="77777777" w:rsidTr="00F075E1">
        <w:trPr>
          <w:trHeight w:val="300"/>
        </w:trPr>
        <w:tc>
          <w:tcPr>
            <w:tcW w:w="421" w:type="dxa"/>
            <w:vAlign w:val="center"/>
          </w:tcPr>
          <w:p w14:paraId="3A21767E" w14:textId="77777777" w:rsidR="00F075E1" w:rsidRPr="004E2A9F" w:rsidRDefault="00F075E1" w:rsidP="00F075E1">
            <w:pPr>
              <w:pStyle w:val="ListParagraph"/>
              <w:numPr>
                <w:ilvl w:val="0"/>
                <w:numId w:val="28"/>
              </w:numPr>
              <w:tabs>
                <w:tab w:val="clear" w:pos="851"/>
                <w:tab w:val="left" w:pos="25"/>
              </w:tabs>
              <w:ind w:hanging="720"/>
              <w:rPr>
                <w:rFonts w:ascii="Tahoma" w:eastAsiaTheme="minorEastAsia" w:hAnsi="Tahoma" w:cs="Tahoma"/>
                <w:sz w:val="22"/>
                <w:szCs w:val="22"/>
                <w:lang w:eastAsia="ar-SA"/>
              </w:rPr>
            </w:pPr>
          </w:p>
        </w:tc>
        <w:tc>
          <w:tcPr>
            <w:tcW w:w="5927" w:type="dxa"/>
          </w:tcPr>
          <w:p w14:paraId="30CB8CCD" w14:textId="0E69058F" w:rsidR="00F075E1" w:rsidRPr="004E2A9F" w:rsidRDefault="00F075E1" w:rsidP="00F075E1">
            <w:pPr>
              <w:tabs>
                <w:tab w:val="clear" w:pos="851"/>
              </w:tabs>
              <w:contextualSpacing/>
              <w:rPr>
                <w:rFonts w:ascii="Tahoma" w:hAnsi="Tahoma" w:cs="Tahoma"/>
                <w:sz w:val="22"/>
                <w:szCs w:val="22"/>
                <w:lang w:eastAsia="en-US"/>
              </w:rPr>
            </w:pPr>
            <w:proofErr w:type="spellStart"/>
            <w:r w:rsidRPr="004E2A9F">
              <w:rPr>
                <w:rFonts w:ascii="Tahoma" w:hAnsi="Tahoma" w:cs="Tahoma"/>
                <w:sz w:val="22"/>
                <w:szCs w:val="22"/>
                <w:lang w:eastAsia="en-US"/>
              </w:rPr>
              <w:t>ArcGIS</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Developer</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Bundle</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Annual</w:t>
            </w:r>
            <w:proofErr w:type="spellEnd"/>
            <w:r w:rsidRPr="004E2A9F">
              <w:rPr>
                <w:rFonts w:ascii="Tahoma" w:hAnsi="Tahoma" w:cs="Tahoma"/>
                <w:sz w:val="22"/>
                <w:szCs w:val="22"/>
                <w:lang w:eastAsia="en-US"/>
              </w:rPr>
              <w:t xml:space="preserve"> </w:t>
            </w:r>
            <w:proofErr w:type="spellStart"/>
            <w:r w:rsidRPr="004E2A9F">
              <w:rPr>
                <w:rFonts w:ascii="Tahoma" w:hAnsi="Tahoma" w:cs="Tahoma"/>
                <w:sz w:val="22"/>
                <w:szCs w:val="22"/>
                <w:lang w:eastAsia="en-US"/>
              </w:rPr>
              <w:t>Subscription</w:t>
            </w:r>
            <w:proofErr w:type="spellEnd"/>
            <w:r w:rsidRPr="004E2A9F">
              <w:rPr>
                <w:rFonts w:ascii="Tahoma" w:hAnsi="Tahoma" w:cs="Tahoma"/>
                <w:sz w:val="22"/>
                <w:szCs w:val="22"/>
                <w:lang w:eastAsia="en-US"/>
              </w:rPr>
              <w:t xml:space="preserve"> – </w:t>
            </w:r>
            <w:proofErr w:type="spellStart"/>
            <w:r w:rsidRPr="004E2A9F">
              <w:rPr>
                <w:rFonts w:ascii="Tahoma" w:hAnsi="Tahoma" w:cs="Tahoma"/>
                <w:sz w:val="22"/>
                <w:szCs w:val="22"/>
                <w:lang w:eastAsia="en-US"/>
              </w:rPr>
              <w:t>Year</w:t>
            </w:r>
            <w:proofErr w:type="spellEnd"/>
            <w:r w:rsidRPr="004E2A9F">
              <w:rPr>
                <w:rFonts w:ascii="Tahoma" w:hAnsi="Tahoma" w:cs="Tahoma"/>
                <w:sz w:val="22"/>
                <w:szCs w:val="22"/>
                <w:lang w:eastAsia="en-US"/>
              </w:rPr>
              <w:t xml:space="preserve"> 3</w:t>
            </w:r>
          </w:p>
        </w:tc>
        <w:tc>
          <w:tcPr>
            <w:tcW w:w="2930" w:type="dxa"/>
          </w:tcPr>
          <w:p w14:paraId="0BE563D3" w14:textId="6E070920" w:rsidR="00F075E1" w:rsidRPr="004E2A9F" w:rsidRDefault="00F075E1" w:rsidP="00F075E1">
            <w:pPr>
              <w:tabs>
                <w:tab w:val="clear" w:pos="851"/>
              </w:tabs>
              <w:contextualSpacing/>
              <w:jc w:val="center"/>
              <w:rPr>
                <w:rFonts w:ascii="Tahoma" w:hAnsi="Tahoma" w:cs="Tahoma"/>
                <w:sz w:val="22"/>
                <w:szCs w:val="22"/>
                <w:lang w:eastAsia="en-US"/>
              </w:rPr>
            </w:pPr>
            <w:r w:rsidRPr="004E2A9F">
              <w:rPr>
                <w:rFonts w:ascii="Tahoma" w:hAnsi="Tahoma" w:cs="Tahoma"/>
                <w:sz w:val="22"/>
                <w:szCs w:val="22"/>
                <w:lang w:eastAsia="en-US"/>
              </w:rPr>
              <w:t>Ne mažiau 4</w:t>
            </w:r>
          </w:p>
        </w:tc>
      </w:tr>
    </w:tbl>
    <w:p w14:paraId="2FFE276C" w14:textId="77777777" w:rsidR="00F075E1" w:rsidRPr="004E2A9F" w:rsidRDefault="00F075E1" w:rsidP="002D1B36">
      <w:pPr>
        <w:spacing w:line="276" w:lineRule="auto"/>
        <w:ind w:right="565"/>
        <w:rPr>
          <w:rStyle w:val="normaltextrun"/>
          <w:rFonts w:ascii="Tahoma" w:hAnsi="Tahoma"/>
          <w:b/>
          <w:bCs/>
          <w:color w:val="000000"/>
          <w:shd w:val="clear" w:color="auto" w:fill="FFFFFF"/>
        </w:rPr>
      </w:pPr>
    </w:p>
    <w:p w14:paraId="21108753" w14:textId="14BB3C1D" w:rsidR="00F075E1" w:rsidRPr="004E2A9F" w:rsidRDefault="00F075E1" w:rsidP="002D1B36">
      <w:pPr>
        <w:pStyle w:val="Heading1"/>
        <w:numPr>
          <w:ilvl w:val="0"/>
          <w:numId w:val="15"/>
        </w:numPr>
        <w:tabs>
          <w:tab w:val="left" w:pos="0"/>
        </w:tabs>
        <w:spacing w:line="276" w:lineRule="auto"/>
        <w:ind w:left="0" w:right="565" w:firstLine="851"/>
        <w:rPr>
          <w:rFonts w:ascii="Tahoma" w:hAnsi="Tahoma" w:cs="Tahoma"/>
          <w:sz w:val="22"/>
          <w:szCs w:val="22"/>
        </w:rPr>
      </w:pPr>
      <w:r w:rsidRPr="004E2A9F">
        <w:rPr>
          <w:rFonts w:ascii="Tahoma" w:hAnsi="Tahoma" w:cs="Tahoma"/>
          <w:sz w:val="22"/>
          <w:szCs w:val="22"/>
        </w:rPr>
        <w:lastRenderedPageBreak/>
        <w:t>Perkančioji organizacija Licencij</w:t>
      </w:r>
      <w:r w:rsidR="002471F5" w:rsidRPr="004E2A9F">
        <w:rPr>
          <w:rFonts w:ascii="Tahoma" w:hAnsi="Tahoma" w:cs="Tahoma"/>
          <w:sz w:val="22"/>
          <w:szCs w:val="22"/>
        </w:rPr>
        <w:t>ų</w:t>
      </w:r>
      <w:r w:rsidRPr="004E2A9F">
        <w:rPr>
          <w:rFonts w:ascii="Tahoma" w:hAnsi="Tahoma" w:cs="Tahoma"/>
          <w:sz w:val="22"/>
          <w:szCs w:val="22"/>
        </w:rPr>
        <w:t xml:space="preserve"> galiojimo laikotarpiu turi turėti teisę naudotis GIS programinės įrangos taisymais ir jos aukštesnėmis versijomis, įskaitant:</w:t>
      </w:r>
    </w:p>
    <w:p w14:paraId="0B82FE9B" w14:textId="6E22D8D5" w:rsidR="002471F5" w:rsidRPr="004E2A9F" w:rsidRDefault="002471F5" w:rsidP="002D1B36">
      <w:pPr>
        <w:pStyle w:val="Heading1"/>
        <w:numPr>
          <w:ilvl w:val="1"/>
          <w:numId w:val="15"/>
        </w:numPr>
        <w:spacing w:line="276" w:lineRule="auto"/>
        <w:ind w:left="1134" w:right="565" w:firstLine="851"/>
        <w:rPr>
          <w:rFonts w:ascii="Tahoma" w:hAnsi="Tahoma" w:cs="Tahoma"/>
          <w:sz w:val="22"/>
          <w:szCs w:val="22"/>
        </w:rPr>
      </w:pPr>
      <w:r w:rsidRPr="004E2A9F">
        <w:rPr>
          <w:rFonts w:ascii="Tahoma" w:hAnsi="Tahoma" w:cs="Tahoma"/>
          <w:sz w:val="22"/>
          <w:szCs w:val="22"/>
        </w:rPr>
        <w:t>programinės įrangos priežiūra turi būti teikiama pagal gamintojo nustatytas taisykles</w:t>
      </w:r>
      <w:r w:rsidR="002D1B36" w:rsidRPr="004E2A9F">
        <w:rPr>
          <w:rFonts w:ascii="Tahoma" w:hAnsi="Tahoma" w:cs="Tahoma"/>
          <w:sz w:val="22"/>
          <w:szCs w:val="22"/>
        </w:rPr>
        <w:t>;</w:t>
      </w:r>
    </w:p>
    <w:p w14:paraId="10900B63" w14:textId="6FF4558D" w:rsidR="00F075E1" w:rsidRPr="004E2A9F" w:rsidRDefault="00F075E1" w:rsidP="002D1B36">
      <w:pPr>
        <w:pStyle w:val="Heading1"/>
        <w:numPr>
          <w:ilvl w:val="1"/>
          <w:numId w:val="15"/>
        </w:numPr>
        <w:spacing w:line="276" w:lineRule="auto"/>
        <w:ind w:left="1134" w:right="565" w:firstLine="851"/>
        <w:rPr>
          <w:rFonts w:ascii="Tahoma" w:hAnsi="Tahoma" w:cs="Tahoma"/>
          <w:sz w:val="22"/>
          <w:szCs w:val="22"/>
        </w:rPr>
      </w:pPr>
      <w:r w:rsidRPr="004E2A9F">
        <w:rPr>
          <w:rFonts w:ascii="Tahoma" w:hAnsi="Tahoma" w:cs="Tahoma"/>
          <w:sz w:val="22"/>
          <w:szCs w:val="22"/>
        </w:rPr>
        <w:t>pagalbos teikimas šalinant licencijuotos ir tiekėjo prižiūrimos programinės įrangos problemas, apie kurias praneša Registrų centro paskirti kontaktiniai asmenys. Sutarties galiojimo laikotarpiu pagalbos teikiamas Pirkėjo darbo vietoje (Lietuvos Respublikos teritorijoje) jei problemos neišsprendžiamos telefonu ar elektroniniu paštu;</w:t>
      </w:r>
    </w:p>
    <w:p w14:paraId="25CAA925" w14:textId="515C9944" w:rsidR="002A0E9E" w:rsidRPr="004E2A9F" w:rsidRDefault="00F075E1" w:rsidP="002D1B36">
      <w:pPr>
        <w:pStyle w:val="Heading1"/>
        <w:numPr>
          <w:ilvl w:val="1"/>
          <w:numId w:val="15"/>
        </w:numPr>
        <w:spacing w:line="276" w:lineRule="auto"/>
        <w:ind w:left="1134" w:right="565" w:firstLine="851"/>
        <w:rPr>
          <w:rFonts w:ascii="Tahoma" w:hAnsi="Tahoma" w:cs="Tahoma"/>
          <w:sz w:val="22"/>
          <w:szCs w:val="22"/>
        </w:rPr>
      </w:pPr>
      <w:r w:rsidRPr="004E2A9F">
        <w:rPr>
          <w:rFonts w:ascii="Tahoma" w:hAnsi="Tahoma" w:cs="Tahoma"/>
          <w:sz w:val="22"/>
          <w:szCs w:val="22"/>
        </w:rPr>
        <w:t>konsultacijų teikimas telefonu, elektroniniu paštu. Atsakymų pateikimą ne vėliau kaip per 48 val. po paklausimo, darbo dienomis raštu (elektroniniu paštu) arba žodžiu, priklausomai nuo paklausimo formos;</w:t>
      </w:r>
    </w:p>
    <w:p w14:paraId="45CD5056" w14:textId="6B5AD472" w:rsidR="002A0E9E" w:rsidRPr="004E2A9F" w:rsidRDefault="002A0E9E" w:rsidP="002D1B36">
      <w:pPr>
        <w:pStyle w:val="Heading1"/>
        <w:numPr>
          <w:ilvl w:val="1"/>
          <w:numId w:val="15"/>
        </w:numPr>
        <w:spacing w:line="276" w:lineRule="auto"/>
        <w:ind w:left="1134" w:right="565" w:firstLine="851"/>
        <w:rPr>
          <w:rFonts w:ascii="Tahoma" w:hAnsi="Tahoma" w:cs="Tahoma"/>
          <w:sz w:val="22"/>
          <w:szCs w:val="22"/>
        </w:rPr>
      </w:pPr>
      <w:r w:rsidRPr="004E2A9F">
        <w:rPr>
          <w:rFonts w:ascii="Tahoma" w:hAnsi="Tahoma" w:cs="Tahoma"/>
          <w:sz w:val="22"/>
          <w:szCs w:val="22"/>
        </w:rPr>
        <w:t xml:space="preserve">konsultavimą, kaip šalinti arba apeiti (angl. </w:t>
      </w:r>
      <w:proofErr w:type="spellStart"/>
      <w:r w:rsidRPr="004E2A9F">
        <w:rPr>
          <w:rFonts w:ascii="Tahoma" w:hAnsi="Tahoma" w:cs="Tahoma"/>
          <w:sz w:val="22"/>
          <w:szCs w:val="22"/>
        </w:rPr>
        <w:t>workaround</w:t>
      </w:r>
      <w:proofErr w:type="spellEnd"/>
      <w:r w:rsidRPr="004E2A9F">
        <w:rPr>
          <w:rFonts w:ascii="Tahoma" w:hAnsi="Tahoma" w:cs="Tahoma"/>
          <w:sz w:val="22"/>
          <w:szCs w:val="22"/>
        </w:rPr>
        <w:t>) programinės įrangos sutrikimus;</w:t>
      </w:r>
    </w:p>
    <w:p w14:paraId="6E1C1590" w14:textId="3CE8E0D1" w:rsidR="002A0E9E" w:rsidRPr="004E2A9F" w:rsidRDefault="002A0E9E" w:rsidP="002D1B36">
      <w:pPr>
        <w:pStyle w:val="Heading1"/>
        <w:numPr>
          <w:ilvl w:val="1"/>
          <w:numId w:val="15"/>
        </w:numPr>
        <w:spacing w:line="276" w:lineRule="auto"/>
        <w:ind w:left="1134" w:right="565" w:firstLine="851"/>
        <w:rPr>
          <w:rFonts w:ascii="Tahoma" w:hAnsi="Tahoma" w:cs="Tahoma"/>
          <w:sz w:val="22"/>
          <w:szCs w:val="22"/>
        </w:rPr>
      </w:pPr>
      <w:r w:rsidRPr="004E2A9F">
        <w:rPr>
          <w:rFonts w:ascii="Tahoma" w:hAnsi="Tahoma" w:cs="Tahoma"/>
          <w:sz w:val="22"/>
          <w:szCs w:val="22"/>
        </w:rPr>
        <w:t xml:space="preserve">programinės įrangos </w:t>
      </w:r>
      <w:proofErr w:type="spellStart"/>
      <w:r w:rsidRPr="004E2A9F">
        <w:rPr>
          <w:rFonts w:ascii="Tahoma" w:hAnsi="Tahoma" w:cs="Tahoma"/>
          <w:sz w:val="22"/>
          <w:szCs w:val="22"/>
        </w:rPr>
        <w:t>naujinius</w:t>
      </w:r>
      <w:proofErr w:type="spellEnd"/>
      <w:r w:rsidRPr="004E2A9F">
        <w:rPr>
          <w:rFonts w:ascii="Tahoma" w:hAnsi="Tahoma" w:cs="Tahoma"/>
          <w:sz w:val="22"/>
          <w:szCs w:val="22"/>
        </w:rPr>
        <w:t>, klaidų pataisas, saugos perspėjimus;</w:t>
      </w:r>
    </w:p>
    <w:p w14:paraId="6AC3D95F" w14:textId="04685D32" w:rsidR="002A0E9E" w:rsidRPr="004E2A9F" w:rsidRDefault="002A0E9E" w:rsidP="002D1B36">
      <w:pPr>
        <w:pStyle w:val="Heading1"/>
        <w:numPr>
          <w:ilvl w:val="1"/>
          <w:numId w:val="15"/>
        </w:numPr>
        <w:spacing w:line="276" w:lineRule="auto"/>
        <w:ind w:left="1134" w:right="565" w:firstLine="851"/>
        <w:rPr>
          <w:rFonts w:ascii="Tahoma" w:hAnsi="Tahoma" w:cs="Tahoma"/>
          <w:sz w:val="22"/>
          <w:szCs w:val="22"/>
        </w:rPr>
      </w:pPr>
      <w:r w:rsidRPr="004E2A9F">
        <w:rPr>
          <w:rFonts w:ascii="Tahoma" w:hAnsi="Tahoma" w:cs="Tahoma"/>
          <w:sz w:val="22"/>
          <w:szCs w:val="22"/>
        </w:rPr>
        <w:t>naujinimo scenarijus;</w:t>
      </w:r>
      <w:r w:rsidRPr="004E2A9F">
        <w:rPr>
          <w:rFonts w:ascii="Tahoma" w:hAnsi="Tahoma" w:cs="Tahoma"/>
          <w:sz w:val="22"/>
          <w:szCs w:val="22"/>
        </w:rPr>
        <w:tab/>
      </w:r>
    </w:p>
    <w:p w14:paraId="588BBE08" w14:textId="056BE020" w:rsidR="002A0E9E" w:rsidRPr="004E2A9F" w:rsidRDefault="002A0E9E" w:rsidP="002D1B36">
      <w:pPr>
        <w:pStyle w:val="Heading1"/>
        <w:numPr>
          <w:ilvl w:val="1"/>
          <w:numId w:val="15"/>
        </w:numPr>
        <w:spacing w:line="276" w:lineRule="auto"/>
        <w:ind w:left="1134" w:right="565" w:firstLine="851"/>
        <w:rPr>
          <w:rFonts w:ascii="Tahoma" w:hAnsi="Tahoma" w:cs="Tahoma"/>
          <w:sz w:val="22"/>
          <w:szCs w:val="22"/>
        </w:rPr>
      </w:pPr>
      <w:r w:rsidRPr="004E2A9F">
        <w:rPr>
          <w:rFonts w:ascii="Tahoma" w:hAnsi="Tahoma" w:cs="Tahoma"/>
          <w:sz w:val="22"/>
          <w:szCs w:val="22"/>
        </w:rPr>
        <w:t xml:space="preserve">prieigą prie </w:t>
      </w:r>
      <w:proofErr w:type="spellStart"/>
      <w:r w:rsidRPr="004E2A9F">
        <w:rPr>
          <w:rFonts w:ascii="Tahoma" w:hAnsi="Tahoma" w:cs="Tahoma"/>
          <w:sz w:val="22"/>
          <w:szCs w:val="22"/>
        </w:rPr>
        <w:t>My</w:t>
      </w:r>
      <w:proofErr w:type="spellEnd"/>
      <w:r w:rsidRPr="004E2A9F">
        <w:rPr>
          <w:rFonts w:ascii="Tahoma" w:hAnsi="Tahoma" w:cs="Tahoma"/>
          <w:sz w:val="22"/>
          <w:szCs w:val="22"/>
        </w:rPr>
        <w:t xml:space="preserve"> </w:t>
      </w:r>
      <w:proofErr w:type="spellStart"/>
      <w:r w:rsidRPr="004E2A9F">
        <w:rPr>
          <w:rFonts w:ascii="Tahoma" w:hAnsi="Tahoma" w:cs="Tahoma"/>
          <w:sz w:val="22"/>
          <w:szCs w:val="22"/>
        </w:rPr>
        <w:t>Esri</w:t>
      </w:r>
      <w:proofErr w:type="spellEnd"/>
      <w:r w:rsidRPr="004E2A9F">
        <w:rPr>
          <w:rFonts w:ascii="Tahoma" w:hAnsi="Tahoma" w:cs="Tahoma"/>
          <w:sz w:val="22"/>
          <w:szCs w:val="22"/>
        </w:rPr>
        <w:t xml:space="preserve"> (visą parą veikiančios klientų techninės priežiūros sistemos, įskaitant galimybę registruoti aptarnavimo paraiškas internetu).</w:t>
      </w:r>
    </w:p>
    <w:p w14:paraId="080483D3" w14:textId="56485483" w:rsidR="00780A28" w:rsidRPr="004E2A9F" w:rsidRDefault="00780A28" w:rsidP="002D1B36">
      <w:pPr>
        <w:spacing w:line="276" w:lineRule="auto"/>
        <w:ind w:right="565"/>
        <w:rPr>
          <w:rFonts w:ascii="Tahoma" w:hAnsi="Tahoma"/>
        </w:rPr>
      </w:pPr>
    </w:p>
    <w:p w14:paraId="7A9DD134" w14:textId="77777777" w:rsidR="009079CC" w:rsidRPr="004E2A9F" w:rsidRDefault="009079CC" w:rsidP="002D1B36">
      <w:pPr>
        <w:spacing w:line="276" w:lineRule="auto"/>
        <w:ind w:right="565"/>
        <w:rPr>
          <w:rFonts w:ascii="Tahoma" w:hAnsi="Tahoma"/>
        </w:rPr>
      </w:pPr>
    </w:p>
    <w:p w14:paraId="4FE40317" w14:textId="7CB2E356" w:rsidR="007E3A6F" w:rsidRPr="004E2A9F" w:rsidRDefault="009079CC" w:rsidP="002D1B36">
      <w:pPr>
        <w:tabs>
          <w:tab w:val="clear" w:pos="851"/>
        </w:tabs>
        <w:spacing w:line="259" w:lineRule="auto"/>
        <w:ind w:left="360" w:right="565"/>
        <w:jc w:val="center"/>
        <w:rPr>
          <w:rFonts w:ascii="Tahoma" w:hAnsi="Tahoma"/>
          <w:b/>
          <w:bCs/>
        </w:rPr>
      </w:pPr>
      <w:r w:rsidRPr="004E2A9F">
        <w:rPr>
          <w:rFonts w:ascii="Tahoma" w:hAnsi="Tahoma"/>
          <w:b/>
          <w:bCs/>
        </w:rPr>
        <w:t>III</w:t>
      </w:r>
      <w:r w:rsidR="007E3A6F" w:rsidRPr="004E2A9F">
        <w:rPr>
          <w:rFonts w:ascii="Tahoma" w:hAnsi="Tahoma"/>
          <w:b/>
          <w:bCs/>
        </w:rPr>
        <w:t>. TAIKOMI APLINKOS APSAUGOS REIKALAVIMAI</w:t>
      </w:r>
    </w:p>
    <w:p w14:paraId="79577C38" w14:textId="77777777" w:rsidR="007E3A6F" w:rsidRPr="004E2A9F" w:rsidRDefault="007E3A6F" w:rsidP="002D1B36">
      <w:pPr>
        <w:pStyle w:val="ListParagraph"/>
        <w:tabs>
          <w:tab w:val="left" w:pos="1276"/>
          <w:tab w:val="left" w:pos="1701"/>
        </w:tabs>
        <w:ind w:left="927" w:right="565"/>
        <w:rPr>
          <w:rFonts w:ascii="Tahoma" w:hAnsi="Tahoma"/>
        </w:rPr>
      </w:pPr>
    </w:p>
    <w:p w14:paraId="576B40AD" w14:textId="6BE112E9" w:rsidR="00E20BC8" w:rsidRPr="004E2A9F" w:rsidRDefault="00AC4C34" w:rsidP="002D1B36">
      <w:pPr>
        <w:pStyle w:val="ListParagraph"/>
        <w:numPr>
          <w:ilvl w:val="0"/>
          <w:numId w:val="15"/>
        </w:numPr>
        <w:tabs>
          <w:tab w:val="clear" w:pos="851"/>
        </w:tabs>
        <w:spacing w:line="259" w:lineRule="auto"/>
        <w:ind w:left="0" w:right="565" w:firstLine="851"/>
        <w:rPr>
          <w:rFonts w:ascii="Tahoma" w:eastAsia="Tahoma" w:hAnsi="Tahoma"/>
        </w:rPr>
      </w:pPr>
      <w:r w:rsidRPr="004E2A9F">
        <w:rPr>
          <w:rFonts w:ascii="Tahoma" w:hAnsi="Tahoma"/>
        </w:rPr>
        <w:t>Atsižvelgiant į tai, kad perkama programinė įranga (licencijos), vadovaujantis Aplinkos apsaugos kriterijų taikymo, vykdant žaliuosius pirkimus, tvarkos aprašo,  patvirtinto Lietuvos Respublikos aplinkos ministro 2011 m. birželio 28 d. įsakymu Nr. D1-508, 4.4.3. punktu, pirkimas laikomas žaliuoju.</w:t>
      </w:r>
    </w:p>
    <w:p w14:paraId="4AD1978E" w14:textId="154DD5AE" w:rsidR="00D772FC" w:rsidRPr="004E2A9F" w:rsidRDefault="00D772FC" w:rsidP="002D1B36">
      <w:pPr>
        <w:tabs>
          <w:tab w:val="clear" w:pos="851"/>
        </w:tabs>
        <w:ind w:right="565"/>
        <w:jc w:val="center"/>
        <w:rPr>
          <w:rFonts w:ascii="Tahoma" w:hAnsi="Tahoma"/>
          <w:caps/>
        </w:rPr>
      </w:pPr>
      <w:r w:rsidRPr="004E2A9F">
        <w:rPr>
          <w:rFonts w:ascii="Tahoma" w:hAnsi="Tahoma"/>
        </w:rPr>
        <w:t>________________________</w:t>
      </w:r>
    </w:p>
    <w:sectPr w:rsidR="00D772FC" w:rsidRPr="004E2A9F" w:rsidSect="00902AF9">
      <w:footerReference w:type="default" r:id="rId11"/>
      <w:pgSz w:w="11906" w:h="16838"/>
      <w:pgMar w:top="1134"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C8A75" w14:textId="77777777" w:rsidR="00DD4DEF" w:rsidRDefault="00DD4DEF" w:rsidP="00BE135E">
      <w:r>
        <w:separator/>
      </w:r>
    </w:p>
  </w:endnote>
  <w:endnote w:type="continuationSeparator" w:id="0">
    <w:p w14:paraId="29DFC5F0" w14:textId="77777777" w:rsidR="00DD4DEF" w:rsidRDefault="00DD4DEF" w:rsidP="00BE135E">
      <w:r>
        <w:continuationSeparator/>
      </w:r>
    </w:p>
  </w:endnote>
  <w:endnote w:type="continuationNotice" w:id="1">
    <w:p w14:paraId="483517C5" w14:textId="77777777" w:rsidR="00DD4DEF" w:rsidRDefault="00DD4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F326" w14:textId="77777777" w:rsidR="00F075E1" w:rsidRDefault="00F0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AADB" w14:textId="77777777" w:rsidR="00DD4DEF" w:rsidRDefault="00DD4DEF" w:rsidP="00BE135E">
      <w:r>
        <w:separator/>
      </w:r>
    </w:p>
  </w:footnote>
  <w:footnote w:type="continuationSeparator" w:id="0">
    <w:p w14:paraId="6E2745D4" w14:textId="77777777" w:rsidR="00DD4DEF" w:rsidRDefault="00DD4DEF" w:rsidP="00BE135E">
      <w:r>
        <w:continuationSeparator/>
      </w:r>
    </w:p>
  </w:footnote>
  <w:footnote w:type="continuationNotice" w:id="1">
    <w:p w14:paraId="15853DD2" w14:textId="77777777" w:rsidR="00DD4DEF" w:rsidRDefault="00DD4DEF"/>
  </w:footnote>
  <w:footnote w:id="2">
    <w:p w14:paraId="40EB03C8" w14:textId="77777777" w:rsidR="009079CC" w:rsidRPr="009079CC" w:rsidRDefault="009079CC" w:rsidP="009079CC">
      <w:pPr>
        <w:pStyle w:val="FootnoteText"/>
        <w:rPr>
          <w:rFonts w:ascii="Tahoma" w:hAnsi="Tahoma" w:cs="Tahoma"/>
        </w:rPr>
      </w:pPr>
      <w:r w:rsidRPr="009079CC">
        <w:rPr>
          <w:rStyle w:val="FootnoteReference"/>
          <w:rFonts w:ascii="Tahoma" w:hAnsi="Tahoma" w:cs="Tahoma"/>
        </w:rPr>
        <w:footnoteRef/>
      </w:r>
      <w:r w:rsidRPr="009079CC">
        <w:rPr>
          <w:rFonts w:ascii="Tahoma" w:hAnsi="Tahoma" w:cs="Tahoma"/>
        </w:rPr>
        <w:t xml:space="preserve"> Taikoma, kai perkamos prekės.</w:t>
      </w:r>
    </w:p>
  </w:footnote>
  <w:footnote w:id="3">
    <w:p w14:paraId="12FCF197" w14:textId="77777777" w:rsidR="009079CC" w:rsidRPr="009079CC" w:rsidRDefault="009079CC" w:rsidP="009079CC">
      <w:pPr>
        <w:pStyle w:val="FootnoteText"/>
        <w:rPr>
          <w:rFonts w:ascii="Tahoma" w:hAnsi="Tahoma" w:cs="Tahoma"/>
        </w:rPr>
      </w:pPr>
      <w:r w:rsidRPr="009079CC">
        <w:rPr>
          <w:rStyle w:val="FootnoteReference"/>
          <w:rFonts w:ascii="Tahoma" w:hAnsi="Tahoma" w:cs="Tahoma"/>
        </w:rPr>
        <w:footnoteRef/>
      </w:r>
      <w:r w:rsidRPr="009079CC">
        <w:rPr>
          <w:rFonts w:ascii="Tahoma" w:hAnsi="Tahoma" w:cs="Tahoma"/>
        </w:rPr>
        <w:t xml:space="preserve"> </w:t>
      </w:r>
      <w:r w:rsidRPr="009079CC">
        <w:rPr>
          <w:rFonts w:ascii="Tahoma" w:hAnsi="Tahoma" w:cs="Tahoma"/>
        </w:rPr>
        <w:t>Taikoma, kai perkamos paslaugos.</w:t>
      </w:r>
    </w:p>
  </w:footnote>
  <w:footnote w:id="4">
    <w:p w14:paraId="0CCCF0D8" w14:textId="77777777" w:rsidR="009079CC" w:rsidRPr="009079CC" w:rsidRDefault="009079CC" w:rsidP="009079CC">
      <w:pPr>
        <w:pStyle w:val="FootnoteText"/>
        <w:rPr>
          <w:rFonts w:ascii="Tahoma" w:hAnsi="Tahoma" w:cs="Tahoma"/>
        </w:rPr>
      </w:pPr>
      <w:r w:rsidRPr="009079CC">
        <w:rPr>
          <w:rStyle w:val="FootnoteReference"/>
          <w:rFonts w:ascii="Tahoma" w:hAnsi="Tahoma" w:cs="Tahoma"/>
        </w:rPr>
        <w:footnoteRef/>
      </w:r>
      <w:r w:rsidRPr="009079CC">
        <w:rPr>
          <w:rFonts w:ascii="Tahoma" w:hAnsi="Tahoma" w:cs="Tahoma"/>
        </w:rPr>
        <w:t xml:space="preserve"> </w:t>
      </w:r>
      <w:r w:rsidRPr="009079CC">
        <w:rPr>
          <w:rFonts w:ascii="Tahoma" w:hAnsi="Tahoma" w:cs="Tahoma"/>
        </w:rPr>
        <w:t>Taikoma, kai perkami darbai.</w:t>
      </w:r>
    </w:p>
  </w:footnote>
  <w:footnote w:id="5">
    <w:p w14:paraId="2D4050C8" w14:textId="77777777" w:rsidR="009079CC" w:rsidRPr="009079CC" w:rsidRDefault="009079CC" w:rsidP="009079CC">
      <w:pPr>
        <w:pStyle w:val="FootnoteText"/>
        <w:rPr>
          <w:rFonts w:ascii="Tahoma" w:hAnsi="Tahoma" w:cs="Tahoma"/>
        </w:rPr>
      </w:pPr>
      <w:r w:rsidRPr="009079CC">
        <w:rPr>
          <w:rStyle w:val="FootnoteReference"/>
          <w:rFonts w:ascii="Tahoma" w:hAnsi="Tahoma" w:cs="Tahoma"/>
        </w:rPr>
        <w:footnoteRef/>
      </w:r>
      <w:r w:rsidRPr="009079CC">
        <w:rPr>
          <w:rFonts w:ascii="Tahoma" w:hAnsi="Tahoma" w:cs="Tahoma"/>
        </w:rPr>
        <w:t xml:space="preserve"> </w:t>
      </w:r>
      <w:r w:rsidRPr="009079CC">
        <w:rPr>
          <w:rFonts w:ascii="Tahoma" w:hAnsi="Tahoma" w:cs="Tahoma"/>
        </w:rPr>
        <w:t>Taikoma, kai perkamos prekės.</w:t>
      </w:r>
    </w:p>
  </w:footnote>
  <w:footnote w:id="6">
    <w:p w14:paraId="1767D8FB" w14:textId="77777777" w:rsidR="009079CC" w:rsidRPr="009079CC" w:rsidRDefault="009079CC" w:rsidP="009079CC">
      <w:pPr>
        <w:pStyle w:val="FootnoteText"/>
        <w:rPr>
          <w:rFonts w:ascii="Tahoma" w:hAnsi="Tahoma" w:cs="Tahoma"/>
        </w:rPr>
      </w:pPr>
      <w:r w:rsidRPr="009079CC">
        <w:rPr>
          <w:rStyle w:val="FootnoteReference"/>
          <w:rFonts w:ascii="Tahoma" w:hAnsi="Tahoma" w:cs="Tahoma"/>
        </w:rPr>
        <w:footnoteRef/>
      </w:r>
      <w:r w:rsidRPr="009079CC">
        <w:rPr>
          <w:rFonts w:ascii="Tahoma" w:hAnsi="Tahoma" w:cs="Tahoma"/>
        </w:rPr>
        <w:t xml:space="preserve"> </w:t>
      </w:r>
      <w:r w:rsidRPr="009079CC">
        <w:rPr>
          <w:rFonts w:ascii="Tahoma" w:hAnsi="Tahoma" w:cs="Tahoma"/>
        </w:rPr>
        <w:t>Taikoma, kai perkamos paslaugos.</w:t>
      </w:r>
    </w:p>
  </w:footnote>
  <w:footnote w:id="7">
    <w:p w14:paraId="05FBE43D" w14:textId="77777777" w:rsidR="009079CC" w:rsidRDefault="009079CC" w:rsidP="009079CC">
      <w:pPr>
        <w:pStyle w:val="FootnoteText"/>
      </w:pPr>
      <w:r w:rsidRPr="009079CC">
        <w:rPr>
          <w:rStyle w:val="FootnoteReference"/>
          <w:rFonts w:ascii="Tahoma" w:hAnsi="Tahoma" w:cs="Tahoma"/>
        </w:rPr>
        <w:footnoteRef/>
      </w:r>
      <w:r w:rsidRPr="009079CC">
        <w:rPr>
          <w:rFonts w:ascii="Tahoma" w:hAnsi="Tahoma" w:cs="Tahoma"/>
        </w:rPr>
        <w:t xml:space="preserve"> </w:t>
      </w:r>
      <w:r w:rsidRPr="009079CC">
        <w:rPr>
          <w:rFonts w:ascii="Tahoma" w:hAnsi="Tahoma" w:cs="Tahoma"/>
        </w:rPr>
        <w:t>Taikoma, kai perkami darbai.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2DE"/>
    <w:multiLevelType w:val="multilevel"/>
    <w:tmpl w:val="E22A152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C596AD1"/>
    <w:multiLevelType w:val="multilevel"/>
    <w:tmpl w:val="01EAA868"/>
    <w:lvl w:ilvl="0">
      <w:start w:val="3"/>
      <w:numFmt w:val="decimal"/>
      <w:lvlText w:val="%1."/>
      <w:lvlJc w:val="left"/>
      <w:pPr>
        <w:ind w:left="720" w:hanging="360"/>
      </w:pPr>
      <w:rPr>
        <w:rFonts w:hint="default"/>
      </w:rPr>
    </w:lvl>
    <w:lvl w:ilvl="1">
      <w:start w:val="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 w15:restartNumberingAfterBreak="0">
    <w:nsid w:val="0E8A03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17BFE"/>
    <w:multiLevelType w:val="multilevel"/>
    <w:tmpl w:val="1B2A7512"/>
    <w:lvl w:ilvl="0">
      <w:start w:val="2"/>
      <w:numFmt w:val="decimal"/>
      <w:lvlText w:val="%1."/>
      <w:lvlJc w:val="left"/>
      <w:pPr>
        <w:ind w:left="720" w:hanging="360"/>
      </w:pPr>
      <w:rPr>
        <w:rFonts w:hint="default"/>
      </w:rPr>
    </w:lvl>
    <w:lvl w:ilvl="1">
      <w:start w:val="1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4" w15:restartNumberingAfterBreak="0">
    <w:nsid w:val="187323A5"/>
    <w:multiLevelType w:val="multilevel"/>
    <w:tmpl w:val="85B03C46"/>
    <w:lvl w:ilvl="0">
      <w:start w:val="1"/>
      <w:numFmt w:val="decimal"/>
      <w:lvlText w:val="%1."/>
      <w:lvlJc w:val="left"/>
      <w:pPr>
        <w:ind w:left="1440" w:hanging="360"/>
      </w:pPr>
    </w:lvl>
    <w:lvl w:ilvl="1">
      <w:start w:val="1"/>
      <w:numFmt w:val="decimal"/>
      <w:lvlText w:val="%1.%2."/>
      <w:lvlJc w:val="left"/>
      <w:pPr>
        <w:ind w:left="1872" w:hanging="432"/>
      </w:pPr>
      <w:rPr>
        <w:b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F8E4C96"/>
    <w:multiLevelType w:val="multilevel"/>
    <w:tmpl w:val="551A1E50"/>
    <w:lvl w:ilvl="0">
      <w:start w:val="1"/>
      <w:numFmt w:val="decimal"/>
      <w:lvlText w:val="%1."/>
      <w:lvlJc w:val="left"/>
      <w:pPr>
        <w:ind w:left="6740" w:hanging="360"/>
      </w:pPr>
    </w:lvl>
    <w:lvl w:ilvl="1">
      <w:start w:val="1"/>
      <w:numFmt w:val="decimal"/>
      <w:lvlText w:val="%1.%2."/>
      <w:lvlJc w:val="left"/>
      <w:pPr>
        <w:ind w:left="792" w:hanging="432"/>
      </w:pPr>
      <w:rPr>
        <w:rFonts w:ascii="Tahoma" w:hAnsi="Tahoma" w:cs="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83E61"/>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7" w15:restartNumberingAfterBreak="0">
    <w:nsid w:val="25683D94"/>
    <w:multiLevelType w:val="hybridMultilevel"/>
    <w:tmpl w:val="116A5318"/>
    <w:lvl w:ilvl="0" w:tplc="36082B7C">
      <w:start w:val="1"/>
      <w:numFmt w:val="decimal"/>
      <w:lvlText w:val="%1."/>
      <w:lvlJc w:val="left"/>
      <w:pPr>
        <w:ind w:left="1647" w:hanging="360"/>
      </w:pPr>
      <w:rPr>
        <w:rFonts w:hint="default"/>
        <w:b w:val="0"/>
      </w:r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15:restartNumberingAfterBreak="0">
    <w:nsid w:val="2A2B5BE7"/>
    <w:multiLevelType w:val="hybridMultilevel"/>
    <w:tmpl w:val="D8025F2A"/>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71526F"/>
    <w:multiLevelType w:val="multilevel"/>
    <w:tmpl w:val="78D607F8"/>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644" w:hanging="2160"/>
      </w:pPr>
      <w:rPr>
        <w:rFonts w:hint="default"/>
      </w:rPr>
    </w:lvl>
    <w:lvl w:ilvl="8">
      <w:start w:val="1"/>
      <w:numFmt w:val="decimal"/>
      <w:isLgl/>
      <w:lvlText w:val="%1.%2.%3.%4.%5.%6.%7.%8.%9."/>
      <w:lvlJc w:val="left"/>
      <w:pPr>
        <w:ind w:left="4938" w:hanging="2160"/>
      </w:pPr>
      <w:rPr>
        <w:rFonts w:hint="default"/>
      </w:rPr>
    </w:lvl>
  </w:abstractNum>
  <w:abstractNum w:abstractNumId="10" w15:restartNumberingAfterBreak="0">
    <w:nsid w:val="2C6A1AA1"/>
    <w:multiLevelType w:val="hybridMultilevel"/>
    <w:tmpl w:val="590CB664"/>
    <w:lvl w:ilvl="0" w:tplc="65283C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53BE7"/>
    <w:multiLevelType w:val="multilevel"/>
    <w:tmpl w:val="2EB670BE"/>
    <w:lvl w:ilvl="0">
      <w:start w:val="1"/>
      <w:numFmt w:val="decimal"/>
      <w:lvlText w:val="%1."/>
      <w:lvlJc w:val="left"/>
      <w:pPr>
        <w:ind w:left="6740" w:hanging="360"/>
      </w:pPr>
      <w:rPr>
        <w:rFonts w:ascii="Tahoma" w:hAnsi="Tahoma" w:cs="Tahoma" w:hint="default"/>
      </w:rPr>
    </w:lvl>
    <w:lvl w:ilvl="1">
      <w:start w:val="1"/>
      <w:numFmt w:val="decimal"/>
      <w:lvlText w:val="%1.%2."/>
      <w:lvlJc w:val="left"/>
      <w:pPr>
        <w:ind w:left="1142" w:hanging="432"/>
      </w:pPr>
      <w:rPr>
        <w:rFonts w:ascii="Tahoma" w:hAnsi="Tahoma" w:cs="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295214"/>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3" w15:restartNumberingAfterBreak="0">
    <w:nsid w:val="345562D1"/>
    <w:multiLevelType w:val="hybridMultilevel"/>
    <w:tmpl w:val="261C4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3A67B4"/>
    <w:multiLevelType w:val="hybridMultilevel"/>
    <w:tmpl w:val="550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313937"/>
    <w:multiLevelType w:val="multilevel"/>
    <w:tmpl w:val="1B8AE27A"/>
    <w:lvl w:ilvl="0">
      <w:start w:val="1"/>
      <w:numFmt w:val="decimal"/>
      <w:lvlText w:val="%1."/>
      <w:lvlJc w:val="left"/>
      <w:pPr>
        <w:ind w:left="720" w:hanging="360"/>
      </w:pPr>
      <w:rPr>
        <w:b w:val="0"/>
        <w:color w:val="auto"/>
      </w:rPr>
    </w:lvl>
    <w:lvl w:ilvl="1">
      <w:start w:val="1"/>
      <w:numFmt w:val="decimal"/>
      <w:isLgl/>
      <w:lvlText w:val="%2."/>
      <w:lvlJc w:val="left"/>
      <w:pPr>
        <w:ind w:left="360" w:hanging="360"/>
      </w:pPr>
      <w:rPr>
        <w:rFonts w:ascii="Times New Roman" w:eastAsia="Calibri" w:hAnsi="Times New Roman" w:cs="Times New Roman"/>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B5A0748"/>
    <w:multiLevelType w:val="multilevel"/>
    <w:tmpl w:val="2D5A59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D2D7EC8"/>
    <w:multiLevelType w:val="hybridMultilevel"/>
    <w:tmpl w:val="497A44E2"/>
    <w:lvl w:ilvl="0" w:tplc="6B9A94A0">
      <w:start w:val="29"/>
      <w:numFmt w:val="bullet"/>
      <w:lvlText w:val="-"/>
      <w:lvlJc w:val="left"/>
      <w:pPr>
        <w:ind w:left="2364" w:hanging="360"/>
      </w:pPr>
      <w:rPr>
        <w:rFonts w:ascii="Times New Roman" w:eastAsiaTheme="minorHAnsi" w:hAnsi="Times New Roman" w:cs="Times New Roman" w:hint="default"/>
      </w:rPr>
    </w:lvl>
    <w:lvl w:ilvl="1" w:tplc="04270003" w:tentative="1">
      <w:start w:val="1"/>
      <w:numFmt w:val="bullet"/>
      <w:lvlText w:val="o"/>
      <w:lvlJc w:val="left"/>
      <w:pPr>
        <w:ind w:left="3084" w:hanging="360"/>
      </w:pPr>
      <w:rPr>
        <w:rFonts w:ascii="Courier New" w:hAnsi="Courier New" w:cs="Courier New" w:hint="default"/>
      </w:rPr>
    </w:lvl>
    <w:lvl w:ilvl="2" w:tplc="04270005" w:tentative="1">
      <w:start w:val="1"/>
      <w:numFmt w:val="bullet"/>
      <w:lvlText w:val=""/>
      <w:lvlJc w:val="left"/>
      <w:pPr>
        <w:ind w:left="3804" w:hanging="360"/>
      </w:pPr>
      <w:rPr>
        <w:rFonts w:ascii="Wingdings" w:hAnsi="Wingdings" w:hint="default"/>
      </w:rPr>
    </w:lvl>
    <w:lvl w:ilvl="3" w:tplc="04270001" w:tentative="1">
      <w:start w:val="1"/>
      <w:numFmt w:val="bullet"/>
      <w:lvlText w:val=""/>
      <w:lvlJc w:val="left"/>
      <w:pPr>
        <w:ind w:left="4524" w:hanging="360"/>
      </w:pPr>
      <w:rPr>
        <w:rFonts w:ascii="Symbol" w:hAnsi="Symbol" w:hint="default"/>
      </w:rPr>
    </w:lvl>
    <w:lvl w:ilvl="4" w:tplc="04270003" w:tentative="1">
      <w:start w:val="1"/>
      <w:numFmt w:val="bullet"/>
      <w:lvlText w:val="o"/>
      <w:lvlJc w:val="left"/>
      <w:pPr>
        <w:ind w:left="5244" w:hanging="360"/>
      </w:pPr>
      <w:rPr>
        <w:rFonts w:ascii="Courier New" w:hAnsi="Courier New" w:cs="Courier New" w:hint="default"/>
      </w:rPr>
    </w:lvl>
    <w:lvl w:ilvl="5" w:tplc="04270005" w:tentative="1">
      <w:start w:val="1"/>
      <w:numFmt w:val="bullet"/>
      <w:lvlText w:val=""/>
      <w:lvlJc w:val="left"/>
      <w:pPr>
        <w:ind w:left="5964" w:hanging="360"/>
      </w:pPr>
      <w:rPr>
        <w:rFonts w:ascii="Wingdings" w:hAnsi="Wingdings" w:hint="default"/>
      </w:rPr>
    </w:lvl>
    <w:lvl w:ilvl="6" w:tplc="04270001" w:tentative="1">
      <w:start w:val="1"/>
      <w:numFmt w:val="bullet"/>
      <w:lvlText w:val=""/>
      <w:lvlJc w:val="left"/>
      <w:pPr>
        <w:ind w:left="6684" w:hanging="360"/>
      </w:pPr>
      <w:rPr>
        <w:rFonts w:ascii="Symbol" w:hAnsi="Symbol" w:hint="default"/>
      </w:rPr>
    </w:lvl>
    <w:lvl w:ilvl="7" w:tplc="04270003" w:tentative="1">
      <w:start w:val="1"/>
      <w:numFmt w:val="bullet"/>
      <w:lvlText w:val="o"/>
      <w:lvlJc w:val="left"/>
      <w:pPr>
        <w:ind w:left="7404" w:hanging="360"/>
      </w:pPr>
      <w:rPr>
        <w:rFonts w:ascii="Courier New" w:hAnsi="Courier New" w:cs="Courier New" w:hint="default"/>
      </w:rPr>
    </w:lvl>
    <w:lvl w:ilvl="8" w:tplc="04270005" w:tentative="1">
      <w:start w:val="1"/>
      <w:numFmt w:val="bullet"/>
      <w:lvlText w:val=""/>
      <w:lvlJc w:val="left"/>
      <w:pPr>
        <w:ind w:left="8124" w:hanging="360"/>
      </w:pPr>
      <w:rPr>
        <w:rFonts w:ascii="Wingdings" w:hAnsi="Wingdings" w:hint="default"/>
      </w:rPr>
    </w:lvl>
  </w:abstractNum>
  <w:abstractNum w:abstractNumId="18" w15:restartNumberingAfterBreak="0">
    <w:nsid w:val="647F23B7"/>
    <w:multiLevelType w:val="multilevel"/>
    <w:tmpl w:val="A5C638C8"/>
    <w:lvl w:ilvl="0">
      <w:start w:val="3"/>
      <w:numFmt w:val="decimal"/>
      <w:lvlText w:val="%1."/>
      <w:lvlJc w:val="left"/>
      <w:pPr>
        <w:ind w:left="420" w:hanging="420"/>
      </w:pPr>
      <w:rPr>
        <w:rFonts w:hint="default"/>
      </w:rPr>
    </w:lvl>
    <w:lvl w:ilvl="1">
      <w:start w:val="1"/>
      <w:numFmt w:val="decimal"/>
      <w:lvlText w:val="%1.%2."/>
      <w:lvlJc w:val="left"/>
      <w:pPr>
        <w:ind w:left="1967" w:hanging="720"/>
      </w:pPr>
      <w:rPr>
        <w:rFonts w:hint="default"/>
      </w:rPr>
    </w:lvl>
    <w:lvl w:ilvl="2">
      <w:start w:val="1"/>
      <w:numFmt w:val="decimal"/>
      <w:lvlText w:val="%1.%2.%3."/>
      <w:lvlJc w:val="left"/>
      <w:pPr>
        <w:ind w:left="3574" w:hanging="108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428" w:hanging="1440"/>
      </w:pPr>
      <w:rPr>
        <w:rFonts w:hint="default"/>
      </w:rPr>
    </w:lvl>
    <w:lvl w:ilvl="5">
      <w:start w:val="1"/>
      <w:numFmt w:val="decimal"/>
      <w:lvlText w:val="%1.%2.%3.%4.%5.%6."/>
      <w:lvlJc w:val="left"/>
      <w:pPr>
        <w:ind w:left="8035" w:hanging="1800"/>
      </w:pPr>
      <w:rPr>
        <w:rFonts w:hint="default"/>
      </w:rPr>
    </w:lvl>
    <w:lvl w:ilvl="6">
      <w:start w:val="1"/>
      <w:numFmt w:val="decimal"/>
      <w:lvlText w:val="%1.%2.%3.%4.%5.%6.%7."/>
      <w:lvlJc w:val="left"/>
      <w:pPr>
        <w:ind w:left="9282" w:hanging="1800"/>
      </w:pPr>
      <w:rPr>
        <w:rFonts w:hint="default"/>
      </w:rPr>
    </w:lvl>
    <w:lvl w:ilvl="7">
      <w:start w:val="1"/>
      <w:numFmt w:val="decimal"/>
      <w:lvlText w:val="%1.%2.%3.%4.%5.%6.%7.%8."/>
      <w:lvlJc w:val="left"/>
      <w:pPr>
        <w:ind w:left="10889" w:hanging="2160"/>
      </w:pPr>
      <w:rPr>
        <w:rFonts w:hint="default"/>
      </w:rPr>
    </w:lvl>
    <w:lvl w:ilvl="8">
      <w:start w:val="1"/>
      <w:numFmt w:val="decimal"/>
      <w:lvlText w:val="%1.%2.%3.%4.%5.%6.%7.%8.%9."/>
      <w:lvlJc w:val="left"/>
      <w:pPr>
        <w:ind w:left="12496" w:hanging="2520"/>
      </w:pPr>
      <w:rPr>
        <w:rFonts w:hint="default"/>
      </w:rPr>
    </w:lvl>
  </w:abstractNum>
  <w:abstractNum w:abstractNumId="19" w15:restartNumberingAfterBreak="0">
    <w:nsid w:val="64D926E9"/>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0" w15:restartNumberingAfterBreak="0">
    <w:nsid w:val="69604B06"/>
    <w:multiLevelType w:val="hybridMultilevel"/>
    <w:tmpl w:val="C3FC13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E2352F"/>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2" w15:restartNumberingAfterBreak="0">
    <w:nsid w:val="70E97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784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C342127"/>
    <w:multiLevelType w:val="multilevel"/>
    <w:tmpl w:val="C050312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5536"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9C5AB1"/>
    <w:multiLevelType w:val="multilevel"/>
    <w:tmpl w:val="AAC6191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6612812">
    <w:abstractNumId w:val="13"/>
  </w:num>
  <w:num w:numId="2" w16cid:durableId="658702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6889175">
    <w:abstractNumId w:val="17"/>
  </w:num>
  <w:num w:numId="4" w16cid:durableId="1319306933">
    <w:abstractNumId w:val="16"/>
  </w:num>
  <w:num w:numId="5" w16cid:durableId="897594664">
    <w:abstractNumId w:val="18"/>
  </w:num>
  <w:num w:numId="6" w16cid:durableId="735856839">
    <w:abstractNumId w:val="21"/>
  </w:num>
  <w:num w:numId="7" w16cid:durableId="2097676396">
    <w:abstractNumId w:val="0"/>
  </w:num>
  <w:num w:numId="8" w16cid:durableId="219630917">
    <w:abstractNumId w:val="7"/>
  </w:num>
  <w:num w:numId="9" w16cid:durableId="1913419862">
    <w:abstractNumId w:val="23"/>
  </w:num>
  <w:num w:numId="10" w16cid:durableId="4780377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3548925">
    <w:abstractNumId w:val="22"/>
  </w:num>
  <w:num w:numId="12" w16cid:durableId="1277298973">
    <w:abstractNumId w:val="19"/>
  </w:num>
  <w:num w:numId="13" w16cid:durableId="1683631846">
    <w:abstractNumId w:val="20"/>
  </w:num>
  <w:num w:numId="14" w16cid:durableId="1965689874">
    <w:abstractNumId w:val="2"/>
  </w:num>
  <w:num w:numId="15" w16cid:durableId="649406065">
    <w:abstractNumId w:val="11"/>
  </w:num>
  <w:num w:numId="16" w16cid:durableId="619529682">
    <w:abstractNumId w:val="6"/>
  </w:num>
  <w:num w:numId="17" w16cid:durableId="1169052887">
    <w:abstractNumId w:val="12"/>
  </w:num>
  <w:num w:numId="18" w16cid:durableId="841703258">
    <w:abstractNumId w:val="8"/>
  </w:num>
  <w:num w:numId="19" w16cid:durableId="578448778">
    <w:abstractNumId w:val="10"/>
  </w:num>
  <w:num w:numId="20" w16cid:durableId="647445213">
    <w:abstractNumId w:val="5"/>
  </w:num>
  <w:num w:numId="21" w16cid:durableId="1404136052">
    <w:abstractNumId w:val="25"/>
  </w:num>
  <w:num w:numId="22" w16cid:durableId="214630649">
    <w:abstractNumId w:val="9"/>
  </w:num>
  <w:num w:numId="23" w16cid:durableId="1389844529">
    <w:abstractNumId w:val="24"/>
  </w:num>
  <w:num w:numId="24" w16cid:durableId="220095418">
    <w:abstractNumId w:val="3"/>
  </w:num>
  <w:num w:numId="25" w16cid:durableId="1097481704">
    <w:abstractNumId w:val="1"/>
  </w:num>
  <w:num w:numId="26" w16cid:durableId="73011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2554253">
    <w:abstractNumId w:val="26"/>
  </w:num>
  <w:num w:numId="28" w16cid:durableId="2119987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110E7"/>
    <w:rsid w:val="00023FC8"/>
    <w:rsid w:val="00035FD8"/>
    <w:rsid w:val="00043026"/>
    <w:rsid w:val="00050DCC"/>
    <w:rsid w:val="00075E01"/>
    <w:rsid w:val="00076960"/>
    <w:rsid w:val="00082998"/>
    <w:rsid w:val="00091F40"/>
    <w:rsid w:val="000961E9"/>
    <w:rsid w:val="000A2782"/>
    <w:rsid w:val="000B174F"/>
    <w:rsid w:val="000B440B"/>
    <w:rsid w:val="000D3631"/>
    <w:rsid w:val="000D6FD0"/>
    <w:rsid w:val="000D72DC"/>
    <w:rsid w:val="000E171C"/>
    <w:rsid w:val="000F549A"/>
    <w:rsid w:val="00105F18"/>
    <w:rsid w:val="0010609A"/>
    <w:rsid w:val="00116B30"/>
    <w:rsid w:val="00134926"/>
    <w:rsid w:val="00151DEC"/>
    <w:rsid w:val="00192752"/>
    <w:rsid w:val="001A15D9"/>
    <w:rsid w:val="001A3275"/>
    <w:rsid w:val="001A6914"/>
    <w:rsid w:val="001C282E"/>
    <w:rsid w:val="001C5A98"/>
    <w:rsid w:val="001D34FD"/>
    <w:rsid w:val="001D46FE"/>
    <w:rsid w:val="001D7AC6"/>
    <w:rsid w:val="001F310C"/>
    <w:rsid w:val="001F5093"/>
    <w:rsid w:val="00203031"/>
    <w:rsid w:val="00210FAA"/>
    <w:rsid w:val="002115F3"/>
    <w:rsid w:val="00214FA2"/>
    <w:rsid w:val="00222C0D"/>
    <w:rsid w:val="00223A17"/>
    <w:rsid w:val="00223B55"/>
    <w:rsid w:val="00237D99"/>
    <w:rsid w:val="002471F5"/>
    <w:rsid w:val="0025025E"/>
    <w:rsid w:val="00274275"/>
    <w:rsid w:val="0027608F"/>
    <w:rsid w:val="00280820"/>
    <w:rsid w:val="002851E8"/>
    <w:rsid w:val="002A0E9E"/>
    <w:rsid w:val="002A0FF3"/>
    <w:rsid w:val="002A7375"/>
    <w:rsid w:val="002D0C82"/>
    <w:rsid w:val="002D16BC"/>
    <w:rsid w:val="002D1B36"/>
    <w:rsid w:val="002D3C8A"/>
    <w:rsid w:val="002E1193"/>
    <w:rsid w:val="002E2C16"/>
    <w:rsid w:val="002E39D4"/>
    <w:rsid w:val="002E56AA"/>
    <w:rsid w:val="002F634B"/>
    <w:rsid w:val="00320DDB"/>
    <w:rsid w:val="003242BD"/>
    <w:rsid w:val="00327C88"/>
    <w:rsid w:val="00386EA6"/>
    <w:rsid w:val="00390439"/>
    <w:rsid w:val="003B132C"/>
    <w:rsid w:val="003D0EA1"/>
    <w:rsid w:val="003D5FC8"/>
    <w:rsid w:val="003F1CE3"/>
    <w:rsid w:val="003F277E"/>
    <w:rsid w:val="0040338C"/>
    <w:rsid w:val="00405600"/>
    <w:rsid w:val="00414855"/>
    <w:rsid w:val="00433591"/>
    <w:rsid w:val="00434349"/>
    <w:rsid w:val="0044064C"/>
    <w:rsid w:val="00441775"/>
    <w:rsid w:val="004429EA"/>
    <w:rsid w:val="00443D93"/>
    <w:rsid w:val="0045350B"/>
    <w:rsid w:val="00461506"/>
    <w:rsid w:val="00463E93"/>
    <w:rsid w:val="00472B4D"/>
    <w:rsid w:val="004804A2"/>
    <w:rsid w:val="004839E6"/>
    <w:rsid w:val="0048489D"/>
    <w:rsid w:val="00494626"/>
    <w:rsid w:val="004B0DF0"/>
    <w:rsid w:val="004C5862"/>
    <w:rsid w:val="004D6DD4"/>
    <w:rsid w:val="004E2815"/>
    <w:rsid w:val="004E2A9F"/>
    <w:rsid w:val="004E4735"/>
    <w:rsid w:val="005028C9"/>
    <w:rsid w:val="00517F60"/>
    <w:rsid w:val="00522DA2"/>
    <w:rsid w:val="00534305"/>
    <w:rsid w:val="00543773"/>
    <w:rsid w:val="00545822"/>
    <w:rsid w:val="00561AA0"/>
    <w:rsid w:val="005728D9"/>
    <w:rsid w:val="00574446"/>
    <w:rsid w:val="0058317F"/>
    <w:rsid w:val="00586144"/>
    <w:rsid w:val="00586DA5"/>
    <w:rsid w:val="005A1C09"/>
    <w:rsid w:val="005A1D1E"/>
    <w:rsid w:val="005A468A"/>
    <w:rsid w:val="005A50C5"/>
    <w:rsid w:val="005B0CD2"/>
    <w:rsid w:val="005C166E"/>
    <w:rsid w:val="005F0587"/>
    <w:rsid w:val="005F5078"/>
    <w:rsid w:val="00600F44"/>
    <w:rsid w:val="00601FDC"/>
    <w:rsid w:val="00632842"/>
    <w:rsid w:val="006434AC"/>
    <w:rsid w:val="00653C51"/>
    <w:rsid w:val="006605A6"/>
    <w:rsid w:val="00661CB3"/>
    <w:rsid w:val="00680226"/>
    <w:rsid w:val="00690A24"/>
    <w:rsid w:val="006A08B5"/>
    <w:rsid w:val="006A709F"/>
    <w:rsid w:val="006B438E"/>
    <w:rsid w:val="006C11E2"/>
    <w:rsid w:val="006C389F"/>
    <w:rsid w:val="006D7B8D"/>
    <w:rsid w:val="006F7899"/>
    <w:rsid w:val="0071459A"/>
    <w:rsid w:val="007344DC"/>
    <w:rsid w:val="00740DA0"/>
    <w:rsid w:val="00772FB0"/>
    <w:rsid w:val="00777BCE"/>
    <w:rsid w:val="00780A28"/>
    <w:rsid w:val="00780C32"/>
    <w:rsid w:val="00783F60"/>
    <w:rsid w:val="00795E41"/>
    <w:rsid w:val="007B4BA7"/>
    <w:rsid w:val="007C55DC"/>
    <w:rsid w:val="007C6525"/>
    <w:rsid w:val="007D5E3C"/>
    <w:rsid w:val="007E2771"/>
    <w:rsid w:val="007E3A6F"/>
    <w:rsid w:val="007F6DB9"/>
    <w:rsid w:val="007F791E"/>
    <w:rsid w:val="0080188C"/>
    <w:rsid w:val="0080770C"/>
    <w:rsid w:val="00814061"/>
    <w:rsid w:val="0082309C"/>
    <w:rsid w:val="008435F7"/>
    <w:rsid w:val="00860BBE"/>
    <w:rsid w:val="00861BBE"/>
    <w:rsid w:val="00863E47"/>
    <w:rsid w:val="00870683"/>
    <w:rsid w:val="0087680F"/>
    <w:rsid w:val="00880E7F"/>
    <w:rsid w:val="00894ED8"/>
    <w:rsid w:val="008F04F7"/>
    <w:rsid w:val="00902AF9"/>
    <w:rsid w:val="00905CE8"/>
    <w:rsid w:val="009064E5"/>
    <w:rsid w:val="009079CC"/>
    <w:rsid w:val="00910A83"/>
    <w:rsid w:val="00911127"/>
    <w:rsid w:val="00927A99"/>
    <w:rsid w:val="009707F3"/>
    <w:rsid w:val="00972BF3"/>
    <w:rsid w:val="00997379"/>
    <w:rsid w:val="009C7AD9"/>
    <w:rsid w:val="009D496A"/>
    <w:rsid w:val="009F5141"/>
    <w:rsid w:val="00A11538"/>
    <w:rsid w:val="00A25AA2"/>
    <w:rsid w:val="00A4217C"/>
    <w:rsid w:val="00A423E8"/>
    <w:rsid w:val="00A446C0"/>
    <w:rsid w:val="00A53A1D"/>
    <w:rsid w:val="00A56160"/>
    <w:rsid w:val="00A56BA8"/>
    <w:rsid w:val="00A605EE"/>
    <w:rsid w:val="00A822F1"/>
    <w:rsid w:val="00A92F6E"/>
    <w:rsid w:val="00A93FC8"/>
    <w:rsid w:val="00AA3AA7"/>
    <w:rsid w:val="00AA4D6E"/>
    <w:rsid w:val="00AB0E23"/>
    <w:rsid w:val="00AB57A3"/>
    <w:rsid w:val="00AB5B7A"/>
    <w:rsid w:val="00AC0F4B"/>
    <w:rsid w:val="00AC21B9"/>
    <w:rsid w:val="00AC4C34"/>
    <w:rsid w:val="00AD2240"/>
    <w:rsid w:val="00AE7889"/>
    <w:rsid w:val="00AF397C"/>
    <w:rsid w:val="00B06407"/>
    <w:rsid w:val="00B25944"/>
    <w:rsid w:val="00B51DDE"/>
    <w:rsid w:val="00B57F12"/>
    <w:rsid w:val="00B6188E"/>
    <w:rsid w:val="00B62AD3"/>
    <w:rsid w:val="00B64402"/>
    <w:rsid w:val="00B66FB5"/>
    <w:rsid w:val="00B85D31"/>
    <w:rsid w:val="00BB1249"/>
    <w:rsid w:val="00BC6EE9"/>
    <w:rsid w:val="00BE135E"/>
    <w:rsid w:val="00BE459F"/>
    <w:rsid w:val="00BF2D38"/>
    <w:rsid w:val="00C00111"/>
    <w:rsid w:val="00C03C0B"/>
    <w:rsid w:val="00C10B1C"/>
    <w:rsid w:val="00C36555"/>
    <w:rsid w:val="00C454B1"/>
    <w:rsid w:val="00C55645"/>
    <w:rsid w:val="00C60F9B"/>
    <w:rsid w:val="00C632EF"/>
    <w:rsid w:val="00C634F0"/>
    <w:rsid w:val="00C643C3"/>
    <w:rsid w:val="00C7181A"/>
    <w:rsid w:val="00C8789D"/>
    <w:rsid w:val="00CA29A8"/>
    <w:rsid w:val="00CE0851"/>
    <w:rsid w:val="00CE6216"/>
    <w:rsid w:val="00CF2BA5"/>
    <w:rsid w:val="00D23EF5"/>
    <w:rsid w:val="00D3386B"/>
    <w:rsid w:val="00D33CF0"/>
    <w:rsid w:val="00D45700"/>
    <w:rsid w:val="00D511F5"/>
    <w:rsid w:val="00D772FC"/>
    <w:rsid w:val="00D92EE6"/>
    <w:rsid w:val="00D96A39"/>
    <w:rsid w:val="00DB3CE3"/>
    <w:rsid w:val="00DB3D54"/>
    <w:rsid w:val="00DD4DEF"/>
    <w:rsid w:val="00DF4AD1"/>
    <w:rsid w:val="00E20BC8"/>
    <w:rsid w:val="00E26891"/>
    <w:rsid w:val="00E3289F"/>
    <w:rsid w:val="00E46CA5"/>
    <w:rsid w:val="00E56691"/>
    <w:rsid w:val="00E6753C"/>
    <w:rsid w:val="00E83CFB"/>
    <w:rsid w:val="00E94AD4"/>
    <w:rsid w:val="00E9774E"/>
    <w:rsid w:val="00EC0D3F"/>
    <w:rsid w:val="00EC684F"/>
    <w:rsid w:val="00ED3FEC"/>
    <w:rsid w:val="00ED440F"/>
    <w:rsid w:val="00ED552B"/>
    <w:rsid w:val="00EE2784"/>
    <w:rsid w:val="00EE4D13"/>
    <w:rsid w:val="00EE7CE0"/>
    <w:rsid w:val="00EF7C0C"/>
    <w:rsid w:val="00F0149C"/>
    <w:rsid w:val="00F06255"/>
    <w:rsid w:val="00F075E1"/>
    <w:rsid w:val="00F10E2C"/>
    <w:rsid w:val="00F15167"/>
    <w:rsid w:val="00F16302"/>
    <w:rsid w:val="00F33246"/>
    <w:rsid w:val="00F364D9"/>
    <w:rsid w:val="00F44081"/>
    <w:rsid w:val="00F46BE9"/>
    <w:rsid w:val="00F54165"/>
    <w:rsid w:val="00F6664E"/>
    <w:rsid w:val="00F73333"/>
    <w:rsid w:val="00FA2B88"/>
    <w:rsid w:val="00FB60C5"/>
    <w:rsid w:val="00FC0108"/>
    <w:rsid w:val="00FC06C5"/>
    <w:rsid w:val="00FD0744"/>
    <w:rsid w:val="00FD0B7D"/>
    <w:rsid w:val="00FE1D24"/>
    <w:rsid w:val="00FE42B1"/>
    <w:rsid w:val="00FE486D"/>
    <w:rsid w:val="00FF2F8A"/>
    <w:rsid w:val="274A0172"/>
    <w:rsid w:val="358D6460"/>
    <w:rsid w:val="38CCF8FC"/>
    <w:rsid w:val="422A021B"/>
    <w:rsid w:val="46C80EE1"/>
    <w:rsid w:val="4C57391B"/>
    <w:rsid w:val="504B7059"/>
    <w:rsid w:val="58D38846"/>
    <w:rsid w:val="5FF89197"/>
    <w:rsid w:val="603E784A"/>
    <w:rsid w:val="65214384"/>
    <w:rsid w:val="6870CCD1"/>
    <w:rsid w:val="78DAA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FFEECA17-9152-4265-A6D0-5DA4D50F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02"/>
    <w:pPr>
      <w:tabs>
        <w:tab w:val="left" w:pos="851"/>
      </w:tabs>
      <w:spacing w:line="240" w:lineRule="auto"/>
      <w:ind w:firstLine="0"/>
      <w:jc w:val="both"/>
    </w:pPr>
  </w:style>
  <w:style w:type="paragraph" w:styleId="Heading1">
    <w:name w:val="heading 1"/>
    <w:basedOn w:val="Normal"/>
    <w:next w:val="Normal"/>
    <w:link w:val="Heading1Char"/>
    <w:qFormat/>
    <w:rsid w:val="00653C51"/>
    <w:pPr>
      <w:keepNext/>
      <w:tabs>
        <w:tab w:val="clear" w:pos="851"/>
      </w:tabs>
      <w:ind w:firstLine="1247"/>
      <w:outlineLvl w:val="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
    <w:basedOn w:val="Normal"/>
    <w:link w:val="ListParagraphChar"/>
    <w:uiPriority w:val="34"/>
    <w:qFormat/>
    <w:rsid w:val="00653C51"/>
    <w:pPr>
      <w:ind w:left="720"/>
      <w:contextualSpacing/>
    </w:pPr>
  </w:style>
  <w:style w:type="character" w:customStyle="1" w:styleId="Heading1Char">
    <w:name w:val="Heading 1 Char"/>
    <w:basedOn w:val="DefaultParagraphFont"/>
    <w:link w:val="Heading1"/>
    <w:rsid w:val="00653C51"/>
    <w:rPr>
      <w:rFonts w:ascii="Times New Roman" w:hAnsi="Times New Roman" w:cs="Times New Roman"/>
      <w:sz w:val="24"/>
      <w:szCs w:val="20"/>
    </w:rPr>
  </w:style>
  <w:style w:type="character" w:styleId="Hyperlink">
    <w:name w:val="Hyperlink"/>
    <w:basedOn w:val="DefaultParagraphFont"/>
    <w:uiPriority w:val="99"/>
    <w:rsid w:val="00653C51"/>
    <w:rPr>
      <w:rFonts w:cs="Times New Roman"/>
      <w:color w:val="0000FF"/>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653C51"/>
  </w:style>
  <w:style w:type="character" w:styleId="CommentReference">
    <w:name w:val="annotation reference"/>
    <w:basedOn w:val="DefaultParagraphFont"/>
    <w:uiPriority w:val="99"/>
    <w:semiHidden/>
    <w:unhideWhenUsed/>
    <w:rsid w:val="00A56160"/>
    <w:rPr>
      <w:sz w:val="16"/>
      <w:szCs w:val="16"/>
    </w:rPr>
  </w:style>
  <w:style w:type="paragraph" w:styleId="CommentText">
    <w:name w:val="annotation text"/>
    <w:basedOn w:val="Normal"/>
    <w:link w:val="CommentTextChar"/>
    <w:uiPriority w:val="99"/>
    <w:unhideWhenUsed/>
    <w:rsid w:val="00A56160"/>
    <w:rPr>
      <w:sz w:val="20"/>
      <w:szCs w:val="20"/>
    </w:rPr>
  </w:style>
  <w:style w:type="character" w:customStyle="1" w:styleId="CommentTextChar">
    <w:name w:val="Comment Text Char"/>
    <w:basedOn w:val="DefaultParagraphFont"/>
    <w:link w:val="CommentText"/>
    <w:uiPriority w:val="99"/>
    <w:rsid w:val="00A56160"/>
    <w:rPr>
      <w:sz w:val="20"/>
      <w:szCs w:val="20"/>
    </w:rPr>
  </w:style>
  <w:style w:type="paragraph" w:styleId="CommentSubject">
    <w:name w:val="annotation subject"/>
    <w:basedOn w:val="CommentText"/>
    <w:next w:val="CommentText"/>
    <w:link w:val="CommentSubjectChar"/>
    <w:uiPriority w:val="99"/>
    <w:semiHidden/>
    <w:unhideWhenUsed/>
    <w:rsid w:val="00A56160"/>
    <w:rPr>
      <w:b/>
      <w:bCs/>
    </w:rPr>
  </w:style>
  <w:style w:type="character" w:customStyle="1" w:styleId="CommentSubjectChar">
    <w:name w:val="Comment Subject Char"/>
    <w:basedOn w:val="CommentTextChar"/>
    <w:link w:val="CommentSubject"/>
    <w:uiPriority w:val="99"/>
    <w:semiHidden/>
    <w:rsid w:val="00A56160"/>
    <w:rPr>
      <w:b/>
      <w:bCs/>
      <w:sz w:val="20"/>
      <w:szCs w:val="20"/>
    </w:rPr>
  </w:style>
  <w:style w:type="paragraph" w:styleId="BalloonText">
    <w:name w:val="Balloon Text"/>
    <w:basedOn w:val="Normal"/>
    <w:link w:val="BalloonTextChar"/>
    <w:uiPriority w:val="99"/>
    <w:semiHidden/>
    <w:unhideWhenUsed/>
    <w:rsid w:val="00A5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A2782"/>
    <w:rPr>
      <w:color w:val="954F72" w:themeColor="followedHyperlink"/>
      <w:u w:val="single"/>
    </w:rPr>
  </w:style>
  <w:style w:type="paragraph" w:styleId="NormalWeb">
    <w:name w:val="Normal (Web)"/>
    <w:basedOn w:val="Normal"/>
    <w:uiPriority w:val="99"/>
    <w:unhideWhenUsed/>
    <w:rsid w:val="00814061"/>
    <w:pPr>
      <w:tabs>
        <w:tab w:val="clear" w:pos="851"/>
      </w:tabs>
      <w:jc w:val="left"/>
    </w:pPr>
    <w:rPr>
      <w:rFonts w:ascii="Times New Roman" w:eastAsiaTheme="minorEastAsia" w:hAnsi="Times New Roman" w:cs="Times New Roman"/>
      <w:sz w:val="24"/>
      <w:szCs w:val="24"/>
      <w:lang w:eastAsia="zh-CN"/>
    </w:rPr>
  </w:style>
  <w:style w:type="table" w:styleId="TableGrid">
    <w:name w:val="Table Grid"/>
    <w:basedOn w:val="TableNorma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079CC"/>
    <w:pPr>
      <w:tabs>
        <w:tab w:val="clear" w:pos="851"/>
      </w:tabs>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9079CC"/>
    <w:rPr>
      <w:rFonts w:asciiTheme="minorHAnsi" w:eastAsiaTheme="minorHAnsi" w:hAnsiTheme="minorHAnsi" w:cstheme="minorBidi"/>
      <w:sz w:val="20"/>
      <w:szCs w:val="20"/>
    </w:rPr>
  </w:style>
  <w:style w:type="character" w:styleId="FootnoteReference">
    <w:name w:val="footnote reference"/>
    <w:basedOn w:val="DefaultParagraphFont"/>
    <w:unhideWhenUsed/>
    <w:rsid w:val="009079CC"/>
    <w:rPr>
      <w:vertAlign w:val="superscript"/>
    </w:rPr>
  </w:style>
  <w:style w:type="paragraph" w:styleId="Header">
    <w:name w:val="header"/>
    <w:basedOn w:val="Normal"/>
    <w:link w:val="HeaderChar"/>
    <w:uiPriority w:val="99"/>
    <w:unhideWhenUsed/>
    <w:rsid w:val="00CE0851"/>
    <w:pPr>
      <w:tabs>
        <w:tab w:val="clear" w:pos="851"/>
        <w:tab w:val="center" w:pos="4819"/>
        <w:tab w:val="right" w:pos="9638"/>
      </w:tabs>
    </w:pPr>
  </w:style>
  <w:style w:type="character" w:customStyle="1" w:styleId="HeaderChar">
    <w:name w:val="Header Char"/>
    <w:basedOn w:val="DefaultParagraphFont"/>
    <w:link w:val="Header"/>
    <w:uiPriority w:val="99"/>
    <w:rsid w:val="00CE0851"/>
  </w:style>
  <w:style w:type="paragraph" w:styleId="Footer">
    <w:name w:val="footer"/>
    <w:basedOn w:val="Normal"/>
    <w:link w:val="FooterChar"/>
    <w:uiPriority w:val="99"/>
    <w:unhideWhenUsed/>
    <w:rsid w:val="00CE0851"/>
    <w:pPr>
      <w:tabs>
        <w:tab w:val="clear" w:pos="851"/>
        <w:tab w:val="center" w:pos="4819"/>
        <w:tab w:val="right" w:pos="9638"/>
      </w:tabs>
    </w:pPr>
  </w:style>
  <w:style w:type="character" w:customStyle="1" w:styleId="FooterChar">
    <w:name w:val="Footer Char"/>
    <w:basedOn w:val="DefaultParagraphFont"/>
    <w:link w:val="Footer"/>
    <w:uiPriority w:val="99"/>
    <w:rsid w:val="00CE0851"/>
  </w:style>
  <w:style w:type="paragraph" w:styleId="Revision">
    <w:name w:val="Revision"/>
    <w:hidden/>
    <w:uiPriority w:val="99"/>
    <w:semiHidden/>
    <w:rsid w:val="00023FC8"/>
    <w:pPr>
      <w:spacing w:line="240" w:lineRule="auto"/>
      <w:ind w:firstLine="0"/>
    </w:pPr>
  </w:style>
  <w:style w:type="character" w:customStyle="1" w:styleId="normaltextrun">
    <w:name w:val="normaltextrun"/>
    <w:basedOn w:val="DefaultParagraphFont"/>
    <w:rsid w:val="00C00111"/>
  </w:style>
  <w:style w:type="character" w:customStyle="1" w:styleId="eop">
    <w:name w:val="eop"/>
    <w:basedOn w:val="DefaultParagraphFont"/>
    <w:rsid w:val="00C0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81227">
      <w:bodyDiv w:val="1"/>
      <w:marLeft w:val="0"/>
      <w:marRight w:val="0"/>
      <w:marTop w:val="0"/>
      <w:marBottom w:val="0"/>
      <w:divBdr>
        <w:top w:val="none" w:sz="0" w:space="0" w:color="auto"/>
        <w:left w:val="none" w:sz="0" w:space="0" w:color="auto"/>
        <w:bottom w:val="none" w:sz="0" w:space="0" w:color="auto"/>
        <w:right w:val="none" w:sz="0" w:space="0" w:color="auto"/>
      </w:divBdr>
    </w:div>
    <w:div w:id="929697997">
      <w:bodyDiv w:val="1"/>
      <w:marLeft w:val="0"/>
      <w:marRight w:val="0"/>
      <w:marTop w:val="0"/>
      <w:marBottom w:val="0"/>
      <w:divBdr>
        <w:top w:val="none" w:sz="0" w:space="0" w:color="auto"/>
        <w:left w:val="none" w:sz="0" w:space="0" w:color="auto"/>
        <w:bottom w:val="none" w:sz="0" w:space="0" w:color="auto"/>
        <w:right w:val="none" w:sz="0" w:space="0" w:color="auto"/>
      </w:divBdr>
    </w:div>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A53A0-35E0-46BD-8CA7-91AB3EFAE4AC}">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1E8DDA8D-26B3-4713-8632-25A050188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983EF-596F-4969-A06E-29AD60C455CC}">
  <ds:schemaRefs>
    <ds:schemaRef ds:uri="http://schemas.openxmlformats.org/officeDocument/2006/bibliography"/>
  </ds:schemaRefs>
</ds:datastoreItem>
</file>

<file path=customXml/itemProps4.xml><?xml version="1.0" encoding="utf-8"?>
<ds:datastoreItem xmlns:ds="http://schemas.openxmlformats.org/officeDocument/2006/customXml" ds:itemID="{14820D97-8C9A-49A8-A7BF-8E5556FEA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3853</Words>
  <Characters>2197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2</cp:revision>
  <cp:lastPrinted>2020-10-07T15:49:00Z</cp:lastPrinted>
  <dcterms:created xsi:type="dcterms:W3CDTF">2025-06-13T11:35:00Z</dcterms:created>
  <dcterms:modified xsi:type="dcterms:W3CDTF">2025-06-13T11:35:00Z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