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1835"/>
        <w:gridCol w:w="4658"/>
        <w:gridCol w:w="2677"/>
      </w:tblGrid>
      <w:tr w:rsidR="004F54A9" w:rsidRPr="00043F83" w14:paraId="2BA49D7C" w14:textId="77777777" w:rsidTr="004F54A9">
        <w:trPr>
          <w:tblHeader/>
        </w:trPr>
        <w:tc>
          <w:tcPr>
            <w:tcW w:w="458" w:type="dxa"/>
            <w:shd w:val="clear" w:color="auto" w:fill="auto"/>
            <w:hideMark/>
          </w:tcPr>
          <w:p w14:paraId="487427EB" w14:textId="77777777" w:rsidR="004F54A9" w:rsidRPr="00043F83" w:rsidRDefault="004F54A9" w:rsidP="004F54A9">
            <w:pPr>
              <w:spacing w:after="0" w:line="240" w:lineRule="auto"/>
              <w:ind w:left="-113" w:right="-124"/>
              <w:contextualSpacing/>
              <w:jc w:val="center"/>
              <w:rPr>
                <w:rFonts w:eastAsia="Times New Roman"/>
                <w:b/>
                <w:bCs/>
                <w:lang w:eastAsia="lt-LT"/>
              </w:rPr>
            </w:pPr>
            <w:r w:rsidRPr="00043F83">
              <w:rPr>
                <w:rFonts w:eastAsia="Times New Roman"/>
                <w:b/>
                <w:bCs/>
                <w:lang w:eastAsia="lt-LT"/>
              </w:rPr>
              <w:t>Eil. Nr.</w:t>
            </w:r>
          </w:p>
        </w:tc>
        <w:tc>
          <w:tcPr>
            <w:tcW w:w="1835" w:type="dxa"/>
            <w:shd w:val="clear" w:color="auto" w:fill="auto"/>
            <w:hideMark/>
          </w:tcPr>
          <w:p w14:paraId="2B2C322C" w14:textId="77777777" w:rsidR="004F54A9" w:rsidRPr="00043F83" w:rsidRDefault="004F54A9" w:rsidP="004F54A9">
            <w:pPr>
              <w:spacing w:after="0" w:line="240" w:lineRule="auto"/>
              <w:contextualSpacing/>
              <w:jc w:val="center"/>
              <w:rPr>
                <w:rFonts w:eastAsia="Times New Roman"/>
                <w:b/>
                <w:bCs/>
                <w:lang w:eastAsia="lt-LT"/>
              </w:rPr>
            </w:pPr>
            <w:r w:rsidRPr="00043F83">
              <w:rPr>
                <w:rFonts w:eastAsia="Times New Roman"/>
                <w:b/>
                <w:bCs/>
                <w:lang w:eastAsia="lt-LT"/>
              </w:rPr>
              <w:t>Parametrai</w:t>
            </w:r>
          </w:p>
        </w:tc>
        <w:tc>
          <w:tcPr>
            <w:tcW w:w="4658" w:type="dxa"/>
            <w:shd w:val="clear" w:color="auto" w:fill="auto"/>
            <w:hideMark/>
          </w:tcPr>
          <w:p w14:paraId="598D869E" w14:textId="77777777" w:rsidR="004F54A9" w:rsidRPr="00043F83" w:rsidRDefault="004F54A9" w:rsidP="004F54A9">
            <w:pPr>
              <w:spacing w:after="0" w:line="240" w:lineRule="auto"/>
              <w:contextualSpacing/>
              <w:jc w:val="center"/>
              <w:rPr>
                <w:rFonts w:eastAsia="Times New Roman"/>
                <w:b/>
                <w:bCs/>
                <w:lang w:eastAsia="lt-LT"/>
              </w:rPr>
            </w:pPr>
            <w:r w:rsidRPr="00043F83">
              <w:rPr>
                <w:rFonts w:eastAsia="Times New Roman"/>
                <w:b/>
                <w:bCs/>
                <w:lang w:eastAsia="lt-LT"/>
              </w:rPr>
              <w:t>Minimalūs reikalavimai</w:t>
            </w:r>
          </w:p>
        </w:tc>
        <w:tc>
          <w:tcPr>
            <w:tcW w:w="2677" w:type="dxa"/>
          </w:tcPr>
          <w:p w14:paraId="257243ED" w14:textId="77777777" w:rsidR="004F54A9" w:rsidRPr="00043F83" w:rsidRDefault="004F54A9" w:rsidP="004F54A9">
            <w:pPr>
              <w:pStyle w:val="NoSpacing"/>
              <w:contextualSpacing/>
              <w:jc w:val="center"/>
              <w:rPr>
                <w:rFonts w:ascii="Times New Roman" w:hAnsi="Times New Roman" w:cs="Times New Roman"/>
                <w:b/>
              </w:rPr>
            </w:pPr>
            <w:r w:rsidRPr="00043F83">
              <w:rPr>
                <w:rFonts w:ascii="Times New Roman" w:hAnsi="Times New Roman" w:cs="Times New Roman"/>
                <w:b/>
              </w:rPr>
              <w:t>Siūloma charakteristikos reikšmė</w:t>
            </w:r>
          </w:p>
        </w:tc>
      </w:tr>
      <w:tr w:rsidR="004F54A9" w:rsidRPr="00043F83" w14:paraId="1FCFE97A" w14:textId="77777777" w:rsidTr="004F54A9">
        <w:tc>
          <w:tcPr>
            <w:tcW w:w="458" w:type="dxa"/>
            <w:shd w:val="clear" w:color="auto" w:fill="auto"/>
            <w:hideMark/>
          </w:tcPr>
          <w:p w14:paraId="653A7556" w14:textId="77777777" w:rsidR="004F54A9" w:rsidRPr="00043F83" w:rsidRDefault="004F54A9" w:rsidP="004F54A9">
            <w:pPr>
              <w:spacing w:after="0" w:line="240" w:lineRule="auto"/>
              <w:ind w:left="-113" w:right="-124"/>
              <w:contextualSpacing/>
              <w:jc w:val="center"/>
              <w:rPr>
                <w:rFonts w:eastAsia="Times New Roman"/>
                <w:lang w:eastAsia="lt-LT"/>
              </w:rPr>
            </w:pPr>
            <w:r w:rsidRPr="00043F83">
              <w:rPr>
                <w:rFonts w:eastAsia="Times New Roman"/>
                <w:lang w:eastAsia="lt-LT"/>
              </w:rPr>
              <w:t>1.</w:t>
            </w:r>
          </w:p>
        </w:tc>
        <w:tc>
          <w:tcPr>
            <w:tcW w:w="1835" w:type="dxa"/>
            <w:shd w:val="clear" w:color="auto" w:fill="auto"/>
            <w:hideMark/>
          </w:tcPr>
          <w:p w14:paraId="0EB45589" w14:textId="77777777" w:rsidR="004F54A9" w:rsidRPr="00043F83" w:rsidRDefault="004F54A9" w:rsidP="004F54A9">
            <w:pPr>
              <w:spacing w:after="0" w:line="240" w:lineRule="auto"/>
              <w:contextualSpacing/>
              <w:rPr>
                <w:rFonts w:eastAsia="Times New Roman"/>
                <w:lang w:eastAsia="lt-LT"/>
              </w:rPr>
            </w:pPr>
            <w:r w:rsidRPr="00043F83">
              <w:rPr>
                <w:rFonts w:eastAsia="Times New Roman"/>
                <w:lang w:eastAsia="lt-LT"/>
              </w:rPr>
              <w:t>Gamintojas</w:t>
            </w:r>
          </w:p>
        </w:tc>
        <w:tc>
          <w:tcPr>
            <w:tcW w:w="4658" w:type="dxa"/>
            <w:shd w:val="clear" w:color="auto" w:fill="auto"/>
            <w:hideMark/>
          </w:tcPr>
          <w:p w14:paraId="374234D3" w14:textId="77777777" w:rsidR="004F54A9" w:rsidRPr="00043F83" w:rsidRDefault="004F54A9" w:rsidP="004F54A9">
            <w:pPr>
              <w:spacing w:after="0" w:line="240" w:lineRule="auto"/>
              <w:contextualSpacing/>
              <w:jc w:val="both"/>
              <w:rPr>
                <w:rFonts w:eastAsia="Times New Roman"/>
                <w:lang w:eastAsia="lt-LT"/>
              </w:rPr>
            </w:pPr>
            <w:r w:rsidRPr="00043F83">
              <w:rPr>
                <w:rFonts w:eastAsia="Times New Roman"/>
                <w:lang w:eastAsia="lt-LT"/>
              </w:rPr>
              <w:t>Nurodyti gamintoją.</w:t>
            </w:r>
          </w:p>
        </w:tc>
        <w:tc>
          <w:tcPr>
            <w:tcW w:w="2677" w:type="dxa"/>
          </w:tcPr>
          <w:p w14:paraId="01F14425" w14:textId="77777777" w:rsidR="004F54A9" w:rsidRPr="00043F83" w:rsidRDefault="004F54A9" w:rsidP="004F54A9">
            <w:pPr>
              <w:spacing w:after="0" w:line="240" w:lineRule="auto"/>
              <w:contextualSpacing/>
              <w:jc w:val="both"/>
              <w:rPr>
                <w:rFonts w:eastAsia="Times New Roman"/>
                <w:lang w:eastAsia="lt-LT"/>
              </w:rPr>
            </w:pPr>
          </w:p>
        </w:tc>
      </w:tr>
      <w:tr w:rsidR="004F54A9" w:rsidRPr="00043F83" w14:paraId="13436405" w14:textId="77777777" w:rsidTr="004F54A9">
        <w:tc>
          <w:tcPr>
            <w:tcW w:w="458" w:type="dxa"/>
            <w:shd w:val="clear" w:color="auto" w:fill="auto"/>
            <w:hideMark/>
          </w:tcPr>
          <w:p w14:paraId="063CC358" w14:textId="77777777" w:rsidR="004F54A9" w:rsidRPr="00043F83" w:rsidRDefault="004F54A9" w:rsidP="004F54A9">
            <w:pPr>
              <w:spacing w:after="0" w:line="240" w:lineRule="auto"/>
              <w:ind w:left="-113" w:right="-124"/>
              <w:contextualSpacing/>
              <w:jc w:val="center"/>
              <w:rPr>
                <w:rFonts w:eastAsia="Times New Roman"/>
                <w:lang w:eastAsia="lt-LT"/>
              </w:rPr>
            </w:pPr>
            <w:r w:rsidRPr="00043F83">
              <w:rPr>
                <w:rFonts w:eastAsia="Times New Roman"/>
                <w:lang w:eastAsia="lt-LT"/>
              </w:rPr>
              <w:t>2.</w:t>
            </w:r>
          </w:p>
        </w:tc>
        <w:tc>
          <w:tcPr>
            <w:tcW w:w="1835" w:type="dxa"/>
            <w:shd w:val="clear" w:color="auto" w:fill="auto"/>
            <w:hideMark/>
          </w:tcPr>
          <w:p w14:paraId="641EBF2A" w14:textId="77777777" w:rsidR="004F54A9" w:rsidRPr="00043F83" w:rsidRDefault="004F54A9" w:rsidP="004F54A9">
            <w:pPr>
              <w:spacing w:after="0" w:line="240" w:lineRule="auto"/>
              <w:contextualSpacing/>
              <w:rPr>
                <w:rFonts w:eastAsia="Times New Roman"/>
                <w:lang w:eastAsia="lt-LT"/>
              </w:rPr>
            </w:pPr>
            <w:r w:rsidRPr="00043F83">
              <w:rPr>
                <w:rFonts w:eastAsia="Times New Roman"/>
                <w:lang w:eastAsia="lt-LT"/>
              </w:rPr>
              <w:t>Produkto pavadinimas</w:t>
            </w:r>
          </w:p>
        </w:tc>
        <w:tc>
          <w:tcPr>
            <w:tcW w:w="4658" w:type="dxa"/>
            <w:shd w:val="clear" w:color="auto" w:fill="auto"/>
            <w:hideMark/>
          </w:tcPr>
          <w:p w14:paraId="0A9890F1" w14:textId="77777777" w:rsidR="004F54A9" w:rsidRPr="00043F83" w:rsidRDefault="004F54A9" w:rsidP="004F54A9">
            <w:pPr>
              <w:spacing w:after="0" w:line="240" w:lineRule="auto"/>
              <w:contextualSpacing/>
              <w:jc w:val="both"/>
              <w:rPr>
                <w:rFonts w:eastAsia="Times New Roman"/>
                <w:lang w:eastAsia="lt-LT"/>
              </w:rPr>
            </w:pPr>
            <w:r w:rsidRPr="00043F83">
              <w:rPr>
                <w:rFonts w:eastAsia="Times New Roman"/>
                <w:lang w:eastAsia="lt-LT"/>
              </w:rPr>
              <w:t>Nurodyti produkto pavadinimą, modelį.</w:t>
            </w:r>
          </w:p>
          <w:p w14:paraId="19FD297F" w14:textId="77777777" w:rsidR="004F54A9" w:rsidRPr="00043F83" w:rsidRDefault="004F54A9" w:rsidP="004F54A9">
            <w:pPr>
              <w:spacing w:after="0" w:line="240" w:lineRule="auto"/>
              <w:contextualSpacing/>
              <w:jc w:val="both"/>
              <w:rPr>
                <w:rFonts w:eastAsia="Times New Roman"/>
                <w:lang w:eastAsia="lt-LT"/>
              </w:rPr>
            </w:pPr>
            <w:r w:rsidRPr="00043F83">
              <w:rPr>
                <w:rFonts w:eastAsia="Times New Roman"/>
                <w:lang w:eastAsia="lt-LT"/>
              </w:rPr>
              <w:t>Pateikti nuorodą į viešai prieinamą informaciją gamintojo interneto svetainėje, kurioje pateikiama informacija apie siūlomos prekės charakteristikas.</w:t>
            </w:r>
          </w:p>
        </w:tc>
        <w:tc>
          <w:tcPr>
            <w:tcW w:w="2677" w:type="dxa"/>
          </w:tcPr>
          <w:p w14:paraId="202DAC9A" w14:textId="77777777" w:rsidR="004F54A9" w:rsidRPr="00043F83" w:rsidRDefault="004F54A9" w:rsidP="004F54A9">
            <w:pPr>
              <w:spacing w:after="0" w:line="240" w:lineRule="auto"/>
              <w:contextualSpacing/>
              <w:jc w:val="both"/>
              <w:rPr>
                <w:rFonts w:eastAsia="Times New Roman"/>
                <w:lang w:eastAsia="lt-LT"/>
              </w:rPr>
            </w:pPr>
          </w:p>
        </w:tc>
      </w:tr>
      <w:tr w:rsidR="004F54A9" w:rsidRPr="00043F83" w14:paraId="1A759278" w14:textId="77777777" w:rsidTr="004F54A9">
        <w:tc>
          <w:tcPr>
            <w:tcW w:w="458" w:type="dxa"/>
            <w:shd w:val="clear" w:color="auto" w:fill="auto"/>
            <w:hideMark/>
          </w:tcPr>
          <w:p w14:paraId="1B60BFA7" w14:textId="77777777" w:rsidR="004F54A9" w:rsidRPr="00043F83" w:rsidRDefault="004F54A9" w:rsidP="004F54A9">
            <w:pPr>
              <w:spacing w:after="0" w:line="240" w:lineRule="auto"/>
              <w:ind w:left="-113" w:right="-124"/>
              <w:contextualSpacing/>
              <w:jc w:val="center"/>
              <w:rPr>
                <w:rFonts w:eastAsia="Times New Roman"/>
                <w:lang w:eastAsia="lt-LT"/>
              </w:rPr>
            </w:pPr>
            <w:r w:rsidRPr="00043F83">
              <w:rPr>
                <w:rFonts w:eastAsia="Times New Roman"/>
                <w:lang w:eastAsia="lt-LT"/>
              </w:rPr>
              <w:t>3.</w:t>
            </w:r>
          </w:p>
        </w:tc>
        <w:tc>
          <w:tcPr>
            <w:tcW w:w="1835" w:type="dxa"/>
            <w:shd w:val="clear" w:color="auto" w:fill="auto"/>
            <w:hideMark/>
          </w:tcPr>
          <w:p w14:paraId="69A5271B" w14:textId="77777777" w:rsidR="004F54A9" w:rsidRPr="00043F83" w:rsidRDefault="004F54A9" w:rsidP="004F54A9">
            <w:pPr>
              <w:spacing w:after="0" w:line="240" w:lineRule="auto"/>
              <w:contextualSpacing/>
              <w:rPr>
                <w:rFonts w:eastAsia="Times New Roman"/>
                <w:lang w:eastAsia="lt-LT"/>
              </w:rPr>
            </w:pPr>
            <w:r w:rsidRPr="00043F83">
              <w:rPr>
                <w:rFonts w:eastAsia="Times New Roman"/>
                <w:lang w:eastAsia="lt-LT"/>
              </w:rPr>
              <w:t>Tarnybinių stočių tipas</w:t>
            </w:r>
          </w:p>
        </w:tc>
        <w:tc>
          <w:tcPr>
            <w:tcW w:w="4658" w:type="dxa"/>
            <w:shd w:val="clear" w:color="auto" w:fill="auto"/>
            <w:hideMark/>
          </w:tcPr>
          <w:p w14:paraId="7FDA34E9" w14:textId="1833E37C" w:rsidR="004F54A9" w:rsidRPr="00043F83" w:rsidRDefault="004F54A9" w:rsidP="004F54A9">
            <w:pPr>
              <w:spacing w:after="0" w:line="240" w:lineRule="auto"/>
              <w:contextualSpacing/>
              <w:jc w:val="both"/>
              <w:rPr>
                <w:rFonts w:eastAsia="Times New Roman"/>
                <w:lang w:eastAsia="lt-LT"/>
              </w:rPr>
            </w:pPr>
            <w:r w:rsidRPr="00043F83">
              <w:rPr>
                <w:rFonts w:eastAsia="Times New Roman"/>
                <w:lang w:eastAsia="lt-LT"/>
              </w:rPr>
              <w:t>Pastatomas (</w:t>
            </w:r>
            <w:proofErr w:type="spellStart"/>
            <w:r w:rsidRPr="00043F83">
              <w:rPr>
                <w:rFonts w:eastAsia="Times New Roman"/>
                <w:lang w:eastAsia="lt-LT"/>
              </w:rPr>
              <w:t>ang</w:t>
            </w:r>
            <w:proofErr w:type="spellEnd"/>
            <w:r w:rsidRPr="00043F83">
              <w:rPr>
                <w:rFonts w:eastAsia="Times New Roman"/>
                <w:lang w:eastAsia="lt-LT"/>
              </w:rPr>
              <w:t xml:space="preserve">. </w:t>
            </w:r>
            <w:proofErr w:type="spellStart"/>
            <w:r w:rsidRPr="00043F83">
              <w:rPr>
                <w:rFonts w:eastAsia="Times New Roman"/>
                <w:i/>
                <w:iCs/>
                <w:lang w:eastAsia="lt-LT"/>
              </w:rPr>
              <w:t>tower</w:t>
            </w:r>
            <w:proofErr w:type="spellEnd"/>
            <w:r w:rsidRPr="00043F83">
              <w:rPr>
                <w:rFonts w:eastAsia="Times New Roman"/>
                <w:lang w:eastAsia="lt-LT"/>
              </w:rPr>
              <w:t>)</w:t>
            </w:r>
            <w:r w:rsidR="00ED2BC9">
              <w:rPr>
                <w:rFonts w:eastAsia="Times New Roman"/>
                <w:lang w:eastAsia="lt-LT"/>
              </w:rPr>
              <w:t>.</w:t>
            </w:r>
          </w:p>
          <w:p w14:paraId="712CC361" w14:textId="771A9223" w:rsidR="004F54A9" w:rsidRDefault="004F54A9" w:rsidP="004F54A9">
            <w:pPr>
              <w:spacing w:after="0" w:line="240" w:lineRule="auto"/>
              <w:contextualSpacing/>
              <w:jc w:val="both"/>
              <w:rPr>
                <w:rFonts w:eastAsia="Times New Roman"/>
                <w:lang w:eastAsia="lt-LT"/>
              </w:rPr>
            </w:pPr>
            <w:r w:rsidRPr="00043F83">
              <w:rPr>
                <w:rFonts w:eastAsia="Times New Roman"/>
                <w:lang w:eastAsia="lt-LT"/>
              </w:rPr>
              <w:t xml:space="preserve">Korpuso priekyje ir gale turi būti įmontuotas tarnybinę stotį identifikuojantis šviesinis indikatorius, valdomas mygtuku. Korpusas turi talpinti ne mažiau kaip </w:t>
            </w:r>
            <w:r w:rsidR="00D012CD">
              <w:rPr>
                <w:rFonts w:eastAsia="Times New Roman"/>
                <w:lang w:eastAsia="lt-LT"/>
              </w:rPr>
              <w:t>8</w:t>
            </w:r>
            <w:r w:rsidRPr="00043F83">
              <w:rPr>
                <w:rFonts w:eastAsia="Times New Roman"/>
                <w:lang w:eastAsia="lt-LT"/>
              </w:rPr>
              <w:t xml:space="preserve"> vnt. diskų.</w:t>
            </w:r>
            <w:r w:rsidR="002F5D80">
              <w:rPr>
                <w:rFonts w:eastAsia="Times New Roman"/>
                <w:lang w:eastAsia="lt-LT"/>
              </w:rPr>
              <w:t xml:space="preserve"> </w:t>
            </w:r>
          </w:p>
          <w:p w14:paraId="4CC61E24" w14:textId="64E5E555" w:rsidR="00DB0171" w:rsidRPr="00043F83" w:rsidRDefault="00DB0171" w:rsidP="004F54A9">
            <w:pPr>
              <w:spacing w:after="0" w:line="240" w:lineRule="auto"/>
              <w:contextualSpacing/>
              <w:jc w:val="both"/>
              <w:rPr>
                <w:rFonts w:eastAsia="Times New Roman"/>
                <w:lang w:eastAsia="lt-LT"/>
              </w:rPr>
            </w:pPr>
            <w:r>
              <w:rPr>
                <w:rFonts w:eastAsia="Times New Roman"/>
                <w:lang w:eastAsia="lt-LT"/>
              </w:rPr>
              <w:t xml:space="preserve">Gabaritai </w:t>
            </w:r>
            <w:r w:rsidR="00482493">
              <w:rPr>
                <w:rFonts w:eastAsia="Times New Roman"/>
                <w:lang w:eastAsia="lt-LT"/>
              </w:rPr>
              <w:t xml:space="preserve">ne didesni </w:t>
            </w:r>
            <w:r w:rsidR="00C40416">
              <w:rPr>
                <w:rFonts w:eastAsia="Times New Roman"/>
                <w:lang w:eastAsia="lt-LT"/>
              </w:rPr>
              <w:t>4</w:t>
            </w:r>
            <w:r w:rsidR="00E4587F">
              <w:rPr>
                <w:rFonts w:eastAsia="Times New Roman"/>
                <w:lang w:eastAsia="lt-LT"/>
              </w:rPr>
              <w:t>00</w:t>
            </w:r>
            <w:r w:rsidR="00522711">
              <w:rPr>
                <w:rFonts w:eastAsia="Times New Roman"/>
                <w:lang w:eastAsia="lt-LT"/>
              </w:rPr>
              <w:t>x200x500mm.</w:t>
            </w:r>
          </w:p>
          <w:p w14:paraId="5D506070" w14:textId="77777777" w:rsidR="004F54A9" w:rsidRPr="00043F83" w:rsidRDefault="004F54A9" w:rsidP="004F54A9">
            <w:pPr>
              <w:spacing w:after="0" w:line="240" w:lineRule="auto"/>
              <w:contextualSpacing/>
              <w:jc w:val="both"/>
              <w:rPr>
                <w:rFonts w:eastAsia="Times New Roman"/>
                <w:lang w:eastAsia="lt-LT"/>
              </w:rPr>
            </w:pPr>
          </w:p>
        </w:tc>
        <w:tc>
          <w:tcPr>
            <w:tcW w:w="2677" w:type="dxa"/>
          </w:tcPr>
          <w:p w14:paraId="6F90A0CC" w14:textId="77777777" w:rsidR="004F54A9" w:rsidRPr="00043F83" w:rsidRDefault="004F54A9" w:rsidP="004F54A9">
            <w:pPr>
              <w:spacing w:after="0" w:line="240" w:lineRule="auto"/>
              <w:contextualSpacing/>
              <w:jc w:val="both"/>
              <w:rPr>
                <w:rFonts w:eastAsia="Times New Roman"/>
                <w:lang w:eastAsia="lt-LT"/>
              </w:rPr>
            </w:pPr>
          </w:p>
        </w:tc>
      </w:tr>
      <w:tr w:rsidR="004F54A9" w:rsidRPr="00043F83" w14:paraId="29216492" w14:textId="77777777" w:rsidTr="004F54A9">
        <w:tc>
          <w:tcPr>
            <w:tcW w:w="458" w:type="dxa"/>
            <w:shd w:val="clear" w:color="auto" w:fill="auto"/>
            <w:hideMark/>
          </w:tcPr>
          <w:p w14:paraId="2B80CFD9" w14:textId="77777777" w:rsidR="004F54A9" w:rsidRPr="00043F83" w:rsidRDefault="004F54A9" w:rsidP="004F54A9">
            <w:pPr>
              <w:spacing w:after="0" w:line="240" w:lineRule="auto"/>
              <w:ind w:left="-113" w:right="-124"/>
              <w:contextualSpacing/>
              <w:jc w:val="center"/>
              <w:rPr>
                <w:rFonts w:eastAsia="Times New Roman"/>
                <w:lang w:eastAsia="lt-LT"/>
              </w:rPr>
            </w:pPr>
            <w:r w:rsidRPr="00043F83">
              <w:rPr>
                <w:rFonts w:eastAsia="Times New Roman"/>
                <w:lang w:eastAsia="lt-LT"/>
              </w:rPr>
              <w:t>4.</w:t>
            </w:r>
          </w:p>
        </w:tc>
        <w:tc>
          <w:tcPr>
            <w:tcW w:w="1835" w:type="dxa"/>
            <w:shd w:val="clear" w:color="auto" w:fill="auto"/>
            <w:hideMark/>
          </w:tcPr>
          <w:p w14:paraId="07B291E6" w14:textId="77777777" w:rsidR="004F54A9" w:rsidRPr="00043F83" w:rsidRDefault="004F54A9" w:rsidP="004F54A9">
            <w:pPr>
              <w:spacing w:after="0" w:line="240" w:lineRule="auto"/>
              <w:contextualSpacing/>
              <w:rPr>
                <w:rFonts w:eastAsia="Times New Roman"/>
                <w:lang w:eastAsia="lt-LT"/>
              </w:rPr>
            </w:pPr>
            <w:r w:rsidRPr="00043F83">
              <w:rPr>
                <w:rFonts w:eastAsia="Times New Roman"/>
                <w:lang w:eastAsia="lt-LT"/>
              </w:rPr>
              <w:t>Procesorių skaičius</w:t>
            </w:r>
          </w:p>
        </w:tc>
        <w:tc>
          <w:tcPr>
            <w:tcW w:w="4658" w:type="dxa"/>
            <w:shd w:val="clear" w:color="auto" w:fill="auto"/>
            <w:hideMark/>
          </w:tcPr>
          <w:p w14:paraId="6893E4C4" w14:textId="77777777" w:rsidR="004F54A9" w:rsidRPr="00043F83" w:rsidRDefault="004F54A9" w:rsidP="004F54A9">
            <w:pPr>
              <w:spacing w:after="0" w:line="240" w:lineRule="auto"/>
              <w:contextualSpacing/>
              <w:jc w:val="both"/>
              <w:rPr>
                <w:rFonts w:eastAsia="Times New Roman"/>
                <w:lang w:eastAsia="lt-LT"/>
              </w:rPr>
            </w:pPr>
            <w:r w:rsidRPr="00043F83">
              <w:rPr>
                <w:rFonts w:eastAsia="Times New Roman"/>
                <w:lang w:eastAsia="lt-LT"/>
              </w:rPr>
              <w:t>Ne mažiau 1 vnt.</w:t>
            </w:r>
          </w:p>
        </w:tc>
        <w:tc>
          <w:tcPr>
            <w:tcW w:w="2677" w:type="dxa"/>
          </w:tcPr>
          <w:p w14:paraId="0CBC2699" w14:textId="77777777" w:rsidR="004F54A9" w:rsidRPr="00043F83" w:rsidRDefault="004F54A9" w:rsidP="004F54A9">
            <w:pPr>
              <w:spacing w:after="0" w:line="240" w:lineRule="auto"/>
              <w:contextualSpacing/>
              <w:jc w:val="both"/>
              <w:rPr>
                <w:rFonts w:eastAsia="Times New Roman"/>
                <w:lang w:eastAsia="lt-LT"/>
              </w:rPr>
            </w:pPr>
          </w:p>
        </w:tc>
      </w:tr>
      <w:tr w:rsidR="004F54A9" w:rsidRPr="00043F83" w14:paraId="5E7D875B" w14:textId="77777777" w:rsidTr="004F54A9">
        <w:tc>
          <w:tcPr>
            <w:tcW w:w="458" w:type="dxa"/>
            <w:shd w:val="clear" w:color="auto" w:fill="auto"/>
            <w:hideMark/>
          </w:tcPr>
          <w:p w14:paraId="011BF63B" w14:textId="77777777" w:rsidR="004F54A9" w:rsidRPr="00043F83" w:rsidRDefault="004F54A9" w:rsidP="004F54A9">
            <w:pPr>
              <w:spacing w:after="0" w:line="240" w:lineRule="auto"/>
              <w:ind w:left="-113" w:right="-124"/>
              <w:contextualSpacing/>
              <w:jc w:val="center"/>
              <w:rPr>
                <w:rFonts w:eastAsia="Times New Roman"/>
                <w:lang w:eastAsia="lt-LT"/>
              </w:rPr>
            </w:pPr>
            <w:r w:rsidRPr="00043F83">
              <w:rPr>
                <w:rFonts w:eastAsia="Times New Roman"/>
                <w:lang w:eastAsia="lt-LT"/>
              </w:rPr>
              <w:t>5.</w:t>
            </w:r>
          </w:p>
        </w:tc>
        <w:tc>
          <w:tcPr>
            <w:tcW w:w="1835" w:type="dxa"/>
            <w:shd w:val="clear" w:color="auto" w:fill="auto"/>
            <w:hideMark/>
          </w:tcPr>
          <w:p w14:paraId="28C1E9F6" w14:textId="77777777" w:rsidR="004F54A9" w:rsidRPr="00043F83" w:rsidRDefault="004F54A9" w:rsidP="004F54A9">
            <w:pPr>
              <w:spacing w:after="0" w:line="240" w:lineRule="auto"/>
              <w:contextualSpacing/>
              <w:rPr>
                <w:rFonts w:eastAsia="Times New Roman"/>
                <w:lang w:eastAsia="lt-LT"/>
              </w:rPr>
            </w:pPr>
            <w:r w:rsidRPr="00043F83">
              <w:rPr>
                <w:rFonts w:eastAsia="Times New Roman"/>
                <w:lang w:eastAsia="lt-LT"/>
              </w:rPr>
              <w:t>Procesoriaus architektūra</w:t>
            </w:r>
          </w:p>
        </w:tc>
        <w:tc>
          <w:tcPr>
            <w:tcW w:w="4658" w:type="dxa"/>
            <w:shd w:val="clear" w:color="auto" w:fill="auto"/>
            <w:hideMark/>
          </w:tcPr>
          <w:p w14:paraId="50FD7944" w14:textId="25F90A6A" w:rsidR="004F54A9" w:rsidRPr="00043F83" w:rsidRDefault="004F54A9" w:rsidP="004F54A9">
            <w:pPr>
              <w:spacing w:after="0" w:line="240" w:lineRule="auto"/>
              <w:contextualSpacing/>
              <w:jc w:val="both"/>
              <w:rPr>
                <w:rFonts w:eastAsia="Times New Roman"/>
                <w:lang w:eastAsia="lt-LT"/>
              </w:rPr>
            </w:pPr>
            <w:r w:rsidRPr="00043F83">
              <w:rPr>
                <w:rFonts w:eastAsia="Times New Roman"/>
                <w:lang w:eastAsia="lt-LT"/>
              </w:rPr>
              <w:t xml:space="preserve">x86 architektūros procesorius, palaikantis 64 bitų operacines sistemas ir taikomąsias programas, </w:t>
            </w:r>
            <w:proofErr w:type="spellStart"/>
            <w:r w:rsidRPr="00043F83">
              <w:rPr>
                <w:rFonts w:eastAsia="Times New Roman"/>
                <w:lang w:eastAsia="lt-LT"/>
              </w:rPr>
              <w:t>virtualizavimo</w:t>
            </w:r>
            <w:proofErr w:type="spellEnd"/>
            <w:r w:rsidRPr="00043F83">
              <w:rPr>
                <w:rFonts w:eastAsia="Times New Roman"/>
                <w:lang w:eastAsia="lt-LT"/>
              </w:rPr>
              <w:t xml:space="preserve"> instrukcijas aparatiniu lygmeniu.</w:t>
            </w:r>
          </w:p>
        </w:tc>
        <w:tc>
          <w:tcPr>
            <w:tcW w:w="2677" w:type="dxa"/>
          </w:tcPr>
          <w:p w14:paraId="27220098" w14:textId="77777777" w:rsidR="004F54A9" w:rsidRPr="00043F83" w:rsidRDefault="004F54A9" w:rsidP="004F54A9">
            <w:pPr>
              <w:spacing w:after="0" w:line="240" w:lineRule="auto"/>
              <w:contextualSpacing/>
              <w:jc w:val="both"/>
              <w:rPr>
                <w:rFonts w:eastAsia="Times New Roman"/>
                <w:lang w:eastAsia="lt-LT"/>
              </w:rPr>
            </w:pPr>
          </w:p>
        </w:tc>
      </w:tr>
      <w:tr w:rsidR="004F54A9" w:rsidRPr="00043F83" w14:paraId="60224EDA" w14:textId="77777777" w:rsidTr="004F54A9">
        <w:tc>
          <w:tcPr>
            <w:tcW w:w="458" w:type="dxa"/>
            <w:shd w:val="clear" w:color="auto" w:fill="auto"/>
            <w:hideMark/>
          </w:tcPr>
          <w:p w14:paraId="10BE9A7C" w14:textId="77777777" w:rsidR="004F54A9" w:rsidRPr="00043F83" w:rsidRDefault="004F54A9" w:rsidP="004F54A9">
            <w:pPr>
              <w:spacing w:after="0" w:line="240" w:lineRule="auto"/>
              <w:ind w:left="-113" w:right="-124"/>
              <w:contextualSpacing/>
              <w:jc w:val="center"/>
              <w:rPr>
                <w:rFonts w:eastAsia="Times New Roman"/>
                <w:lang w:eastAsia="lt-LT"/>
              </w:rPr>
            </w:pPr>
            <w:r w:rsidRPr="00043F83">
              <w:rPr>
                <w:rFonts w:eastAsia="Times New Roman"/>
                <w:lang w:eastAsia="lt-LT"/>
              </w:rPr>
              <w:t>6.</w:t>
            </w:r>
          </w:p>
        </w:tc>
        <w:tc>
          <w:tcPr>
            <w:tcW w:w="1835" w:type="dxa"/>
            <w:shd w:val="clear" w:color="auto" w:fill="auto"/>
            <w:hideMark/>
          </w:tcPr>
          <w:p w14:paraId="7B393427" w14:textId="77777777" w:rsidR="004F54A9" w:rsidRPr="00043F83" w:rsidRDefault="004F54A9" w:rsidP="004F54A9">
            <w:pPr>
              <w:spacing w:after="0" w:line="240" w:lineRule="auto"/>
              <w:contextualSpacing/>
              <w:rPr>
                <w:rFonts w:eastAsia="Times New Roman"/>
                <w:lang w:eastAsia="lt-LT"/>
              </w:rPr>
            </w:pPr>
            <w:r w:rsidRPr="00043F83">
              <w:rPr>
                <w:rFonts w:eastAsia="Times New Roman"/>
                <w:lang w:eastAsia="lt-LT"/>
              </w:rPr>
              <w:t>Branduolių skaičius procesoriuje</w:t>
            </w:r>
          </w:p>
        </w:tc>
        <w:tc>
          <w:tcPr>
            <w:tcW w:w="4658" w:type="dxa"/>
            <w:shd w:val="clear" w:color="auto" w:fill="auto"/>
            <w:hideMark/>
          </w:tcPr>
          <w:p w14:paraId="5C92A358" w14:textId="00713B8B" w:rsidR="004F54A9" w:rsidRPr="00043F83" w:rsidRDefault="00DF7AC6" w:rsidP="004F54A9">
            <w:pPr>
              <w:spacing w:after="0" w:line="240" w:lineRule="auto"/>
              <w:contextualSpacing/>
              <w:jc w:val="both"/>
              <w:rPr>
                <w:rFonts w:eastAsia="Times New Roman"/>
                <w:lang w:eastAsia="lt-LT"/>
              </w:rPr>
            </w:pPr>
            <w:r>
              <w:rPr>
                <w:rFonts w:eastAsia="Times New Roman"/>
                <w:lang w:eastAsia="lt-LT"/>
              </w:rPr>
              <w:t>8</w:t>
            </w:r>
            <w:r w:rsidR="004F54A9" w:rsidRPr="00043F83">
              <w:rPr>
                <w:rFonts w:eastAsia="Times New Roman"/>
                <w:lang w:eastAsia="lt-LT"/>
              </w:rPr>
              <w:t>.</w:t>
            </w:r>
          </w:p>
        </w:tc>
        <w:tc>
          <w:tcPr>
            <w:tcW w:w="2677" w:type="dxa"/>
          </w:tcPr>
          <w:p w14:paraId="00914575" w14:textId="77777777" w:rsidR="004F54A9" w:rsidRPr="00043F83" w:rsidRDefault="004F54A9" w:rsidP="004F54A9">
            <w:pPr>
              <w:spacing w:after="0" w:line="240" w:lineRule="auto"/>
              <w:contextualSpacing/>
              <w:jc w:val="both"/>
              <w:rPr>
                <w:rFonts w:eastAsia="Times New Roman"/>
                <w:lang w:eastAsia="lt-LT"/>
              </w:rPr>
            </w:pPr>
          </w:p>
        </w:tc>
      </w:tr>
      <w:tr w:rsidR="004F54A9" w:rsidRPr="00043F83" w14:paraId="3BE4FAF0" w14:textId="77777777" w:rsidTr="004F54A9">
        <w:tc>
          <w:tcPr>
            <w:tcW w:w="458" w:type="dxa"/>
            <w:shd w:val="clear" w:color="auto" w:fill="auto"/>
            <w:hideMark/>
          </w:tcPr>
          <w:p w14:paraId="1F37E7A0" w14:textId="77777777" w:rsidR="004F54A9" w:rsidRPr="00043F83" w:rsidRDefault="004F54A9" w:rsidP="004F54A9">
            <w:pPr>
              <w:spacing w:after="0" w:line="240" w:lineRule="auto"/>
              <w:ind w:left="-113" w:right="-124"/>
              <w:contextualSpacing/>
              <w:jc w:val="center"/>
              <w:rPr>
                <w:rFonts w:eastAsia="Times New Roman"/>
                <w:lang w:eastAsia="lt-LT"/>
              </w:rPr>
            </w:pPr>
            <w:r w:rsidRPr="00043F83">
              <w:rPr>
                <w:rFonts w:eastAsia="Times New Roman"/>
                <w:lang w:eastAsia="lt-LT"/>
              </w:rPr>
              <w:t>7.</w:t>
            </w:r>
          </w:p>
        </w:tc>
        <w:tc>
          <w:tcPr>
            <w:tcW w:w="1835" w:type="dxa"/>
            <w:shd w:val="clear" w:color="auto" w:fill="auto"/>
            <w:hideMark/>
          </w:tcPr>
          <w:p w14:paraId="3EBDAFAE" w14:textId="77777777" w:rsidR="004F54A9" w:rsidRPr="00043F83" w:rsidRDefault="004F54A9" w:rsidP="004F54A9">
            <w:pPr>
              <w:spacing w:after="0" w:line="240" w:lineRule="auto"/>
              <w:contextualSpacing/>
              <w:rPr>
                <w:rFonts w:eastAsia="Times New Roman"/>
                <w:lang w:eastAsia="lt-LT"/>
              </w:rPr>
            </w:pPr>
            <w:r w:rsidRPr="00043F83">
              <w:rPr>
                <w:rFonts w:eastAsia="Times New Roman"/>
                <w:lang w:eastAsia="lt-LT"/>
              </w:rPr>
              <w:t>Procesorių našumo reikalavimai</w:t>
            </w:r>
          </w:p>
        </w:tc>
        <w:tc>
          <w:tcPr>
            <w:tcW w:w="4658" w:type="dxa"/>
            <w:shd w:val="clear" w:color="auto" w:fill="auto"/>
            <w:hideMark/>
          </w:tcPr>
          <w:p w14:paraId="0E0975CA" w14:textId="77777777" w:rsidR="004F54A9" w:rsidRPr="00043F83" w:rsidRDefault="004F54A9" w:rsidP="004F54A9">
            <w:pPr>
              <w:spacing w:after="0" w:line="240" w:lineRule="auto"/>
              <w:contextualSpacing/>
              <w:jc w:val="both"/>
              <w:rPr>
                <w:rFonts w:eastAsia="Times New Roman"/>
                <w:lang w:eastAsia="lt-LT"/>
              </w:rPr>
            </w:pPr>
            <w:r w:rsidRPr="00043F83">
              <w:rPr>
                <w:rFonts w:eastAsia="Times New Roman"/>
                <w:lang w:eastAsia="lt-LT"/>
              </w:rPr>
              <w:t>Siūlomi procesoriai turi užtikrinti ne mažesnį kaip):</w:t>
            </w:r>
          </w:p>
          <w:p w14:paraId="1BF8761D" w14:textId="4DDCE8C8" w:rsidR="004F54A9" w:rsidRPr="00FD5EF8" w:rsidRDefault="004F54A9" w:rsidP="004F54A9">
            <w:pPr>
              <w:pStyle w:val="ListParagraph"/>
              <w:numPr>
                <w:ilvl w:val="0"/>
                <w:numId w:val="7"/>
              </w:numPr>
              <w:spacing w:after="0" w:line="240" w:lineRule="auto"/>
              <w:rPr>
                <w:rFonts w:ascii="Times New Roman" w:eastAsia="Times New Roman" w:hAnsi="Times New Roman" w:cs="Times New Roman"/>
                <w:lang w:eastAsia="lt-LT"/>
              </w:rPr>
            </w:pPr>
            <w:r w:rsidRPr="00ED107B">
              <w:rPr>
                <w:rFonts w:ascii="Times New Roman" w:eastAsia="Times New Roman" w:hAnsi="Times New Roman" w:cs="Times New Roman"/>
                <w:lang w:eastAsia="lt-LT"/>
              </w:rPr>
              <w:t>1</w:t>
            </w:r>
            <w:r w:rsidR="00A34D2E">
              <w:rPr>
                <w:rFonts w:ascii="Times New Roman" w:eastAsia="Times New Roman" w:hAnsi="Times New Roman" w:cs="Times New Roman"/>
                <w:lang w:eastAsia="lt-LT"/>
              </w:rPr>
              <w:t xml:space="preserve">00 </w:t>
            </w:r>
            <w:r w:rsidRPr="00FD5EF8">
              <w:rPr>
                <w:rFonts w:ascii="Times New Roman" w:eastAsia="Times New Roman" w:hAnsi="Times New Roman" w:cs="Times New Roman"/>
                <w:lang w:eastAsia="lt-LT"/>
              </w:rPr>
              <w:t xml:space="preserve">vienetų pagal </w:t>
            </w:r>
            <w:r w:rsidRPr="00FD5EF8">
              <w:rPr>
                <w:rFonts w:ascii="Times New Roman" w:eastAsia="Times New Roman" w:hAnsi="Times New Roman" w:cs="Times New Roman"/>
                <w:i/>
                <w:iCs/>
                <w:lang w:eastAsia="lt-LT"/>
              </w:rPr>
              <w:t>SPECint_rate_base2017</w:t>
            </w:r>
            <w:r w:rsidRPr="00FD5EF8">
              <w:rPr>
                <w:rFonts w:ascii="Times New Roman" w:eastAsia="Times New Roman" w:hAnsi="Times New Roman" w:cs="Times New Roman"/>
                <w:lang w:eastAsia="lt-LT"/>
              </w:rPr>
              <w:t xml:space="preserve"> testą našumą;</w:t>
            </w:r>
          </w:p>
          <w:p w14:paraId="25D80510" w14:textId="17A546A0" w:rsidR="004F54A9" w:rsidRPr="00FD5EF8" w:rsidRDefault="00A34D2E" w:rsidP="004F54A9">
            <w:pPr>
              <w:pStyle w:val="ListParagraph"/>
              <w:numPr>
                <w:ilvl w:val="0"/>
                <w:numId w:val="7"/>
              </w:num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110</w:t>
            </w:r>
            <w:r w:rsidR="00B16CE5">
              <w:rPr>
                <w:rFonts w:ascii="Times New Roman" w:eastAsia="Times New Roman" w:hAnsi="Times New Roman" w:cs="Times New Roman"/>
                <w:lang w:eastAsia="lt-LT"/>
              </w:rPr>
              <w:t xml:space="preserve"> </w:t>
            </w:r>
            <w:r w:rsidR="004F54A9" w:rsidRPr="00FD5EF8">
              <w:rPr>
                <w:rFonts w:ascii="Times New Roman" w:eastAsia="Times New Roman" w:hAnsi="Times New Roman" w:cs="Times New Roman"/>
                <w:lang w:eastAsia="lt-LT"/>
              </w:rPr>
              <w:t xml:space="preserve">vienetų pagal </w:t>
            </w:r>
            <w:r w:rsidR="004F54A9" w:rsidRPr="00FD5EF8">
              <w:rPr>
                <w:rFonts w:ascii="Times New Roman" w:eastAsia="Times New Roman" w:hAnsi="Times New Roman" w:cs="Times New Roman"/>
                <w:i/>
                <w:iCs/>
                <w:lang w:eastAsia="lt-LT"/>
              </w:rPr>
              <w:t>SPECfp_rate_base2017</w:t>
            </w:r>
            <w:r w:rsidR="004F54A9" w:rsidRPr="00FD5EF8">
              <w:rPr>
                <w:rFonts w:ascii="Times New Roman" w:eastAsia="Times New Roman" w:hAnsi="Times New Roman" w:cs="Times New Roman"/>
                <w:lang w:eastAsia="lt-LT"/>
              </w:rPr>
              <w:t xml:space="preserve"> testą našumą.</w:t>
            </w:r>
          </w:p>
          <w:p w14:paraId="6B46F813" w14:textId="77777777" w:rsidR="004F54A9" w:rsidRPr="00043F83" w:rsidRDefault="004F54A9" w:rsidP="004F54A9">
            <w:pPr>
              <w:spacing w:after="0" w:line="240" w:lineRule="auto"/>
              <w:contextualSpacing/>
              <w:jc w:val="both"/>
              <w:rPr>
                <w:rFonts w:eastAsia="Times New Roman"/>
                <w:lang w:eastAsia="lt-LT"/>
              </w:rPr>
            </w:pPr>
            <w:r w:rsidRPr="00043F83">
              <w:rPr>
                <w:rFonts w:eastAsia="Times New Roman"/>
                <w:lang w:eastAsia="lt-LT"/>
              </w:rPr>
              <w:t>Rezultatai turi būti skelbiami adresu www.spec.org puslapyje ir pateikti pasiūlyme.</w:t>
            </w:r>
          </w:p>
          <w:p w14:paraId="1CA7D2C3" w14:textId="77777777" w:rsidR="004F54A9" w:rsidRPr="00043F83" w:rsidRDefault="004F54A9" w:rsidP="004F54A9">
            <w:pPr>
              <w:spacing w:after="0" w:line="240" w:lineRule="auto"/>
              <w:contextualSpacing/>
              <w:jc w:val="both"/>
              <w:rPr>
                <w:rFonts w:eastAsia="Times New Roman"/>
                <w:lang w:eastAsia="lt-LT"/>
              </w:rPr>
            </w:pPr>
            <w:r w:rsidRPr="00043F83">
              <w:rPr>
                <w:rFonts w:eastAsia="Times New Roman"/>
                <w:lang w:eastAsia="lt-LT"/>
              </w:rPr>
              <w:t>Pateikiami našumo rezultatai turi būti išmatuoti siūlomoje tarnybinėje stotyje su siūlomu procesoriumi.</w:t>
            </w:r>
          </w:p>
          <w:p w14:paraId="6D4D3F01" w14:textId="77777777" w:rsidR="004F54A9" w:rsidRPr="00043F83" w:rsidRDefault="004F54A9" w:rsidP="004F54A9">
            <w:pPr>
              <w:spacing w:after="0" w:line="240" w:lineRule="auto"/>
              <w:contextualSpacing/>
              <w:jc w:val="both"/>
              <w:rPr>
                <w:rFonts w:eastAsia="Times New Roman"/>
                <w:lang w:eastAsia="lt-LT"/>
              </w:rPr>
            </w:pPr>
            <w:r w:rsidRPr="00043F83">
              <w:rPr>
                <w:rFonts w:eastAsia="Times New Roman"/>
                <w:lang w:eastAsia="lt-LT"/>
              </w:rPr>
              <w:t>Nurodyti procesoriaus gamintoją ir modelį.</w:t>
            </w:r>
          </w:p>
        </w:tc>
        <w:tc>
          <w:tcPr>
            <w:tcW w:w="2677" w:type="dxa"/>
          </w:tcPr>
          <w:p w14:paraId="47770419" w14:textId="77777777" w:rsidR="004F54A9" w:rsidRPr="00043F83" w:rsidRDefault="004F54A9" w:rsidP="004F54A9">
            <w:pPr>
              <w:spacing w:after="0" w:line="240" w:lineRule="auto"/>
              <w:contextualSpacing/>
              <w:jc w:val="both"/>
              <w:rPr>
                <w:rFonts w:eastAsia="Times New Roman"/>
                <w:lang w:eastAsia="lt-LT"/>
              </w:rPr>
            </w:pPr>
          </w:p>
        </w:tc>
      </w:tr>
      <w:tr w:rsidR="004F54A9" w:rsidRPr="00043F83" w14:paraId="5A6F81F1" w14:textId="77777777" w:rsidTr="004F54A9">
        <w:tc>
          <w:tcPr>
            <w:tcW w:w="458" w:type="dxa"/>
            <w:shd w:val="clear" w:color="auto" w:fill="auto"/>
            <w:hideMark/>
          </w:tcPr>
          <w:p w14:paraId="5A7BAA71" w14:textId="77777777" w:rsidR="004F54A9" w:rsidRPr="00043F83" w:rsidRDefault="004F54A9" w:rsidP="004F54A9">
            <w:pPr>
              <w:spacing w:after="0" w:line="240" w:lineRule="auto"/>
              <w:ind w:left="-113" w:right="-124"/>
              <w:contextualSpacing/>
              <w:jc w:val="center"/>
              <w:rPr>
                <w:rFonts w:eastAsia="Times New Roman"/>
                <w:lang w:eastAsia="lt-LT"/>
              </w:rPr>
            </w:pPr>
            <w:r w:rsidRPr="00043F83">
              <w:rPr>
                <w:rFonts w:eastAsia="Times New Roman"/>
                <w:lang w:eastAsia="lt-LT"/>
              </w:rPr>
              <w:t>8.</w:t>
            </w:r>
          </w:p>
        </w:tc>
        <w:tc>
          <w:tcPr>
            <w:tcW w:w="1835" w:type="dxa"/>
            <w:shd w:val="clear" w:color="auto" w:fill="auto"/>
            <w:hideMark/>
          </w:tcPr>
          <w:p w14:paraId="5546A869" w14:textId="77777777" w:rsidR="004F54A9" w:rsidRPr="00043F83" w:rsidRDefault="004F54A9" w:rsidP="004F54A9">
            <w:pPr>
              <w:spacing w:after="0" w:line="240" w:lineRule="auto"/>
              <w:contextualSpacing/>
              <w:rPr>
                <w:rFonts w:eastAsia="Times New Roman"/>
                <w:lang w:eastAsia="lt-LT"/>
              </w:rPr>
            </w:pPr>
            <w:r w:rsidRPr="00043F83">
              <w:rPr>
                <w:rFonts w:eastAsia="Times New Roman"/>
                <w:lang w:eastAsia="lt-LT"/>
              </w:rPr>
              <w:t>Operatyvioji atmintis</w:t>
            </w:r>
          </w:p>
        </w:tc>
        <w:tc>
          <w:tcPr>
            <w:tcW w:w="4658" w:type="dxa"/>
            <w:shd w:val="clear" w:color="auto" w:fill="auto"/>
            <w:hideMark/>
          </w:tcPr>
          <w:p w14:paraId="5F907094" w14:textId="77777777" w:rsidR="004F54A9" w:rsidRDefault="004F54A9" w:rsidP="004F54A9">
            <w:pPr>
              <w:spacing w:after="0" w:line="240" w:lineRule="auto"/>
              <w:contextualSpacing/>
              <w:jc w:val="both"/>
              <w:rPr>
                <w:rFonts w:eastAsia="Times New Roman"/>
                <w:lang w:eastAsia="lt-LT"/>
              </w:rPr>
            </w:pPr>
            <w:r w:rsidRPr="00043F83">
              <w:rPr>
                <w:rFonts w:eastAsia="Times New Roman"/>
                <w:lang w:eastAsia="lt-LT"/>
              </w:rPr>
              <w:t xml:space="preserve">Ne blogiau kaip ECC DDR5-5600. </w:t>
            </w:r>
          </w:p>
          <w:p w14:paraId="12B7AB8C" w14:textId="7E971CCF" w:rsidR="00FA6406" w:rsidRPr="00043F83" w:rsidRDefault="00FA6406" w:rsidP="004F54A9">
            <w:pPr>
              <w:spacing w:after="0" w:line="240" w:lineRule="auto"/>
              <w:contextualSpacing/>
              <w:jc w:val="both"/>
              <w:rPr>
                <w:rFonts w:eastAsia="Times New Roman"/>
                <w:lang w:eastAsia="lt-LT"/>
              </w:rPr>
            </w:pPr>
          </w:p>
        </w:tc>
        <w:tc>
          <w:tcPr>
            <w:tcW w:w="2677" w:type="dxa"/>
          </w:tcPr>
          <w:p w14:paraId="2B3CE6D0" w14:textId="77777777" w:rsidR="004F54A9" w:rsidRPr="00043F83" w:rsidRDefault="004F54A9" w:rsidP="004F54A9">
            <w:pPr>
              <w:spacing w:after="0" w:line="240" w:lineRule="auto"/>
              <w:contextualSpacing/>
              <w:jc w:val="both"/>
              <w:rPr>
                <w:rFonts w:eastAsia="Times New Roman"/>
                <w:lang w:eastAsia="lt-LT"/>
              </w:rPr>
            </w:pPr>
          </w:p>
        </w:tc>
      </w:tr>
      <w:tr w:rsidR="004F54A9" w:rsidRPr="004F54A9" w14:paraId="098D35C1" w14:textId="77777777" w:rsidTr="004F54A9">
        <w:tc>
          <w:tcPr>
            <w:tcW w:w="458" w:type="dxa"/>
            <w:shd w:val="clear" w:color="auto" w:fill="auto"/>
            <w:hideMark/>
          </w:tcPr>
          <w:p w14:paraId="02D8E63A" w14:textId="77777777" w:rsidR="004F54A9" w:rsidRPr="00043F83" w:rsidRDefault="004F54A9" w:rsidP="004F54A9">
            <w:pPr>
              <w:spacing w:after="0" w:line="240" w:lineRule="auto"/>
              <w:ind w:left="-113" w:right="-124"/>
              <w:contextualSpacing/>
              <w:jc w:val="center"/>
              <w:rPr>
                <w:rFonts w:eastAsia="Times New Roman"/>
                <w:lang w:eastAsia="lt-LT"/>
              </w:rPr>
            </w:pPr>
            <w:r w:rsidRPr="00043F83">
              <w:rPr>
                <w:rFonts w:eastAsia="Times New Roman"/>
                <w:lang w:eastAsia="lt-LT"/>
              </w:rPr>
              <w:t>9.</w:t>
            </w:r>
          </w:p>
        </w:tc>
        <w:tc>
          <w:tcPr>
            <w:tcW w:w="1835" w:type="dxa"/>
            <w:shd w:val="clear" w:color="auto" w:fill="auto"/>
            <w:hideMark/>
          </w:tcPr>
          <w:p w14:paraId="5604F338" w14:textId="77777777" w:rsidR="004F54A9" w:rsidRPr="00043F83" w:rsidRDefault="004F54A9" w:rsidP="004F54A9">
            <w:pPr>
              <w:spacing w:after="0" w:line="240" w:lineRule="auto"/>
              <w:contextualSpacing/>
              <w:rPr>
                <w:rFonts w:eastAsia="Times New Roman"/>
                <w:lang w:eastAsia="lt-LT"/>
              </w:rPr>
            </w:pPr>
            <w:r w:rsidRPr="00043F83">
              <w:rPr>
                <w:rFonts w:eastAsia="Times New Roman"/>
                <w:lang w:eastAsia="lt-LT"/>
              </w:rPr>
              <w:t>Įdiegta operatyvioji atmintis</w:t>
            </w:r>
          </w:p>
        </w:tc>
        <w:tc>
          <w:tcPr>
            <w:tcW w:w="4658" w:type="dxa"/>
            <w:shd w:val="clear" w:color="auto" w:fill="auto"/>
            <w:hideMark/>
          </w:tcPr>
          <w:p w14:paraId="16F3955F" w14:textId="229D24D6" w:rsidR="004F54A9" w:rsidRPr="00043F83" w:rsidRDefault="004F54A9" w:rsidP="004F54A9">
            <w:pPr>
              <w:spacing w:after="0" w:line="240" w:lineRule="auto"/>
              <w:contextualSpacing/>
              <w:jc w:val="both"/>
              <w:rPr>
                <w:rFonts w:eastAsia="Times New Roman"/>
                <w:lang w:eastAsia="lt-LT"/>
              </w:rPr>
            </w:pPr>
            <w:r w:rsidRPr="00043F83">
              <w:rPr>
                <w:rFonts w:eastAsia="Times New Roman"/>
                <w:lang w:eastAsia="lt-LT"/>
              </w:rPr>
              <w:t xml:space="preserve">Ne mažiau </w:t>
            </w:r>
            <w:r w:rsidR="00B2597E">
              <w:rPr>
                <w:rFonts w:eastAsia="Times New Roman"/>
                <w:lang w:eastAsia="lt-LT"/>
              </w:rPr>
              <w:t>64</w:t>
            </w:r>
            <w:r w:rsidRPr="00043F83">
              <w:rPr>
                <w:rFonts w:eastAsia="Times New Roman"/>
                <w:lang w:eastAsia="lt-LT"/>
              </w:rPr>
              <w:t xml:space="preserve"> GB.</w:t>
            </w:r>
          </w:p>
          <w:p w14:paraId="19B628D1" w14:textId="77777777" w:rsidR="004F54A9" w:rsidRPr="00043F83" w:rsidRDefault="004F54A9" w:rsidP="004F54A9">
            <w:pPr>
              <w:spacing w:after="0" w:line="240" w:lineRule="auto"/>
              <w:contextualSpacing/>
              <w:jc w:val="both"/>
              <w:rPr>
                <w:rFonts w:eastAsia="Times New Roman"/>
                <w:lang w:eastAsia="lt-LT"/>
              </w:rPr>
            </w:pPr>
            <w:r w:rsidRPr="00043F83">
              <w:rPr>
                <w:rFonts w:eastAsia="Times New Roman"/>
                <w:lang w:eastAsia="lt-LT"/>
              </w:rPr>
              <w:t>Visi atminties moduliai turi būti vienodos talpos ir ne mažesni kaip 32GB</w:t>
            </w:r>
          </w:p>
        </w:tc>
        <w:tc>
          <w:tcPr>
            <w:tcW w:w="2677" w:type="dxa"/>
          </w:tcPr>
          <w:p w14:paraId="7C48A274" w14:textId="77777777" w:rsidR="004F54A9" w:rsidRPr="004F54A9" w:rsidRDefault="004F54A9" w:rsidP="004F54A9">
            <w:pPr>
              <w:spacing w:after="0" w:line="240" w:lineRule="auto"/>
              <w:contextualSpacing/>
              <w:jc w:val="both"/>
              <w:rPr>
                <w:rFonts w:eastAsia="Times New Roman"/>
                <w:lang w:val="pt-BR" w:eastAsia="lt-LT"/>
              </w:rPr>
            </w:pPr>
          </w:p>
        </w:tc>
      </w:tr>
      <w:tr w:rsidR="004F54A9" w:rsidRPr="00043F83" w14:paraId="6CBA29F2" w14:textId="77777777" w:rsidTr="004F54A9">
        <w:tc>
          <w:tcPr>
            <w:tcW w:w="458" w:type="dxa"/>
            <w:shd w:val="clear" w:color="auto" w:fill="auto"/>
            <w:hideMark/>
          </w:tcPr>
          <w:p w14:paraId="0953D91A" w14:textId="77777777" w:rsidR="004F54A9" w:rsidRPr="00043F83" w:rsidRDefault="004F54A9" w:rsidP="004F54A9">
            <w:pPr>
              <w:spacing w:after="0" w:line="240" w:lineRule="auto"/>
              <w:ind w:left="-113" w:right="-124"/>
              <w:contextualSpacing/>
              <w:jc w:val="center"/>
              <w:rPr>
                <w:rFonts w:eastAsia="Times New Roman"/>
                <w:lang w:eastAsia="lt-LT"/>
              </w:rPr>
            </w:pPr>
            <w:r w:rsidRPr="00043F83">
              <w:rPr>
                <w:rFonts w:eastAsia="Times New Roman"/>
                <w:lang w:eastAsia="lt-LT"/>
              </w:rPr>
              <w:t>10.</w:t>
            </w:r>
          </w:p>
        </w:tc>
        <w:tc>
          <w:tcPr>
            <w:tcW w:w="1835" w:type="dxa"/>
            <w:shd w:val="clear" w:color="auto" w:fill="auto"/>
            <w:hideMark/>
          </w:tcPr>
          <w:p w14:paraId="70BC5F75" w14:textId="77777777" w:rsidR="004F54A9" w:rsidRPr="00043F83" w:rsidRDefault="004F54A9" w:rsidP="004F54A9">
            <w:pPr>
              <w:spacing w:after="0" w:line="240" w:lineRule="auto"/>
              <w:contextualSpacing/>
              <w:rPr>
                <w:rFonts w:eastAsia="Times New Roman"/>
                <w:lang w:eastAsia="lt-LT"/>
              </w:rPr>
            </w:pPr>
            <w:r w:rsidRPr="00043F83">
              <w:rPr>
                <w:rFonts w:eastAsia="Times New Roman"/>
                <w:lang w:eastAsia="lt-LT"/>
              </w:rPr>
              <w:t>Operatyvinės atminties lizdų skaičius</w:t>
            </w:r>
          </w:p>
        </w:tc>
        <w:tc>
          <w:tcPr>
            <w:tcW w:w="4658" w:type="dxa"/>
            <w:shd w:val="clear" w:color="auto" w:fill="auto"/>
            <w:hideMark/>
          </w:tcPr>
          <w:p w14:paraId="05A7015F" w14:textId="6A9C19F1" w:rsidR="004F54A9" w:rsidRPr="00043F83" w:rsidRDefault="004F54A9" w:rsidP="004F54A9">
            <w:pPr>
              <w:spacing w:after="0" w:line="240" w:lineRule="auto"/>
              <w:contextualSpacing/>
              <w:jc w:val="both"/>
              <w:rPr>
                <w:rFonts w:eastAsia="Times New Roman"/>
                <w:lang w:eastAsia="lt-LT"/>
              </w:rPr>
            </w:pPr>
            <w:r w:rsidRPr="00043F83">
              <w:rPr>
                <w:rFonts w:eastAsia="Times New Roman"/>
                <w:lang w:eastAsia="lt-LT"/>
              </w:rPr>
              <w:t xml:space="preserve">Ne mažiau kaip </w:t>
            </w:r>
            <w:r w:rsidR="00BA79B8">
              <w:rPr>
                <w:rFonts w:eastAsia="Times New Roman"/>
                <w:lang w:eastAsia="lt-LT"/>
              </w:rPr>
              <w:t>4</w:t>
            </w:r>
            <w:r w:rsidRPr="00043F83">
              <w:rPr>
                <w:rFonts w:eastAsia="Times New Roman"/>
                <w:lang w:eastAsia="lt-LT"/>
              </w:rPr>
              <w:t xml:space="preserve"> vnt.</w:t>
            </w:r>
            <w:r w:rsidR="00BA79B8">
              <w:rPr>
                <w:rFonts w:eastAsia="Times New Roman"/>
                <w:lang w:eastAsia="lt-LT"/>
              </w:rPr>
              <w:t xml:space="preserve"> </w:t>
            </w:r>
          </w:p>
        </w:tc>
        <w:tc>
          <w:tcPr>
            <w:tcW w:w="2677" w:type="dxa"/>
          </w:tcPr>
          <w:p w14:paraId="72EC4258" w14:textId="77777777" w:rsidR="004F54A9" w:rsidRPr="00043F83" w:rsidRDefault="004F54A9" w:rsidP="004F54A9">
            <w:pPr>
              <w:spacing w:after="0" w:line="240" w:lineRule="auto"/>
              <w:contextualSpacing/>
              <w:jc w:val="both"/>
              <w:rPr>
                <w:rFonts w:eastAsia="Times New Roman"/>
                <w:lang w:eastAsia="lt-LT"/>
              </w:rPr>
            </w:pPr>
          </w:p>
        </w:tc>
      </w:tr>
      <w:tr w:rsidR="004F54A9" w:rsidRPr="00043F83" w14:paraId="41707327" w14:textId="77777777" w:rsidTr="004F54A9">
        <w:tc>
          <w:tcPr>
            <w:tcW w:w="458" w:type="dxa"/>
            <w:shd w:val="clear" w:color="auto" w:fill="auto"/>
            <w:hideMark/>
          </w:tcPr>
          <w:p w14:paraId="3CE80C0B" w14:textId="77777777" w:rsidR="004F54A9" w:rsidRPr="00043F83" w:rsidRDefault="004F54A9" w:rsidP="004F54A9">
            <w:pPr>
              <w:spacing w:after="0" w:line="240" w:lineRule="auto"/>
              <w:ind w:left="-113" w:right="-124"/>
              <w:contextualSpacing/>
              <w:jc w:val="center"/>
              <w:rPr>
                <w:rFonts w:eastAsia="Times New Roman"/>
                <w:lang w:eastAsia="lt-LT"/>
              </w:rPr>
            </w:pPr>
            <w:r w:rsidRPr="00043F83">
              <w:rPr>
                <w:rFonts w:eastAsia="Times New Roman"/>
                <w:lang w:eastAsia="lt-LT"/>
              </w:rPr>
              <w:t>11.</w:t>
            </w:r>
          </w:p>
        </w:tc>
        <w:tc>
          <w:tcPr>
            <w:tcW w:w="1835" w:type="dxa"/>
            <w:shd w:val="clear" w:color="auto" w:fill="auto"/>
            <w:hideMark/>
          </w:tcPr>
          <w:p w14:paraId="2D22E7D3" w14:textId="77777777" w:rsidR="004F54A9" w:rsidRPr="00043F83" w:rsidRDefault="004F54A9" w:rsidP="004F54A9">
            <w:pPr>
              <w:spacing w:after="0" w:line="240" w:lineRule="auto"/>
              <w:contextualSpacing/>
              <w:rPr>
                <w:rFonts w:eastAsia="Times New Roman"/>
                <w:lang w:eastAsia="lt-LT"/>
              </w:rPr>
            </w:pPr>
            <w:r w:rsidRPr="00043F83">
              <w:rPr>
                <w:rFonts w:eastAsia="Times New Roman"/>
                <w:lang w:eastAsia="lt-LT"/>
              </w:rPr>
              <w:t xml:space="preserve">Diskų adapteris </w:t>
            </w:r>
          </w:p>
        </w:tc>
        <w:tc>
          <w:tcPr>
            <w:tcW w:w="4658" w:type="dxa"/>
            <w:shd w:val="clear" w:color="auto" w:fill="auto"/>
            <w:hideMark/>
          </w:tcPr>
          <w:p w14:paraId="2F245DB9" w14:textId="77777777" w:rsidR="004F54A9" w:rsidRPr="00043F83" w:rsidRDefault="004F54A9" w:rsidP="004F54A9">
            <w:pPr>
              <w:spacing w:after="0" w:line="240" w:lineRule="auto"/>
              <w:contextualSpacing/>
              <w:jc w:val="both"/>
              <w:rPr>
                <w:rFonts w:eastAsia="Times New Roman"/>
                <w:lang w:eastAsia="lt-LT"/>
              </w:rPr>
            </w:pPr>
            <w:r w:rsidRPr="00043F83">
              <w:rPr>
                <w:rFonts w:eastAsia="Times New Roman"/>
                <w:lang w:eastAsia="lt-LT"/>
              </w:rPr>
              <w:t xml:space="preserve">Vidinis ne prastesnis nei 12 </w:t>
            </w:r>
            <w:proofErr w:type="spellStart"/>
            <w:r w:rsidRPr="00043F83">
              <w:rPr>
                <w:rFonts w:eastAsia="Times New Roman"/>
                <w:lang w:eastAsia="lt-LT"/>
              </w:rPr>
              <w:t>Gb</w:t>
            </w:r>
            <w:proofErr w:type="spellEnd"/>
            <w:r w:rsidRPr="00043F83">
              <w:rPr>
                <w:rFonts w:eastAsia="Times New Roman"/>
                <w:lang w:eastAsia="lt-LT"/>
              </w:rPr>
              <w:t xml:space="preserve">/s </w:t>
            </w:r>
            <w:proofErr w:type="spellStart"/>
            <w:r w:rsidRPr="00043F83">
              <w:rPr>
                <w:rFonts w:eastAsia="Times New Roman"/>
                <w:i/>
                <w:iCs/>
                <w:lang w:eastAsia="lt-LT"/>
              </w:rPr>
              <w:t>Serial-Attached</w:t>
            </w:r>
            <w:proofErr w:type="spellEnd"/>
            <w:r w:rsidRPr="00043F83">
              <w:rPr>
                <w:rFonts w:eastAsia="Times New Roman"/>
                <w:i/>
                <w:iCs/>
                <w:lang w:eastAsia="lt-LT"/>
              </w:rPr>
              <w:t xml:space="preserve"> SCSI</w:t>
            </w:r>
            <w:r w:rsidRPr="00043F83">
              <w:rPr>
                <w:rFonts w:eastAsia="Times New Roman"/>
                <w:lang w:eastAsia="lt-LT"/>
              </w:rPr>
              <w:t xml:space="preserve"> (SAS) diskų adapteris.</w:t>
            </w:r>
          </w:p>
          <w:p w14:paraId="212C5468" w14:textId="77777777" w:rsidR="004F54A9" w:rsidRPr="00043F83" w:rsidRDefault="004F54A9" w:rsidP="004F54A9">
            <w:pPr>
              <w:spacing w:after="0" w:line="240" w:lineRule="auto"/>
              <w:contextualSpacing/>
              <w:jc w:val="both"/>
              <w:rPr>
                <w:rFonts w:eastAsia="Times New Roman"/>
                <w:lang w:eastAsia="lt-LT"/>
              </w:rPr>
            </w:pPr>
            <w:r w:rsidRPr="00043F83">
              <w:rPr>
                <w:rFonts w:eastAsia="Times New Roman"/>
                <w:lang w:eastAsia="lt-LT"/>
              </w:rPr>
              <w:t xml:space="preserve">Palaikantis RAID </w:t>
            </w:r>
            <w:r w:rsidRPr="00043F83">
              <w:t xml:space="preserve"> </w:t>
            </w:r>
            <w:r w:rsidRPr="00043F83">
              <w:rPr>
                <w:rFonts w:eastAsia="Times New Roman"/>
                <w:lang w:eastAsia="lt-LT"/>
              </w:rPr>
              <w:t>0, 1, 10.</w:t>
            </w:r>
          </w:p>
          <w:p w14:paraId="3CAED739" w14:textId="77777777" w:rsidR="004F54A9" w:rsidRPr="00043F83" w:rsidRDefault="004F54A9" w:rsidP="004F54A9">
            <w:pPr>
              <w:spacing w:after="0" w:line="240" w:lineRule="auto"/>
              <w:contextualSpacing/>
              <w:jc w:val="both"/>
              <w:rPr>
                <w:rFonts w:eastAsia="Times New Roman"/>
                <w:lang w:eastAsia="lt-LT"/>
              </w:rPr>
            </w:pPr>
            <w:r w:rsidRPr="00043F83">
              <w:rPr>
                <w:rFonts w:eastAsia="Times New Roman"/>
                <w:lang w:eastAsia="lt-LT"/>
              </w:rPr>
              <w:t>Valdiklis turi turėti galimybę dirbti HBA ir RAID režimu vienu metu.</w:t>
            </w:r>
          </w:p>
        </w:tc>
        <w:tc>
          <w:tcPr>
            <w:tcW w:w="2677" w:type="dxa"/>
          </w:tcPr>
          <w:p w14:paraId="1A837D73" w14:textId="77777777" w:rsidR="004F54A9" w:rsidRPr="00043F83" w:rsidRDefault="004F54A9" w:rsidP="004F54A9">
            <w:pPr>
              <w:spacing w:after="0" w:line="240" w:lineRule="auto"/>
              <w:contextualSpacing/>
              <w:jc w:val="both"/>
              <w:rPr>
                <w:rFonts w:eastAsia="Times New Roman"/>
                <w:lang w:eastAsia="lt-LT"/>
              </w:rPr>
            </w:pPr>
          </w:p>
        </w:tc>
      </w:tr>
      <w:tr w:rsidR="004F54A9" w:rsidRPr="00043F83" w14:paraId="175EEE0C" w14:textId="77777777" w:rsidTr="004F54A9">
        <w:tc>
          <w:tcPr>
            <w:tcW w:w="458" w:type="dxa"/>
            <w:shd w:val="clear" w:color="auto" w:fill="auto"/>
            <w:hideMark/>
          </w:tcPr>
          <w:p w14:paraId="11FE78DC" w14:textId="77777777" w:rsidR="004F54A9" w:rsidRPr="00043F83" w:rsidRDefault="004F54A9" w:rsidP="004F54A9">
            <w:pPr>
              <w:spacing w:after="0" w:line="240" w:lineRule="auto"/>
              <w:ind w:left="-113" w:right="-124"/>
              <w:contextualSpacing/>
              <w:jc w:val="center"/>
              <w:rPr>
                <w:rFonts w:eastAsia="Times New Roman"/>
                <w:lang w:eastAsia="lt-LT"/>
              </w:rPr>
            </w:pPr>
            <w:r w:rsidRPr="00043F83">
              <w:rPr>
                <w:rFonts w:eastAsia="Times New Roman"/>
                <w:lang w:eastAsia="lt-LT"/>
              </w:rPr>
              <w:t>12.</w:t>
            </w:r>
          </w:p>
        </w:tc>
        <w:tc>
          <w:tcPr>
            <w:tcW w:w="1835" w:type="dxa"/>
            <w:shd w:val="clear" w:color="auto" w:fill="auto"/>
            <w:hideMark/>
          </w:tcPr>
          <w:p w14:paraId="6A6F53A8" w14:textId="77777777" w:rsidR="004F54A9" w:rsidRPr="00043F83" w:rsidRDefault="004F54A9" w:rsidP="004F54A9">
            <w:pPr>
              <w:spacing w:after="0" w:line="240" w:lineRule="auto"/>
              <w:contextualSpacing/>
              <w:rPr>
                <w:rFonts w:eastAsia="Times New Roman"/>
                <w:lang w:eastAsia="lt-LT"/>
              </w:rPr>
            </w:pPr>
            <w:r w:rsidRPr="00043F83">
              <w:rPr>
                <w:rFonts w:eastAsia="Times New Roman"/>
                <w:lang w:eastAsia="lt-LT"/>
              </w:rPr>
              <w:t>Diskai</w:t>
            </w:r>
          </w:p>
        </w:tc>
        <w:tc>
          <w:tcPr>
            <w:tcW w:w="4658" w:type="dxa"/>
            <w:shd w:val="clear" w:color="auto" w:fill="auto"/>
            <w:hideMark/>
          </w:tcPr>
          <w:p w14:paraId="4CBC883C" w14:textId="203B13A8" w:rsidR="004F54A9" w:rsidRPr="00FD5EF8" w:rsidRDefault="004F54A9" w:rsidP="004F54A9">
            <w:pPr>
              <w:pStyle w:val="ListParagraph"/>
              <w:numPr>
                <w:ilvl w:val="0"/>
                <w:numId w:val="5"/>
              </w:numPr>
              <w:spacing w:after="0" w:line="240" w:lineRule="auto"/>
              <w:ind w:left="360"/>
              <w:jc w:val="both"/>
              <w:rPr>
                <w:rFonts w:ascii="Times New Roman" w:eastAsia="Times New Roman" w:hAnsi="Times New Roman" w:cs="Times New Roman"/>
                <w:lang w:eastAsia="lt-LT"/>
              </w:rPr>
            </w:pPr>
            <w:r w:rsidRPr="00FD5EF8">
              <w:rPr>
                <w:rFonts w:ascii="Times New Roman" w:eastAsia="Times New Roman" w:hAnsi="Times New Roman" w:cs="Times New Roman"/>
                <w:lang w:eastAsia="lt-LT"/>
              </w:rPr>
              <w:t xml:space="preserve">ne mažiau </w:t>
            </w:r>
            <w:r w:rsidR="00D012CD">
              <w:rPr>
                <w:rFonts w:ascii="Times New Roman" w:eastAsia="Times New Roman" w:hAnsi="Times New Roman" w:cs="Times New Roman"/>
                <w:lang w:eastAsia="lt-LT"/>
              </w:rPr>
              <w:t>4</w:t>
            </w:r>
            <w:r w:rsidRPr="00FD5EF8">
              <w:rPr>
                <w:rFonts w:ascii="Times New Roman" w:eastAsia="Times New Roman" w:hAnsi="Times New Roman" w:cs="Times New Roman"/>
                <w:lang w:eastAsia="lt-LT"/>
              </w:rPr>
              <w:t xml:space="preserve"> x </w:t>
            </w:r>
            <w:r w:rsidR="002B5C08">
              <w:rPr>
                <w:rFonts w:ascii="Times New Roman" w:eastAsia="Times New Roman" w:hAnsi="Times New Roman" w:cs="Times New Roman"/>
                <w:lang w:eastAsia="lt-LT"/>
              </w:rPr>
              <w:t xml:space="preserve">ne mažiau </w:t>
            </w:r>
            <w:r w:rsidRPr="00FD5EF8">
              <w:rPr>
                <w:rFonts w:ascii="Times New Roman" w:eastAsia="Times New Roman" w:hAnsi="Times New Roman" w:cs="Times New Roman"/>
                <w:lang w:eastAsia="lt-LT"/>
              </w:rPr>
              <w:t>1,9TB talpos 2.5“ SSD keičiami darbo metu (</w:t>
            </w:r>
            <w:proofErr w:type="spellStart"/>
            <w:r w:rsidRPr="00FD5EF8">
              <w:rPr>
                <w:rFonts w:ascii="Times New Roman" w:eastAsia="Times New Roman" w:hAnsi="Times New Roman" w:cs="Times New Roman"/>
                <w:lang w:eastAsia="lt-LT"/>
              </w:rPr>
              <w:t>ang</w:t>
            </w:r>
            <w:proofErr w:type="spellEnd"/>
            <w:r w:rsidRPr="00FD5EF8">
              <w:rPr>
                <w:rFonts w:ascii="Times New Roman" w:eastAsia="Times New Roman" w:hAnsi="Times New Roman" w:cs="Times New Roman"/>
                <w:lang w:eastAsia="lt-LT"/>
              </w:rPr>
              <w:t xml:space="preserve">. </w:t>
            </w:r>
            <w:proofErr w:type="spellStart"/>
            <w:r w:rsidRPr="00FD5EF8">
              <w:rPr>
                <w:rFonts w:ascii="Times New Roman" w:eastAsia="Times New Roman" w:hAnsi="Times New Roman" w:cs="Times New Roman"/>
                <w:lang w:eastAsia="lt-LT"/>
              </w:rPr>
              <w:t>hot</w:t>
            </w:r>
            <w:proofErr w:type="spellEnd"/>
            <w:r w:rsidRPr="00FD5EF8">
              <w:rPr>
                <w:rFonts w:ascii="Times New Roman" w:eastAsia="Times New Roman" w:hAnsi="Times New Roman" w:cs="Times New Roman"/>
                <w:lang w:eastAsia="lt-LT"/>
              </w:rPr>
              <w:t xml:space="preserve"> </w:t>
            </w:r>
            <w:proofErr w:type="spellStart"/>
            <w:r w:rsidRPr="00FD5EF8">
              <w:rPr>
                <w:rFonts w:ascii="Times New Roman" w:eastAsia="Times New Roman" w:hAnsi="Times New Roman" w:cs="Times New Roman"/>
                <w:lang w:eastAsia="lt-LT"/>
              </w:rPr>
              <w:t>swap</w:t>
            </w:r>
            <w:proofErr w:type="spellEnd"/>
            <w:r w:rsidRPr="00FD5EF8">
              <w:rPr>
                <w:rFonts w:ascii="Times New Roman" w:eastAsia="Times New Roman" w:hAnsi="Times New Roman" w:cs="Times New Roman"/>
                <w:lang w:eastAsia="lt-LT"/>
              </w:rPr>
              <w:t>);</w:t>
            </w:r>
          </w:p>
        </w:tc>
        <w:tc>
          <w:tcPr>
            <w:tcW w:w="2677" w:type="dxa"/>
          </w:tcPr>
          <w:p w14:paraId="77C33897" w14:textId="77777777" w:rsidR="004F54A9" w:rsidRPr="00043F83" w:rsidRDefault="004F54A9" w:rsidP="004F54A9">
            <w:pPr>
              <w:spacing w:after="0" w:line="240" w:lineRule="auto"/>
              <w:contextualSpacing/>
              <w:jc w:val="both"/>
              <w:rPr>
                <w:rFonts w:eastAsia="Times New Roman"/>
                <w:lang w:eastAsia="lt-LT"/>
              </w:rPr>
            </w:pPr>
          </w:p>
        </w:tc>
      </w:tr>
      <w:tr w:rsidR="004F54A9" w:rsidRPr="00043F83" w14:paraId="43A920A5" w14:textId="77777777" w:rsidTr="004F54A9">
        <w:tc>
          <w:tcPr>
            <w:tcW w:w="458" w:type="dxa"/>
            <w:shd w:val="clear" w:color="auto" w:fill="auto"/>
            <w:hideMark/>
          </w:tcPr>
          <w:p w14:paraId="2FDEF922" w14:textId="77777777" w:rsidR="004F54A9" w:rsidRPr="00043F83" w:rsidRDefault="004F54A9" w:rsidP="004F54A9">
            <w:pPr>
              <w:spacing w:after="0" w:line="240" w:lineRule="auto"/>
              <w:ind w:left="-113" w:right="-124"/>
              <w:contextualSpacing/>
              <w:jc w:val="center"/>
              <w:rPr>
                <w:rFonts w:eastAsia="Times New Roman"/>
                <w:lang w:eastAsia="lt-LT"/>
              </w:rPr>
            </w:pPr>
            <w:r w:rsidRPr="00043F83">
              <w:rPr>
                <w:rFonts w:eastAsia="Times New Roman"/>
                <w:lang w:eastAsia="lt-LT"/>
              </w:rPr>
              <w:t>13.</w:t>
            </w:r>
          </w:p>
        </w:tc>
        <w:tc>
          <w:tcPr>
            <w:tcW w:w="1835" w:type="dxa"/>
            <w:shd w:val="clear" w:color="auto" w:fill="auto"/>
            <w:hideMark/>
          </w:tcPr>
          <w:p w14:paraId="18085EBA" w14:textId="77777777" w:rsidR="004F54A9" w:rsidRPr="00043F83" w:rsidRDefault="004F54A9" w:rsidP="004F54A9">
            <w:pPr>
              <w:spacing w:after="0" w:line="240" w:lineRule="auto"/>
              <w:contextualSpacing/>
              <w:rPr>
                <w:rFonts w:eastAsia="Times New Roman"/>
                <w:lang w:eastAsia="lt-LT"/>
              </w:rPr>
            </w:pPr>
            <w:r w:rsidRPr="00043F83">
              <w:rPr>
                <w:rFonts w:eastAsia="Times New Roman"/>
                <w:lang w:eastAsia="lt-LT"/>
              </w:rPr>
              <w:t>Tinklo sąsajos</w:t>
            </w:r>
          </w:p>
        </w:tc>
        <w:tc>
          <w:tcPr>
            <w:tcW w:w="4658" w:type="dxa"/>
            <w:shd w:val="clear" w:color="auto" w:fill="auto"/>
          </w:tcPr>
          <w:p w14:paraId="1426C317" w14:textId="77777777" w:rsidR="004F54A9" w:rsidRPr="00043F83" w:rsidRDefault="004F54A9" w:rsidP="004F54A9">
            <w:pPr>
              <w:spacing w:after="0" w:line="240" w:lineRule="auto"/>
              <w:contextualSpacing/>
              <w:jc w:val="both"/>
              <w:rPr>
                <w:rFonts w:eastAsia="Times New Roman"/>
                <w:lang w:eastAsia="lt-LT"/>
              </w:rPr>
            </w:pPr>
            <w:r w:rsidRPr="00043F83">
              <w:rPr>
                <w:rFonts w:eastAsia="Times New Roman"/>
                <w:lang w:eastAsia="lt-LT"/>
              </w:rPr>
              <w:t xml:space="preserve">Ne mažiau kaip 2 vnt. 1G Base-T </w:t>
            </w:r>
            <w:proofErr w:type="spellStart"/>
            <w:r w:rsidRPr="00043F83">
              <w:rPr>
                <w:rFonts w:eastAsia="Times New Roman"/>
                <w:lang w:eastAsia="lt-LT"/>
              </w:rPr>
              <w:t>Ethernet</w:t>
            </w:r>
            <w:proofErr w:type="spellEnd"/>
            <w:r w:rsidRPr="00043F83">
              <w:rPr>
                <w:rFonts w:eastAsia="Times New Roman"/>
                <w:lang w:eastAsia="lt-LT"/>
              </w:rPr>
              <w:t xml:space="preserve"> prievadai.</w:t>
            </w:r>
          </w:p>
        </w:tc>
        <w:tc>
          <w:tcPr>
            <w:tcW w:w="2677" w:type="dxa"/>
          </w:tcPr>
          <w:p w14:paraId="2E1701B4" w14:textId="77777777" w:rsidR="004F54A9" w:rsidRPr="00043F83" w:rsidRDefault="004F54A9" w:rsidP="004F54A9">
            <w:pPr>
              <w:spacing w:after="0" w:line="240" w:lineRule="auto"/>
              <w:contextualSpacing/>
              <w:jc w:val="both"/>
              <w:rPr>
                <w:rFonts w:eastAsia="Times New Roman"/>
                <w:lang w:eastAsia="lt-LT"/>
              </w:rPr>
            </w:pPr>
          </w:p>
        </w:tc>
      </w:tr>
      <w:tr w:rsidR="004F54A9" w:rsidRPr="00043F83" w14:paraId="5A2C2B95" w14:textId="77777777" w:rsidTr="004F54A9">
        <w:tc>
          <w:tcPr>
            <w:tcW w:w="458" w:type="dxa"/>
            <w:shd w:val="clear" w:color="auto" w:fill="auto"/>
            <w:hideMark/>
          </w:tcPr>
          <w:p w14:paraId="4A563401" w14:textId="77777777" w:rsidR="004F54A9" w:rsidRPr="00043F83" w:rsidRDefault="004F54A9" w:rsidP="004F54A9">
            <w:pPr>
              <w:spacing w:after="0" w:line="240" w:lineRule="auto"/>
              <w:ind w:left="-113" w:right="-124"/>
              <w:contextualSpacing/>
              <w:jc w:val="center"/>
              <w:rPr>
                <w:rFonts w:eastAsia="Times New Roman"/>
                <w:lang w:eastAsia="lt-LT"/>
              </w:rPr>
            </w:pPr>
            <w:r w:rsidRPr="00043F83">
              <w:rPr>
                <w:rFonts w:eastAsia="Times New Roman"/>
                <w:lang w:eastAsia="lt-LT"/>
              </w:rPr>
              <w:t>14.</w:t>
            </w:r>
          </w:p>
        </w:tc>
        <w:tc>
          <w:tcPr>
            <w:tcW w:w="1835" w:type="dxa"/>
            <w:shd w:val="clear" w:color="auto" w:fill="auto"/>
            <w:hideMark/>
          </w:tcPr>
          <w:p w14:paraId="6815F0F0" w14:textId="77777777" w:rsidR="004F54A9" w:rsidRPr="00043F83" w:rsidRDefault="004F54A9" w:rsidP="004F54A9">
            <w:pPr>
              <w:spacing w:after="0" w:line="240" w:lineRule="auto"/>
              <w:contextualSpacing/>
              <w:rPr>
                <w:rFonts w:eastAsia="Times New Roman"/>
                <w:lang w:eastAsia="lt-LT"/>
              </w:rPr>
            </w:pPr>
            <w:r w:rsidRPr="00043F83">
              <w:rPr>
                <w:rFonts w:eastAsia="Times New Roman"/>
                <w:lang w:eastAsia="lt-LT"/>
              </w:rPr>
              <w:t>Išorinės ir vidinės įvedimo / išvedimo jungtys</w:t>
            </w:r>
          </w:p>
        </w:tc>
        <w:tc>
          <w:tcPr>
            <w:tcW w:w="4658" w:type="dxa"/>
            <w:shd w:val="clear" w:color="auto" w:fill="auto"/>
            <w:hideMark/>
          </w:tcPr>
          <w:p w14:paraId="2CC91A94" w14:textId="77777777" w:rsidR="004F54A9" w:rsidRPr="00FD5EF8" w:rsidRDefault="004F54A9" w:rsidP="004F54A9">
            <w:pPr>
              <w:pStyle w:val="ListParagraph"/>
              <w:numPr>
                <w:ilvl w:val="0"/>
                <w:numId w:val="4"/>
              </w:numPr>
              <w:spacing w:after="0" w:line="240" w:lineRule="auto"/>
              <w:ind w:left="360"/>
              <w:rPr>
                <w:rFonts w:ascii="Times New Roman" w:eastAsia="Times New Roman" w:hAnsi="Times New Roman" w:cs="Times New Roman"/>
                <w:lang w:eastAsia="lt-LT"/>
              </w:rPr>
            </w:pPr>
            <w:r w:rsidRPr="00FD5EF8">
              <w:rPr>
                <w:rFonts w:ascii="Times New Roman" w:eastAsia="Times New Roman" w:hAnsi="Times New Roman" w:cs="Times New Roman"/>
                <w:lang w:eastAsia="lt-LT"/>
              </w:rPr>
              <w:t>ne mažiau kaip 4 USB 3.2 (iš jų ne mažiau nei 1 vnt. turi būti priekyje ir ne mažiau kaip 1 vnt. turi būti viduje);</w:t>
            </w:r>
          </w:p>
          <w:p w14:paraId="3A0D6F1E" w14:textId="77777777" w:rsidR="004F54A9" w:rsidRPr="00FD5EF8" w:rsidRDefault="004F54A9" w:rsidP="004F54A9">
            <w:pPr>
              <w:pStyle w:val="ListParagraph"/>
              <w:numPr>
                <w:ilvl w:val="0"/>
                <w:numId w:val="4"/>
              </w:numPr>
              <w:spacing w:after="0" w:line="240" w:lineRule="auto"/>
              <w:ind w:left="360"/>
              <w:rPr>
                <w:rFonts w:ascii="Times New Roman" w:eastAsia="Times New Roman" w:hAnsi="Times New Roman" w:cs="Times New Roman"/>
                <w:lang w:eastAsia="lt-LT"/>
              </w:rPr>
            </w:pPr>
            <w:r w:rsidRPr="00FD5EF8">
              <w:rPr>
                <w:rFonts w:ascii="Times New Roman" w:eastAsia="Times New Roman" w:hAnsi="Times New Roman" w:cs="Times New Roman"/>
                <w:lang w:eastAsia="lt-LT"/>
              </w:rPr>
              <w:t>1 vnt. 1Gb sąsaja, dedikuota nuotoliniam valdymui, turi būti gale;</w:t>
            </w:r>
          </w:p>
          <w:p w14:paraId="306C9316" w14:textId="77777777" w:rsidR="004F54A9" w:rsidRPr="00FD5EF8" w:rsidRDefault="004F54A9" w:rsidP="004F54A9">
            <w:pPr>
              <w:pStyle w:val="ListParagraph"/>
              <w:numPr>
                <w:ilvl w:val="0"/>
                <w:numId w:val="4"/>
              </w:numPr>
              <w:spacing w:after="0" w:line="240" w:lineRule="auto"/>
              <w:ind w:left="360"/>
              <w:rPr>
                <w:rFonts w:ascii="Times New Roman" w:eastAsia="Times New Roman" w:hAnsi="Times New Roman" w:cs="Times New Roman"/>
                <w:lang w:eastAsia="lt-LT"/>
              </w:rPr>
            </w:pPr>
            <w:r w:rsidRPr="00FD5EF8">
              <w:rPr>
                <w:rFonts w:ascii="Times New Roman" w:eastAsia="Times New Roman" w:hAnsi="Times New Roman" w:cs="Times New Roman"/>
                <w:lang w:eastAsia="lt-LT"/>
              </w:rPr>
              <w:t>1 vnt. USB sąsaja, dedikuota nuotoliniam valdymui, turi būti priekyje;</w:t>
            </w:r>
          </w:p>
          <w:p w14:paraId="50538DE1" w14:textId="77777777" w:rsidR="004F54A9" w:rsidRPr="00FD5EF8" w:rsidRDefault="004F54A9" w:rsidP="004F54A9">
            <w:pPr>
              <w:pStyle w:val="ListParagraph"/>
              <w:numPr>
                <w:ilvl w:val="0"/>
                <w:numId w:val="3"/>
              </w:numPr>
              <w:spacing w:after="0" w:line="240" w:lineRule="auto"/>
              <w:ind w:left="360"/>
              <w:rPr>
                <w:rFonts w:ascii="Times New Roman" w:eastAsia="Times New Roman" w:hAnsi="Times New Roman" w:cs="Times New Roman"/>
                <w:lang w:eastAsia="lt-LT"/>
              </w:rPr>
            </w:pPr>
            <w:r w:rsidRPr="00FD5EF8">
              <w:rPr>
                <w:rFonts w:ascii="Times New Roman" w:eastAsia="Times New Roman" w:hAnsi="Times New Roman" w:cs="Times New Roman"/>
                <w:lang w:eastAsia="lt-LT"/>
              </w:rPr>
              <w:t>- 1 prievadas monitoriui.</w:t>
            </w:r>
          </w:p>
        </w:tc>
        <w:tc>
          <w:tcPr>
            <w:tcW w:w="2677" w:type="dxa"/>
          </w:tcPr>
          <w:p w14:paraId="3076D73E" w14:textId="77777777" w:rsidR="004F54A9" w:rsidRPr="00043F83" w:rsidRDefault="004F54A9" w:rsidP="004F54A9">
            <w:pPr>
              <w:spacing w:after="0" w:line="240" w:lineRule="auto"/>
              <w:contextualSpacing/>
              <w:jc w:val="both"/>
              <w:rPr>
                <w:rFonts w:eastAsia="Times New Roman"/>
                <w:lang w:eastAsia="lt-LT"/>
              </w:rPr>
            </w:pPr>
          </w:p>
        </w:tc>
      </w:tr>
      <w:tr w:rsidR="004F54A9" w:rsidRPr="00043F83" w14:paraId="49E254B1" w14:textId="77777777" w:rsidTr="004F54A9">
        <w:tc>
          <w:tcPr>
            <w:tcW w:w="458" w:type="dxa"/>
            <w:shd w:val="clear" w:color="auto" w:fill="auto"/>
            <w:hideMark/>
          </w:tcPr>
          <w:p w14:paraId="6B90C699" w14:textId="77777777" w:rsidR="004F54A9" w:rsidRPr="00043F83" w:rsidRDefault="004F54A9" w:rsidP="004F54A9">
            <w:pPr>
              <w:spacing w:after="0" w:line="240" w:lineRule="auto"/>
              <w:ind w:left="-113" w:right="-124"/>
              <w:contextualSpacing/>
              <w:jc w:val="center"/>
              <w:rPr>
                <w:rFonts w:eastAsia="Times New Roman"/>
                <w:lang w:eastAsia="lt-LT"/>
              </w:rPr>
            </w:pPr>
            <w:r w:rsidRPr="00043F83">
              <w:rPr>
                <w:rFonts w:eastAsia="Times New Roman"/>
                <w:lang w:eastAsia="lt-LT"/>
              </w:rPr>
              <w:t>16.</w:t>
            </w:r>
          </w:p>
        </w:tc>
        <w:tc>
          <w:tcPr>
            <w:tcW w:w="1835" w:type="dxa"/>
            <w:shd w:val="clear" w:color="auto" w:fill="auto"/>
            <w:hideMark/>
          </w:tcPr>
          <w:p w14:paraId="2C1FC2C3" w14:textId="77777777" w:rsidR="004F54A9" w:rsidRPr="00043F83" w:rsidRDefault="004F54A9" w:rsidP="004F54A9">
            <w:pPr>
              <w:spacing w:after="0" w:line="240" w:lineRule="auto"/>
              <w:contextualSpacing/>
              <w:rPr>
                <w:rFonts w:eastAsia="Times New Roman"/>
                <w:lang w:eastAsia="lt-LT"/>
              </w:rPr>
            </w:pPr>
            <w:proofErr w:type="spellStart"/>
            <w:r w:rsidRPr="00043F83">
              <w:rPr>
                <w:rFonts w:eastAsia="Times New Roman"/>
                <w:lang w:eastAsia="lt-LT"/>
              </w:rPr>
              <w:t>Video</w:t>
            </w:r>
            <w:proofErr w:type="spellEnd"/>
            <w:r w:rsidRPr="00043F83">
              <w:rPr>
                <w:rFonts w:eastAsia="Times New Roman"/>
                <w:lang w:eastAsia="lt-LT"/>
              </w:rPr>
              <w:t xml:space="preserve"> adapteris</w:t>
            </w:r>
          </w:p>
        </w:tc>
        <w:tc>
          <w:tcPr>
            <w:tcW w:w="4658" w:type="dxa"/>
            <w:shd w:val="clear" w:color="auto" w:fill="auto"/>
            <w:hideMark/>
          </w:tcPr>
          <w:p w14:paraId="597F6AF6" w14:textId="77777777" w:rsidR="004F54A9" w:rsidRPr="00043F83" w:rsidRDefault="004F54A9" w:rsidP="004F54A9">
            <w:pPr>
              <w:spacing w:after="0" w:line="240" w:lineRule="auto"/>
              <w:contextualSpacing/>
              <w:jc w:val="both"/>
              <w:rPr>
                <w:rFonts w:eastAsia="Times New Roman"/>
                <w:lang w:eastAsia="lt-LT"/>
              </w:rPr>
            </w:pPr>
            <w:r w:rsidRPr="00043F83">
              <w:rPr>
                <w:rFonts w:eastAsia="Times New Roman"/>
                <w:lang w:eastAsia="lt-LT"/>
              </w:rPr>
              <w:t>Integruotas</w:t>
            </w:r>
          </w:p>
        </w:tc>
        <w:tc>
          <w:tcPr>
            <w:tcW w:w="2677" w:type="dxa"/>
          </w:tcPr>
          <w:p w14:paraId="08373B15" w14:textId="77777777" w:rsidR="004F54A9" w:rsidRPr="00043F83" w:rsidRDefault="004F54A9" w:rsidP="004F54A9">
            <w:pPr>
              <w:spacing w:after="0" w:line="240" w:lineRule="auto"/>
              <w:contextualSpacing/>
              <w:jc w:val="both"/>
              <w:rPr>
                <w:rFonts w:eastAsia="Times New Roman"/>
                <w:lang w:eastAsia="lt-LT"/>
              </w:rPr>
            </w:pPr>
          </w:p>
        </w:tc>
      </w:tr>
      <w:tr w:rsidR="004F54A9" w:rsidRPr="00043F83" w14:paraId="5142725B" w14:textId="77777777" w:rsidTr="004F54A9">
        <w:tc>
          <w:tcPr>
            <w:tcW w:w="458" w:type="dxa"/>
            <w:shd w:val="clear" w:color="auto" w:fill="auto"/>
            <w:hideMark/>
          </w:tcPr>
          <w:p w14:paraId="0AD7EFC2" w14:textId="77777777" w:rsidR="004F54A9" w:rsidRPr="00043F83" w:rsidRDefault="004F54A9" w:rsidP="004F54A9">
            <w:pPr>
              <w:spacing w:after="0" w:line="240" w:lineRule="auto"/>
              <w:ind w:left="-113" w:right="-124"/>
              <w:contextualSpacing/>
              <w:jc w:val="center"/>
              <w:rPr>
                <w:rFonts w:eastAsia="Times New Roman"/>
                <w:lang w:eastAsia="lt-LT"/>
              </w:rPr>
            </w:pPr>
            <w:r w:rsidRPr="00043F83">
              <w:rPr>
                <w:rFonts w:eastAsia="Times New Roman"/>
                <w:lang w:eastAsia="lt-LT"/>
              </w:rPr>
              <w:t>17.</w:t>
            </w:r>
          </w:p>
        </w:tc>
        <w:tc>
          <w:tcPr>
            <w:tcW w:w="1835" w:type="dxa"/>
            <w:shd w:val="clear" w:color="auto" w:fill="auto"/>
            <w:hideMark/>
          </w:tcPr>
          <w:p w14:paraId="191596B5" w14:textId="77777777" w:rsidR="004F54A9" w:rsidRPr="00043F83" w:rsidRDefault="004F54A9" w:rsidP="004F54A9">
            <w:pPr>
              <w:spacing w:after="0" w:line="240" w:lineRule="auto"/>
              <w:contextualSpacing/>
              <w:rPr>
                <w:rFonts w:eastAsia="Times New Roman"/>
                <w:lang w:eastAsia="lt-LT"/>
              </w:rPr>
            </w:pPr>
            <w:r w:rsidRPr="00043F83">
              <w:rPr>
                <w:rFonts w:eastAsia="Times New Roman"/>
                <w:lang w:eastAsia="lt-LT"/>
              </w:rPr>
              <w:t>Išplėtimo galimybės</w:t>
            </w:r>
          </w:p>
        </w:tc>
        <w:tc>
          <w:tcPr>
            <w:tcW w:w="4658" w:type="dxa"/>
            <w:shd w:val="clear" w:color="auto" w:fill="auto"/>
            <w:hideMark/>
          </w:tcPr>
          <w:p w14:paraId="6C435E31" w14:textId="77777777" w:rsidR="004F54A9" w:rsidRPr="00043F83" w:rsidRDefault="004F54A9" w:rsidP="004F54A9">
            <w:pPr>
              <w:spacing w:after="0" w:line="240" w:lineRule="auto"/>
              <w:contextualSpacing/>
              <w:jc w:val="both"/>
              <w:rPr>
                <w:rFonts w:eastAsia="Times New Roman"/>
                <w:lang w:eastAsia="lt-LT"/>
              </w:rPr>
            </w:pPr>
            <w:r w:rsidRPr="00043F83">
              <w:rPr>
                <w:rFonts w:eastAsia="Times New Roman"/>
                <w:lang w:eastAsia="lt-LT"/>
              </w:rPr>
              <w:t>Turi būti ne mažiau kaip 2 PCI-e 5.0 pilno aukščio.</w:t>
            </w:r>
          </w:p>
        </w:tc>
        <w:tc>
          <w:tcPr>
            <w:tcW w:w="2677" w:type="dxa"/>
          </w:tcPr>
          <w:p w14:paraId="6F815FBB" w14:textId="77777777" w:rsidR="004F54A9" w:rsidRPr="00043F83" w:rsidRDefault="004F54A9" w:rsidP="004F54A9">
            <w:pPr>
              <w:spacing w:after="0" w:line="240" w:lineRule="auto"/>
              <w:contextualSpacing/>
              <w:jc w:val="both"/>
              <w:rPr>
                <w:rFonts w:eastAsia="Times New Roman"/>
                <w:lang w:eastAsia="lt-LT"/>
              </w:rPr>
            </w:pPr>
          </w:p>
        </w:tc>
      </w:tr>
      <w:tr w:rsidR="004F54A9" w:rsidRPr="00043F83" w14:paraId="044EDBB6" w14:textId="77777777" w:rsidTr="004F54A9">
        <w:tc>
          <w:tcPr>
            <w:tcW w:w="458" w:type="dxa"/>
            <w:shd w:val="clear" w:color="auto" w:fill="auto"/>
            <w:hideMark/>
          </w:tcPr>
          <w:p w14:paraId="7D29FCC6" w14:textId="77777777" w:rsidR="004F54A9" w:rsidRPr="00043F83" w:rsidRDefault="004F54A9" w:rsidP="004F54A9">
            <w:pPr>
              <w:spacing w:after="0" w:line="240" w:lineRule="auto"/>
              <w:ind w:left="-113" w:right="-124"/>
              <w:contextualSpacing/>
              <w:jc w:val="center"/>
              <w:rPr>
                <w:rFonts w:eastAsia="Times New Roman"/>
                <w:lang w:eastAsia="lt-LT"/>
              </w:rPr>
            </w:pPr>
            <w:r w:rsidRPr="00043F83">
              <w:rPr>
                <w:rFonts w:eastAsia="Times New Roman"/>
                <w:lang w:eastAsia="lt-LT"/>
              </w:rPr>
              <w:t>18.</w:t>
            </w:r>
          </w:p>
        </w:tc>
        <w:tc>
          <w:tcPr>
            <w:tcW w:w="1835" w:type="dxa"/>
            <w:shd w:val="clear" w:color="auto" w:fill="auto"/>
            <w:hideMark/>
          </w:tcPr>
          <w:p w14:paraId="4ED33176" w14:textId="77777777" w:rsidR="004F54A9" w:rsidRPr="00043F83" w:rsidRDefault="004F54A9" w:rsidP="004F54A9">
            <w:pPr>
              <w:spacing w:after="0" w:line="240" w:lineRule="auto"/>
              <w:contextualSpacing/>
              <w:rPr>
                <w:rFonts w:eastAsia="Times New Roman"/>
                <w:lang w:eastAsia="lt-LT"/>
              </w:rPr>
            </w:pPr>
            <w:r w:rsidRPr="00043F83">
              <w:rPr>
                <w:rFonts w:eastAsia="Times New Roman"/>
                <w:lang w:eastAsia="lt-LT"/>
              </w:rPr>
              <w:t>Maitinimo šaltinis</w:t>
            </w:r>
          </w:p>
        </w:tc>
        <w:tc>
          <w:tcPr>
            <w:tcW w:w="4658" w:type="dxa"/>
            <w:shd w:val="clear" w:color="auto" w:fill="auto"/>
            <w:hideMark/>
          </w:tcPr>
          <w:p w14:paraId="171D6DB0" w14:textId="77777777" w:rsidR="004F54A9" w:rsidRPr="00043F83" w:rsidRDefault="004F54A9" w:rsidP="004F54A9">
            <w:pPr>
              <w:spacing w:after="0" w:line="240" w:lineRule="auto"/>
              <w:contextualSpacing/>
              <w:jc w:val="both"/>
              <w:rPr>
                <w:rFonts w:eastAsia="Times New Roman"/>
                <w:lang w:eastAsia="lt-LT"/>
              </w:rPr>
            </w:pPr>
            <w:r w:rsidRPr="00043F83">
              <w:rPr>
                <w:rFonts w:eastAsia="Times New Roman"/>
                <w:lang w:eastAsia="lt-LT"/>
              </w:rPr>
              <w:t>Ne mažiau kaip du, ne didesnio kaip 1000W galingumo ir ne mažesnio kaip 96% efektyvumo, dubliuojantys vienas kitą maitinimo šaltiniai, keičiami darbo metu (</w:t>
            </w:r>
            <w:proofErr w:type="spellStart"/>
            <w:r w:rsidRPr="00043F83">
              <w:rPr>
                <w:rFonts w:eastAsia="Times New Roman"/>
                <w:lang w:eastAsia="lt-LT"/>
              </w:rPr>
              <w:t>ang</w:t>
            </w:r>
            <w:proofErr w:type="spellEnd"/>
            <w:r w:rsidRPr="00043F83">
              <w:rPr>
                <w:rFonts w:eastAsia="Times New Roman"/>
                <w:lang w:eastAsia="lt-LT"/>
              </w:rPr>
              <w:t xml:space="preserve">. </w:t>
            </w:r>
            <w:proofErr w:type="spellStart"/>
            <w:r w:rsidRPr="00043F83">
              <w:rPr>
                <w:rFonts w:eastAsia="Times New Roman"/>
                <w:i/>
                <w:iCs/>
                <w:lang w:eastAsia="lt-LT"/>
              </w:rPr>
              <w:t>hot</w:t>
            </w:r>
            <w:proofErr w:type="spellEnd"/>
            <w:r w:rsidRPr="00043F83">
              <w:rPr>
                <w:rFonts w:eastAsia="Times New Roman"/>
                <w:i/>
                <w:iCs/>
                <w:lang w:eastAsia="lt-LT"/>
              </w:rPr>
              <w:t xml:space="preserve"> </w:t>
            </w:r>
            <w:proofErr w:type="spellStart"/>
            <w:r w:rsidRPr="00043F83">
              <w:rPr>
                <w:rFonts w:eastAsia="Times New Roman"/>
                <w:i/>
                <w:iCs/>
                <w:lang w:eastAsia="lt-LT"/>
              </w:rPr>
              <w:t>plug</w:t>
            </w:r>
            <w:proofErr w:type="spellEnd"/>
            <w:r w:rsidRPr="00043F83">
              <w:rPr>
                <w:rFonts w:eastAsia="Times New Roman"/>
                <w:lang w:eastAsia="lt-LT"/>
              </w:rPr>
              <w:t xml:space="preserve">). </w:t>
            </w:r>
          </w:p>
          <w:p w14:paraId="5F05A90A" w14:textId="77777777" w:rsidR="004F54A9" w:rsidRPr="00043F83" w:rsidRDefault="004F54A9" w:rsidP="004F54A9">
            <w:pPr>
              <w:spacing w:after="0" w:line="240" w:lineRule="auto"/>
              <w:contextualSpacing/>
              <w:jc w:val="both"/>
              <w:rPr>
                <w:rFonts w:eastAsia="Times New Roman"/>
                <w:lang w:eastAsia="lt-LT"/>
              </w:rPr>
            </w:pPr>
            <w:r w:rsidRPr="00043F83">
              <w:rPr>
                <w:rFonts w:eastAsia="Times New Roman"/>
                <w:lang w:eastAsia="lt-LT"/>
              </w:rPr>
              <w:t>Tarnybinės stoties maitinimo šaltinio galingumas turi būti pakankamas užtikrinti tarnybinės stoties darbingumą nemažinant greitaveikos net ir sutrikus vieno iš šaltinių veiklai.</w:t>
            </w:r>
          </w:p>
          <w:p w14:paraId="7732D5FF" w14:textId="77777777" w:rsidR="004F54A9" w:rsidRPr="00043F83" w:rsidRDefault="004F54A9" w:rsidP="004F54A9">
            <w:pPr>
              <w:spacing w:after="0" w:line="240" w:lineRule="auto"/>
              <w:contextualSpacing/>
              <w:jc w:val="both"/>
              <w:rPr>
                <w:rFonts w:eastAsia="Times New Roman"/>
                <w:lang w:eastAsia="lt-LT"/>
              </w:rPr>
            </w:pPr>
            <w:r w:rsidRPr="00043F83">
              <w:rPr>
                <w:rFonts w:eastAsia="Times New Roman"/>
                <w:lang w:eastAsia="lt-LT"/>
              </w:rPr>
              <w:t>Pritaikyti maitinti iš 230 V 50Hz kintamos srovės elektros tinklo.</w:t>
            </w:r>
          </w:p>
          <w:p w14:paraId="74489105" w14:textId="77777777" w:rsidR="004F54A9" w:rsidRPr="00043F83" w:rsidRDefault="004F54A9" w:rsidP="004F54A9">
            <w:pPr>
              <w:spacing w:after="0" w:line="240" w:lineRule="auto"/>
              <w:contextualSpacing/>
              <w:jc w:val="both"/>
              <w:rPr>
                <w:rFonts w:eastAsia="Times New Roman"/>
                <w:lang w:eastAsia="lt-LT"/>
              </w:rPr>
            </w:pPr>
            <w:r w:rsidRPr="00043F83">
              <w:rPr>
                <w:rFonts w:eastAsia="Times New Roman"/>
                <w:lang w:eastAsia="lt-LT"/>
              </w:rPr>
              <w:t>Nurodyti maitinimo šaltinių galią.</w:t>
            </w:r>
          </w:p>
        </w:tc>
        <w:tc>
          <w:tcPr>
            <w:tcW w:w="2677" w:type="dxa"/>
          </w:tcPr>
          <w:p w14:paraId="1EF0508C" w14:textId="77777777" w:rsidR="004F54A9" w:rsidRPr="00043F83" w:rsidRDefault="004F54A9" w:rsidP="004F54A9">
            <w:pPr>
              <w:spacing w:after="0" w:line="240" w:lineRule="auto"/>
              <w:contextualSpacing/>
              <w:jc w:val="both"/>
              <w:rPr>
                <w:rFonts w:eastAsia="Times New Roman"/>
                <w:lang w:eastAsia="lt-LT"/>
              </w:rPr>
            </w:pPr>
          </w:p>
        </w:tc>
      </w:tr>
      <w:tr w:rsidR="004F54A9" w:rsidRPr="00043F83" w14:paraId="749DBB57" w14:textId="77777777" w:rsidTr="004F54A9">
        <w:tc>
          <w:tcPr>
            <w:tcW w:w="458" w:type="dxa"/>
            <w:shd w:val="clear" w:color="auto" w:fill="auto"/>
            <w:hideMark/>
          </w:tcPr>
          <w:p w14:paraId="604F8837" w14:textId="77777777" w:rsidR="004F54A9" w:rsidRPr="00043F83" w:rsidRDefault="004F54A9" w:rsidP="004F54A9">
            <w:pPr>
              <w:spacing w:after="0" w:line="240" w:lineRule="auto"/>
              <w:ind w:left="-113" w:right="-124"/>
              <w:contextualSpacing/>
              <w:jc w:val="center"/>
              <w:rPr>
                <w:rFonts w:eastAsia="Times New Roman"/>
                <w:lang w:eastAsia="lt-LT"/>
              </w:rPr>
            </w:pPr>
            <w:r w:rsidRPr="00043F83">
              <w:rPr>
                <w:rFonts w:eastAsia="Times New Roman"/>
                <w:lang w:eastAsia="lt-LT"/>
              </w:rPr>
              <w:t>19.</w:t>
            </w:r>
          </w:p>
        </w:tc>
        <w:tc>
          <w:tcPr>
            <w:tcW w:w="1835" w:type="dxa"/>
            <w:shd w:val="clear" w:color="auto" w:fill="auto"/>
            <w:hideMark/>
          </w:tcPr>
          <w:p w14:paraId="6629A189" w14:textId="77777777" w:rsidR="004F54A9" w:rsidRPr="00043F83" w:rsidRDefault="004F54A9" w:rsidP="004F54A9">
            <w:pPr>
              <w:spacing w:after="0" w:line="240" w:lineRule="auto"/>
              <w:contextualSpacing/>
              <w:rPr>
                <w:rFonts w:eastAsia="Times New Roman"/>
                <w:lang w:eastAsia="lt-LT"/>
              </w:rPr>
            </w:pPr>
            <w:r w:rsidRPr="00043F83">
              <w:rPr>
                <w:rFonts w:eastAsia="Times New Roman"/>
                <w:lang w:eastAsia="lt-LT"/>
              </w:rPr>
              <w:t>Aušinimas</w:t>
            </w:r>
          </w:p>
        </w:tc>
        <w:tc>
          <w:tcPr>
            <w:tcW w:w="4658" w:type="dxa"/>
            <w:shd w:val="clear" w:color="auto" w:fill="auto"/>
            <w:hideMark/>
          </w:tcPr>
          <w:p w14:paraId="6626F2C3" w14:textId="77777777" w:rsidR="004F54A9" w:rsidRPr="00043F83" w:rsidRDefault="004F54A9" w:rsidP="004F54A9">
            <w:pPr>
              <w:spacing w:after="0" w:line="240" w:lineRule="auto"/>
              <w:contextualSpacing/>
              <w:jc w:val="both"/>
              <w:rPr>
                <w:rFonts w:eastAsia="Times New Roman"/>
                <w:lang w:eastAsia="lt-LT"/>
              </w:rPr>
            </w:pPr>
            <w:r w:rsidRPr="00043F83">
              <w:rPr>
                <w:rFonts w:eastAsia="Times New Roman"/>
                <w:lang w:eastAsia="lt-LT"/>
              </w:rPr>
              <w:t>Dubliuotų ventiliatorių sistema (N+1).</w:t>
            </w:r>
          </w:p>
          <w:p w14:paraId="7F3C158D" w14:textId="77777777" w:rsidR="004F54A9" w:rsidRPr="00043F83" w:rsidRDefault="004F54A9" w:rsidP="004F54A9">
            <w:pPr>
              <w:spacing w:after="0" w:line="240" w:lineRule="auto"/>
              <w:contextualSpacing/>
              <w:jc w:val="both"/>
              <w:rPr>
                <w:rFonts w:eastAsia="Times New Roman"/>
                <w:lang w:eastAsia="lt-LT"/>
              </w:rPr>
            </w:pPr>
            <w:r w:rsidRPr="00043F83">
              <w:rPr>
                <w:rFonts w:eastAsia="Times New Roman"/>
                <w:lang w:eastAsia="lt-LT"/>
              </w:rPr>
              <w:t>Keičiami darbo metu (</w:t>
            </w:r>
            <w:proofErr w:type="spellStart"/>
            <w:r w:rsidRPr="00043F83">
              <w:rPr>
                <w:rFonts w:eastAsia="Times New Roman"/>
                <w:lang w:eastAsia="lt-LT"/>
              </w:rPr>
              <w:t>ang</w:t>
            </w:r>
            <w:proofErr w:type="spellEnd"/>
            <w:r w:rsidRPr="00043F83">
              <w:rPr>
                <w:rFonts w:eastAsia="Times New Roman"/>
                <w:lang w:eastAsia="lt-LT"/>
              </w:rPr>
              <w:t xml:space="preserve">. </w:t>
            </w:r>
            <w:proofErr w:type="spellStart"/>
            <w:r w:rsidRPr="00043F83">
              <w:rPr>
                <w:rFonts w:eastAsia="Times New Roman"/>
                <w:i/>
                <w:iCs/>
                <w:lang w:eastAsia="lt-LT"/>
              </w:rPr>
              <w:t>hot</w:t>
            </w:r>
            <w:proofErr w:type="spellEnd"/>
            <w:r w:rsidRPr="00043F83">
              <w:rPr>
                <w:rFonts w:eastAsia="Times New Roman"/>
                <w:i/>
                <w:iCs/>
                <w:lang w:eastAsia="lt-LT"/>
              </w:rPr>
              <w:t xml:space="preserve"> </w:t>
            </w:r>
            <w:proofErr w:type="spellStart"/>
            <w:r w:rsidRPr="00043F83">
              <w:rPr>
                <w:rFonts w:eastAsia="Times New Roman"/>
                <w:i/>
                <w:iCs/>
                <w:lang w:eastAsia="lt-LT"/>
              </w:rPr>
              <w:t>swap</w:t>
            </w:r>
            <w:proofErr w:type="spellEnd"/>
            <w:r w:rsidRPr="00043F83">
              <w:rPr>
                <w:rFonts w:eastAsia="Times New Roman"/>
                <w:lang w:eastAsia="lt-LT"/>
              </w:rPr>
              <w:t>).</w:t>
            </w:r>
          </w:p>
        </w:tc>
        <w:tc>
          <w:tcPr>
            <w:tcW w:w="2677" w:type="dxa"/>
          </w:tcPr>
          <w:p w14:paraId="3F13C5F2" w14:textId="77777777" w:rsidR="004F54A9" w:rsidRPr="00043F83" w:rsidRDefault="004F54A9" w:rsidP="004F54A9">
            <w:pPr>
              <w:spacing w:after="0" w:line="240" w:lineRule="auto"/>
              <w:contextualSpacing/>
              <w:jc w:val="both"/>
              <w:rPr>
                <w:rFonts w:eastAsia="Times New Roman"/>
                <w:lang w:eastAsia="lt-LT"/>
              </w:rPr>
            </w:pPr>
          </w:p>
        </w:tc>
      </w:tr>
      <w:tr w:rsidR="004F54A9" w:rsidRPr="00043F83" w14:paraId="2989C5C0" w14:textId="77777777" w:rsidTr="004F54A9">
        <w:tc>
          <w:tcPr>
            <w:tcW w:w="458" w:type="dxa"/>
            <w:shd w:val="clear" w:color="auto" w:fill="auto"/>
            <w:hideMark/>
          </w:tcPr>
          <w:p w14:paraId="6228DE0E" w14:textId="77777777" w:rsidR="004F54A9" w:rsidRPr="00043F83" w:rsidRDefault="004F54A9" w:rsidP="004F54A9">
            <w:pPr>
              <w:spacing w:after="0" w:line="240" w:lineRule="auto"/>
              <w:ind w:left="-113" w:right="-124"/>
              <w:contextualSpacing/>
              <w:jc w:val="center"/>
              <w:rPr>
                <w:rFonts w:eastAsia="Times New Roman"/>
                <w:lang w:eastAsia="lt-LT"/>
              </w:rPr>
            </w:pPr>
            <w:r w:rsidRPr="00043F83">
              <w:rPr>
                <w:rFonts w:eastAsia="Times New Roman"/>
                <w:lang w:eastAsia="lt-LT"/>
              </w:rPr>
              <w:t>20.</w:t>
            </w:r>
          </w:p>
        </w:tc>
        <w:tc>
          <w:tcPr>
            <w:tcW w:w="1835" w:type="dxa"/>
            <w:shd w:val="clear" w:color="auto" w:fill="auto"/>
            <w:hideMark/>
          </w:tcPr>
          <w:p w14:paraId="54DBBD30" w14:textId="77777777" w:rsidR="004F54A9" w:rsidRPr="00043F83" w:rsidRDefault="004F54A9" w:rsidP="004F54A9">
            <w:pPr>
              <w:spacing w:after="0" w:line="240" w:lineRule="auto"/>
              <w:contextualSpacing/>
              <w:rPr>
                <w:rFonts w:eastAsia="Times New Roman"/>
                <w:lang w:eastAsia="lt-LT"/>
              </w:rPr>
            </w:pPr>
            <w:r w:rsidRPr="00043F83">
              <w:rPr>
                <w:rFonts w:eastAsia="Times New Roman"/>
                <w:lang w:eastAsia="lt-LT"/>
              </w:rPr>
              <w:t>Nuotolinio valdymo adapteris</w:t>
            </w:r>
          </w:p>
        </w:tc>
        <w:tc>
          <w:tcPr>
            <w:tcW w:w="4658" w:type="dxa"/>
            <w:shd w:val="clear" w:color="auto" w:fill="auto"/>
            <w:hideMark/>
          </w:tcPr>
          <w:p w14:paraId="0CF5CF2E" w14:textId="77777777" w:rsidR="004F54A9" w:rsidRPr="00043F83" w:rsidRDefault="004F54A9" w:rsidP="004F54A9">
            <w:pPr>
              <w:spacing w:after="0" w:line="240" w:lineRule="auto"/>
              <w:contextualSpacing/>
              <w:rPr>
                <w:rFonts w:eastAsia="Times New Roman"/>
                <w:lang w:eastAsia="lt-LT"/>
              </w:rPr>
            </w:pPr>
            <w:r w:rsidRPr="00043F83">
              <w:rPr>
                <w:rFonts w:eastAsia="Times New Roman"/>
                <w:lang w:eastAsia="lt-LT"/>
              </w:rPr>
              <w:t>Nepriklausomas nuo operacinės sistemos, veikiantis be agentų.</w:t>
            </w:r>
          </w:p>
          <w:p w14:paraId="4D19CB09" w14:textId="77777777" w:rsidR="004F54A9" w:rsidRPr="00043F83" w:rsidRDefault="004F54A9" w:rsidP="004F54A9">
            <w:pPr>
              <w:spacing w:after="0" w:line="240" w:lineRule="auto"/>
              <w:contextualSpacing/>
              <w:rPr>
                <w:rFonts w:eastAsia="Times New Roman"/>
                <w:lang w:eastAsia="lt-LT"/>
              </w:rPr>
            </w:pPr>
            <w:r w:rsidRPr="00043F83">
              <w:rPr>
                <w:rFonts w:eastAsia="Times New Roman"/>
                <w:lang w:eastAsia="lt-LT"/>
              </w:rPr>
              <w:t xml:space="preserve">Turi būti: </w:t>
            </w:r>
          </w:p>
          <w:p w14:paraId="718F025E" w14:textId="77777777" w:rsidR="004F54A9" w:rsidRPr="00FD5EF8" w:rsidRDefault="004F54A9" w:rsidP="004F54A9">
            <w:pPr>
              <w:pStyle w:val="ListParagraph"/>
              <w:numPr>
                <w:ilvl w:val="0"/>
                <w:numId w:val="2"/>
              </w:numPr>
              <w:spacing w:after="0" w:line="240" w:lineRule="auto"/>
              <w:rPr>
                <w:rFonts w:ascii="Times New Roman" w:eastAsia="Times New Roman" w:hAnsi="Times New Roman" w:cs="Times New Roman"/>
                <w:lang w:eastAsia="lt-LT"/>
              </w:rPr>
            </w:pPr>
            <w:r w:rsidRPr="00FD5EF8">
              <w:rPr>
                <w:rFonts w:ascii="Times New Roman" w:eastAsia="Times New Roman" w:hAnsi="Times New Roman" w:cs="Times New Roman"/>
                <w:lang w:eastAsia="lt-LT"/>
              </w:rPr>
              <w:t>Tarnybinės stoties nutolęs valdymas per WEB naršyklę;</w:t>
            </w:r>
          </w:p>
          <w:p w14:paraId="165AB1C8" w14:textId="77777777" w:rsidR="004F54A9" w:rsidRPr="00FD5EF8" w:rsidRDefault="004F54A9" w:rsidP="004F54A9">
            <w:pPr>
              <w:pStyle w:val="ListParagraph"/>
              <w:numPr>
                <w:ilvl w:val="0"/>
                <w:numId w:val="2"/>
              </w:numPr>
              <w:spacing w:after="0" w:line="240" w:lineRule="auto"/>
              <w:rPr>
                <w:rFonts w:ascii="Times New Roman" w:eastAsia="Times New Roman" w:hAnsi="Times New Roman" w:cs="Times New Roman"/>
                <w:lang w:eastAsia="lt-LT"/>
              </w:rPr>
            </w:pPr>
            <w:r w:rsidRPr="00FD5EF8">
              <w:rPr>
                <w:rFonts w:ascii="Times New Roman" w:eastAsia="Times New Roman" w:hAnsi="Times New Roman" w:cs="Times New Roman"/>
                <w:lang w:eastAsia="lt-LT"/>
              </w:rPr>
              <w:t>Tekstinė ir grafinė konsolės;</w:t>
            </w:r>
          </w:p>
          <w:p w14:paraId="30631335" w14:textId="77777777" w:rsidR="004F54A9" w:rsidRPr="00FD5EF8" w:rsidRDefault="004F54A9" w:rsidP="004F54A9">
            <w:pPr>
              <w:pStyle w:val="ListParagraph"/>
              <w:numPr>
                <w:ilvl w:val="0"/>
                <w:numId w:val="2"/>
              </w:numPr>
              <w:spacing w:after="0" w:line="240" w:lineRule="auto"/>
              <w:rPr>
                <w:rFonts w:ascii="Times New Roman" w:eastAsia="Times New Roman" w:hAnsi="Times New Roman" w:cs="Times New Roman"/>
                <w:lang w:eastAsia="lt-LT"/>
              </w:rPr>
            </w:pPr>
            <w:r w:rsidRPr="00FD5EF8">
              <w:rPr>
                <w:rFonts w:ascii="Times New Roman" w:eastAsia="Times New Roman" w:hAnsi="Times New Roman" w:cs="Times New Roman"/>
                <w:lang w:eastAsia="lt-LT"/>
              </w:rPr>
              <w:t>Aparatinės dalies (aušinimo ventiliatorių, temperatūros, procesorių, operatyvinės atminties, maitinimo šaltinių, vidinių diskų) būklės ir sistemos konfigūracijos stebėjimas bei pakeitimų užfiksavimas ir išsaugojimas vidinėje nuotolinio valdymo adapterio atmintyje;</w:t>
            </w:r>
          </w:p>
          <w:p w14:paraId="63E4B204" w14:textId="77777777" w:rsidR="004F54A9" w:rsidRPr="00FD5EF8" w:rsidRDefault="004F54A9" w:rsidP="004F54A9">
            <w:pPr>
              <w:pStyle w:val="ListParagraph"/>
              <w:numPr>
                <w:ilvl w:val="0"/>
                <w:numId w:val="2"/>
              </w:numPr>
              <w:spacing w:after="0" w:line="240" w:lineRule="auto"/>
              <w:rPr>
                <w:rFonts w:ascii="Times New Roman" w:eastAsia="Times New Roman" w:hAnsi="Times New Roman" w:cs="Times New Roman"/>
                <w:lang w:eastAsia="lt-LT"/>
              </w:rPr>
            </w:pPr>
            <w:r w:rsidRPr="00FD5EF8">
              <w:rPr>
                <w:rFonts w:ascii="Times New Roman" w:eastAsia="Times New Roman" w:hAnsi="Times New Roman" w:cs="Times New Roman"/>
                <w:lang w:eastAsia="lt-LT"/>
              </w:rPr>
              <w:t>Virtualus CD - ROM ir KVM palaikymas;</w:t>
            </w:r>
          </w:p>
          <w:p w14:paraId="578E3485" w14:textId="77777777" w:rsidR="004F54A9" w:rsidRPr="00FD5EF8" w:rsidRDefault="004F54A9" w:rsidP="004F54A9">
            <w:pPr>
              <w:pStyle w:val="ListParagraph"/>
              <w:numPr>
                <w:ilvl w:val="0"/>
                <w:numId w:val="2"/>
              </w:numPr>
              <w:spacing w:after="0" w:line="240" w:lineRule="auto"/>
              <w:rPr>
                <w:rFonts w:ascii="Times New Roman" w:eastAsia="Times New Roman" w:hAnsi="Times New Roman" w:cs="Times New Roman"/>
                <w:lang w:eastAsia="lt-LT"/>
              </w:rPr>
            </w:pPr>
            <w:proofErr w:type="spellStart"/>
            <w:r w:rsidRPr="00FD5EF8">
              <w:rPr>
                <w:rFonts w:ascii="Times New Roman" w:eastAsia="Times New Roman" w:hAnsi="Times New Roman" w:cs="Times New Roman"/>
                <w:lang w:eastAsia="lt-LT"/>
              </w:rPr>
              <w:t>Kerberos</w:t>
            </w:r>
            <w:proofErr w:type="spellEnd"/>
            <w:r w:rsidRPr="00FD5EF8">
              <w:rPr>
                <w:rFonts w:ascii="Times New Roman" w:eastAsia="Times New Roman" w:hAnsi="Times New Roman" w:cs="Times New Roman"/>
                <w:lang w:eastAsia="lt-LT"/>
              </w:rPr>
              <w:t xml:space="preserve"> saugumo protokolo palaikymas;</w:t>
            </w:r>
          </w:p>
          <w:p w14:paraId="0581AFD5" w14:textId="77777777" w:rsidR="004F54A9" w:rsidRPr="00FD5EF8" w:rsidRDefault="004F54A9" w:rsidP="004F54A9">
            <w:pPr>
              <w:pStyle w:val="ListParagraph"/>
              <w:numPr>
                <w:ilvl w:val="0"/>
                <w:numId w:val="2"/>
              </w:numPr>
              <w:spacing w:after="0" w:line="240" w:lineRule="auto"/>
              <w:rPr>
                <w:rFonts w:ascii="Times New Roman" w:eastAsia="Times New Roman" w:hAnsi="Times New Roman" w:cs="Times New Roman"/>
                <w:lang w:eastAsia="lt-LT"/>
              </w:rPr>
            </w:pPr>
            <w:r w:rsidRPr="00FD5EF8">
              <w:rPr>
                <w:rFonts w:ascii="Times New Roman" w:eastAsia="Times New Roman" w:hAnsi="Times New Roman" w:cs="Times New Roman"/>
                <w:lang w:eastAsia="lt-LT"/>
              </w:rPr>
              <w:t xml:space="preserve">MS </w:t>
            </w:r>
            <w:proofErr w:type="spellStart"/>
            <w:r w:rsidRPr="00FD5EF8">
              <w:rPr>
                <w:rFonts w:ascii="Times New Roman" w:eastAsia="Times New Roman" w:hAnsi="Times New Roman" w:cs="Times New Roman"/>
                <w:lang w:eastAsia="lt-LT"/>
              </w:rPr>
              <w:t>Active</w:t>
            </w:r>
            <w:proofErr w:type="spellEnd"/>
            <w:r w:rsidRPr="00FD5EF8">
              <w:rPr>
                <w:rFonts w:ascii="Times New Roman" w:eastAsia="Times New Roman" w:hAnsi="Times New Roman" w:cs="Times New Roman"/>
                <w:lang w:eastAsia="lt-LT"/>
              </w:rPr>
              <w:t xml:space="preserve"> </w:t>
            </w:r>
            <w:proofErr w:type="spellStart"/>
            <w:r w:rsidRPr="00FD5EF8">
              <w:rPr>
                <w:rFonts w:ascii="Times New Roman" w:eastAsia="Times New Roman" w:hAnsi="Times New Roman" w:cs="Times New Roman"/>
                <w:lang w:eastAsia="lt-LT"/>
              </w:rPr>
              <w:t>Directory</w:t>
            </w:r>
            <w:proofErr w:type="spellEnd"/>
            <w:r w:rsidRPr="00FD5EF8">
              <w:rPr>
                <w:rFonts w:ascii="Times New Roman" w:eastAsia="Times New Roman" w:hAnsi="Times New Roman" w:cs="Times New Roman"/>
                <w:lang w:eastAsia="lt-LT"/>
              </w:rPr>
              <w:t xml:space="preserve"> palaikymas;</w:t>
            </w:r>
          </w:p>
          <w:p w14:paraId="5B4325DD" w14:textId="77777777" w:rsidR="004F54A9" w:rsidRPr="00FD5EF8" w:rsidRDefault="004F54A9" w:rsidP="004F54A9">
            <w:pPr>
              <w:pStyle w:val="ListParagraph"/>
              <w:numPr>
                <w:ilvl w:val="0"/>
                <w:numId w:val="2"/>
              </w:numPr>
              <w:spacing w:after="0" w:line="240" w:lineRule="auto"/>
              <w:rPr>
                <w:rFonts w:ascii="Times New Roman" w:eastAsia="Times New Roman" w:hAnsi="Times New Roman" w:cs="Times New Roman"/>
                <w:lang w:eastAsia="lt-LT"/>
              </w:rPr>
            </w:pPr>
            <w:r w:rsidRPr="00FD5EF8">
              <w:rPr>
                <w:rFonts w:ascii="Times New Roman" w:eastAsia="Times New Roman" w:hAnsi="Times New Roman" w:cs="Times New Roman"/>
                <w:lang w:eastAsia="lt-LT"/>
              </w:rPr>
              <w:t>Nuotolinis tarnybinės stoties įjungimas/išjungimas;</w:t>
            </w:r>
          </w:p>
          <w:p w14:paraId="3A1084EC" w14:textId="77777777" w:rsidR="004F54A9" w:rsidRPr="00FD5EF8" w:rsidRDefault="004F54A9" w:rsidP="004F54A9">
            <w:pPr>
              <w:pStyle w:val="ListParagraph"/>
              <w:numPr>
                <w:ilvl w:val="0"/>
                <w:numId w:val="2"/>
              </w:numPr>
              <w:spacing w:after="0" w:line="240" w:lineRule="auto"/>
              <w:rPr>
                <w:rFonts w:ascii="Times New Roman" w:eastAsia="Times New Roman" w:hAnsi="Times New Roman" w:cs="Times New Roman"/>
                <w:lang w:eastAsia="lt-LT"/>
              </w:rPr>
            </w:pPr>
            <w:r w:rsidRPr="00FD5EF8">
              <w:rPr>
                <w:rFonts w:ascii="Times New Roman" w:eastAsia="Times New Roman" w:hAnsi="Times New Roman" w:cs="Times New Roman"/>
                <w:lang w:eastAsia="lt-LT"/>
              </w:rPr>
              <w:t>Galimybė prisijungi ne mažiau kaip 15 nutolusių vartotojų vienu metu ir dalintis konsolės seansu;</w:t>
            </w:r>
          </w:p>
          <w:p w14:paraId="26C83252" w14:textId="77777777" w:rsidR="004F54A9" w:rsidRPr="00FD5EF8" w:rsidRDefault="004F54A9" w:rsidP="004F54A9">
            <w:pPr>
              <w:pStyle w:val="ListParagraph"/>
              <w:numPr>
                <w:ilvl w:val="0"/>
                <w:numId w:val="2"/>
              </w:numPr>
              <w:spacing w:after="0" w:line="240" w:lineRule="auto"/>
              <w:rPr>
                <w:rFonts w:ascii="Times New Roman" w:eastAsia="Times New Roman" w:hAnsi="Times New Roman" w:cs="Times New Roman"/>
                <w:lang w:eastAsia="lt-LT"/>
              </w:rPr>
            </w:pPr>
            <w:r w:rsidRPr="00FD5EF8">
              <w:rPr>
                <w:rFonts w:ascii="Times New Roman" w:eastAsia="Times New Roman" w:hAnsi="Times New Roman" w:cs="Times New Roman"/>
                <w:lang w:eastAsia="lt-LT"/>
              </w:rPr>
              <w:t>Aparatinės dalies temperatūros, CPU, operatyvinės atminties, vidinių diskų būklės stebėjimas ir automatinis SNMP pranešimų siuntimas administratoriui ir gamintojo servisui.</w:t>
            </w:r>
          </w:p>
          <w:p w14:paraId="693F2C6F" w14:textId="77777777" w:rsidR="004F54A9" w:rsidRPr="00FD5EF8" w:rsidRDefault="004F54A9" w:rsidP="004F54A9">
            <w:pPr>
              <w:pStyle w:val="ListParagraph"/>
              <w:numPr>
                <w:ilvl w:val="0"/>
                <w:numId w:val="2"/>
              </w:numPr>
              <w:spacing w:after="0" w:line="240" w:lineRule="auto"/>
              <w:rPr>
                <w:rFonts w:ascii="Times New Roman" w:eastAsia="Times New Roman" w:hAnsi="Times New Roman" w:cs="Times New Roman"/>
                <w:lang w:eastAsia="lt-LT"/>
              </w:rPr>
            </w:pPr>
            <w:r w:rsidRPr="00FD5EF8">
              <w:rPr>
                <w:rFonts w:ascii="Times New Roman" w:eastAsia="Times New Roman" w:hAnsi="Times New Roman" w:cs="Times New Roman"/>
                <w:lang w:eastAsia="lt-LT"/>
              </w:rPr>
              <w:t xml:space="preserve">turi būti užtikrinama  nuotolinio valdymo raktų apsauga nuo </w:t>
            </w:r>
            <w:proofErr w:type="spellStart"/>
            <w:r w:rsidRPr="00FD5EF8">
              <w:rPr>
                <w:rFonts w:ascii="Times New Roman" w:eastAsia="Times New Roman" w:hAnsi="Times New Roman" w:cs="Times New Roman"/>
                <w:lang w:eastAsia="lt-LT"/>
              </w:rPr>
              <w:t>priegos</w:t>
            </w:r>
            <w:proofErr w:type="spellEnd"/>
            <w:r w:rsidRPr="00FD5EF8">
              <w:rPr>
                <w:rFonts w:ascii="Times New Roman" w:eastAsia="Times New Roman" w:hAnsi="Times New Roman" w:cs="Times New Roman"/>
                <w:lang w:eastAsia="lt-LT"/>
              </w:rPr>
              <w:t xml:space="preserve"> per PCI magistralę </w:t>
            </w:r>
          </w:p>
          <w:p w14:paraId="37988474" w14:textId="77777777" w:rsidR="004F54A9" w:rsidRPr="00FD5EF8" w:rsidRDefault="004F54A9" w:rsidP="004F54A9">
            <w:pPr>
              <w:pStyle w:val="ListParagraph"/>
              <w:numPr>
                <w:ilvl w:val="0"/>
                <w:numId w:val="2"/>
              </w:numPr>
              <w:spacing w:after="0" w:line="240" w:lineRule="auto"/>
              <w:rPr>
                <w:rFonts w:ascii="Times New Roman" w:eastAsia="Times New Roman" w:hAnsi="Times New Roman" w:cs="Times New Roman"/>
                <w:lang w:eastAsia="lt-LT"/>
              </w:rPr>
            </w:pPr>
            <w:r w:rsidRPr="00FD5EF8">
              <w:rPr>
                <w:rFonts w:ascii="Times New Roman" w:eastAsia="Times New Roman" w:hAnsi="Times New Roman" w:cs="Times New Roman"/>
                <w:lang w:eastAsia="lt-LT"/>
              </w:rPr>
              <w:t>apsauga nuo nuotolinio valdymo adapterio perprogramavimo atakų (</w:t>
            </w:r>
            <w:proofErr w:type="spellStart"/>
            <w:r w:rsidRPr="00FD5EF8">
              <w:rPr>
                <w:rFonts w:ascii="Times New Roman" w:eastAsia="Times New Roman" w:hAnsi="Times New Roman" w:cs="Times New Roman"/>
                <w:lang w:eastAsia="lt-LT"/>
              </w:rPr>
              <w:t>t.y</w:t>
            </w:r>
            <w:proofErr w:type="spellEnd"/>
            <w:r w:rsidRPr="00FD5EF8">
              <w:rPr>
                <w:rFonts w:ascii="Times New Roman" w:eastAsia="Times New Roman" w:hAnsi="Times New Roman" w:cs="Times New Roman"/>
                <w:lang w:eastAsia="lt-LT"/>
              </w:rPr>
              <w:t xml:space="preserve">. ribojamas sėkmingų tiek nesėkmingu perprogramavimo bandymų 24 valandų </w:t>
            </w:r>
            <w:proofErr w:type="spellStart"/>
            <w:r w:rsidRPr="00FD5EF8">
              <w:rPr>
                <w:rFonts w:ascii="Times New Roman" w:eastAsia="Times New Roman" w:hAnsi="Times New Roman" w:cs="Times New Roman"/>
                <w:lang w:eastAsia="lt-LT"/>
              </w:rPr>
              <w:t>laikogtarpyje</w:t>
            </w:r>
            <w:proofErr w:type="spellEnd"/>
            <w:r w:rsidRPr="00FD5EF8">
              <w:rPr>
                <w:rFonts w:ascii="Times New Roman" w:eastAsia="Times New Roman" w:hAnsi="Times New Roman" w:cs="Times New Roman"/>
                <w:lang w:eastAsia="lt-LT"/>
              </w:rPr>
              <w:t>)</w:t>
            </w:r>
          </w:p>
          <w:p w14:paraId="711E1FB8" w14:textId="77777777" w:rsidR="004F54A9" w:rsidRPr="00FD5EF8" w:rsidRDefault="004F54A9" w:rsidP="004F54A9">
            <w:pPr>
              <w:pStyle w:val="ListParagraph"/>
              <w:numPr>
                <w:ilvl w:val="0"/>
                <w:numId w:val="2"/>
              </w:numPr>
              <w:spacing w:after="0" w:line="240" w:lineRule="auto"/>
              <w:rPr>
                <w:rFonts w:ascii="Times New Roman" w:eastAsia="Times New Roman" w:hAnsi="Times New Roman" w:cs="Times New Roman"/>
                <w:lang w:eastAsia="lt-LT"/>
              </w:rPr>
            </w:pPr>
            <w:r w:rsidRPr="00FD5EF8">
              <w:rPr>
                <w:rFonts w:ascii="Times New Roman" w:eastAsia="Times New Roman" w:hAnsi="Times New Roman" w:cs="Times New Roman"/>
                <w:lang w:eastAsia="lt-LT"/>
              </w:rPr>
              <w:t xml:space="preserve">- nuotolinio valdymo adapteris privalo </w:t>
            </w:r>
            <w:proofErr w:type="spellStart"/>
            <w:r w:rsidRPr="00FD5EF8">
              <w:rPr>
                <w:rFonts w:ascii="Times New Roman" w:eastAsia="Times New Roman" w:hAnsi="Times New Roman" w:cs="Times New Roman"/>
                <w:lang w:eastAsia="lt-LT"/>
              </w:rPr>
              <w:t>stebebėti</w:t>
            </w:r>
            <w:proofErr w:type="spellEnd"/>
            <w:r w:rsidRPr="00FD5EF8">
              <w:rPr>
                <w:rFonts w:ascii="Times New Roman" w:eastAsia="Times New Roman" w:hAnsi="Times New Roman" w:cs="Times New Roman"/>
                <w:lang w:eastAsia="lt-LT"/>
              </w:rPr>
              <w:t xml:space="preserve"> tarnybinės stoties komponenčių apkrovos parametrus ir rekomenduoti BIOS parametrų nustatymus optimaliausiam tarnybines stoties darbui arba maksimaliam našumui.</w:t>
            </w:r>
          </w:p>
        </w:tc>
        <w:tc>
          <w:tcPr>
            <w:tcW w:w="2677" w:type="dxa"/>
          </w:tcPr>
          <w:p w14:paraId="2BB3BDEC" w14:textId="77777777" w:rsidR="004F54A9" w:rsidRPr="00043F83" w:rsidRDefault="004F54A9" w:rsidP="004F54A9">
            <w:pPr>
              <w:spacing w:after="0" w:line="240" w:lineRule="auto"/>
              <w:contextualSpacing/>
              <w:jc w:val="both"/>
              <w:rPr>
                <w:rFonts w:eastAsia="Times New Roman"/>
                <w:lang w:eastAsia="lt-LT"/>
              </w:rPr>
            </w:pPr>
          </w:p>
        </w:tc>
      </w:tr>
      <w:tr w:rsidR="004F54A9" w:rsidRPr="00043F83" w14:paraId="2A10D20D" w14:textId="77777777" w:rsidTr="004F54A9">
        <w:tc>
          <w:tcPr>
            <w:tcW w:w="458" w:type="dxa"/>
            <w:shd w:val="clear" w:color="auto" w:fill="auto"/>
            <w:hideMark/>
          </w:tcPr>
          <w:p w14:paraId="25742760" w14:textId="77777777" w:rsidR="004F54A9" w:rsidRPr="00043F83" w:rsidRDefault="004F54A9" w:rsidP="004F54A9">
            <w:pPr>
              <w:spacing w:after="0" w:line="240" w:lineRule="auto"/>
              <w:ind w:left="-113" w:right="-124"/>
              <w:contextualSpacing/>
              <w:jc w:val="center"/>
              <w:rPr>
                <w:rFonts w:eastAsia="Times New Roman"/>
                <w:lang w:eastAsia="lt-LT"/>
              </w:rPr>
            </w:pPr>
            <w:r w:rsidRPr="00043F83">
              <w:rPr>
                <w:rFonts w:eastAsia="Times New Roman"/>
                <w:lang w:eastAsia="lt-LT"/>
              </w:rPr>
              <w:t>22.</w:t>
            </w:r>
          </w:p>
        </w:tc>
        <w:tc>
          <w:tcPr>
            <w:tcW w:w="1835" w:type="dxa"/>
            <w:shd w:val="clear" w:color="auto" w:fill="auto"/>
            <w:hideMark/>
          </w:tcPr>
          <w:p w14:paraId="7417526E" w14:textId="77777777" w:rsidR="004F54A9" w:rsidRPr="00043F83" w:rsidRDefault="004F54A9" w:rsidP="004F54A9">
            <w:pPr>
              <w:spacing w:after="0" w:line="240" w:lineRule="auto"/>
              <w:contextualSpacing/>
              <w:rPr>
                <w:rFonts w:eastAsia="Times New Roman"/>
                <w:lang w:eastAsia="lt-LT"/>
              </w:rPr>
            </w:pPr>
            <w:r w:rsidRPr="00043F83">
              <w:rPr>
                <w:rFonts w:eastAsia="Times New Roman"/>
                <w:lang w:eastAsia="lt-LT"/>
              </w:rPr>
              <w:t>Gamintojo valdymo ir administravimo programinė įranga</w:t>
            </w:r>
          </w:p>
        </w:tc>
        <w:tc>
          <w:tcPr>
            <w:tcW w:w="4658" w:type="dxa"/>
            <w:shd w:val="clear" w:color="auto" w:fill="auto"/>
            <w:hideMark/>
          </w:tcPr>
          <w:p w14:paraId="3DC24DE2" w14:textId="77777777" w:rsidR="004F54A9" w:rsidRPr="00043F83" w:rsidRDefault="004F54A9" w:rsidP="004F54A9">
            <w:r w:rsidRPr="00043F83">
              <w:t>Turi būti pateikta tarnybinės stoties valdymo ir stebėjimo programinė įranga ar paslauga, turinti šias galimybes:</w:t>
            </w:r>
          </w:p>
          <w:p w14:paraId="62329DC2" w14:textId="77777777" w:rsidR="004F54A9" w:rsidRPr="00043F83" w:rsidRDefault="004F54A9" w:rsidP="004F54A9">
            <w:pPr>
              <w:pStyle w:val="ListParagraph"/>
              <w:numPr>
                <w:ilvl w:val="0"/>
                <w:numId w:val="1"/>
              </w:numPr>
              <w:spacing w:after="0" w:line="240" w:lineRule="auto"/>
              <w:ind w:left="357" w:hanging="357"/>
              <w:contextualSpacing w:val="0"/>
              <w:rPr>
                <w:rFonts w:ascii="Times New Roman" w:hAnsi="Times New Roman" w:cs="Times New Roman"/>
              </w:rPr>
            </w:pPr>
            <w:r w:rsidRPr="00043F83">
              <w:rPr>
                <w:rFonts w:ascii="Times New Roman" w:hAnsi="Times New Roman" w:cs="Times New Roman"/>
              </w:rPr>
              <w:t>centralizuotas tarnybinių stočių inventoriaus sekimas;</w:t>
            </w:r>
          </w:p>
          <w:p w14:paraId="4ADB0054" w14:textId="77777777" w:rsidR="004F54A9" w:rsidRPr="00043F83" w:rsidRDefault="004F54A9" w:rsidP="004F54A9">
            <w:pPr>
              <w:pStyle w:val="ListParagraph"/>
              <w:numPr>
                <w:ilvl w:val="0"/>
                <w:numId w:val="1"/>
              </w:numPr>
              <w:spacing w:after="0" w:line="240" w:lineRule="auto"/>
              <w:ind w:left="357" w:hanging="357"/>
              <w:contextualSpacing w:val="0"/>
              <w:rPr>
                <w:rFonts w:ascii="Times New Roman" w:hAnsi="Times New Roman" w:cs="Times New Roman"/>
              </w:rPr>
            </w:pPr>
            <w:r w:rsidRPr="00043F83">
              <w:rPr>
                <w:rFonts w:ascii="Times New Roman" w:hAnsi="Times New Roman" w:cs="Times New Roman"/>
              </w:rPr>
              <w:t>tarybinių stočių programinės įrangos versijų stebėjimas ir tinkamų versijų rekomendacijos;</w:t>
            </w:r>
          </w:p>
          <w:p w14:paraId="4EA88316" w14:textId="77777777" w:rsidR="004F54A9" w:rsidRPr="00043F83" w:rsidRDefault="004F54A9" w:rsidP="004F54A9">
            <w:pPr>
              <w:pStyle w:val="ListParagraph"/>
              <w:numPr>
                <w:ilvl w:val="0"/>
                <w:numId w:val="1"/>
              </w:numPr>
              <w:spacing w:after="0" w:line="240" w:lineRule="auto"/>
              <w:ind w:left="357" w:hanging="357"/>
              <w:contextualSpacing w:val="0"/>
              <w:rPr>
                <w:rFonts w:ascii="Times New Roman" w:hAnsi="Times New Roman" w:cs="Times New Roman"/>
              </w:rPr>
            </w:pPr>
            <w:r w:rsidRPr="00043F83">
              <w:rPr>
                <w:rFonts w:ascii="Times New Roman" w:hAnsi="Times New Roman" w:cs="Times New Roman"/>
              </w:rPr>
              <w:t>tarnybinių stočių programinės įrangos atnaujinimas;</w:t>
            </w:r>
          </w:p>
          <w:p w14:paraId="31B9C466" w14:textId="77777777" w:rsidR="004F54A9" w:rsidRPr="00043F83" w:rsidRDefault="004F54A9" w:rsidP="004F54A9">
            <w:pPr>
              <w:pStyle w:val="ListParagraph"/>
              <w:numPr>
                <w:ilvl w:val="0"/>
                <w:numId w:val="1"/>
              </w:numPr>
              <w:spacing w:after="0" w:line="240" w:lineRule="auto"/>
              <w:ind w:left="357" w:hanging="357"/>
              <w:contextualSpacing w:val="0"/>
              <w:rPr>
                <w:rFonts w:ascii="Times New Roman" w:hAnsi="Times New Roman" w:cs="Times New Roman"/>
              </w:rPr>
            </w:pPr>
            <w:r w:rsidRPr="00043F83">
              <w:rPr>
                <w:rFonts w:ascii="Times New Roman" w:hAnsi="Times New Roman" w:cs="Times New Roman"/>
              </w:rPr>
              <w:t>tarybinių stočių diskų posistemės konfigūravimas;</w:t>
            </w:r>
          </w:p>
          <w:p w14:paraId="3EB05BFD" w14:textId="77777777" w:rsidR="004F54A9" w:rsidRPr="00043F83" w:rsidRDefault="004F54A9" w:rsidP="004F54A9">
            <w:pPr>
              <w:pStyle w:val="ListParagraph"/>
              <w:numPr>
                <w:ilvl w:val="0"/>
                <w:numId w:val="1"/>
              </w:numPr>
              <w:spacing w:after="0" w:line="240" w:lineRule="auto"/>
              <w:ind w:left="357" w:hanging="357"/>
              <w:contextualSpacing w:val="0"/>
              <w:rPr>
                <w:rFonts w:ascii="Times New Roman" w:hAnsi="Times New Roman" w:cs="Times New Roman"/>
              </w:rPr>
            </w:pPr>
            <w:r w:rsidRPr="00043F83">
              <w:rPr>
                <w:rFonts w:ascii="Times New Roman" w:hAnsi="Times New Roman" w:cs="Times New Roman"/>
              </w:rPr>
              <w:t>operacinės sistemos diegimas;</w:t>
            </w:r>
          </w:p>
          <w:p w14:paraId="0EC5D813" w14:textId="77777777" w:rsidR="004F54A9" w:rsidRPr="00043F83" w:rsidRDefault="004F54A9" w:rsidP="004F54A9">
            <w:pPr>
              <w:pStyle w:val="ListParagraph"/>
              <w:numPr>
                <w:ilvl w:val="0"/>
                <w:numId w:val="1"/>
              </w:numPr>
              <w:spacing w:after="0" w:line="240" w:lineRule="auto"/>
              <w:ind w:left="357" w:hanging="357"/>
              <w:contextualSpacing w:val="0"/>
              <w:rPr>
                <w:rFonts w:ascii="Times New Roman" w:hAnsi="Times New Roman" w:cs="Times New Roman"/>
              </w:rPr>
            </w:pPr>
            <w:r w:rsidRPr="00043F83">
              <w:rPr>
                <w:rFonts w:ascii="Times New Roman" w:hAnsi="Times New Roman" w:cs="Times New Roman"/>
              </w:rPr>
              <w:t>automatinis gedimų ir incidentų registravimas gamintojo palaikymo portale;</w:t>
            </w:r>
          </w:p>
          <w:p w14:paraId="56FEF83D" w14:textId="77777777" w:rsidR="004F54A9" w:rsidRPr="00043F83" w:rsidRDefault="004F54A9" w:rsidP="004F54A9">
            <w:pPr>
              <w:pStyle w:val="ListParagraph"/>
              <w:numPr>
                <w:ilvl w:val="0"/>
                <w:numId w:val="1"/>
              </w:numPr>
              <w:spacing w:after="0" w:line="240" w:lineRule="auto"/>
              <w:ind w:left="357" w:hanging="357"/>
              <w:contextualSpacing w:val="0"/>
              <w:rPr>
                <w:rFonts w:ascii="Times New Roman" w:hAnsi="Times New Roman" w:cs="Times New Roman"/>
              </w:rPr>
            </w:pPr>
            <w:r w:rsidRPr="00043F83">
              <w:rPr>
                <w:rFonts w:ascii="Times New Roman" w:hAnsi="Times New Roman" w:cs="Times New Roman"/>
              </w:rPr>
              <w:t xml:space="preserve">integracija su </w:t>
            </w:r>
            <w:proofErr w:type="spellStart"/>
            <w:r w:rsidRPr="00043F83">
              <w:rPr>
                <w:rFonts w:ascii="Times New Roman" w:hAnsi="Times New Roman" w:cs="Times New Roman"/>
              </w:rPr>
              <w:t>VMware</w:t>
            </w:r>
            <w:proofErr w:type="spellEnd"/>
            <w:r w:rsidRPr="00043F83">
              <w:rPr>
                <w:rFonts w:ascii="Times New Roman" w:hAnsi="Times New Roman" w:cs="Times New Roman"/>
              </w:rPr>
              <w:t xml:space="preserve"> </w:t>
            </w:r>
            <w:proofErr w:type="spellStart"/>
            <w:r w:rsidRPr="00043F83">
              <w:rPr>
                <w:rFonts w:ascii="Times New Roman" w:hAnsi="Times New Roman" w:cs="Times New Roman"/>
              </w:rPr>
              <w:t>vCenter</w:t>
            </w:r>
            <w:proofErr w:type="spellEnd"/>
            <w:r w:rsidRPr="00043F83">
              <w:rPr>
                <w:rFonts w:ascii="Times New Roman" w:hAnsi="Times New Roman" w:cs="Times New Roman"/>
              </w:rPr>
              <w:t xml:space="preserve"> </w:t>
            </w:r>
            <w:proofErr w:type="spellStart"/>
            <w:r w:rsidRPr="00043F83">
              <w:rPr>
                <w:rFonts w:ascii="Times New Roman" w:hAnsi="Times New Roman" w:cs="Times New Roman"/>
              </w:rPr>
              <w:t>Lifecycle</w:t>
            </w:r>
            <w:proofErr w:type="spellEnd"/>
            <w:r w:rsidRPr="00043F83">
              <w:rPr>
                <w:rFonts w:ascii="Times New Roman" w:hAnsi="Times New Roman" w:cs="Times New Roman"/>
              </w:rPr>
              <w:t xml:space="preserve"> Manager (</w:t>
            </w:r>
            <w:proofErr w:type="spellStart"/>
            <w:r w:rsidRPr="00043F83">
              <w:rPr>
                <w:rFonts w:ascii="Times New Roman" w:hAnsi="Times New Roman" w:cs="Times New Roman"/>
              </w:rPr>
              <w:t>vLCM</w:t>
            </w:r>
            <w:proofErr w:type="spellEnd"/>
            <w:r w:rsidRPr="00043F83">
              <w:rPr>
                <w:rFonts w:ascii="Times New Roman" w:hAnsi="Times New Roman" w:cs="Times New Roman"/>
              </w:rPr>
              <w:t>);</w:t>
            </w:r>
          </w:p>
          <w:p w14:paraId="0E8623DD" w14:textId="77777777" w:rsidR="004F54A9" w:rsidRPr="00043F83" w:rsidRDefault="004F54A9" w:rsidP="004F54A9">
            <w:pPr>
              <w:pStyle w:val="ListParagraph"/>
              <w:numPr>
                <w:ilvl w:val="0"/>
                <w:numId w:val="1"/>
              </w:numPr>
              <w:spacing w:after="0" w:line="240" w:lineRule="auto"/>
              <w:ind w:left="357" w:hanging="357"/>
              <w:contextualSpacing w:val="0"/>
              <w:rPr>
                <w:rFonts w:ascii="Times New Roman" w:hAnsi="Times New Roman" w:cs="Times New Roman"/>
              </w:rPr>
            </w:pPr>
            <w:r w:rsidRPr="00043F83">
              <w:rPr>
                <w:rFonts w:ascii="Times New Roman" w:hAnsi="Times New Roman" w:cs="Times New Roman"/>
              </w:rPr>
              <w:t>REST API palaikymas;</w:t>
            </w:r>
          </w:p>
          <w:p w14:paraId="4B1A97BF" w14:textId="77777777" w:rsidR="004F54A9" w:rsidRPr="00043F83" w:rsidRDefault="004F54A9" w:rsidP="004F54A9">
            <w:pPr>
              <w:pStyle w:val="ListParagraph"/>
              <w:numPr>
                <w:ilvl w:val="0"/>
                <w:numId w:val="1"/>
              </w:numPr>
              <w:spacing w:after="0" w:line="240" w:lineRule="auto"/>
              <w:ind w:left="357" w:hanging="357"/>
              <w:contextualSpacing w:val="0"/>
              <w:rPr>
                <w:rFonts w:ascii="Times New Roman" w:hAnsi="Times New Roman" w:cs="Times New Roman"/>
              </w:rPr>
            </w:pPr>
            <w:r w:rsidRPr="00043F83">
              <w:rPr>
                <w:rFonts w:ascii="Times New Roman" w:hAnsi="Times New Roman" w:cs="Times New Roman"/>
              </w:rPr>
              <w:t>visų atliekamų veiksmų įrašų archyvas audito tikslais, saugomas visą įrangos naudojimo laikotarpį ir apsaugotas nuo pakeitimų.</w:t>
            </w:r>
          </w:p>
          <w:p w14:paraId="563C58A5" w14:textId="77777777" w:rsidR="004F54A9" w:rsidRDefault="004F54A9" w:rsidP="004F54A9">
            <w:pPr>
              <w:pStyle w:val="ListParagraph"/>
              <w:numPr>
                <w:ilvl w:val="0"/>
                <w:numId w:val="1"/>
              </w:numPr>
              <w:spacing w:after="0" w:line="240" w:lineRule="auto"/>
              <w:ind w:left="357" w:hanging="357"/>
              <w:contextualSpacing w:val="0"/>
              <w:rPr>
                <w:rFonts w:ascii="Times New Roman" w:hAnsi="Times New Roman" w:cs="Times New Roman"/>
              </w:rPr>
            </w:pPr>
            <w:r w:rsidRPr="00043F83">
              <w:rPr>
                <w:rFonts w:ascii="Times New Roman" w:hAnsi="Times New Roman" w:cs="Times New Roman"/>
              </w:rPr>
              <w:t>galimybė ti</w:t>
            </w:r>
            <w:r>
              <w:rPr>
                <w:rFonts w:ascii="Times New Roman" w:hAnsi="Times New Roman" w:cs="Times New Roman"/>
              </w:rPr>
              <w:t>e</w:t>
            </w:r>
            <w:r w:rsidRPr="00043F83">
              <w:rPr>
                <w:rFonts w:ascii="Times New Roman" w:hAnsi="Times New Roman" w:cs="Times New Roman"/>
              </w:rPr>
              <w:t xml:space="preserve">siogiai integruoti su </w:t>
            </w:r>
            <w:proofErr w:type="spellStart"/>
            <w:r w:rsidRPr="00043F83">
              <w:rPr>
                <w:rFonts w:ascii="Times New Roman" w:hAnsi="Times New Roman" w:cs="Times New Roman"/>
              </w:rPr>
              <w:t>ServiceNow</w:t>
            </w:r>
            <w:proofErr w:type="spellEnd"/>
            <w:r w:rsidRPr="00043F83">
              <w:rPr>
                <w:rFonts w:ascii="Times New Roman" w:hAnsi="Times New Roman" w:cs="Times New Roman"/>
              </w:rPr>
              <w:t>.</w:t>
            </w:r>
          </w:p>
          <w:p w14:paraId="64219F1C" w14:textId="77777777" w:rsidR="004F54A9" w:rsidRPr="00F511BA" w:rsidRDefault="004F54A9" w:rsidP="004F54A9">
            <w:pPr>
              <w:spacing w:before="100" w:beforeAutospacing="1" w:after="100" w:afterAutospacing="1" w:line="240" w:lineRule="auto"/>
            </w:pPr>
            <w:r w:rsidRPr="00F511BA">
              <w:t>Galima siūlyti duomenų centre diegiamą programinę įrangą arba debesijos paslaugomis paremtą paslaugą. Jei siūloma vietoje diegiama programinė įranga, turi būti papildomai pateikti visi reikiami dubliuoti aparatinės įrangos resursai. Programinės įrangos ar paslaugos licencija gali būti ir nuolatinė („</w:t>
            </w:r>
            <w:proofErr w:type="spellStart"/>
            <w:r w:rsidRPr="00F511BA">
              <w:t>perpetual</w:t>
            </w:r>
            <w:proofErr w:type="spellEnd"/>
            <w:r w:rsidRPr="00F511BA">
              <w:t>“) arba prenumeratos tipo („</w:t>
            </w:r>
            <w:proofErr w:type="spellStart"/>
            <w:r w:rsidRPr="00F511BA">
              <w:t>subscription</w:t>
            </w:r>
            <w:proofErr w:type="spellEnd"/>
            <w:r w:rsidRPr="00F511BA">
              <w:t>“) ir turi galioti visą tarnybinės stoties garantijos laikotarpį.</w:t>
            </w:r>
          </w:p>
          <w:p w14:paraId="78E1E7F5" w14:textId="77777777" w:rsidR="004F54A9" w:rsidRPr="00043F83" w:rsidRDefault="004F54A9" w:rsidP="004F54A9">
            <w:r w:rsidRPr="00043F83">
              <w:t>Pateikta programinė įranga ar paslauga turės būti pilnai sudiegta ir sukonfigūruota tolimesniam perkančiosios organizacijos naudojimui.</w:t>
            </w:r>
          </w:p>
          <w:p w14:paraId="0D8CACB3" w14:textId="77777777" w:rsidR="004F54A9" w:rsidRPr="00043F83" w:rsidRDefault="004F54A9" w:rsidP="004F54A9">
            <w:pPr>
              <w:spacing w:after="0" w:line="240" w:lineRule="auto"/>
              <w:contextualSpacing/>
              <w:jc w:val="both"/>
              <w:rPr>
                <w:rFonts w:eastAsia="Times New Roman"/>
                <w:lang w:eastAsia="lt-LT"/>
              </w:rPr>
            </w:pPr>
          </w:p>
        </w:tc>
        <w:tc>
          <w:tcPr>
            <w:tcW w:w="2677" w:type="dxa"/>
          </w:tcPr>
          <w:p w14:paraId="68CA0AE5" w14:textId="77777777" w:rsidR="004F54A9" w:rsidRPr="00043F83" w:rsidRDefault="004F54A9" w:rsidP="004F54A9">
            <w:pPr>
              <w:spacing w:after="0" w:line="240" w:lineRule="auto"/>
              <w:contextualSpacing/>
              <w:jc w:val="both"/>
              <w:rPr>
                <w:rFonts w:eastAsia="Times New Roman"/>
                <w:lang w:eastAsia="lt-LT"/>
              </w:rPr>
            </w:pPr>
          </w:p>
        </w:tc>
      </w:tr>
      <w:tr w:rsidR="004F54A9" w:rsidRPr="00043F83" w14:paraId="3D8A9CD5" w14:textId="77777777" w:rsidTr="004F54A9">
        <w:tc>
          <w:tcPr>
            <w:tcW w:w="458" w:type="dxa"/>
            <w:shd w:val="clear" w:color="auto" w:fill="auto"/>
            <w:hideMark/>
          </w:tcPr>
          <w:p w14:paraId="625714E9" w14:textId="77777777" w:rsidR="004F54A9" w:rsidRPr="00043F83" w:rsidRDefault="004F54A9" w:rsidP="004F54A9">
            <w:pPr>
              <w:spacing w:after="0" w:line="240" w:lineRule="auto"/>
              <w:ind w:left="-113" w:right="-124"/>
              <w:contextualSpacing/>
              <w:jc w:val="center"/>
              <w:rPr>
                <w:rFonts w:eastAsia="Times New Roman"/>
                <w:lang w:eastAsia="lt-LT"/>
              </w:rPr>
            </w:pPr>
            <w:r w:rsidRPr="00043F83">
              <w:rPr>
                <w:rFonts w:eastAsia="Times New Roman"/>
                <w:lang w:eastAsia="lt-LT"/>
              </w:rPr>
              <w:t>24.</w:t>
            </w:r>
          </w:p>
        </w:tc>
        <w:tc>
          <w:tcPr>
            <w:tcW w:w="1835" w:type="dxa"/>
            <w:shd w:val="clear" w:color="auto" w:fill="auto"/>
            <w:hideMark/>
          </w:tcPr>
          <w:p w14:paraId="41CA26D4" w14:textId="77777777" w:rsidR="004F54A9" w:rsidRPr="00043F83" w:rsidRDefault="004F54A9" w:rsidP="004F54A9">
            <w:pPr>
              <w:spacing w:after="0" w:line="240" w:lineRule="auto"/>
              <w:contextualSpacing/>
              <w:rPr>
                <w:rFonts w:eastAsia="Times New Roman"/>
                <w:lang w:eastAsia="lt-LT"/>
              </w:rPr>
            </w:pPr>
            <w:r w:rsidRPr="00043F83">
              <w:rPr>
                <w:rFonts w:eastAsia="Times New Roman"/>
                <w:lang w:eastAsia="lt-LT"/>
              </w:rPr>
              <w:t>Suderinamumas</w:t>
            </w:r>
          </w:p>
        </w:tc>
        <w:tc>
          <w:tcPr>
            <w:tcW w:w="4658" w:type="dxa"/>
            <w:shd w:val="clear" w:color="auto" w:fill="auto"/>
            <w:hideMark/>
          </w:tcPr>
          <w:p w14:paraId="03407A59" w14:textId="77777777" w:rsidR="004F54A9" w:rsidRPr="00043F83" w:rsidRDefault="004F54A9" w:rsidP="004F54A9">
            <w:pPr>
              <w:spacing w:after="0" w:line="240" w:lineRule="auto"/>
              <w:contextualSpacing/>
              <w:jc w:val="both"/>
              <w:rPr>
                <w:rFonts w:eastAsia="Times New Roman"/>
                <w:lang w:eastAsia="lt-LT"/>
              </w:rPr>
            </w:pPr>
            <w:r w:rsidRPr="00043F83">
              <w:rPr>
                <w:rFonts w:eastAsia="Times New Roman"/>
                <w:lang w:eastAsia="lt-LT"/>
              </w:rPr>
              <w:t>Tarnybinė stotis turi būti sertifikuota darbui šiomis operacinėmis sistemomis:</w:t>
            </w:r>
          </w:p>
          <w:p w14:paraId="5BA247F3" w14:textId="548687AC" w:rsidR="004F54A9" w:rsidRPr="00FD5EF8" w:rsidRDefault="004F54A9" w:rsidP="004F54A9">
            <w:pPr>
              <w:pStyle w:val="ListParagraph"/>
              <w:numPr>
                <w:ilvl w:val="0"/>
                <w:numId w:val="1"/>
              </w:numPr>
              <w:spacing w:after="0" w:line="240" w:lineRule="auto"/>
              <w:jc w:val="both"/>
              <w:rPr>
                <w:rFonts w:ascii="Times New Roman" w:eastAsia="Times New Roman" w:hAnsi="Times New Roman" w:cs="Times New Roman"/>
                <w:lang w:eastAsia="lt-LT"/>
              </w:rPr>
            </w:pPr>
            <w:r w:rsidRPr="00FD5EF8">
              <w:rPr>
                <w:rFonts w:ascii="Times New Roman" w:eastAsia="Times New Roman" w:hAnsi="Times New Roman" w:cs="Times New Roman"/>
                <w:lang w:eastAsia="lt-LT"/>
              </w:rPr>
              <w:t>Windows Server;</w:t>
            </w:r>
          </w:p>
          <w:p w14:paraId="7BAF2824" w14:textId="77777777" w:rsidR="004F54A9" w:rsidRPr="00FD5EF8" w:rsidRDefault="004F54A9" w:rsidP="004F54A9">
            <w:pPr>
              <w:pStyle w:val="ListParagraph"/>
              <w:numPr>
                <w:ilvl w:val="0"/>
                <w:numId w:val="1"/>
              </w:numPr>
              <w:spacing w:after="0" w:line="240" w:lineRule="auto"/>
              <w:jc w:val="both"/>
              <w:rPr>
                <w:rFonts w:ascii="Times New Roman" w:eastAsia="Times New Roman" w:hAnsi="Times New Roman" w:cs="Times New Roman"/>
                <w:lang w:eastAsia="lt-LT"/>
              </w:rPr>
            </w:pPr>
            <w:proofErr w:type="spellStart"/>
            <w:r w:rsidRPr="00FD5EF8">
              <w:rPr>
                <w:rFonts w:ascii="Times New Roman" w:eastAsia="Times New Roman" w:hAnsi="Times New Roman" w:cs="Times New Roman"/>
                <w:lang w:eastAsia="lt-LT"/>
              </w:rPr>
              <w:t>VMware</w:t>
            </w:r>
            <w:proofErr w:type="spellEnd"/>
            <w:r w:rsidRPr="00FD5EF8">
              <w:rPr>
                <w:rFonts w:ascii="Times New Roman" w:eastAsia="Times New Roman" w:hAnsi="Times New Roman" w:cs="Times New Roman"/>
                <w:lang w:eastAsia="lt-LT"/>
              </w:rPr>
              <w:t xml:space="preserve"> </w:t>
            </w:r>
            <w:proofErr w:type="spellStart"/>
            <w:r w:rsidRPr="00FD5EF8">
              <w:rPr>
                <w:rFonts w:ascii="Times New Roman" w:eastAsia="Times New Roman" w:hAnsi="Times New Roman" w:cs="Times New Roman"/>
                <w:lang w:eastAsia="lt-LT"/>
              </w:rPr>
              <w:t>vSphere</w:t>
            </w:r>
            <w:proofErr w:type="spellEnd"/>
            <w:r w:rsidRPr="00FD5EF8">
              <w:rPr>
                <w:rFonts w:ascii="Times New Roman" w:eastAsia="Times New Roman" w:hAnsi="Times New Roman" w:cs="Times New Roman"/>
                <w:lang w:eastAsia="lt-LT"/>
              </w:rPr>
              <w:t>;</w:t>
            </w:r>
          </w:p>
          <w:p w14:paraId="09A3EF62" w14:textId="77777777" w:rsidR="004F54A9" w:rsidRPr="00FD5EF8" w:rsidRDefault="004F54A9" w:rsidP="004F54A9">
            <w:pPr>
              <w:pStyle w:val="ListParagraph"/>
              <w:numPr>
                <w:ilvl w:val="0"/>
                <w:numId w:val="1"/>
              </w:numPr>
              <w:spacing w:after="0" w:line="240" w:lineRule="auto"/>
              <w:jc w:val="both"/>
              <w:rPr>
                <w:rFonts w:ascii="Times New Roman" w:eastAsia="Times New Roman" w:hAnsi="Times New Roman" w:cs="Times New Roman"/>
                <w:lang w:eastAsia="lt-LT"/>
              </w:rPr>
            </w:pPr>
            <w:proofErr w:type="spellStart"/>
            <w:r w:rsidRPr="00FD5EF8">
              <w:rPr>
                <w:rFonts w:ascii="Times New Roman" w:eastAsia="Times New Roman" w:hAnsi="Times New Roman" w:cs="Times New Roman"/>
                <w:lang w:eastAsia="lt-LT"/>
              </w:rPr>
              <w:t>Red</w:t>
            </w:r>
            <w:proofErr w:type="spellEnd"/>
            <w:r w:rsidRPr="00FD5EF8">
              <w:rPr>
                <w:rFonts w:ascii="Times New Roman" w:eastAsia="Times New Roman" w:hAnsi="Times New Roman" w:cs="Times New Roman"/>
                <w:lang w:eastAsia="lt-LT"/>
              </w:rPr>
              <w:t xml:space="preserve"> </w:t>
            </w:r>
            <w:proofErr w:type="spellStart"/>
            <w:r w:rsidRPr="00FD5EF8">
              <w:rPr>
                <w:rFonts w:ascii="Times New Roman" w:eastAsia="Times New Roman" w:hAnsi="Times New Roman" w:cs="Times New Roman"/>
                <w:lang w:eastAsia="lt-LT"/>
              </w:rPr>
              <w:t>Hat</w:t>
            </w:r>
            <w:proofErr w:type="spellEnd"/>
            <w:r w:rsidRPr="00FD5EF8">
              <w:rPr>
                <w:rFonts w:ascii="Times New Roman" w:eastAsia="Times New Roman" w:hAnsi="Times New Roman" w:cs="Times New Roman"/>
                <w:lang w:eastAsia="lt-LT"/>
              </w:rPr>
              <w:t xml:space="preserve"> </w:t>
            </w:r>
            <w:proofErr w:type="spellStart"/>
            <w:r w:rsidRPr="00FD5EF8">
              <w:rPr>
                <w:rFonts w:ascii="Times New Roman" w:eastAsia="Times New Roman" w:hAnsi="Times New Roman" w:cs="Times New Roman"/>
                <w:lang w:eastAsia="lt-LT"/>
              </w:rPr>
              <w:t>Enterprise</w:t>
            </w:r>
            <w:proofErr w:type="spellEnd"/>
            <w:r w:rsidRPr="00FD5EF8">
              <w:rPr>
                <w:rFonts w:ascii="Times New Roman" w:eastAsia="Times New Roman" w:hAnsi="Times New Roman" w:cs="Times New Roman"/>
                <w:lang w:eastAsia="lt-LT"/>
              </w:rPr>
              <w:t xml:space="preserve"> Linux (RHEL)</w:t>
            </w:r>
          </w:p>
          <w:p w14:paraId="71233147" w14:textId="77777777" w:rsidR="004F54A9" w:rsidRDefault="004F54A9" w:rsidP="004F54A9">
            <w:pPr>
              <w:pStyle w:val="ListParagraph"/>
              <w:numPr>
                <w:ilvl w:val="0"/>
                <w:numId w:val="1"/>
              </w:numPr>
              <w:spacing w:after="0" w:line="240" w:lineRule="auto"/>
              <w:jc w:val="both"/>
              <w:rPr>
                <w:rFonts w:ascii="Times New Roman" w:eastAsia="Times New Roman" w:hAnsi="Times New Roman" w:cs="Times New Roman"/>
                <w:lang w:eastAsia="lt-LT"/>
              </w:rPr>
            </w:pPr>
            <w:r w:rsidRPr="00FD5EF8">
              <w:rPr>
                <w:rFonts w:ascii="Times New Roman" w:eastAsia="Times New Roman" w:hAnsi="Times New Roman" w:cs="Times New Roman"/>
                <w:lang w:eastAsia="lt-LT"/>
              </w:rPr>
              <w:t xml:space="preserve">SUSE Linux </w:t>
            </w:r>
            <w:proofErr w:type="spellStart"/>
            <w:r w:rsidRPr="00FD5EF8">
              <w:rPr>
                <w:rFonts w:ascii="Times New Roman" w:eastAsia="Times New Roman" w:hAnsi="Times New Roman" w:cs="Times New Roman"/>
                <w:lang w:eastAsia="lt-LT"/>
              </w:rPr>
              <w:t>Enterprise</w:t>
            </w:r>
            <w:proofErr w:type="spellEnd"/>
            <w:r w:rsidRPr="00FD5EF8">
              <w:rPr>
                <w:rFonts w:ascii="Times New Roman" w:eastAsia="Times New Roman" w:hAnsi="Times New Roman" w:cs="Times New Roman"/>
                <w:lang w:eastAsia="lt-LT"/>
              </w:rPr>
              <w:t xml:space="preserve"> Server (SLES)</w:t>
            </w:r>
          </w:p>
          <w:p w14:paraId="6E267736" w14:textId="77777777" w:rsidR="004F54A9" w:rsidRPr="00FD5EF8" w:rsidRDefault="004F54A9" w:rsidP="004F54A9">
            <w:pPr>
              <w:pStyle w:val="ListParagraph"/>
              <w:numPr>
                <w:ilvl w:val="0"/>
                <w:numId w:val="1"/>
              </w:numPr>
              <w:spacing w:after="0" w:line="240" w:lineRule="auto"/>
              <w:jc w:val="both"/>
              <w:rPr>
                <w:rFonts w:ascii="Times New Roman" w:eastAsia="Times New Roman" w:hAnsi="Times New Roman" w:cs="Times New Roman"/>
                <w:lang w:eastAsia="lt-LT"/>
              </w:rPr>
            </w:pPr>
            <w:r w:rsidRPr="00FD5EF8">
              <w:rPr>
                <w:rFonts w:ascii="Times New Roman" w:eastAsia="Times New Roman" w:hAnsi="Times New Roman" w:cs="Times New Roman"/>
                <w:lang w:val="en-US" w:eastAsia="lt-LT"/>
              </w:rPr>
              <w:t>Canonical Ubuntu</w:t>
            </w:r>
          </w:p>
        </w:tc>
        <w:tc>
          <w:tcPr>
            <w:tcW w:w="2677" w:type="dxa"/>
          </w:tcPr>
          <w:p w14:paraId="54B84DB9" w14:textId="77777777" w:rsidR="004F54A9" w:rsidRPr="00043F83" w:rsidRDefault="004F54A9" w:rsidP="004F54A9">
            <w:pPr>
              <w:spacing w:after="0" w:line="240" w:lineRule="auto"/>
              <w:contextualSpacing/>
              <w:jc w:val="both"/>
              <w:rPr>
                <w:rFonts w:eastAsia="Times New Roman"/>
                <w:lang w:eastAsia="lt-LT"/>
              </w:rPr>
            </w:pPr>
          </w:p>
        </w:tc>
      </w:tr>
      <w:tr w:rsidR="004F54A9" w:rsidRPr="00043F83" w14:paraId="2B1AF729" w14:textId="77777777" w:rsidTr="004F54A9">
        <w:tc>
          <w:tcPr>
            <w:tcW w:w="458" w:type="dxa"/>
            <w:shd w:val="clear" w:color="auto" w:fill="auto"/>
          </w:tcPr>
          <w:p w14:paraId="09AF5D11" w14:textId="24E83E26" w:rsidR="004F54A9" w:rsidRPr="00043F83" w:rsidRDefault="004A35C9" w:rsidP="004F54A9">
            <w:pPr>
              <w:spacing w:after="0" w:line="240" w:lineRule="auto"/>
              <w:ind w:left="-113" w:right="-124"/>
              <w:contextualSpacing/>
              <w:jc w:val="center"/>
              <w:rPr>
                <w:rFonts w:eastAsia="Times New Roman"/>
                <w:lang w:eastAsia="lt-LT"/>
              </w:rPr>
            </w:pPr>
            <w:r>
              <w:rPr>
                <w:rFonts w:eastAsia="Times New Roman"/>
                <w:lang w:eastAsia="lt-LT"/>
              </w:rPr>
              <w:t>25.</w:t>
            </w:r>
          </w:p>
        </w:tc>
        <w:tc>
          <w:tcPr>
            <w:tcW w:w="1835" w:type="dxa"/>
            <w:shd w:val="clear" w:color="auto" w:fill="auto"/>
          </w:tcPr>
          <w:p w14:paraId="279205CE" w14:textId="60885E98" w:rsidR="004F54A9" w:rsidRPr="00043F83" w:rsidRDefault="00E64B97" w:rsidP="004F54A9">
            <w:pPr>
              <w:spacing w:after="0" w:line="240" w:lineRule="auto"/>
              <w:contextualSpacing/>
              <w:rPr>
                <w:rFonts w:eastAsia="Times New Roman"/>
                <w:lang w:eastAsia="lt-LT"/>
              </w:rPr>
            </w:pPr>
            <w:r>
              <w:rPr>
                <w:rFonts w:eastAsia="Times New Roman"/>
                <w:lang w:eastAsia="lt-LT"/>
              </w:rPr>
              <w:t>Programinė įranga</w:t>
            </w:r>
          </w:p>
        </w:tc>
        <w:tc>
          <w:tcPr>
            <w:tcW w:w="4658" w:type="dxa"/>
            <w:shd w:val="clear" w:color="auto" w:fill="auto"/>
          </w:tcPr>
          <w:p w14:paraId="27F58542" w14:textId="5E3D4C27" w:rsidR="004F54A9" w:rsidRPr="00043F83" w:rsidRDefault="00D00BFB" w:rsidP="004F54A9">
            <w:pPr>
              <w:spacing w:after="0" w:line="240" w:lineRule="auto"/>
              <w:contextualSpacing/>
              <w:jc w:val="both"/>
              <w:rPr>
                <w:rFonts w:eastAsia="Times New Roman"/>
                <w:lang w:eastAsia="lt-LT"/>
              </w:rPr>
            </w:pPr>
            <w:r>
              <w:rPr>
                <w:rFonts w:eastAsia="Times New Roman"/>
                <w:lang w:eastAsia="lt-LT"/>
              </w:rPr>
              <w:t>Komplektuojamas</w:t>
            </w:r>
            <w:r w:rsidR="005F2A02">
              <w:rPr>
                <w:rFonts w:eastAsia="Times New Roman"/>
                <w:lang w:eastAsia="lt-LT"/>
              </w:rPr>
              <w:t xml:space="preserve"> Windows </w:t>
            </w:r>
            <w:r w:rsidR="00896469">
              <w:rPr>
                <w:rFonts w:eastAsia="Times New Roman"/>
                <w:lang w:eastAsia="lt-LT"/>
              </w:rPr>
              <w:t>S</w:t>
            </w:r>
            <w:r w:rsidR="005F2A02">
              <w:rPr>
                <w:rFonts w:eastAsia="Times New Roman"/>
                <w:lang w:eastAsia="lt-LT"/>
              </w:rPr>
              <w:t xml:space="preserve">erver </w:t>
            </w:r>
            <w:r w:rsidR="00896469">
              <w:rPr>
                <w:rFonts w:eastAsia="Times New Roman"/>
                <w:lang w:eastAsia="lt-LT"/>
              </w:rPr>
              <w:t>naujausia versija.</w:t>
            </w:r>
          </w:p>
        </w:tc>
        <w:tc>
          <w:tcPr>
            <w:tcW w:w="2677" w:type="dxa"/>
          </w:tcPr>
          <w:p w14:paraId="1105EB27" w14:textId="77777777" w:rsidR="004F54A9" w:rsidRPr="00043F83" w:rsidRDefault="004F54A9" w:rsidP="004F54A9">
            <w:pPr>
              <w:spacing w:after="0" w:line="240" w:lineRule="auto"/>
              <w:contextualSpacing/>
              <w:jc w:val="both"/>
              <w:rPr>
                <w:rFonts w:eastAsia="Times New Roman"/>
                <w:lang w:eastAsia="lt-LT"/>
              </w:rPr>
            </w:pPr>
          </w:p>
        </w:tc>
      </w:tr>
      <w:tr w:rsidR="004F54A9" w:rsidRPr="00043F83" w14:paraId="7512D13E" w14:textId="77777777" w:rsidTr="004F54A9">
        <w:tc>
          <w:tcPr>
            <w:tcW w:w="458" w:type="dxa"/>
            <w:shd w:val="clear" w:color="auto" w:fill="auto"/>
            <w:hideMark/>
          </w:tcPr>
          <w:p w14:paraId="44889804" w14:textId="2DC20EE5" w:rsidR="004F54A9" w:rsidRPr="00043F83" w:rsidRDefault="004F54A9" w:rsidP="004F54A9">
            <w:pPr>
              <w:spacing w:after="0" w:line="240" w:lineRule="auto"/>
              <w:ind w:left="-113" w:right="-124"/>
              <w:contextualSpacing/>
              <w:jc w:val="center"/>
              <w:rPr>
                <w:rFonts w:eastAsia="Times New Roman"/>
                <w:lang w:eastAsia="lt-LT"/>
              </w:rPr>
            </w:pPr>
            <w:r w:rsidRPr="00043F83">
              <w:rPr>
                <w:rFonts w:eastAsia="Times New Roman"/>
                <w:lang w:eastAsia="lt-LT"/>
              </w:rPr>
              <w:t>2</w:t>
            </w:r>
            <w:r w:rsidR="00896469">
              <w:rPr>
                <w:rFonts w:eastAsia="Times New Roman"/>
                <w:lang w:eastAsia="lt-LT"/>
              </w:rPr>
              <w:t>6</w:t>
            </w:r>
            <w:r w:rsidRPr="00043F83">
              <w:rPr>
                <w:rFonts w:eastAsia="Times New Roman"/>
                <w:lang w:eastAsia="lt-LT"/>
              </w:rPr>
              <w:t>.</w:t>
            </w:r>
          </w:p>
        </w:tc>
        <w:tc>
          <w:tcPr>
            <w:tcW w:w="1835" w:type="dxa"/>
            <w:shd w:val="clear" w:color="auto" w:fill="auto"/>
            <w:hideMark/>
          </w:tcPr>
          <w:p w14:paraId="473CAD2A" w14:textId="77777777" w:rsidR="004F54A9" w:rsidRPr="00043F83" w:rsidRDefault="004F54A9" w:rsidP="004F54A9">
            <w:pPr>
              <w:spacing w:after="0" w:line="240" w:lineRule="auto"/>
              <w:contextualSpacing/>
              <w:rPr>
                <w:rFonts w:eastAsia="Times New Roman"/>
                <w:lang w:eastAsia="lt-LT"/>
              </w:rPr>
            </w:pPr>
            <w:r w:rsidRPr="00043F83">
              <w:rPr>
                <w:rFonts w:eastAsia="Times New Roman"/>
                <w:lang w:eastAsia="lt-LT"/>
              </w:rPr>
              <w:t>Gamintojo garantija</w:t>
            </w:r>
          </w:p>
        </w:tc>
        <w:tc>
          <w:tcPr>
            <w:tcW w:w="4658" w:type="dxa"/>
            <w:shd w:val="clear" w:color="auto" w:fill="auto"/>
            <w:hideMark/>
          </w:tcPr>
          <w:p w14:paraId="7DCC0AAE" w14:textId="77777777" w:rsidR="004F54A9" w:rsidRPr="00043F83" w:rsidRDefault="004F54A9" w:rsidP="004F54A9">
            <w:pPr>
              <w:spacing w:after="0" w:line="240" w:lineRule="auto"/>
              <w:contextualSpacing/>
              <w:jc w:val="both"/>
              <w:rPr>
                <w:rFonts w:eastAsia="Times New Roman"/>
                <w:lang w:eastAsia="lt-LT"/>
              </w:rPr>
            </w:pPr>
            <w:r w:rsidRPr="00043F83">
              <w:rPr>
                <w:rFonts w:eastAsia="Times New Roman"/>
                <w:lang w:eastAsia="lt-LT"/>
              </w:rPr>
              <w:t>Įrangai turi būti suteikta ne mažiau 60 mėnesių gamintojo garantija.</w:t>
            </w:r>
            <w:r>
              <w:rPr>
                <w:rFonts w:eastAsia="Times New Roman"/>
                <w:lang w:eastAsia="lt-LT"/>
              </w:rPr>
              <w:t xml:space="preserve"> </w:t>
            </w:r>
            <w:r w:rsidRPr="00043F83">
              <w:rPr>
                <w:rFonts w:eastAsia="Times New Roman"/>
                <w:lang w:eastAsia="lt-LT"/>
              </w:rPr>
              <w:t>Reakcijos laikas į pranešimą apie gedimą turi būti ne ilgiau kaip sekanti darbo diena.</w:t>
            </w:r>
          </w:p>
          <w:p w14:paraId="17C2C108" w14:textId="77777777" w:rsidR="004F54A9" w:rsidRPr="00043F83" w:rsidRDefault="004F54A9" w:rsidP="004F54A9">
            <w:pPr>
              <w:spacing w:after="0" w:line="240" w:lineRule="auto"/>
              <w:contextualSpacing/>
              <w:jc w:val="both"/>
              <w:rPr>
                <w:rFonts w:eastAsia="Times New Roman"/>
                <w:lang w:eastAsia="lt-LT"/>
              </w:rPr>
            </w:pPr>
            <w:r w:rsidRPr="00043F83">
              <w:rPr>
                <w:rFonts w:eastAsia="Times New Roman"/>
                <w:lang w:eastAsia="lt-LT"/>
              </w:rPr>
              <w:t>Turi būti gamintojo priešlaikinė garantija (</w:t>
            </w:r>
            <w:proofErr w:type="spellStart"/>
            <w:r w:rsidRPr="00043F83">
              <w:rPr>
                <w:rFonts w:eastAsia="Times New Roman"/>
                <w:lang w:eastAsia="lt-LT"/>
              </w:rPr>
              <w:t>ang</w:t>
            </w:r>
            <w:proofErr w:type="spellEnd"/>
            <w:r w:rsidRPr="00043F83">
              <w:rPr>
                <w:rFonts w:eastAsia="Times New Roman"/>
                <w:lang w:eastAsia="lt-LT"/>
              </w:rPr>
              <w:t xml:space="preserve">. </w:t>
            </w:r>
            <w:proofErr w:type="spellStart"/>
            <w:r w:rsidRPr="00043F83">
              <w:rPr>
                <w:rFonts w:eastAsia="Times New Roman"/>
                <w:i/>
                <w:iCs/>
                <w:lang w:eastAsia="lt-LT"/>
              </w:rPr>
              <w:t>Pre-failure</w:t>
            </w:r>
            <w:proofErr w:type="spellEnd"/>
            <w:r w:rsidRPr="00043F83">
              <w:rPr>
                <w:rFonts w:eastAsia="Times New Roman"/>
                <w:i/>
                <w:iCs/>
                <w:lang w:eastAsia="lt-LT"/>
              </w:rPr>
              <w:t>)</w:t>
            </w:r>
            <w:r w:rsidRPr="00043F83">
              <w:rPr>
                <w:rFonts w:eastAsia="Times New Roman"/>
                <w:lang w:eastAsia="lt-LT"/>
              </w:rPr>
              <w:t xml:space="preserve"> procesoriams, operatyvinei atminčiai ir standiesiems diskams. Sugedę diskai tiekėjui negrąžinami.</w:t>
            </w:r>
          </w:p>
          <w:p w14:paraId="25740149" w14:textId="77777777" w:rsidR="004F54A9" w:rsidRPr="00043F83" w:rsidRDefault="004F54A9" w:rsidP="004F54A9">
            <w:pPr>
              <w:spacing w:after="0" w:line="240" w:lineRule="auto"/>
              <w:contextualSpacing/>
              <w:jc w:val="both"/>
              <w:rPr>
                <w:rFonts w:eastAsia="Times New Roman"/>
                <w:lang w:eastAsia="lt-LT"/>
              </w:rPr>
            </w:pPr>
            <w:r w:rsidRPr="00043F83">
              <w:rPr>
                <w:rFonts w:eastAsia="Times New Roman"/>
                <w:lang w:eastAsia="lt-LT"/>
              </w:rPr>
              <w:t>Gamintojo garantuojamas nemokamas dalių tiekimas ir nemokami taisymo darbai atliekami įrangos eksploatavimo vietoje.</w:t>
            </w:r>
          </w:p>
          <w:p w14:paraId="6E621BE4" w14:textId="77777777" w:rsidR="004F54A9" w:rsidRPr="00043F83" w:rsidRDefault="004F54A9" w:rsidP="004F54A9">
            <w:pPr>
              <w:spacing w:after="0" w:line="240" w:lineRule="auto"/>
              <w:contextualSpacing/>
              <w:jc w:val="both"/>
              <w:rPr>
                <w:rFonts w:eastAsia="Times New Roman"/>
                <w:lang w:eastAsia="lt-LT"/>
              </w:rPr>
            </w:pPr>
            <w:r w:rsidRPr="00043F83">
              <w:rPr>
                <w:rFonts w:eastAsia="Times New Roman"/>
                <w:lang w:eastAsia="lt-LT"/>
              </w:rPr>
              <w:t>Turi būti užtikrinamas automatinis informavimo apie gedimus siuntimas gamintojo servisui. Šis funkcionalumas turi būti užtikrinamas nuotolinio valdymo adapterio galimybėmis ir neturi reikalauti jokios papildomos programinės įrangos.</w:t>
            </w:r>
          </w:p>
          <w:p w14:paraId="44D4F9E1" w14:textId="77777777" w:rsidR="004F54A9" w:rsidRPr="00043F83" w:rsidRDefault="004F54A9" w:rsidP="004F54A9">
            <w:pPr>
              <w:spacing w:after="0" w:line="240" w:lineRule="auto"/>
              <w:contextualSpacing/>
              <w:jc w:val="both"/>
              <w:rPr>
                <w:rFonts w:eastAsia="Times New Roman"/>
                <w:lang w:eastAsia="lt-LT"/>
              </w:rPr>
            </w:pPr>
            <w:r w:rsidRPr="00043F83">
              <w:rPr>
                <w:rFonts w:eastAsia="Times New Roman"/>
                <w:lang w:eastAsia="lt-LT"/>
              </w:rPr>
              <w:t>Visi anksčiau išvardyti reikalavimai privalo būti garantuojami gamintojo. Kartu su pasiūlymu pateikti tai liudijantį gamintojo patvirtinimą, kad šiame pirkime įgyjamai įrangai galios aukščiau nurodytas gamintojo garantinis aptarnavimas, jame taip pat nurodant komplektuojamus papildomus gamintojo techninės priežiūros paketų kodus ir pavadinimus.</w:t>
            </w:r>
          </w:p>
        </w:tc>
        <w:tc>
          <w:tcPr>
            <w:tcW w:w="2677" w:type="dxa"/>
          </w:tcPr>
          <w:p w14:paraId="398316EA" w14:textId="77777777" w:rsidR="004F54A9" w:rsidRPr="00043F83" w:rsidRDefault="004F54A9" w:rsidP="004F54A9">
            <w:pPr>
              <w:spacing w:after="0" w:line="240" w:lineRule="auto"/>
              <w:contextualSpacing/>
              <w:jc w:val="both"/>
              <w:rPr>
                <w:rFonts w:eastAsia="Times New Roman"/>
                <w:lang w:eastAsia="lt-LT"/>
              </w:rPr>
            </w:pPr>
          </w:p>
        </w:tc>
      </w:tr>
      <w:tr w:rsidR="004F54A9" w:rsidRPr="00043F83" w14:paraId="5C2B2BAB" w14:textId="77777777" w:rsidTr="004F54A9">
        <w:tc>
          <w:tcPr>
            <w:tcW w:w="458" w:type="dxa"/>
            <w:shd w:val="clear" w:color="auto" w:fill="auto"/>
            <w:hideMark/>
          </w:tcPr>
          <w:p w14:paraId="6DF2273D" w14:textId="1E542C72" w:rsidR="004F54A9" w:rsidRPr="00043F83" w:rsidRDefault="004F54A9" w:rsidP="004F54A9">
            <w:pPr>
              <w:spacing w:after="0" w:line="240" w:lineRule="auto"/>
              <w:ind w:left="-113" w:right="-124"/>
              <w:contextualSpacing/>
              <w:jc w:val="center"/>
              <w:rPr>
                <w:rFonts w:eastAsia="Times New Roman"/>
                <w:lang w:eastAsia="lt-LT"/>
              </w:rPr>
            </w:pPr>
            <w:r w:rsidRPr="00043F83">
              <w:rPr>
                <w:rFonts w:eastAsia="Times New Roman"/>
                <w:lang w:eastAsia="lt-LT"/>
              </w:rPr>
              <w:t>2</w:t>
            </w:r>
            <w:r w:rsidR="00896469">
              <w:rPr>
                <w:rFonts w:eastAsia="Times New Roman"/>
                <w:lang w:eastAsia="lt-LT"/>
              </w:rPr>
              <w:t>7</w:t>
            </w:r>
            <w:r w:rsidRPr="00043F83">
              <w:rPr>
                <w:rFonts w:eastAsia="Times New Roman"/>
                <w:lang w:eastAsia="lt-LT"/>
              </w:rPr>
              <w:t>.</w:t>
            </w:r>
          </w:p>
        </w:tc>
        <w:tc>
          <w:tcPr>
            <w:tcW w:w="1835" w:type="dxa"/>
            <w:shd w:val="clear" w:color="auto" w:fill="auto"/>
            <w:hideMark/>
          </w:tcPr>
          <w:p w14:paraId="7DD848C4" w14:textId="77777777" w:rsidR="004F54A9" w:rsidRPr="00043F83" w:rsidRDefault="004F54A9" w:rsidP="004F54A9">
            <w:pPr>
              <w:spacing w:after="0" w:line="240" w:lineRule="auto"/>
              <w:contextualSpacing/>
              <w:rPr>
                <w:rFonts w:eastAsia="Times New Roman"/>
                <w:lang w:eastAsia="lt-LT"/>
              </w:rPr>
            </w:pPr>
            <w:r w:rsidRPr="00043F83">
              <w:rPr>
                <w:rFonts w:eastAsia="Times New Roman"/>
                <w:lang w:eastAsia="lt-LT"/>
              </w:rPr>
              <w:t>Surinkimo reikalavimai</w:t>
            </w:r>
          </w:p>
        </w:tc>
        <w:tc>
          <w:tcPr>
            <w:tcW w:w="4658" w:type="dxa"/>
            <w:shd w:val="clear" w:color="auto" w:fill="auto"/>
            <w:hideMark/>
          </w:tcPr>
          <w:p w14:paraId="6D6C7FE9" w14:textId="77777777" w:rsidR="004F54A9" w:rsidRPr="00043F83" w:rsidRDefault="004F54A9" w:rsidP="004F54A9">
            <w:pPr>
              <w:spacing w:after="0" w:line="240" w:lineRule="auto"/>
              <w:contextualSpacing/>
              <w:jc w:val="both"/>
              <w:rPr>
                <w:rFonts w:eastAsia="Times New Roman"/>
                <w:lang w:eastAsia="lt-LT"/>
              </w:rPr>
            </w:pPr>
            <w:r w:rsidRPr="00043F83">
              <w:rPr>
                <w:rFonts w:eastAsia="Times New Roman"/>
                <w:lang w:eastAsia="lt-LT"/>
              </w:rPr>
              <w:t>Siūloma įranga turi būti nauja ir anksčiau nenaudota.</w:t>
            </w:r>
          </w:p>
          <w:p w14:paraId="7673FF75" w14:textId="77777777" w:rsidR="004F54A9" w:rsidRPr="00043F83" w:rsidRDefault="004F54A9" w:rsidP="004F54A9">
            <w:pPr>
              <w:spacing w:after="0" w:line="240" w:lineRule="auto"/>
              <w:contextualSpacing/>
              <w:jc w:val="both"/>
              <w:rPr>
                <w:rFonts w:eastAsia="Times New Roman"/>
                <w:lang w:eastAsia="lt-LT"/>
              </w:rPr>
            </w:pPr>
            <w:proofErr w:type="spellStart"/>
            <w:r w:rsidRPr="00043F83">
              <w:rPr>
                <w:rFonts w:eastAsia="Times New Roman"/>
                <w:lang w:eastAsia="lt-LT"/>
              </w:rPr>
              <w:t>Gamykliškai</w:t>
            </w:r>
            <w:proofErr w:type="spellEnd"/>
            <w:r w:rsidRPr="00043F83">
              <w:rPr>
                <w:rFonts w:eastAsia="Times New Roman"/>
                <w:lang w:eastAsia="lt-LT"/>
              </w:rPr>
              <w:t xml:space="preserve"> atnaujinti (</w:t>
            </w:r>
            <w:proofErr w:type="spellStart"/>
            <w:r w:rsidRPr="00043F83">
              <w:rPr>
                <w:rFonts w:eastAsia="Times New Roman"/>
                <w:lang w:eastAsia="lt-LT"/>
              </w:rPr>
              <w:t>ang</w:t>
            </w:r>
            <w:proofErr w:type="spellEnd"/>
            <w:r w:rsidRPr="00043F83">
              <w:rPr>
                <w:rFonts w:eastAsia="Times New Roman"/>
                <w:lang w:eastAsia="lt-LT"/>
              </w:rPr>
              <w:t xml:space="preserve">. </w:t>
            </w:r>
            <w:proofErr w:type="spellStart"/>
            <w:r w:rsidRPr="00043F83">
              <w:rPr>
                <w:rFonts w:eastAsia="Times New Roman"/>
                <w:i/>
                <w:iCs/>
                <w:lang w:eastAsia="lt-LT"/>
              </w:rPr>
              <w:t>renew</w:t>
            </w:r>
            <w:proofErr w:type="spellEnd"/>
            <w:r w:rsidRPr="00043F83">
              <w:rPr>
                <w:rFonts w:eastAsia="Times New Roman"/>
                <w:i/>
                <w:iCs/>
                <w:lang w:eastAsia="lt-LT"/>
              </w:rPr>
              <w:t xml:space="preserve">, </w:t>
            </w:r>
            <w:proofErr w:type="spellStart"/>
            <w:r w:rsidRPr="00043F83">
              <w:rPr>
                <w:rFonts w:eastAsia="Times New Roman"/>
                <w:i/>
                <w:iCs/>
                <w:lang w:eastAsia="lt-LT"/>
              </w:rPr>
              <w:t>refurbished</w:t>
            </w:r>
            <w:proofErr w:type="spellEnd"/>
            <w:r w:rsidRPr="00043F83">
              <w:rPr>
                <w:rFonts w:eastAsia="Times New Roman"/>
                <w:i/>
                <w:iCs/>
                <w:lang w:eastAsia="lt-LT"/>
              </w:rPr>
              <w:t xml:space="preserve">, </w:t>
            </w:r>
            <w:proofErr w:type="spellStart"/>
            <w:r w:rsidRPr="00043F83">
              <w:rPr>
                <w:rFonts w:eastAsia="Times New Roman"/>
                <w:i/>
                <w:iCs/>
                <w:lang w:eastAsia="lt-LT"/>
              </w:rPr>
              <w:t>remarketed</w:t>
            </w:r>
            <w:proofErr w:type="spellEnd"/>
            <w:r w:rsidRPr="00043F83">
              <w:rPr>
                <w:rFonts w:eastAsia="Times New Roman"/>
                <w:lang w:eastAsia="lt-LT"/>
              </w:rPr>
              <w:t>) komponentai neleistini.</w:t>
            </w:r>
          </w:p>
          <w:p w14:paraId="5B1C2868" w14:textId="77777777" w:rsidR="004F54A9" w:rsidRPr="00043F83" w:rsidRDefault="004F54A9" w:rsidP="004F54A9">
            <w:pPr>
              <w:spacing w:after="0" w:line="240" w:lineRule="auto"/>
              <w:contextualSpacing/>
              <w:jc w:val="both"/>
              <w:rPr>
                <w:rFonts w:eastAsia="Times New Roman"/>
                <w:lang w:eastAsia="lt-LT"/>
              </w:rPr>
            </w:pPr>
            <w:r w:rsidRPr="00043F83">
              <w:rPr>
                <w:rFonts w:eastAsia="Times New Roman"/>
                <w:lang w:eastAsia="lt-LT"/>
              </w:rPr>
              <w:t>Visos komplektuojamos tarnybinės stoties dalys privalo būti komplektuojamos tarnybinės stoties gamintojo ir pažymėtos gamintojo gamykliniais kodais.</w:t>
            </w:r>
          </w:p>
        </w:tc>
        <w:tc>
          <w:tcPr>
            <w:tcW w:w="2677" w:type="dxa"/>
          </w:tcPr>
          <w:p w14:paraId="62471630" w14:textId="77777777" w:rsidR="004F54A9" w:rsidRPr="00043F83" w:rsidRDefault="004F54A9" w:rsidP="004F54A9">
            <w:pPr>
              <w:spacing w:after="0" w:line="240" w:lineRule="auto"/>
              <w:contextualSpacing/>
              <w:jc w:val="both"/>
              <w:rPr>
                <w:rFonts w:eastAsia="Times New Roman"/>
                <w:lang w:eastAsia="lt-LT"/>
              </w:rPr>
            </w:pPr>
          </w:p>
        </w:tc>
      </w:tr>
      <w:tr w:rsidR="004F54A9" w:rsidRPr="00043F83" w14:paraId="709FB14A" w14:textId="77777777" w:rsidTr="004F54A9">
        <w:tc>
          <w:tcPr>
            <w:tcW w:w="458" w:type="dxa"/>
            <w:shd w:val="clear" w:color="auto" w:fill="auto"/>
            <w:hideMark/>
          </w:tcPr>
          <w:p w14:paraId="7F371F1A" w14:textId="29546FBA" w:rsidR="004F54A9" w:rsidRPr="00043F83" w:rsidRDefault="004F54A9" w:rsidP="004F54A9">
            <w:pPr>
              <w:spacing w:after="0" w:line="240" w:lineRule="auto"/>
              <w:ind w:left="-113" w:right="-124"/>
              <w:contextualSpacing/>
              <w:jc w:val="center"/>
              <w:rPr>
                <w:rFonts w:eastAsia="Times New Roman"/>
                <w:lang w:eastAsia="lt-LT"/>
              </w:rPr>
            </w:pPr>
            <w:r w:rsidRPr="00043F83">
              <w:rPr>
                <w:rFonts w:eastAsia="Times New Roman"/>
                <w:lang w:eastAsia="lt-LT"/>
              </w:rPr>
              <w:t>2</w:t>
            </w:r>
            <w:r w:rsidR="00896469">
              <w:rPr>
                <w:rFonts w:eastAsia="Times New Roman"/>
                <w:lang w:eastAsia="lt-LT"/>
              </w:rPr>
              <w:t>8</w:t>
            </w:r>
            <w:r w:rsidRPr="00043F83">
              <w:rPr>
                <w:rFonts w:eastAsia="Times New Roman"/>
                <w:lang w:eastAsia="lt-LT"/>
              </w:rPr>
              <w:t>.</w:t>
            </w:r>
          </w:p>
        </w:tc>
        <w:tc>
          <w:tcPr>
            <w:tcW w:w="1835" w:type="dxa"/>
            <w:shd w:val="clear" w:color="auto" w:fill="auto"/>
            <w:hideMark/>
          </w:tcPr>
          <w:p w14:paraId="00B11C70" w14:textId="77777777" w:rsidR="004F54A9" w:rsidRPr="00043F83" w:rsidRDefault="004F54A9" w:rsidP="004F54A9">
            <w:pPr>
              <w:spacing w:after="0" w:line="240" w:lineRule="auto"/>
              <w:contextualSpacing/>
              <w:rPr>
                <w:rFonts w:eastAsia="Times New Roman"/>
                <w:lang w:eastAsia="lt-LT"/>
              </w:rPr>
            </w:pPr>
            <w:r w:rsidRPr="00043F83">
              <w:rPr>
                <w:rFonts w:eastAsia="Times New Roman"/>
                <w:lang w:eastAsia="lt-LT"/>
              </w:rPr>
              <w:t>Dalių kodai</w:t>
            </w:r>
          </w:p>
        </w:tc>
        <w:tc>
          <w:tcPr>
            <w:tcW w:w="4658" w:type="dxa"/>
            <w:shd w:val="clear" w:color="auto" w:fill="auto"/>
            <w:hideMark/>
          </w:tcPr>
          <w:p w14:paraId="259CAF0F" w14:textId="77777777" w:rsidR="004F54A9" w:rsidRPr="00043F83" w:rsidRDefault="004F54A9" w:rsidP="004F54A9">
            <w:pPr>
              <w:spacing w:after="0" w:line="240" w:lineRule="auto"/>
              <w:contextualSpacing/>
              <w:jc w:val="both"/>
              <w:rPr>
                <w:rFonts w:eastAsia="Times New Roman"/>
                <w:lang w:eastAsia="lt-LT"/>
              </w:rPr>
            </w:pPr>
            <w:r w:rsidRPr="00043F83">
              <w:rPr>
                <w:rFonts w:eastAsia="Times New Roman"/>
                <w:lang w:eastAsia="lt-LT"/>
              </w:rPr>
              <w:t>Atskirame priede turi būti pateikti visų įrangą komplektuojančių dalių kodai, modeliai, trumpas aprašymas bei kiekiai.</w:t>
            </w:r>
          </w:p>
        </w:tc>
        <w:tc>
          <w:tcPr>
            <w:tcW w:w="2677" w:type="dxa"/>
          </w:tcPr>
          <w:p w14:paraId="06F49909" w14:textId="77777777" w:rsidR="004F54A9" w:rsidRPr="00043F83" w:rsidRDefault="004F54A9" w:rsidP="004F54A9">
            <w:pPr>
              <w:spacing w:after="0" w:line="240" w:lineRule="auto"/>
              <w:contextualSpacing/>
              <w:jc w:val="both"/>
              <w:rPr>
                <w:rFonts w:eastAsia="Times New Roman"/>
                <w:lang w:eastAsia="lt-LT"/>
              </w:rPr>
            </w:pPr>
          </w:p>
        </w:tc>
      </w:tr>
      <w:tr w:rsidR="00ED0B0B" w:rsidRPr="00043F83" w14:paraId="64544F6D" w14:textId="77777777" w:rsidTr="004F54A9">
        <w:tc>
          <w:tcPr>
            <w:tcW w:w="458" w:type="dxa"/>
            <w:shd w:val="clear" w:color="auto" w:fill="auto"/>
          </w:tcPr>
          <w:p w14:paraId="74079D76" w14:textId="14BB4DBF" w:rsidR="00ED0B0B" w:rsidRPr="00043F83" w:rsidRDefault="00ED0B0B" w:rsidP="004F54A9">
            <w:pPr>
              <w:spacing w:after="0" w:line="240" w:lineRule="auto"/>
              <w:ind w:left="-113" w:right="-124"/>
              <w:contextualSpacing/>
              <w:jc w:val="center"/>
              <w:rPr>
                <w:rFonts w:eastAsia="Times New Roman"/>
                <w:lang w:eastAsia="lt-LT"/>
              </w:rPr>
            </w:pPr>
            <w:r>
              <w:rPr>
                <w:rFonts w:eastAsia="Times New Roman"/>
                <w:lang w:eastAsia="lt-LT"/>
              </w:rPr>
              <w:t>29.</w:t>
            </w:r>
          </w:p>
        </w:tc>
        <w:tc>
          <w:tcPr>
            <w:tcW w:w="1835" w:type="dxa"/>
            <w:shd w:val="clear" w:color="auto" w:fill="auto"/>
          </w:tcPr>
          <w:p w14:paraId="6330ACD4" w14:textId="74327AB3" w:rsidR="00ED0B0B" w:rsidRPr="00043F83" w:rsidRDefault="00ED0B0B" w:rsidP="004F54A9">
            <w:pPr>
              <w:spacing w:after="0" w:line="240" w:lineRule="auto"/>
              <w:contextualSpacing/>
              <w:rPr>
                <w:rFonts w:eastAsia="Times New Roman"/>
                <w:lang w:eastAsia="lt-LT"/>
              </w:rPr>
            </w:pPr>
            <w:r>
              <w:rPr>
                <w:rFonts w:eastAsia="Times New Roman"/>
                <w:lang w:eastAsia="lt-LT"/>
              </w:rPr>
              <w:t>Nepertraukiamo maitinimo šaltinis</w:t>
            </w:r>
          </w:p>
        </w:tc>
        <w:tc>
          <w:tcPr>
            <w:tcW w:w="4658" w:type="dxa"/>
            <w:shd w:val="clear" w:color="auto" w:fill="auto"/>
          </w:tcPr>
          <w:p w14:paraId="5D632FAF" w14:textId="5A174F01" w:rsidR="00ED0B0B" w:rsidRPr="00043F83" w:rsidRDefault="00B8588A" w:rsidP="004F54A9">
            <w:pPr>
              <w:spacing w:after="0" w:line="240" w:lineRule="auto"/>
              <w:contextualSpacing/>
              <w:jc w:val="both"/>
              <w:rPr>
                <w:rFonts w:eastAsia="Times New Roman"/>
                <w:lang w:eastAsia="lt-LT"/>
              </w:rPr>
            </w:pPr>
            <w:r>
              <w:rPr>
                <w:rFonts w:eastAsia="Times New Roman"/>
                <w:lang w:eastAsia="lt-LT"/>
              </w:rPr>
              <w:t xml:space="preserve">Komplektuojamas ne mažiau 1000VA </w:t>
            </w:r>
            <w:r w:rsidR="00815623">
              <w:rPr>
                <w:rFonts w:eastAsia="Times New Roman"/>
                <w:lang w:eastAsia="lt-LT"/>
              </w:rPr>
              <w:t>nepertraukiamo maitinimo šaltiniu (UPS), su galimyb</w:t>
            </w:r>
            <w:r w:rsidR="00831056">
              <w:rPr>
                <w:rFonts w:eastAsia="Times New Roman"/>
                <w:lang w:eastAsia="lt-LT"/>
              </w:rPr>
              <w:t xml:space="preserve">e automatiškai </w:t>
            </w:r>
            <w:r w:rsidR="00743327">
              <w:rPr>
                <w:rFonts w:eastAsia="Times New Roman"/>
                <w:lang w:eastAsia="lt-LT"/>
              </w:rPr>
              <w:t xml:space="preserve">saugiai </w:t>
            </w:r>
            <w:r w:rsidR="00831056">
              <w:rPr>
                <w:rFonts w:eastAsia="Times New Roman"/>
                <w:lang w:eastAsia="lt-LT"/>
              </w:rPr>
              <w:t>išjungti serverį dingus maitinimui</w:t>
            </w:r>
            <w:r w:rsidR="002E1009">
              <w:rPr>
                <w:rFonts w:eastAsia="Times New Roman"/>
                <w:lang w:eastAsia="lt-LT"/>
              </w:rPr>
              <w:t xml:space="preserve"> (</w:t>
            </w:r>
            <w:proofErr w:type="spellStart"/>
            <w:r w:rsidR="00CA7C3D">
              <w:rPr>
                <w:rFonts w:eastAsia="Times New Roman"/>
                <w:lang w:eastAsia="lt-LT"/>
              </w:rPr>
              <w:t>SmartUPS</w:t>
            </w:r>
            <w:proofErr w:type="spellEnd"/>
            <w:r w:rsidR="00CA7C3D">
              <w:rPr>
                <w:rFonts w:eastAsia="Times New Roman"/>
                <w:lang w:eastAsia="lt-LT"/>
              </w:rPr>
              <w:t>)</w:t>
            </w:r>
            <w:r w:rsidR="00DB6BD3">
              <w:rPr>
                <w:rFonts w:eastAsia="Times New Roman"/>
                <w:lang w:eastAsia="lt-LT"/>
              </w:rPr>
              <w:t>.</w:t>
            </w:r>
          </w:p>
        </w:tc>
        <w:tc>
          <w:tcPr>
            <w:tcW w:w="2677" w:type="dxa"/>
          </w:tcPr>
          <w:p w14:paraId="41293147" w14:textId="77777777" w:rsidR="00ED0B0B" w:rsidRPr="00043F83" w:rsidRDefault="00ED0B0B" w:rsidP="004F54A9">
            <w:pPr>
              <w:spacing w:after="0" w:line="240" w:lineRule="auto"/>
              <w:contextualSpacing/>
              <w:jc w:val="both"/>
              <w:rPr>
                <w:rFonts w:eastAsia="Times New Roman"/>
                <w:lang w:eastAsia="lt-LT"/>
              </w:rPr>
            </w:pPr>
          </w:p>
        </w:tc>
      </w:tr>
    </w:tbl>
    <w:p w14:paraId="3929900E" w14:textId="274EF33C" w:rsidR="0089095B" w:rsidRDefault="0089095B" w:rsidP="00896469"/>
    <w:sectPr w:rsidR="0089095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B7B1D"/>
    <w:multiLevelType w:val="hybridMultilevel"/>
    <w:tmpl w:val="AFD87BD6"/>
    <w:lvl w:ilvl="0" w:tplc="90D6E05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6926C9"/>
    <w:multiLevelType w:val="hybridMultilevel"/>
    <w:tmpl w:val="D3727456"/>
    <w:lvl w:ilvl="0" w:tplc="73840598">
      <w:start w:val="20"/>
      <w:numFmt w:val="bullet"/>
      <w:lvlText w:val="-"/>
      <w:lvlJc w:val="left"/>
      <w:pPr>
        <w:ind w:left="360" w:hanging="360"/>
      </w:pPr>
      <w:rPr>
        <w:rFonts w:ascii="Calibri" w:eastAsia="Calibri" w:hAnsi="Calibri" w:cs="Times New Roman"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46796448"/>
    <w:multiLevelType w:val="hybridMultilevel"/>
    <w:tmpl w:val="07AEE4B4"/>
    <w:lvl w:ilvl="0" w:tplc="90D6E056">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E9854CE"/>
    <w:multiLevelType w:val="hybridMultilevel"/>
    <w:tmpl w:val="56A2ED5A"/>
    <w:lvl w:ilvl="0" w:tplc="90D6E056">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7760A06"/>
    <w:multiLevelType w:val="hybridMultilevel"/>
    <w:tmpl w:val="7FD0EBA2"/>
    <w:lvl w:ilvl="0" w:tplc="90D6E05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A3E3885"/>
    <w:multiLevelType w:val="hybridMultilevel"/>
    <w:tmpl w:val="2250CA04"/>
    <w:lvl w:ilvl="0" w:tplc="90D6E05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6371530"/>
    <w:multiLevelType w:val="hybridMultilevel"/>
    <w:tmpl w:val="2CF06562"/>
    <w:lvl w:ilvl="0" w:tplc="90D6E05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24613766">
    <w:abstractNumId w:val="1"/>
  </w:num>
  <w:num w:numId="2" w16cid:durableId="687213780">
    <w:abstractNumId w:val="2"/>
  </w:num>
  <w:num w:numId="3" w16cid:durableId="360252638">
    <w:abstractNumId w:val="6"/>
  </w:num>
  <w:num w:numId="4" w16cid:durableId="521864273">
    <w:abstractNumId w:val="4"/>
  </w:num>
  <w:num w:numId="5" w16cid:durableId="1039354269">
    <w:abstractNumId w:val="5"/>
  </w:num>
  <w:num w:numId="6" w16cid:durableId="63724498">
    <w:abstractNumId w:val="0"/>
  </w:num>
  <w:num w:numId="7" w16cid:durableId="17136540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95B"/>
    <w:rsid w:val="0000357E"/>
    <w:rsid w:val="001A3386"/>
    <w:rsid w:val="002B5C08"/>
    <w:rsid w:val="002E1009"/>
    <w:rsid w:val="002F5D80"/>
    <w:rsid w:val="00341760"/>
    <w:rsid w:val="00482493"/>
    <w:rsid w:val="004837CB"/>
    <w:rsid w:val="004A35C9"/>
    <w:rsid w:val="004A4809"/>
    <w:rsid w:val="004F54A9"/>
    <w:rsid w:val="00522711"/>
    <w:rsid w:val="00565DC2"/>
    <w:rsid w:val="005F2A02"/>
    <w:rsid w:val="00743327"/>
    <w:rsid w:val="008005A2"/>
    <w:rsid w:val="00815623"/>
    <w:rsid w:val="00831056"/>
    <w:rsid w:val="008844E5"/>
    <w:rsid w:val="0089095B"/>
    <w:rsid w:val="00896469"/>
    <w:rsid w:val="009B69B6"/>
    <w:rsid w:val="00A34D2E"/>
    <w:rsid w:val="00AB6CFB"/>
    <w:rsid w:val="00B16CE5"/>
    <w:rsid w:val="00B2597E"/>
    <w:rsid w:val="00B8588A"/>
    <w:rsid w:val="00BA79B8"/>
    <w:rsid w:val="00C40416"/>
    <w:rsid w:val="00C848BE"/>
    <w:rsid w:val="00CA7C3D"/>
    <w:rsid w:val="00D00BFB"/>
    <w:rsid w:val="00D012CD"/>
    <w:rsid w:val="00DB0171"/>
    <w:rsid w:val="00DB6BD3"/>
    <w:rsid w:val="00DF7AC6"/>
    <w:rsid w:val="00E4587F"/>
    <w:rsid w:val="00E64B97"/>
    <w:rsid w:val="00ED0B0B"/>
    <w:rsid w:val="00ED107B"/>
    <w:rsid w:val="00ED2BC9"/>
    <w:rsid w:val="00EE5B0A"/>
    <w:rsid w:val="00FA64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B8C12"/>
  <w15:chartTrackingRefBased/>
  <w15:docId w15:val="{1E747D61-55AF-46A5-B3C7-F24E5CD73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basedOn w:val="Normal"/>
    <w:next w:val="Normal"/>
    <w:link w:val="z-TopofFormChar"/>
    <w:hidden/>
    <w:uiPriority w:val="99"/>
    <w:semiHidden/>
    <w:unhideWhenUsed/>
    <w:rsid w:val="0089095B"/>
    <w:pPr>
      <w:pBdr>
        <w:bottom w:val="single" w:sz="6" w:space="1" w:color="auto"/>
      </w:pBdr>
      <w:spacing w:after="0" w:line="240" w:lineRule="auto"/>
      <w:jc w:val="center"/>
    </w:pPr>
    <w:rPr>
      <w:rFonts w:ascii="Arial" w:eastAsia="Times New Roman" w:hAnsi="Arial" w:cs="Arial"/>
      <w:vanish/>
      <w:sz w:val="16"/>
      <w:szCs w:val="16"/>
      <w:lang w:eastAsia="lt-LT"/>
    </w:rPr>
  </w:style>
  <w:style w:type="character" w:customStyle="1" w:styleId="z-TopofFormChar">
    <w:name w:val="z-Top of Form Char"/>
    <w:basedOn w:val="DefaultParagraphFont"/>
    <w:link w:val="z-TopofForm"/>
    <w:uiPriority w:val="99"/>
    <w:semiHidden/>
    <w:rsid w:val="0089095B"/>
    <w:rPr>
      <w:rFonts w:ascii="Arial" w:eastAsia="Times New Roman" w:hAnsi="Arial" w:cs="Arial"/>
      <w:vanish/>
      <w:sz w:val="16"/>
      <w:szCs w:val="16"/>
      <w:lang w:eastAsia="lt-LT"/>
    </w:rPr>
  </w:style>
  <w:style w:type="character" w:customStyle="1" w:styleId="badge">
    <w:name w:val="badge"/>
    <w:basedOn w:val="DefaultParagraphFont"/>
    <w:rsid w:val="0089095B"/>
  </w:style>
  <w:style w:type="character" w:styleId="Hyperlink">
    <w:name w:val="Hyperlink"/>
    <w:basedOn w:val="DefaultParagraphFont"/>
    <w:uiPriority w:val="99"/>
    <w:semiHidden/>
    <w:unhideWhenUsed/>
    <w:rsid w:val="0089095B"/>
    <w:rPr>
      <w:color w:val="0000FF"/>
      <w:u w:val="single"/>
    </w:rPr>
  </w:style>
  <w:style w:type="paragraph" w:styleId="z-BottomofForm">
    <w:name w:val="HTML Bottom of Form"/>
    <w:basedOn w:val="Normal"/>
    <w:next w:val="Normal"/>
    <w:link w:val="z-BottomofFormChar"/>
    <w:hidden/>
    <w:uiPriority w:val="99"/>
    <w:semiHidden/>
    <w:unhideWhenUsed/>
    <w:rsid w:val="0089095B"/>
    <w:pPr>
      <w:pBdr>
        <w:top w:val="single" w:sz="6" w:space="1" w:color="auto"/>
      </w:pBdr>
      <w:spacing w:after="0" w:line="240" w:lineRule="auto"/>
      <w:jc w:val="center"/>
    </w:pPr>
    <w:rPr>
      <w:rFonts w:ascii="Arial" w:eastAsia="Times New Roman" w:hAnsi="Arial" w:cs="Arial"/>
      <w:vanish/>
      <w:sz w:val="16"/>
      <w:szCs w:val="16"/>
      <w:lang w:eastAsia="lt-LT"/>
    </w:rPr>
  </w:style>
  <w:style w:type="character" w:customStyle="1" w:styleId="z-BottomofFormChar">
    <w:name w:val="z-Bottom of Form Char"/>
    <w:basedOn w:val="DefaultParagraphFont"/>
    <w:link w:val="z-BottomofForm"/>
    <w:uiPriority w:val="99"/>
    <w:semiHidden/>
    <w:rsid w:val="0089095B"/>
    <w:rPr>
      <w:rFonts w:ascii="Arial" w:eastAsia="Times New Roman" w:hAnsi="Arial" w:cs="Arial"/>
      <w:vanish/>
      <w:sz w:val="16"/>
      <w:szCs w:val="16"/>
      <w:lang w:eastAsia="lt-LT"/>
    </w:rPr>
  </w:style>
  <w:style w:type="table" w:styleId="TableGrid">
    <w:name w:val="Table Grid"/>
    <w:basedOn w:val="TableNormal"/>
    <w:uiPriority w:val="39"/>
    <w:rsid w:val="00AB6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ing,ERP-List Paragraph,List Paragraph1,List Paragraph11,Bullet EY,List Paragraph2,List Paragraph21,Lentele,List not in Table,Buletai,lp1,Bullet 1,Use Case List Paragraph,List Paragraph111,Paragraph,List Paragraph Red,punktai"/>
    <w:basedOn w:val="Normal"/>
    <w:link w:val="ListParagraphChar"/>
    <w:uiPriority w:val="34"/>
    <w:qFormat/>
    <w:rsid w:val="004F54A9"/>
    <w:pPr>
      <w:ind w:left="720"/>
      <w:contextualSpacing/>
    </w:pPr>
    <w:rPr>
      <w:rFonts w:asciiTheme="minorHAnsi" w:hAnsiTheme="minorHAnsi" w:cstheme="minorBidi"/>
      <w:sz w:val="22"/>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uiPriority w:val="34"/>
    <w:qFormat/>
    <w:locked/>
    <w:rsid w:val="004F54A9"/>
    <w:rPr>
      <w:rFonts w:asciiTheme="minorHAnsi" w:hAnsiTheme="minorHAnsi" w:cstheme="minorBidi"/>
      <w:sz w:val="22"/>
      <w:szCs w:val="22"/>
    </w:rPr>
  </w:style>
  <w:style w:type="paragraph" w:styleId="NoSpacing">
    <w:name w:val="No Spacing"/>
    <w:uiPriority w:val="1"/>
    <w:qFormat/>
    <w:rsid w:val="004F54A9"/>
    <w:pPr>
      <w:spacing w:after="0" w:line="240" w:lineRule="auto"/>
    </w:pPr>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636361">
      <w:bodyDiv w:val="1"/>
      <w:marLeft w:val="0"/>
      <w:marRight w:val="0"/>
      <w:marTop w:val="0"/>
      <w:marBottom w:val="0"/>
      <w:divBdr>
        <w:top w:val="none" w:sz="0" w:space="0" w:color="auto"/>
        <w:left w:val="none" w:sz="0" w:space="0" w:color="auto"/>
        <w:bottom w:val="none" w:sz="0" w:space="0" w:color="auto"/>
        <w:right w:val="none" w:sz="0" w:space="0" w:color="auto"/>
      </w:divBdr>
      <w:divsChild>
        <w:div w:id="325016226">
          <w:marLeft w:val="0"/>
          <w:marRight w:val="0"/>
          <w:marTop w:val="0"/>
          <w:marBottom w:val="0"/>
          <w:divBdr>
            <w:top w:val="none" w:sz="0" w:space="0" w:color="auto"/>
            <w:left w:val="none" w:sz="0" w:space="0" w:color="auto"/>
            <w:bottom w:val="none" w:sz="0" w:space="0" w:color="auto"/>
            <w:right w:val="none" w:sz="0" w:space="0" w:color="auto"/>
          </w:divBdr>
        </w:div>
        <w:div w:id="324018809">
          <w:marLeft w:val="0"/>
          <w:marRight w:val="0"/>
          <w:marTop w:val="0"/>
          <w:marBottom w:val="0"/>
          <w:divBdr>
            <w:top w:val="none" w:sz="0" w:space="0" w:color="auto"/>
            <w:left w:val="none" w:sz="0" w:space="0" w:color="auto"/>
            <w:bottom w:val="none" w:sz="0" w:space="0" w:color="auto"/>
            <w:right w:val="none" w:sz="0" w:space="0" w:color="auto"/>
          </w:divBdr>
          <w:divsChild>
            <w:div w:id="2016296841">
              <w:marLeft w:val="0"/>
              <w:marRight w:val="0"/>
              <w:marTop w:val="0"/>
              <w:marBottom w:val="0"/>
              <w:divBdr>
                <w:top w:val="none" w:sz="0" w:space="0" w:color="auto"/>
                <w:left w:val="none" w:sz="0" w:space="0" w:color="auto"/>
                <w:bottom w:val="none" w:sz="0" w:space="0" w:color="auto"/>
                <w:right w:val="none" w:sz="0" w:space="0" w:color="auto"/>
              </w:divBdr>
              <w:divsChild>
                <w:div w:id="231352320">
                  <w:marLeft w:val="0"/>
                  <w:marRight w:val="0"/>
                  <w:marTop w:val="0"/>
                  <w:marBottom w:val="0"/>
                  <w:divBdr>
                    <w:top w:val="none" w:sz="0" w:space="0" w:color="auto"/>
                    <w:left w:val="none" w:sz="0" w:space="0" w:color="auto"/>
                    <w:bottom w:val="none" w:sz="0" w:space="0" w:color="auto"/>
                    <w:right w:val="none" w:sz="0" w:space="0" w:color="auto"/>
                  </w:divBdr>
                  <w:divsChild>
                    <w:div w:id="737897333">
                      <w:marLeft w:val="0"/>
                      <w:marRight w:val="0"/>
                      <w:marTop w:val="0"/>
                      <w:marBottom w:val="0"/>
                      <w:divBdr>
                        <w:top w:val="none" w:sz="0" w:space="0" w:color="auto"/>
                        <w:left w:val="none" w:sz="0" w:space="0" w:color="auto"/>
                        <w:bottom w:val="none" w:sz="0" w:space="0" w:color="auto"/>
                        <w:right w:val="none" w:sz="0" w:space="0" w:color="auto"/>
                      </w:divBdr>
                    </w:div>
                  </w:divsChild>
                </w:div>
                <w:div w:id="1385371312">
                  <w:marLeft w:val="0"/>
                  <w:marRight w:val="0"/>
                  <w:marTop w:val="0"/>
                  <w:marBottom w:val="0"/>
                  <w:divBdr>
                    <w:top w:val="single" w:sz="6" w:space="0" w:color="C0C0C0"/>
                    <w:left w:val="single" w:sz="6" w:space="8" w:color="C0C0C0"/>
                    <w:bottom w:val="single" w:sz="6" w:space="0" w:color="C0C0C0"/>
                    <w:right w:val="single" w:sz="6" w:space="15" w:color="C0C0C0"/>
                  </w:divBdr>
                  <w:divsChild>
                    <w:div w:id="182599710">
                      <w:marLeft w:val="0"/>
                      <w:marRight w:val="0"/>
                      <w:marTop w:val="0"/>
                      <w:marBottom w:val="0"/>
                      <w:divBdr>
                        <w:top w:val="none" w:sz="0" w:space="0" w:color="auto"/>
                        <w:left w:val="none" w:sz="0" w:space="0" w:color="auto"/>
                        <w:bottom w:val="none" w:sz="0" w:space="0" w:color="auto"/>
                        <w:right w:val="none" w:sz="0" w:space="0" w:color="auto"/>
                      </w:divBdr>
                    </w:div>
                  </w:divsChild>
                </w:div>
                <w:div w:id="1644970271">
                  <w:marLeft w:val="0"/>
                  <w:marRight w:val="0"/>
                  <w:marTop w:val="0"/>
                  <w:marBottom w:val="0"/>
                  <w:divBdr>
                    <w:top w:val="single" w:sz="6" w:space="0" w:color="C0C0C0"/>
                    <w:left w:val="single" w:sz="6" w:space="8" w:color="C0C0C0"/>
                    <w:bottom w:val="single" w:sz="6" w:space="0" w:color="C0C0C0"/>
                    <w:right w:val="single" w:sz="6" w:space="15" w:color="C0C0C0"/>
                  </w:divBdr>
                  <w:divsChild>
                    <w:div w:id="1558010799">
                      <w:marLeft w:val="0"/>
                      <w:marRight w:val="0"/>
                      <w:marTop w:val="0"/>
                      <w:marBottom w:val="0"/>
                      <w:divBdr>
                        <w:top w:val="none" w:sz="0" w:space="0" w:color="auto"/>
                        <w:left w:val="none" w:sz="0" w:space="0" w:color="auto"/>
                        <w:bottom w:val="none" w:sz="0" w:space="0" w:color="auto"/>
                        <w:right w:val="none" w:sz="0" w:space="0" w:color="auto"/>
                      </w:divBdr>
                    </w:div>
                  </w:divsChild>
                </w:div>
                <w:div w:id="608002682">
                  <w:marLeft w:val="0"/>
                  <w:marRight w:val="0"/>
                  <w:marTop w:val="0"/>
                  <w:marBottom w:val="0"/>
                  <w:divBdr>
                    <w:top w:val="single" w:sz="6" w:space="0" w:color="C0C0C0"/>
                    <w:left w:val="single" w:sz="6" w:space="8" w:color="C0C0C0"/>
                    <w:bottom w:val="single" w:sz="6" w:space="0" w:color="C0C0C0"/>
                    <w:right w:val="single" w:sz="6" w:space="15" w:color="C0C0C0"/>
                  </w:divBdr>
                  <w:divsChild>
                    <w:div w:id="1838035272">
                      <w:marLeft w:val="0"/>
                      <w:marRight w:val="0"/>
                      <w:marTop w:val="0"/>
                      <w:marBottom w:val="0"/>
                      <w:divBdr>
                        <w:top w:val="none" w:sz="0" w:space="0" w:color="auto"/>
                        <w:left w:val="none" w:sz="0" w:space="0" w:color="auto"/>
                        <w:bottom w:val="none" w:sz="0" w:space="0" w:color="auto"/>
                        <w:right w:val="none" w:sz="0" w:space="0" w:color="auto"/>
                      </w:divBdr>
                    </w:div>
                  </w:divsChild>
                </w:div>
                <w:div w:id="1694769615">
                  <w:marLeft w:val="0"/>
                  <w:marRight w:val="0"/>
                  <w:marTop w:val="0"/>
                  <w:marBottom w:val="0"/>
                  <w:divBdr>
                    <w:top w:val="single" w:sz="6" w:space="0" w:color="C0C0C0"/>
                    <w:left w:val="single" w:sz="6" w:space="8" w:color="C0C0C0"/>
                    <w:bottom w:val="single" w:sz="6" w:space="0" w:color="C0C0C0"/>
                    <w:right w:val="single" w:sz="6" w:space="15" w:color="C0C0C0"/>
                  </w:divBdr>
                  <w:divsChild>
                    <w:div w:id="1997369932">
                      <w:marLeft w:val="0"/>
                      <w:marRight w:val="0"/>
                      <w:marTop w:val="0"/>
                      <w:marBottom w:val="0"/>
                      <w:divBdr>
                        <w:top w:val="none" w:sz="0" w:space="0" w:color="auto"/>
                        <w:left w:val="none" w:sz="0" w:space="0" w:color="auto"/>
                        <w:bottom w:val="none" w:sz="0" w:space="0" w:color="auto"/>
                        <w:right w:val="none" w:sz="0" w:space="0" w:color="auto"/>
                      </w:divBdr>
                    </w:div>
                  </w:divsChild>
                </w:div>
                <w:div w:id="1161238387">
                  <w:marLeft w:val="0"/>
                  <w:marRight w:val="0"/>
                  <w:marTop w:val="0"/>
                  <w:marBottom w:val="0"/>
                  <w:divBdr>
                    <w:top w:val="single" w:sz="6" w:space="0" w:color="C0C0C0"/>
                    <w:left w:val="single" w:sz="6" w:space="8" w:color="C0C0C0"/>
                    <w:bottom w:val="single" w:sz="6" w:space="0" w:color="C0C0C0"/>
                    <w:right w:val="single" w:sz="6" w:space="15" w:color="C0C0C0"/>
                  </w:divBdr>
                  <w:divsChild>
                    <w:div w:id="653950209">
                      <w:marLeft w:val="0"/>
                      <w:marRight w:val="0"/>
                      <w:marTop w:val="0"/>
                      <w:marBottom w:val="0"/>
                      <w:divBdr>
                        <w:top w:val="none" w:sz="0" w:space="0" w:color="auto"/>
                        <w:left w:val="none" w:sz="0" w:space="0" w:color="auto"/>
                        <w:bottom w:val="none" w:sz="0" w:space="0" w:color="auto"/>
                        <w:right w:val="none" w:sz="0" w:space="0" w:color="auto"/>
                      </w:divBdr>
                    </w:div>
                  </w:divsChild>
                </w:div>
                <w:div w:id="214439438">
                  <w:marLeft w:val="0"/>
                  <w:marRight w:val="0"/>
                  <w:marTop w:val="0"/>
                  <w:marBottom w:val="0"/>
                  <w:divBdr>
                    <w:top w:val="single" w:sz="6" w:space="0" w:color="C0C0C0"/>
                    <w:left w:val="single" w:sz="6" w:space="8" w:color="C0C0C0"/>
                    <w:bottom w:val="single" w:sz="6" w:space="0" w:color="C0C0C0"/>
                    <w:right w:val="single" w:sz="6" w:space="15" w:color="C0C0C0"/>
                  </w:divBdr>
                  <w:divsChild>
                    <w:div w:id="443810566">
                      <w:marLeft w:val="0"/>
                      <w:marRight w:val="0"/>
                      <w:marTop w:val="0"/>
                      <w:marBottom w:val="0"/>
                      <w:divBdr>
                        <w:top w:val="none" w:sz="0" w:space="0" w:color="auto"/>
                        <w:left w:val="none" w:sz="0" w:space="0" w:color="auto"/>
                        <w:bottom w:val="none" w:sz="0" w:space="0" w:color="auto"/>
                        <w:right w:val="none" w:sz="0" w:space="0" w:color="auto"/>
                      </w:divBdr>
                    </w:div>
                  </w:divsChild>
                </w:div>
                <w:div w:id="1462722002">
                  <w:marLeft w:val="0"/>
                  <w:marRight w:val="0"/>
                  <w:marTop w:val="0"/>
                  <w:marBottom w:val="0"/>
                  <w:divBdr>
                    <w:top w:val="single" w:sz="6" w:space="0" w:color="C0C0C0"/>
                    <w:left w:val="single" w:sz="6" w:space="8" w:color="C0C0C0"/>
                    <w:bottom w:val="single" w:sz="6" w:space="0" w:color="C0C0C0"/>
                    <w:right w:val="single" w:sz="6" w:space="15" w:color="C0C0C0"/>
                  </w:divBdr>
                  <w:divsChild>
                    <w:div w:id="940796968">
                      <w:marLeft w:val="0"/>
                      <w:marRight w:val="0"/>
                      <w:marTop w:val="0"/>
                      <w:marBottom w:val="0"/>
                      <w:divBdr>
                        <w:top w:val="none" w:sz="0" w:space="0" w:color="auto"/>
                        <w:left w:val="none" w:sz="0" w:space="0" w:color="auto"/>
                        <w:bottom w:val="none" w:sz="0" w:space="0" w:color="auto"/>
                        <w:right w:val="none" w:sz="0" w:space="0" w:color="auto"/>
                      </w:divBdr>
                    </w:div>
                  </w:divsChild>
                </w:div>
                <w:div w:id="1649895579">
                  <w:marLeft w:val="0"/>
                  <w:marRight w:val="0"/>
                  <w:marTop w:val="0"/>
                  <w:marBottom w:val="0"/>
                  <w:divBdr>
                    <w:top w:val="single" w:sz="6" w:space="0" w:color="C0C0C0"/>
                    <w:left w:val="single" w:sz="6" w:space="8" w:color="C0C0C0"/>
                    <w:bottom w:val="single" w:sz="6" w:space="0" w:color="C0C0C0"/>
                    <w:right w:val="single" w:sz="6" w:space="15" w:color="C0C0C0"/>
                  </w:divBdr>
                  <w:divsChild>
                    <w:div w:id="1413620297">
                      <w:marLeft w:val="0"/>
                      <w:marRight w:val="0"/>
                      <w:marTop w:val="0"/>
                      <w:marBottom w:val="0"/>
                      <w:divBdr>
                        <w:top w:val="none" w:sz="0" w:space="0" w:color="auto"/>
                        <w:left w:val="none" w:sz="0" w:space="0" w:color="auto"/>
                        <w:bottom w:val="none" w:sz="0" w:space="0" w:color="auto"/>
                        <w:right w:val="none" w:sz="0" w:space="0" w:color="auto"/>
                      </w:divBdr>
                    </w:div>
                  </w:divsChild>
                </w:div>
                <w:div w:id="436995909">
                  <w:marLeft w:val="0"/>
                  <w:marRight w:val="0"/>
                  <w:marTop w:val="0"/>
                  <w:marBottom w:val="0"/>
                  <w:divBdr>
                    <w:top w:val="single" w:sz="6" w:space="0" w:color="C0C0C0"/>
                    <w:left w:val="single" w:sz="6" w:space="8" w:color="C0C0C0"/>
                    <w:bottom w:val="single" w:sz="6" w:space="0" w:color="C0C0C0"/>
                    <w:right w:val="single" w:sz="6" w:space="15" w:color="C0C0C0"/>
                  </w:divBdr>
                  <w:divsChild>
                    <w:div w:id="813448794">
                      <w:marLeft w:val="0"/>
                      <w:marRight w:val="0"/>
                      <w:marTop w:val="0"/>
                      <w:marBottom w:val="0"/>
                      <w:divBdr>
                        <w:top w:val="none" w:sz="0" w:space="0" w:color="auto"/>
                        <w:left w:val="none" w:sz="0" w:space="0" w:color="auto"/>
                        <w:bottom w:val="none" w:sz="0" w:space="0" w:color="auto"/>
                        <w:right w:val="none" w:sz="0" w:space="0" w:color="auto"/>
                      </w:divBdr>
                    </w:div>
                  </w:divsChild>
                </w:div>
                <w:div w:id="739639604">
                  <w:marLeft w:val="0"/>
                  <w:marRight w:val="0"/>
                  <w:marTop w:val="0"/>
                  <w:marBottom w:val="0"/>
                  <w:divBdr>
                    <w:top w:val="single" w:sz="6" w:space="0" w:color="C0C0C0"/>
                    <w:left w:val="single" w:sz="6" w:space="8" w:color="C0C0C0"/>
                    <w:bottom w:val="single" w:sz="6" w:space="0" w:color="C0C0C0"/>
                    <w:right w:val="single" w:sz="6" w:space="15" w:color="C0C0C0"/>
                  </w:divBdr>
                  <w:divsChild>
                    <w:div w:id="2061859032">
                      <w:marLeft w:val="0"/>
                      <w:marRight w:val="0"/>
                      <w:marTop w:val="0"/>
                      <w:marBottom w:val="0"/>
                      <w:divBdr>
                        <w:top w:val="none" w:sz="0" w:space="0" w:color="auto"/>
                        <w:left w:val="none" w:sz="0" w:space="0" w:color="auto"/>
                        <w:bottom w:val="none" w:sz="0" w:space="0" w:color="auto"/>
                        <w:right w:val="none" w:sz="0" w:space="0" w:color="auto"/>
                      </w:divBdr>
                    </w:div>
                  </w:divsChild>
                </w:div>
                <w:div w:id="907808810">
                  <w:marLeft w:val="0"/>
                  <w:marRight w:val="0"/>
                  <w:marTop w:val="0"/>
                  <w:marBottom w:val="0"/>
                  <w:divBdr>
                    <w:top w:val="single" w:sz="6" w:space="0" w:color="C0C0C0"/>
                    <w:left w:val="single" w:sz="6" w:space="8" w:color="C0C0C0"/>
                    <w:bottom w:val="single" w:sz="6" w:space="0" w:color="C0C0C0"/>
                    <w:right w:val="single" w:sz="6" w:space="15" w:color="C0C0C0"/>
                  </w:divBdr>
                  <w:divsChild>
                    <w:div w:id="487328166">
                      <w:marLeft w:val="0"/>
                      <w:marRight w:val="0"/>
                      <w:marTop w:val="0"/>
                      <w:marBottom w:val="0"/>
                      <w:divBdr>
                        <w:top w:val="none" w:sz="0" w:space="0" w:color="auto"/>
                        <w:left w:val="none" w:sz="0" w:space="0" w:color="auto"/>
                        <w:bottom w:val="none" w:sz="0" w:space="0" w:color="auto"/>
                        <w:right w:val="none" w:sz="0" w:space="0" w:color="auto"/>
                      </w:divBdr>
                    </w:div>
                  </w:divsChild>
                </w:div>
                <w:div w:id="2009014361">
                  <w:marLeft w:val="0"/>
                  <w:marRight w:val="0"/>
                  <w:marTop w:val="0"/>
                  <w:marBottom w:val="0"/>
                  <w:divBdr>
                    <w:top w:val="single" w:sz="6" w:space="0" w:color="C0C0C0"/>
                    <w:left w:val="single" w:sz="6" w:space="8" w:color="C0C0C0"/>
                    <w:bottom w:val="single" w:sz="6" w:space="0" w:color="C0C0C0"/>
                    <w:right w:val="single" w:sz="6" w:space="15" w:color="C0C0C0"/>
                  </w:divBdr>
                  <w:divsChild>
                    <w:div w:id="701397931">
                      <w:marLeft w:val="0"/>
                      <w:marRight w:val="0"/>
                      <w:marTop w:val="0"/>
                      <w:marBottom w:val="0"/>
                      <w:divBdr>
                        <w:top w:val="none" w:sz="0" w:space="0" w:color="auto"/>
                        <w:left w:val="none" w:sz="0" w:space="0" w:color="auto"/>
                        <w:bottom w:val="none" w:sz="0" w:space="0" w:color="auto"/>
                        <w:right w:val="none" w:sz="0" w:space="0" w:color="auto"/>
                      </w:divBdr>
                    </w:div>
                  </w:divsChild>
                </w:div>
                <w:div w:id="1545749684">
                  <w:marLeft w:val="0"/>
                  <w:marRight w:val="0"/>
                  <w:marTop w:val="0"/>
                  <w:marBottom w:val="0"/>
                  <w:divBdr>
                    <w:top w:val="single" w:sz="6" w:space="0" w:color="C0C0C0"/>
                    <w:left w:val="single" w:sz="6" w:space="8" w:color="C0C0C0"/>
                    <w:bottom w:val="single" w:sz="6" w:space="0" w:color="C0C0C0"/>
                    <w:right w:val="single" w:sz="6" w:space="15" w:color="C0C0C0"/>
                  </w:divBdr>
                  <w:divsChild>
                    <w:div w:id="113722091">
                      <w:marLeft w:val="0"/>
                      <w:marRight w:val="0"/>
                      <w:marTop w:val="0"/>
                      <w:marBottom w:val="0"/>
                      <w:divBdr>
                        <w:top w:val="none" w:sz="0" w:space="0" w:color="auto"/>
                        <w:left w:val="none" w:sz="0" w:space="0" w:color="auto"/>
                        <w:bottom w:val="none" w:sz="0" w:space="0" w:color="auto"/>
                        <w:right w:val="none" w:sz="0" w:space="0" w:color="auto"/>
                      </w:divBdr>
                    </w:div>
                  </w:divsChild>
                </w:div>
                <w:div w:id="138232617">
                  <w:marLeft w:val="0"/>
                  <w:marRight w:val="0"/>
                  <w:marTop w:val="0"/>
                  <w:marBottom w:val="0"/>
                  <w:divBdr>
                    <w:top w:val="single" w:sz="6" w:space="0" w:color="C0C0C0"/>
                    <w:left w:val="single" w:sz="6" w:space="8" w:color="C0C0C0"/>
                    <w:bottom w:val="single" w:sz="6" w:space="0" w:color="C0C0C0"/>
                    <w:right w:val="single" w:sz="6" w:space="15" w:color="C0C0C0"/>
                  </w:divBdr>
                  <w:divsChild>
                    <w:div w:id="1364289353">
                      <w:marLeft w:val="0"/>
                      <w:marRight w:val="0"/>
                      <w:marTop w:val="0"/>
                      <w:marBottom w:val="0"/>
                      <w:divBdr>
                        <w:top w:val="none" w:sz="0" w:space="0" w:color="auto"/>
                        <w:left w:val="none" w:sz="0" w:space="0" w:color="auto"/>
                        <w:bottom w:val="none" w:sz="0" w:space="0" w:color="auto"/>
                        <w:right w:val="none" w:sz="0" w:space="0" w:color="auto"/>
                      </w:divBdr>
                    </w:div>
                  </w:divsChild>
                </w:div>
                <w:div w:id="3240792">
                  <w:marLeft w:val="0"/>
                  <w:marRight w:val="0"/>
                  <w:marTop w:val="0"/>
                  <w:marBottom w:val="0"/>
                  <w:divBdr>
                    <w:top w:val="single" w:sz="6" w:space="0" w:color="C0C0C0"/>
                    <w:left w:val="single" w:sz="6" w:space="8" w:color="C0C0C0"/>
                    <w:bottom w:val="single" w:sz="6" w:space="0" w:color="C0C0C0"/>
                    <w:right w:val="single" w:sz="6" w:space="15" w:color="C0C0C0"/>
                  </w:divBdr>
                  <w:divsChild>
                    <w:div w:id="660738686">
                      <w:marLeft w:val="0"/>
                      <w:marRight w:val="0"/>
                      <w:marTop w:val="0"/>
                      <w:marBottom w:val="0"/>
                      <w:divBdr>
                        <w:top w:val="none" w:sz="0" w:space="0" w:color="auto"/>
                        <w:left w:val="none" w:sz="0" w:space="0" w:color="auto"/>
                        <w:bottom w:val="none" w:sz="0" w:space="0" w:color="auto"/>
                        <w:right w:val="none" w:sz="0" w:space="0" w:color="auto"/>
                      </w:divBdr>
                    </w:div>
                  </w:divsChild>
                </w:div>
                <w:div w:id="608975058">
                  <w:marLeft w:val="0"/>
                  <w:marRight w:val="0"/>
                  <w:marTop w:val="0"/>
                  <w:marBottom w:val="0"/>
                  <w:divBdr>
                    <w:top w:val="single" w:sz="6" w:space="0" w:color="C0C0C0"/>
                    <w:left w:val="single" w:sz="6" w:space="8" w:color="C0C0C0"/>
                    <w:bottom w:val="single" w:sz="6" w:space="0" w:color="C0C0C0"/>
                    <w:right w:val="single" w:sz="6" w:space="15" w:color="C0C0C0"/>
                  </w:divBdr>
                  <w:divsChild>
                    <w:div w:id="67600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948390">
      <w:bodyDiv w:val="1"/>
      <w:marLeft w:val="0"/>
      <w:marRight w:val="0"/>
      <w:marTop w:val="0"/>
      <w:marBottom w:val="0"/>
      <w:divBdr>
        <w:top w:val="none" w:sz="0" w:space="0" w:color="auto"/>
        <w:left w:val="none" w:sz="0" w:space="0" w:color="auto"/>
        <w:bottom w:val="none" w:sz="0" w:space="0" w:color="auto"/>
        <w:right w:val="none" w:sz="0" w:space="0" w:color="auto"/>
      </w:divBdr>
      <w:divsChild>
        <w:div w:id="155847081">
          <w:marLeft w:val="0"/>
          <w:marRight w:val="0"/>
          <w:marTop w:val="0"/>
          <w:marBottom w:val="0"/>
          <w:divBdr>
            <w:top w:val="none" w:sz="0" w:space="0" w:color="auto"/>
            <w:left w:val="none" w:sz="0" w:space="0" w:color="auto"/>
            <w:bottom w:val="none" w:sz="0" w:space="0" w:color="auto"/>
            <w:right w:val="none" w:sz="0" w:space="0" w:color="auto"/>
          </w:divBdr>
          <w:divsChild>
            <w:div w:id="858471219">
              <w:marLeft w:val="0"/>
              <w:marRight w:val="0"/>
              <w:marTop w:val="0"/>
              <w:marBottom w:val="0"/>
              <w:divBdr>
                <w:top w:val="none" w:sz="0" w:space="0" w:color="auto"/>
                <w:left w:val="none" w:sz="0" w:space="0" w:color="auto"/>
                <w:bottom w:val="none" w:sz="0" w:space="0" w:color="auto"/>
                <w:right w:val="none" w:sz="0" w:space="0" w:color="auto"/>
              </w:divBdr>
            </w:div>
          </w:divsChild>
        </w:div>
        <w:div w:id="730159655">
          <w:marLeft w:val="0"/>
          <w:marRight w:val="0"/>
          <w:marTop w:val="0"/>
          <w:marBottom w:val="0"/>
          <w:divBdr>
            <w:top w:val="none" w:sz="0" w:space="0" w:color="auto"/>
            <w:left w:val="none" w:sz="0" w:space="0" w:color="auto"/>
            <w:bottom w:val="none" w:sz="0" w:space="0" w:color="auto"/>
            <w:right w:val="none" w:sz="0" w:space="0" w:color="auto"/>
          </w:divBdr>
        </w:div>
        <w:div w:id="490873183">
          <w:marLeft w:val="0"/>
          <w:marRight w:val="0"/>
          <w:marTop w:val="0"/>
          <w:marBottom w:val="0"/>
          <w:divBdr>
            <w:top w:val="none" w:sz="0" w:space="0" w:color="auto"/>
            <w:left w:val="none" w:sz="0" w:space="0" w:color="auto"/>
            <w:bottom w:val="none" w:sz="0" w:space="0" w:color="auto"/>
            <w:right w:val="none" w:sz="0" w:space="0" w:color="auto"/>
          </w:divBdr>
        </w:div>
        <w:div w:id="1531992330">
          <w:marLeft w:val="0"/>
          <w:marRight w:val="0"/>
          <w:marTop w:val="0"/>
          <w:marBottom w:val="0"/>
          <w:divBdr>
            <w:top w:val="none" w:sz="0" w:space="0" w:color="auto"/>
            <w:left w:val="none" w:sz="0" w:space="0" w:color="auto"/>
            <w:bottom w:val="none" w:sz="0" w:space="0" w:color="auto"/>
            <w:right w:val="none" w:sz="0" w:space="0" w:color="auto"/>
          </w:divBdr>
        </w:div>
        <w:div w:id="1694647494">
          <w:marLeft w:val="0"/>
          <w:marRight w:val="0"/>
          <w:marTop w:val="0"/>
          <w:marBottom w:val="0"/>
          <w:divBdr>
            <w:top w:val="none" w:sz="0" w:space="0" w:color="auto"/>
            <w:left w:val="none" w:sz="0" w:space="0" w:color="auto"/>
            <w:bottom w:val="none" w:sz="0" w:space="0" w:color="auto"/>
            <w:right w:val="none" w:sz="0" w:space="0" w:color="auto"/>
          </w:divBdr>
        </w:div>
        <w:div w:id="175507938">
          <w:marLeft w:val="0"/>
          <w:marRight w:val="0"/>
          <w:marTop w:val="0"/>
          <w:marBottom w:val="0"/>
          <w:divBdr>
            <w:top w:val="none" w:sz="0" w:space="0" w:color="auto"/>
            <w:left w:val="none" w:sz="0" w:space="0" w:color="auto"/>
            <w:bottom w:val="none" w:sz="0" w:space="0" w:color="auto"/>
            <w:right w:val="none" w:sz="0" w:space="0" w:color="auto"/>
          </w:divBdr>
        </w:div>
        <w:div w:id="734011307">
          <w:marLeft w:val="0"/>
          <w:marRight w:val="0"/>
          <w:marTop w:val="0"/>
          <w:marBottom w:val="0"/>
          <w:divBdr>
            <w:top w:val="none" w:sz="0" w:space="0" w:color="auto"/>
            <w:left w:val="none" w:sz="0" w:space="0" w:color="auto"/>
            <w:bottom w:val="none" w:sz="0" w:space="0" w:color="auto"/>
            <w:right w:val="none" w:sz="0" w:space="0" w:color="auto"/>
          </w:divBdr>
        </w:div>
        <w:div w:id="1774471648">
          <w:marLeft w:val="0"/>
          <w:marRight w:val="0"/>
          <w:marTop w:val="0"/>
          <w:marBottom w:val="0"/>
          <w:divBdr>
            <w:top w:val="none" w:sz="0" w:space="0" w:color="auto"/>
            <w:left w:val="none" w:sz="0" w:space="0" w:color="auto"/>
            <w:bottom w:val="none" w:sz="0" w:space="0" w:color="auto"/>
            <w:right w:val="none" w:sz="0" w:space="0" w:color="auto"/>
          </w:divBdr>
        </w:div>
        <w:div w:id="938488581">
          <w:marLeft w:val="0"/>
          <w:marRight w:val="0"/>
          <w:marTop w:val="0"/>
          <w:marBottom w:val="0"/>
          <w:divBdr>
            <w:top w:val="none" w:sz="0" w:space="0" w:color="auto"/>
            <w:left w:val="none" w:sz="0" w:space="0" w:color="auto"/>
            <w:bottom w:val="none" w:sz="0" w:space="0" w:color="auto"/>
            <w:right w:val="none" w:sz="0" w:space="0" w:color="auto"/>
          </w:divBdr>
        </w:div>
        <w:div w:id="1837451567">
          <w:marLeft w:val="0"/>
          <w:marRight w:val="0"/>
          <w:marTop w:val="0"/>
          <w:marBottom w:val="0"/>
          <w:divBdr>
            <w:top w:val="none" w:sz="0" w:space="0" w:color="auto"/>
            <w:left w:val="none" w:sz="0" w:space="0" w:color="auto"/>
            <w:bottom w:val="none" w:sz="0" w:space="0" w:color="auto"/>
            <w:right w:val="none" w:sz="0" w:space="0" w:color="auto"/>
          </w:divBdr>
        </w:div>
        <w:div w:id="464468569">
          <w:marLeft w:val="0"/>
          <w:marRight w:val="0"/>
          <w:marTop w:val="0"/>
          <w:marBottom w:val="0"/>
          <w:divBdr>
            <w:top w:val="none" w:sz="0" w:space="0" w:color="auto"/>
            <w:left w:val="none" w:sz="0" w:space="0" w:color="auto"/>
            <w:bottom w:val="none" w:sz="0" w:space="0" w:color="auto"/>
            <w:right w:val="none" w:sz="0" w:space="0" w:color="auto"/>
          </w:divBdr>
        </w:div>
        <w:div w:id="346367561">
          <w:marLeft w:val="0"/>
          <w:marRight w:val="0"/>
          <w:marTop w:val="0"/>
          <w:marBottom w:val="0"/>
          <w:divBdr>
            <w:top w:val="none" w:sz="0" w:space="0" w:color="auto"/>
            <w:left w:val="none" w:sz="0" w:space="0" w:color="auto"/>
            <w:bottom w:val="none" w:sz="0" w:space="0" w:color="auto"/>
            <w:right w:val="none" w:sz="0" w:space="0" w:color="auto"/>
          </w:divBdr>
        </w:div>
        <w:div w:id="1239827196">
          <w:marLeft w:val="0"/>
          <w:marRight w:val="0"/>
          <w:marTop w:val="0"/>
          <w:marBottom w:val="0"/>
          <w:divBdr>
            <w:top w:val="none" w:sz="0" w:space="0" w:color="auto"/>
            <w:left w:val="none" w:sz="0" w:space="0" w:color="auto"/>
            <w:bottom w:val="none" w:sz="0" w:space="0" w:color="auto"/>
            <w:right w:val="none" w:sz="0" w:space="0" w:color="auto"/>
          </w:divBdr>
        </w:div>
        <w:div w:id="1392727105">
          <w:marLeft w:val="0"/>
          <w:marRight w:val="0"/>
          <w:marTop w:val="0"/>
          <w:marBottom w:val="0"/>
          <w:divBdr>
            <w:top w:val="none" w:sz="0" w:space="0" w:color="auto"/>
            <w:left w:val="none" w:sz="0" w:space="0" w:color="auto"/>
            <w:bottom w:val="none" w:sz="0" w:space="0" w:color="auto"/>
            <w:right w:val="none" w:sz="0" w:space="0" w:color="auto"/>
          </w:divBdr>
        </w:div>
        <w:div w:id="1964076723">
          <w:marLeft w:val="0"/>
          <w:marRight w:val="0"/>
          <w:marTop w:val="0"/>
          <w:marBottom w:val="0"/>
          <w:divBdr>
            <w:top w:val="none" w:sz="0" w:space="0" w:color="auto"/>
            <w:left w:val="none" w:sz="0" w:space="0" w:color="auto"/>
            <w:bottom w:val="none" w:sz="0" w:space="0" w:color="auto"/>
            <w:right w:val="none" w:sz="0" w:space="0" w:color="auto"/>
          </w:divBdr>
        </w:div>
        <w:div w:id="1775204116">
          <w:marLeft w:val="0"/>
          <w:marRight w:val="0"/>
          <w:marTop w:val="0"/>
          <w:marBottom w:val="0"/>
          <w:divBdr>
            <w:top w:val="none" w:sz="0" w:space="0" w:color="auto"/>
            <w:left w:val="none" w:sz="0" w:space="0" w:color="auto"/>
            <w:bottom w:val="none" w:sz="0" w:space="0" w:color="auto"/>
            <w:right w:val="none" w:sz="0" w:space="0" w:color="auto"/>
          </w:divBdr>
        </w:div>
        <w:div w:id="1969432246">
          <w:marLeft w:val="0"/>
          <w:marRight w:val="0"/>
          <w:marTop w:val="0"/>
          <w:marBottom w:val="0"/>
          <w:divBdr>
            <w:top w:val="none" w:sz="0" w:space="0" w:color="auto"/>
            <w:left w:val="none" w:sz="0" w:space="0" w:color="auto"/>
            <w:bottom w:val="none" w:sz="0" w:space="0" w:color="auto"/>
            <w:right w:val="none" w:sz="0" w:space="0" w:color="auto"/>
          </w:divBdr>
        </w:div>
        <w:div w:id="434904277">
          <w:marLeft w:val="0"/>
          <w:marRight w:val="0"/>
          <w:marTop w:val="0"/>
          <w:marBottom w:val="0"/>
          <w:divBdr>
            <w:top w:val="none" w:sz="0" w:space="0" w:color="auto"/>
            <w:left w:val="none" w:sz="0" w:space="0" w:color="auto"/>
            <w:bottom w:val="none" w:sz="0" w:space="0" w:color="auto"/>
            <w:right w:val="none" w:sz="0" w:space="0" w:color="auto"/>
          </w:divBdr>
        </w:div>
        <w:div w:id="604381884">
          <w:marLeft w:val="0"/>
          <w:marRight w:val="0"/>
          <w:marTop w:val="0"/>
          <w:marBottom w:val="0"/>
          <w:divBdr>
            <w:top w:val="none" w:sz="0" w:space="0" w:color="auto"/>
            <w:left w:val="none" w:sz="0" w:space="0" w:color="auto"/>
            <w:bottom w:val="none" w:sz="0" w:space="0" w:color="auto"/>
            <w:right w:val="none" w:sz="0" w:space="0" w:color="auto"/>
          </w:divBdr>
        </w:div>
        <w:div w:id="704910956">
          <w:marLeft w:val="0"/>
          <w:marRight w:val="0"/>
          <w:marTop w:val="0"/>
          <w:marBottom w:val="0"/>
          <w:divBdr>
            <w:top w:val="none" w:sz="0" w:space="0" w:color="auto"/>
            <w:left w:val="none" w:sz="0" w:space="0" w:color="auto"/>
            <w:bottom w:val="none" w:sz="0" w:space="0" w:color="auto"/>
            <w:right w:val="none" w:sz="0" w:space="0" w:color="auto"/>
          </w:divBdr>
        </w:div>
        <w:div w:id="1015307132">
          <w:marLeft w:val="0"/>
          <w:marRight w:val="0"/>
          <w:marTop w:val="0"/>
          <w:marBottom w:val="0"/>
          <w:divBdr>
            <w:top w:val="none" w:sz="0" w:space="0" w:color="auto"/>
            <w:left w:val="none" w:sz="0" w:space="0" w:color="auto"/>
            <w:bottom w:val="none" w:sz="0" w:space="0" w:color="auto"/>
            <w:right w:val="none" w:sz="0" w:space="0" w:color="auto"/>
          </w:divBdr>
        </w:div>
        <w:div w:id="1242329878">
          <w:marLeft w:val="0"/>
          <w:marRight w:val="0"/>
          <w:marTop w:val="0"/>
          <w:marBottom w:val="0"/>
          <w:divBdr>
            <w:top w:val="none" w:sz="0" w:space="0" w:color="auto"/>
            <w:left w:val="none" w:sz="0" w:space="0" w:color="auto"/>
            <w:bottom w:val="none" w:sz="0" w:space="0" w:color="auto"/>
            <w:right w:val="none" w:sz="0" w:space="0" w:color="auto"/>
          </w:divBdr>
        </w:div>
        <w:div w:id="1269852754">
          <w:marLeft w:val="0"/>
          <w:marRight w:val="0"/>
          <w:marTop w:val="0"/>
          <w:marBottom w:val="0"/>
          <w:divBdr>
            <w:top w:val="none" w:sz="0" w:space="0" w:color="auto"/>
            <w:left w:val="none" w:sz="0" w:space="0" w:color="auto"/>
            <w:bottom w:val="none" w:sz="0" w:space="0" w:color="auto"/>
            <w:right w:val="none" w:sz="0" w:space="0" w:color="auto"/>
          </w:divBdr>
        </w:div>
        <w:div w:id="2118014109">
          <w:marLeft w:val="0"/>
          <w:marRight w:val="0"/>
          <w:marTop w:val="0"/>
          <w:marBottom w:val="0"/>
          <w:divBdr>
            <w:top w:val="none" w:sz="0" w:space="0" w:color="auto"/>
            <w:left w:val="none" w:sz="0" w:space="0" w:color="auto"/>
            <w:bottom w:val="none" w:sz="0" w:space="0" w:color="auto"/>
            <w:right w:val="none" w:sz="0" w:space="0" w:color="auto"/>
          </w:divBdr>
        </w:div>
        <w:div w:id="769934213">
          <w:marLeft w:val="0"/>
          <w:marRight w:val="0"/>
          <w:marTop w:val="0"/>
          <w:marBottom w:val="0"/>
          <w:divBdr>
            <w:top w:val="none" w:sz="0" w:space="0" w:color="auto"/>
            <w:left w:val="none" w:sz="0" w:space="0" w:color="auto"/>
            <w:bottom w:val="none" w:sz="0" w:space="0" w:color="auto"/>
            <w:right w:val="none" w:sz="0" w:space="0" w:color="auto"/>
          </w:divBdr>
        </w:div>
        <w:div w:id="1568953220">
          <w:marLeft w:val="0"/>
          <w:marRight w:val="0"/>
          <w:marTop w:val="0"/>
          <w:marBottom w:val="0"/>
          <w:divBdr>
            <w:top w:val="none" w:sz="0" w:space="0" w:color="auto"/>
            <w:left w:val="none" w:sz="0" w:space="0" w:color="auto"/>
            <w:bottom w:val="none" w:sz="0" w:space="0" w:color="auto"/>
            <w:right w:val="none" w:sz="0" w:space="0" w:color="auto"/>
          </w:divBdr>
        </w:div>
        <w:div w:id="207574930">
          <w:marLeft w:val="0"/>
          <w:marRight w:val="0"/>
          <w:marTop w:val="0"/>
          <w:marBottom w:val="0"/>
          <w:divBdr>
            <w:top w:val="none" w:sz="0" w:space="0" w:color="auto"/>
            <w:left w:val="none" w:sz="0" w:space="0" w:color="auto"/>
            <w:bottom w:val="none" w:sz="0" w:space="0" w:color="auto"/>
            <w:right w:val="none" w:sz="0" w:space="0" w:color="auto"/>
          </w:divBdr>
        </w:div>
        <w:div w:id="412899317">
          <w:marLeft w:val="0"/>
          <w:marRight w:val="0"/>
          <w:marTop w:val="0"/>
          <w:marBottom w:val="0"/>
          <w:divBdr>
            <w:top w:val="none" w:sz="0" w:space="0" w:color="auto"/>
            <w:left w:val="none" w:sz="0" w:space="0" w:color="auto"/>
            <w:bottom w:val="none" w:sz="0" w:space="0" w:color="auto"/>
            <w:right w:val="none" w:sz="0" w:space="0" w:color="auto"/>
          </w:divBdr>
        </w:div>
        <w:div w:id="2035837518">
          <w:marLeft w:val="0"/>
          <w:marRight w:val="0"/>
          <w:marTop w:val="0"/>
          <w:marBottom w:val="0"/>
          <w:divBdr>
            <w:top w:val="none" w:sz="0" w:space="0" w:color="auto"/>
            <w:left w:val="none" w:sz="0" w:space="0" w:color="auto"/>
            <w:bottom w:val="none" w:sz="0" w:space="0" w:color="auto"/>
            <w:right w:val="none" w:sz="0" w:space="0" w:color="auto"/>
          </w:divBdr>
        </w:div>
        <w:div w:id="1445734508">
          <w:marLeft w:val="0"/>
          <w:marRight w:val="0"/>
          <w:marTop w:val="0"/>
          <w:marBottom w:val="0"/>
          <w:divBdr>
            <w:top w:val="none" w:sz="0" w:space="0" w:color="auto"/>
            <w:left w:val="none" w:sz="0" w:space="0" w:color="auto"/>
            <w:bottom w:val="none" w:sz="0" w:space="0" w:color="auto"/>
            <w:right w:val="none" w:sz="0" w:space="0" w:color="auto"/>
          </w:divBdr>
        </w:div>
        <w:div w:id="967079228">
          <w:marLeft w:val="0"/>
          <w:marRight w:val="0"/>
          <w:marTop w:val="0"/>
          <w:marBottom w:val="0"/>
          <w:divBdr>
            <w:top w:val="none" w:sz="0" w:space="0" w:color="auto"/>
            <w:left w:val="none" w:sz="0" w:space="0" w:color="auto"/>
            <w:bottom w:val="none" w:sz="0" w:space="0" w:color="auto"/>
            <w:right w:val="none" w:sz="0" w:space="0" w:color="auto"/>
          </w:divBdr>
        </w:div>
        <w:div w:id="996811495">
          <w:marLeft w:val="0"/>
          <w:marRight w:val="0"/>
          <w:marTop w:val="0"/>
          <w:marBottom w:val="0"/>
          <w:divBdr>
            <w:top w:val="none" w:sz="0" w:space="0" w:color="auto"/>
            <w:left w:val="none" w:sz="0" w:space="0" w:color="auto"/>
            <w:bottom w:val="none" w:sz="0" w:space="0" w:color="auto"/>
            <w:right w:val="none" w:sz="0" w:space="0" w:color="auto"/>
          </w:divBdr>
        </w:div>
        <w:div w:id="440800151">
          <w:marLeft w:val="0"/>
          <w:marRight w:val="0"/>
          <w:marTop w:val="0"/>
          <w:marBottom w:val="0"/>
          <w:divBdr>
            <w:top w:val="none" w:sz="0" w:space="0" w:color="auto"/>
            <w:left w:val="none" w:sz="0" w:space="0" w:color="auto"/>
            <w:bottom w:val="none" w:sz="0" w:space="0" w:color="auto"/>
            <w:right w:val="none" w:sz="0" w:space="0" w:color="auto"/>
          </w:divBdr>
        </w:div>
        <w:div w:id="816107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4818</Words>
  <Characters>2747</Characters>
  <Application>Microsoft Office Word</Application>
  <DocSecurity>0</DocSecurity>
  <Lines>22</Lines>
  <Paragraphs>15</Paragraphs>
  <ScaleCrop>false</ScaleCrop>
  <Company/>
  <LinksUpToDate>false</LinksUpToDate>
  <CharactersWithSpaces>7550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Vilius Žemaitis</dc:creator>
  <cp:keywords/>
  <dc:description/>
  <cp:lastModifiedBy>Rimantas Staneika</cp:lastModifiedBy>
  <cp:revision>36</cp:revision>
  <cp:lastPrinted>2024-02-14T13:29:00Z</cp:lastPrinted>
  <dcterms:created xsi:type="dcterms:W3CDTF">2025-07-10T09:58:00Z</dcterms:created>
  <dcterms:modified xsi:type="dcterms:W3CDTF">2025-07-10T10:45:00Z</dcterms:modified>
</cp:coreProperties>
</file>