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D7282C"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2CDD1B9A"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4F65C7">
                  <w:rPr>
                    <w:rFonts w:ascii="Times New Roman" w:eastAsia="Times New Roman" w:hAnsi="Times New Roman" w:cs="Times New Roman"/>
                    <w:sz w:val="24"/>
                    <w:szCs w:val="24"/>
                    <w:lang w:eastAsia="en-US"/>
                  </w:rPr>
                  <w:t xml:space="preserve">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471E6E">
                  <w:rPr>
                    <w:rFonts w:ascii="Times New Roman" w:eastAsia="Times New Roman" w:hAnsi="Times New Roman" w:cs="Times New Roman"/>
                    <w:sz w:val="24"/>
                    <w:szCs w:val="24"/>
                    <w:lang w:eastAsia="en-US"/>
                  </w:rPr>
                  <w:t>0</w:t>
                </w:r>
                <w:r w:rsidR="00BF6A43">
                  <w:rPr>
                    <w:rFonts w:ascii="Times New Roman" w:eastAsia="Times New Roman" w:hAnsi="Times New Roman" w:cs="Times New Roman"/>
                    <w:sz w:val="24"/>
                    <w:szCs w:val="24"/>
                    <w:lang w:eastAsia="en-US"/>
                  </w:rPr>
                  <w:t>7</w:t>
                </w:r>
                <w:r w:rsidR="00464BB1" w:rsidRPr="00CD1ED4">
                  <w:rPr>
                    <w:rFonts w:ascii="Times New Roman" w:eastAsia="Times New Roman" w:hAnsi="Times New Roman" w:cs="Times New Roman"/>
                    <w:sz w:val="24"/>
                    <w:szCs w:val="24"/>
                    <w:lang w:eastAsia="en-US"/>
                  </w:rPr>
                  <w:t>-</w:t>
                </w:r>
                <w:r w:rsidR="00BF63A9">
                  <w:rPr>
                    <w:rFonts w:ascii="Times New Roman" w:eastAsia="Times New Roman" w:hAnsi="Times New Roman" w:cs="Times New Roman"/>
                    <w:sz w:val="24"/>
                    <w:szCs w:val="24"/>
                    <w:lang w:eastAsia="en-US"/>
                  </w:rPr>
                  <w:t>11</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D7282C">
                  <w:rPr>
                    <w:rFonts w:ascii="Times New Roman" w:eastAsia="Times New Roman" w:hAnsi="Times New Roman" w:cs="Times New Roman"/>
                    <w:color w:val="000000"/>
                    <w:sz w:val="24"/>
                    <w:szCs w:val="24"/>
                    <w:lang w:eastAsia="en-US"/>
                  </w:rPr>
                  <w:t>2217</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5D55C597" w:rsidR="00D526C8" w:rsidRPr="00E7669E" w:rsidRDefault="00C006CB" w:rsidP="001A2892">
          <w:pPr>
            <w:spacing w:after="120" w:line="240" w:lineRule="auto"/>
            <w:ind w:left="567" w:firstLine="0"/>
            <w:contextualSpacing/>
            <w:jc w:val="center"/>
            <w:rPr>
              <w:rFonts w:ascii="Times New Roman" w:hAnsi="Times New Roman" w:cs="Times New Roman"/>
              <w:b/>
              <w:bCs/>
              <w:sz w:val="24"/>
              <w:szCs w:val="24"/>
            </w:rPr>
          </w:pPr>
          <w:r w:rsidRPr="00E7669E">
            <w:rPr>
              <w:rFonts w:ascii="Times New Roman" w:hAnsi="Times New Roman" w:cs="Times New Roman"/>
              <w:b/>
              <w:bCs/>
              <w:sz w:val="24"/>
              <w:szCs w:val="24"/>
            </w:rPr>
            <w:t xml:space="preserve">MAŽOS VERTĖS </w:t>
          </w:r>
          <w:r w:rsidR="00D526C8" w:rsidRPr="00E7669E">
            <w:rPr>
              <w:rFonts w:ascii="Times New Roman" w:hAnsi="Times New Roman" w:cs="Times New Roman"/>
              <w:b/>
              <w:bCs/>
              <w:sz w:val="24"/>
              <w:szCs w:val="24"/>
            </w:rPr>
            <w:t>VIEŠOJO PIRKIMO „</w:t>
          </w:r>
          <w:r w:rsidR="00BF01C3" w:rsidRPr="00BF01C3">
            <w:rPr>
              <w:rFonts w:ascii="Times New Roman" w:hAnsi="Times New Roman" w:cs="Times New Roman"/>
              <w:b/>
              <w:bCs/>
              <w:sz w:val="24"/>
              <w:szCs w:val="24"/>
            </w:rPr>
            <w:t>VALSTYBĖS TARNAUTOJŲ IR DARBUOTOJŲ, DIRBANČIŲ PAGAL DARBO SUTARTIS BEI MERO IR VICEMERŲ CIVILINĖS ATSAKOMYBĖS DRAUDIM</w:t>
          </w:r>
          <w:r w:rsidR="00BF01C3">
            <w:rPr>
              <w:rFonts w:ascii="Times New Roman" w:hAnsi="Times New Roman" w:cs="Times New Roman"/>
              <w:b/>
              <w:bCs/>
              <w:sz w:val="24"/>
              <w:szCs w:val="24"/>
            </w:rPr>
            <w:t>AS</w:t>
          </w:r>
          <w:r w:rsidR="00D526C8" w:rsidRPr="00E7669E">
            <w:rPr>
              <w:rFonts w:ascii="Times New Roman" w:hAnsi="Times New Roman" w:cs="Times New Roman"/>
              <w:b/>
              <w:bCs/>
              <w:sz w:val="24"/>
              <w:szCs w:val="24"/>
            </w:rPr>
            <w:t>“</w:t>
          </w:r>
          <w:r w:rsidR="00471E6E" w:rsidRPr="00E7669E">
            <w:rPr>
              <w:rFonts w:ascii="Times New Roman" w:hAnsi="Times New Roman" w:cs="Times New Roman"/>
              <w:b/>
              <w:bCs/>
              <w:sz w:val="24"/>
              <w:szCs w:val="24"/>
            </w:rPr>
            <w:t xml:space="preserve"> </w:t>
          </w:r>
          <w:r w:rsidR="00DF1318" w:rsidRPr="00E7669E">
            <w:rPr>
              <w:rFonts w:ascii="Times New Roman" w:hAnsi="Times New Roman" w:cs="Times New Roman"/>
              <w:b/>
              <w:bCs/>
              <w:sz w:val="24"/>
              <w:szCs w:val="24"/>
            </w:rPr>
            <w:t>SKELBIAM</w:t>
          </w:r>
          <w:r w:rsidR="0019623B" w:rsidRPr="00E7669E">
            <w:rPr>
              <w:rFonts w:ascii="Times New Roman" w:hAnsi="Times New Roman" w:cs="Times New Roman"/>
              <w:b/>
              <w:bCs/>
              <w:sz w:val="24"/>
              <w:szCs w:val="24"/>
            </w:rPr>
            <w:t>OS APKLAUSOS</w:t>
          </w:r>
          <w:r w:rsidR="00D526C8" w:rsidRPr="00E7669E">
            <w:rPr>
              <w:rFonts w:ascii="Times New Roman" w:hAnsi="Times New Roman" w:cs="Times New Roman"/>
              <w:b/>
              <w:bCs/>
              <w:sz w:val="24"/>
              <w:szCs w:val="24"/>
            </w:rPr>
            <w:t xml:space="preserve"> </w:t>
          </w:r>
          <w:r w:rsidR="00E861F5" w:rsidRPr="00E7669E">
            <w:rPr>
              <w:rFonts w:ascii="Times New Roman" w:hAnsi="Times New Roman" w:cs="Times New Roman"/>
              <w:b/>
              <w:bCs/>
              <w:sz w:val="24"/>
              <w:szCs w:val="24"/>
            </w:rPr>
            <w:t xml:space="preserve">SPECIALIOSIOS </w:t>
          </w:r>
          <w:r w:rsidR="00D526C8" w:rsidRPr="00E7669E">
            <w:rPr>
              <w:rFonts w:ascii="Times New Roman" w:hAnsi="Times New Roman" w:cs="Times New Roman"/>
              <w:b/>
              <w:bCs/>
              <w:sz w:val="24"/>
              <w:szCs w:val="24"/>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7F07FCBE"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hyperlink>
              <w:r w:rsidR="00CF396E">
                <w:t>4</w:t>
              </w:r>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491D64" w:rsidRDefault="00FF1C61" w:rsidP="00A92E56">
          <w:pPr>
            <w:pStyle w:val="Turinys1"/>
            <w:rPr>
              <w:rFonts w:ascii="Times New Roman" w:hAnsi="Times New Roman" w:cs="Times New Roman"/>
              <w:noProof/>
              <w:sz w:val="24"/>
              <w:szCs w:val="24"/>
              <w:lang w:val="en-US"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0107ACDF"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4F65C7">
            <w:rPr>
              <w:rFonts w:ascii="Times New Roman" w:hAnsi="Times New Roman" w:cs="Times New Roman"/>
              <w:noProof/>
              <w:sz w:val="24"/>
              <w:szCs w:val="24"/>
            </w:rPr>
            <w:t>8</w:t>
          </w:r>
        </w:p>
        <w:p w14:paraId="1AC291EB" w14:textId="22814620"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4F65C7">
            <w:rPr>
              <w:rFonts w:ascii="Times New Roman" w:hAnsi="Times New Roman" w:cs="Times New Roman"/>
              <w:noProof/>
              <w:sz w:val="24"/>
              <w:szCs w:val="24"/>
            </w:rPr>
            <w:t>9</w:t>
          </w:r>
        </w:p>
        <w:p w14:paraId="1647D257" w14:textId="4EA59B53"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4F65C7">
            <w:rPr>
              <w:rFonts w:ascii="Times New Roman" w:hAnsi="Times New Roman" w:cs="Times New Roman"/>
              <w:noProof/>
              <w:sz w:val="24"/>
              <w:szCs w:val="24"/>
            </w:rPr>
            <w:t>2</w:t>
          </w:r>
        </w:p>
        <w:p w14:paraId="0BA47CFB" w14:textId="5C43BEBB" w:rsidR="00E7669E" w:rsidRPr="00491D64" w:rsidRDefault="00491D64" w:rsidP="002A4E2E">
          <w:pPr>
            <w:tabs>
              <w:tab w:val="right" w:leader="dot" w:pos="9072"/>
            </w:tabs>
            <w:spacing w:line="276" w:lineRule="auto"/>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 xml:space="preserve">Pirkimo sąlygų </w:t>
          </w:r>
          <w:r w:rsidR="00A32861">
            <w:rPr>
              <w:rFonts w:ascii="Times New Roman" w:hAnsi="Times New Roman" w:cs="Times New Roman"/>
              <w:noProof/>
              <w:color w:val="000000" w:themeColor="text1"/>
              <w:sz w:val="24"/>
              <w:szCs w:val="24"/>
            </w:rPr>
            <w:t>6</w:t>
          </w:r>
          <w:r w:rsidRPr="00491D64">
            <w:rPr>
              <w:rFonts w:ascii="Times New Roman" w:hAnsi="Times New Roman" w:cs="Times New Roman"/>
              <w:noProof/>
              <w:color w:val="000000" w:themeColor="text1"/>
              <w:sz w:val="24"/>
              <w:szCs w:val="24"/>
            </w:rPr>
            <w:t xml:space="preserve"> priedas „Atitikties deklaracijos forma“</w:t>
          </w:r>
          <w:r w:rsidR="002A4E2E">
            <w:rPr>
              <w:rFonts w:ascii="Times New Roman" w:hAnsi="Times New Roman" w:cs="Times New Roman"/>
              <w:noProof/>
              <w:color w:val="000000" w:themeColor="text1"/>
              <w:sz w:val="24"/>
              <w:szCs w:val="24"/>
            </w:rPr>
            <w:t xml:space="preserve"> </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2A4E2E">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w:t>
          </w:r>
          <w:r w:rsidR="004F65C7">
            <w:rPr>
              <w:rFonts w:ascii="Times New Roman" w:hAnsi="Times New Roman" w:cs="Times New Roman"/>
              <w:noProof/>
              <w:color w:val="000000" w:themeColor="text1"/>
              <w:sz w:val="24"/>
              <w:szCs w:val="24"/>
            </w:rPr>
            <w:t>3</w:t>
          </w:r>
        </w:p>
        <w:p w14:paraId="2C4F81DB" w14:textId="405D110F"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A32861">
            <w:rPr>
              <w:rFonts w:ascii="Times New Roman" w:hAnsi="Times New Roman" w:cs="Times New Roman"/>
              <w:noProof/>
              <w:sz w:val="24"/>
              <w:szCs w:val="24"/>
            </w:rPr>
            <w:t>7</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w:t>
          </w:r>
          <w:r w:rsidR="004F65C7">
            <w:rPr>
              <w:rFonts w:ascii="Times New Roman" w:hAnsi="Times New Roman" w:cs="Times New Roman"/>
              <w:noProof/>
              <w:sz w:val="24"/>
              <w:szCs w:val="24"/>
            </w:rPr>
            <w:t>4</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CDBC126" w:rsid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 xml:space="preserve">perkančiosios organizacijos paslaugomis argumentai, kaip numatyta Viešųjų pirkimų įstatymo 82 straipsnio 2 dalies 1 punkte: centrinės perkančios organizacijos kataloge tokio tipo </w:t>
      </w:r>
      <w:r w:rsidR="00146938">
        <w:rPr>
          <w:rFonts w:ascii="Times New Roman" w:hAnsi="Times New Roman" w:cs="Times New Roman"/>
          <w:sz w:val="24"/>
          <w:szCs w:val="24"/>
        </w:rPr>
        <w:t>paslaugų</w:t>
      </w:r>
      <w:r w:rsidRPr="004706B0">
        <w:rPr>
          <w:rFonts w:ascii="Times New Roman" w:hAnsi="Times New Roman" w:cs="Times New Roman"/>
          <w:sz w:val="24"/>
          <w:szCs w:val="24"/>
        </w:rPr>
        <w:t xml:space="preserve"> nėra galimyb</w:t>
      </w:r>
      <w:r w:rsidR="00146938">
        <w:rPr>
          <w:rFonts w:ascii="Times New Roman" w:hAnsi="Times New Roman" w:cs="Times New Roman"/>
          <w:sz w:val="24"/>
          <w:szCs w:val="24"/>
        </w:rPr>
        <w:t>ės</w:t>
      </w:r>
      <w:r w:rsidRPr="004706B0">
        <w:rPr>
          <w:rFonts w:ascii="Times New Roman" w:hAnsi="Times New Roman" w:cs="Times New Roman"/>
          <w:sz w:val="24"/>
          <w:szCs w:val="24"/>
        </w:rPr>
        <w:t xml:space="preserve"> įsigyti.</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302BD26F" w14:textId="3A54DCFC" w:rsidR="001171AB" w:rsidRPr="001171AB" w:rsidRDefault="004706B0" w:rsidP="005D0B2F">
      <w:pPr>
        <w:spacing w:line="240" w:lineRule="auto"/>
        <w:rPr>
          <w:rFonts w:ascii="Times New Roman" w:eastAsia="Calibri" w:hAnsi="Times New Roman" w:cs="Times New Roman"/>
          <w:sz w:val="24"/>
          <w:szCs w:val="24"/>
        </w:rPr>
      </w:pPr>
      <w:r w:rsidRPr="004706B0">
        <w:rPr>
          <w:rFonts w:ascii="Times New Roman" w:hAnsi="Times New Roman" w:cs="Times New Roman"/>
          <w:sz w:val="24"/>
          <w:szCs w:val="24"/>
        </w:rPr>
        <w:t>1.5.</w:t>
      </w:r>
      <w:r w:rsidR="001171AB" w:rsidRPr="001171AB">
        <w:rPr>
          <w:rFonts w:ascii="Times New Roman" w:hAnsi="Times New Roman" w:cs="Times New Roman"/>
          <w:sz w:val="24"/>
          <w:szCs w:val="24"/>
        </w:rPr>
        <w:t xml:space="preserve"> Atliekamas žaliasis pirkimas. Pirkimas vykdomas vadovaujantis </w:t>
      </w:r>
      <w:r w:rsidR="001171AB" w:rsidRPr="001171AB">
        <w:rPr>
          <w:rFonts w:ascii="Times New Roman" w:eastAsia="Calibri" w:hAnsi="Times New Roman" w:cs="Times New Roman"/>
          <w:sz w:val="24"/>
          <w:szCs w:val="24"/>
        </w:rPr>
        <w:t xml:space="preserve">Lietuvos Respublikos aplinkos ministro 2011 m. birželio 28 d. įsakymo Nr. D1-508 ,,Dėl aplinkos apsaugos kriterijų taikymo, vykdant žaliuosius pirkimus, tvarkos aprašo patvirtinimo“ (nauja redakcija) 4.4.3 papunkčiu. </w:t>
      </w:r>
      <w:r w:rsidR="001171AB" w:rsidRPr="001171AB">
        <w:rPr>
          <w:rFonts w:ascii="Times New Roman" w:hAnsi="Times New Roman" w:cs="Times New Roman"/>
          <w:sz w:val="24"/>
          <w:szCs w:val="24"/>
        </w:rPr>
        <w:t xml:space="preserve">Aplinkos apaugos kriterijai nustatyti specialiųjų pirkimo sąlygų </w:t>
      </w:r>
      <w:r w:rsidR="00FC0B26">
        <w:rPr>
          <w:rFonts w:ascii="Times New Roman" w:hAnsi="Times New Roman" w:cs="Times New Roman"/>
          <w:sz w:val="24"/>
          <w:szCs w:val="24"/>
        </w:rPr>
        <w:t>5</w:t>
      </w:r>
      <w:r w:rsidR="001171AB" w:rsidRPr="001171AB">
        <w:rPr>
          <w:rFonts w:ascii="Times New Roman" w:hAnsi="Times New Roman" w:cs="Times New Roman"/>
          <w:sz w:val="24"/>
          <w:szCs w:val="24"/>
        </w:rPr>
        <w:t xml:space="preserve"> priede „Sutarties projektas“</w:t>
      </w:r>
      <w:r w:rsidR="00FC0B26">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3361E41B"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EE77BD" w:rsidRPr="00294E67">
        <w:rPr>
          <w:rFonts w:ascii="Times New Roman" w:hAnsi="Times New Roman" w:cs="Times New Roman"/>
          <w:b/>
          <w:bCs/>
          <w:sz w:val="24"/>
          <w:szCs w:val="24"/>
        </w:rPr>
        <w:t>30</w:t>
      </w:r>
      <w:r w:rsidR="001E73E5" w:rsidRPr="00294E67">
        <w:rPr>
          <w:rFonts w:ascii="Times New Roman" w:hAnsi="Times New Roman" w:cs="Times New Roman"/>
          <w:b/>
          <w:bCs/>
          <w:sz w:val="24"/>
          <w:szCs w:val="24"/>
        </w:rPr>
        <w:t xml:space="preserve"> 000</w:t>
      </w:r>
      <w:r w:rsidRPr="00294E67">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EE77BD">
        <w:rPr>
          <w:rFonts w:ascii="Times New Roman" w:hAnsi="Times New Roman" w:cs="Times New Roman"/>
          <w:sz w:val="24"/>
          <w:szCs w:val="24"/>
        </w:rPr>
        <w:t>trisdešimt</w:t>
      </w:r>
      <w:r w:rsidRPr="004706B0">
        <w:rPr>
          <w:rFonts w:ascii="Times New Roman" w:hAnsi="Times New Roman" w:cs="Times New Roman"/>
          <w:sz w:val="24"/>
          <w:szCs w:val="24"/>
        </w:rPr>
        <w:t xml:space="preserve"> tūkstanč</w:t>
      </w:r>
      <w:r w:rsidR="0069617B">
        <w:rPr>
          <w:rFonts w:ascii="Times New Roman" w:hAnsi="Times New Roman" w:cs="Times New Roman"/>
          <w:sz w:val="24"/>
          <w:szCs w:val="24"/>
        </w:rPr>
        <w:t>ių</w:t>
      </w:r>
      <w:r w:rsidRPr="004706B0">
        <w:rPr>
          <w:rFonts w:ascii="Times New Roman" w:hAnsi="Times New Roman" w:cs="Times New Roman"/>
          <w:sz w:val="24"/>
          <w:szCs w:val="24"/>
        </w:rPr>
        <w:t xml:space="preserve"> eur</w:t>
      </w:r>
      <w:r w:rsidR="0069617B">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2D2CD5E3" w14:textId="1CB1CE8B"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8</w:t>
      </w:r>
      <w:r w:rsidRPr="004706B0">
        <w:rPr>
          <w:rFonts w:ascii="Times New Roman" w:hAnsi="Times New Roman" w:cs="Times New Roman"/>
          <w:sz w:val="24"/>
          <w:szCs w:val="24"/>
        </w:rPr>
        <w:t xml:space="preserve">. </w:t>
      </w:r>
      <w:r w:rsidR="002A31D0" w:rsidRPr="002A31D0">
        <w:rPr>
          <w:rFonts w:ascii="Times New Roman" w:hAnsi="Times New Roman" w:cs="Times New Roman"/>
          <w:sz w:val="24"/>
          <w:szCs w:val="24"/>
        </w:rPr>
        <w:t xml:space="preserve">Paslaugos teikiamos </w:t>
      </w:r>
      <w:r w:rsidR="002A31D0" w:rsidRPr="001E050D">
        <w:rPr>
          <w:rFonts w:ascii="Times New Roman" w:hAnsi="Times New Roman" w:cs="Times New Roman"/>
          <w:b/>
          <w:bCs/>
          <w:sz w:val="24"/>
          <w:szCs w:val="24"/>
        </w:rPr>
        <w:t>3</w:t>
      </w:r>
      <w:r w:rsidR="0069617B" w:rsidRPr="001E050D">
        <w:rPr>
          <w:rFonts w:ascii="Times New Roman" w:hAnsi="Times New Roman" w:cs="Times New Roman"/>
          <w:b/>
          <w:bCs/>
          <w:sz w:val="24"/>
          <w:szCs w:val="24"/>
        </w:rPr>
        <w:t>6</w:t>
      </w:r>
      <w:r w:rsidR="002A31D0" w:rsidRPr="001E050D">
        <w:rPr>
          <w:rFonts w:ascii="Times New Roman" w:hAnsi="Times New Roman" w:cs="Times New Roman"/>
          <w:b/>
          <w:bCs/>
          <w:sz w:val="24"/>
          <w:szCs w:val="24"/>
        </w:rPr>
        <w:t xml:space="preserve"> </w:t>
      </w:r>
      <w:r w:rsidR="00263C52">
        <w:rPr>
          <w:rFonts w:ascii="Times New Roman" w:hAnsi="Times New Roman" w:cs="Times New Roman"/>
          <w:b/>
          <w:bCs/>
          <w:sz w:val="24"/>
          <w:szCs w:val="24"/>
        </w:rPr>
        <w:t xml:space="preserve">(trisdešimt šeši) </w:t>
      </w:r>
      <w:r w:rsidR="002A31D0" w:rsidRPr="001E050D">
        <w:rPr>
          <w:rFonts w:ascii="Times New Roman" w:hAnsi="Times New Roman" w:cs="Times New Roman"/>
          <w:b/>
          <w:bCs/>
          <w:sz w:val="24"/>
          <w:szCs w:val="24"/>
        </w:rPr>
        <w:t>mėnesi</w:t>
      </w:r>
      <w:r w:rsidR="0069617B" w:rsidRPr="001E050D">
        <w:rPr>
          <w:rFonts w:ascii="Times New Roman" w:hAnsi="Times New Roman" w:cs="Times New Roman"/>
          <w:b/>
          <w:bCs/>
          <w:sz w:val="24"/>
          <w:szCs w:val="24"/>
        </w:rPr>
        <w:t>us</w:t>
      </w:r>
      <w:r w:rsidR="002A31D0" w:rsidRPr="002A31D0">
        <w:rPr>
          <w:rFonts w:ascii="Times New Roman" w:hAnsi="Times New Roman" w:cs="Times New Roman"/>
          <w:sz w:val="24"/>
          <w:szCs w:val="24"/>
        </w:rPr>
        <w:t xml:space="preserve"> nuo sutarties pasirašymo dienos</w:t>
      </w:r>
      <w:r w:rsidR="00831C1C">
        <w:rPr>
          <w:rFonts w:ascii="Times New Roman" w:hAnsi="Times New Roman" w:cs="Times New Roman"/>
          <w:sz w:val="24"/>
          <w:szCs w:val="24"/>
        </w:rPr>
        <w:t xml:space="preserve">. </w:t>
      </w:r>
      <w:r w:rsidR="00BD787B">
        <w:rPr>
          <w:rFonts w:ascii="Times New Roman" w:hAnsi="Times New Roman" w:cs="Times New Roman"/>
          <w:sz w:val="24"/>
          <w:szCs w:val="24"/>
        </w:rPr>
        <w:t xml:space="preserve">Bendra sutarties trukmė </w:t>
      </w:r>
      <w:r w:rsidR="00BD787B" w:rsidRPr="00BF63A9">
        <w:rPr>
          <w:rFonts w:ascii="Times New Roman" w:hAnsi="Times New Roman" w:cs="Times New Roman"/>
          <w:b/>
          <w:bCs/>
          <w:sz w:val="24"/>
          <w:szCs w:val="24"/>
        </w:rPr>
        <w:t>3</w:t>
      </w:r>
      <w:r w:rsidR="0069617B" w:rsidRPr="00BF63A9">
        <w:rPr>
          <w:rFonts w:ascii="Times New Roman" w:hAnsi="Times New Roman" w:cs="Times New Roman"/>
          <w:b/>
          <w:bCs/>
          <w:sz w:val="24"/>
          <w:szCs w:val="24"/>
        </w:rPr>
        <w:t>7</w:t>
      </w:r>
      <w:r w:rsidR="00BD787B" w:rsidRPr="00BF63A9">
        <w:rPr>
          <w:rFonts w:ascii="Times New Roman" w:hAnsi="Times New Roman" w:cs="Times New Roman"/>
          <w:b/>
          <w:bCs/>
          <w:sz w:val="24"/>
          <w:szCs w:val="24"/>
        </w:rPr>
        <w:t xml:space="preserve"> </w:t>
      </w:r>
      <w:r w:rsidR="00263C52" w:rsidRPr="00BF63A9">
        <w:rPr>
          <w:rFonts w:ascii="Times New Roman" w:hAnsi="Times New Roman" w:cs="Times New Roman"/>
          <w:b/>
          <w:bCs/>
          <w:sz w:val="24"/>
          <w:szCs w:val="24"/>
        </w:rPr>
        <w:t xml:space="preserve">(trisdešimt septyni) </w:t>
      </w:r>
      <w:r w:rsidR="00BD787B" w:rsidRPr="00BF63A9">
        <w:rPr>
          <w:rFonts w:ascii="Times New Roman" w:hAnsi="Times New Roman" w:cs="Times New Roman"/>
          <w:b/>
          <w:bCs/>
          <w:sz w:val="24"/>
          <w:szCs w:val="24"/>
        </w:rPr>
        <w:t>mėn</w:t>
      </w:r>
      <w:r w:rsidR="00F86861" w:rsidRPr="00BF63A9">
        <w:rPr>
          <w:rFonts w:ascii="Times New Roman" w:hAnsi="Times New Roman" w:cs="Times New Roman"/>
          <w:b/>
          <w:bCs/>
          <w:sz w:val="24"/>
          <w:szCs w:val="24"/>
        </w:rPr>
        <w:t>esi</w:t>
      </w:r>
      <w:r w:rsidR="00CF396E" w:rsidRPr="00BF63A9">
        <w:rPr>
          <w:rFonts w:ascii="Times New Roman" w:hAnsi="Times New Roman" w:cs="Times New Roman"/>
          <w:b/>
          <w:bCs/>
          <w:sz w:val="24"/>
          <w:szCs w:val="24"/>
        </w:rPr>
        <w:t>ai</w:t>
      </w:r>
      <w:r w:rsidR="00BD787B" w:rsidRPr="00BF63A9">
        <w:rPr>
          <w:rFonts w:ascii="Times New Roman" w:hAnsi="Times New Roman" w:cs="Times New Roman"/>
          <w:b/>
          <w:bCs/>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3722CCB5"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69617B" w:rsidRPr="0069617B">
        <w:rPr>
          <w:rFonts w:ascii="Times New Roman" w:eastAsia="Calibri" w:hAnsi="Times New Roman" w:cs="Times New Roman"/>
          <w:b/>
          <w:color w:val="000000" w:themeColor="text1"/>
          <w:sz w:val="24"/>
          <w:szCs w:val="24"/>
        </w:rPr>
        <w:t xml:space="preserve">valstybės tarnautojų ir darbuotojų, dirbančių pagal darbo sutartis bei mero ir vicemerų civilinės atsakomybės draudimo </w:t>
      </w:r>
      <w:r w:rsidR="00997B6A">
        <w:rPr>
          <w:rFonts w:ascii="Times New Roman" w:eastAsia="Calibri" w:hAnsi="Times New Roman" w:cs="Times New Roman"/>
          <w:b/>
          <w:color w:val="000000" w:themeColor="text1"/>
          <w:sz w:val="24"/>
          <w:szCs w:val="24"/>
        </w:rPr>
        <w:t>paslaugas</w:t>
      </w:r>
      <w:r w:rsidR="005C1332">
        <w:rPr>
          <w:rFonts w:ascii="Times New Roman" w:eastAsia="Calibri" w:hAnsi="Times New Roman" w:cs="Times New Roman"/>
          <w:b/>
          <w:color w:val="000000" w:themeColor="text1"/>
          <w:sz w:val="24"/>
          <w:szCs w:val="24"/>
        </w:rPr>
        <w:t>.</w:t>
      </w:r>
      <w:r w:rsidR="005768D8">
        <w:rPr>
          <w:rFonts w:ascii="Times New Roman" w:eastAsia="Calibri" w:hAnsi="Times New Roman" w:cs="Times New Roman"/>
          <w:b/>
          <w:color w:val="000000" w:themeColor="text1"/>
          <w:sz w:val="24"/>
          <w:szCs w:val="24"/>
        </w:rPr>
        <w:t xml:space="preserve"> 36 </w:t>
      </w:r>
      <w:r w:rsidR="00756A52">
        <w:rPr>
          <w:rFonts w:ascii="Times New Roman" w:eastAsia="Calibri" w:hAnsi="Times New Roman" w:cs="Times New Roman"/>
          <w:b/>
          <w:color w:val="000000" w:themeColor="text1"/>
          <w:sz w:val="24"/>
          <w:szCs w:val="24"/>
        </w:rPr>
        <w:t>(</w:t>
      </w:r>
      <w:r w:rsidR="00C21E48">
        <w:rPr>
          <w:rFonts w:ascii="Times New Roman" w:eastAsia="Calibri" w:hAnsi="Times New Roman" w:cs="Times New Roman"/>
          <w:b/>
          <w:color w:val="000000" w:themeColor="text1"/>
          <w:sz w:val="24"/>
          <w:szCs w:val="24"/>
        </w:rPr>
        <w:t xml:space="preserve">trisdešimt šeši) </w:t>
      </w:r>
      <w:r w:rsidR="005768D8">
        <w:rPr>
          <w:rFonts w:ascii="Times New Roman" w:eastAsia="Calibri" w:hAnsi="Times New Roman" w:cs="Times New Roman"/>
          <w:b/>
          <w:color w:val="000000" w:themeColor="text1"/>
          <w:sz w:val="24"/>
          <w:szCs w:val="24"/>
        </w:rPr>
        <w:t>mėnesiams</w:t>
      </w:r>
      <w:r w:rsidRPr="00997B6A">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sidR="00975464">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838E714"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975464">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217C95E7" w:rsidR="00156BF0" w:rsidRPr="009840AF" w:rsidRDefault="00D30635"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D30635">
        <w:rPr>
          <w:rFonts w:ascii="Times New Roman" w:hAnsi="Times New Roman" w:cs="Times New Roman"/>
          <w:sz w:val="24"/>
          <w:szCs w:val="24"/>
        </w:rPr>
        <w:t xml:space="preserve">Tiekėjams nenustatomi kvalifikacijos </w:t>
      </w:r>
      <w:r w:rsidR="007F2AC1">
        <w:rPr>
          <w:rFonts w:ascii="Times New Roman" w:hAnsi="Times New Roman" w:cs="Times New Roman"/>
          <w:sz w:val="24"/>
          <w:szCs w:val="24"/>
        </w:rPr>
        <w:t xml:space="preserve">reikalavimai </w:t>
      </w:r>
      <w:r>
        <w:rPr>
          <w:rFonts w:ascii="Times New Roman" w:hAnsi="Times New Roman" w:cs="Times New Roman"/>
          <w:sz w:val="24"/>
          <w:szCs w:val="24"/>
        </w:rPr>
        <w:t>ir</w:t>
      </w:r>
      <w:r w:rsidRPr="00D30635">
        <w:rPr>
          <w:rFonts w:ascii="Times New Roman" w:hAnsi="Times New Roman" w:cs="Times New Roman"/>
          <w:sz w:val="24"/>
          <w:szCs w:val="24"/>
        </w:rPr>
        <w:t xml:space="preserve"> reikalavimai dėl kokybės vadybos sistemos ir (arba) aplinkos apsaugos vadybos sistemos standartų laikymosi.</w:t>
      </w:r>
      <w:r w:rsidR="009840AF" w:rsidRPr="009840AF">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1DDC059"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lastRenderedPageBreak/>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97546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0CB630AC"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AA7718">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69DE727" w14:textId="77777777" w:rsidR="006B1B8F" w:rsidRPr="00430115" w:rsidRDefault="006B1B8F"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lastRenderedPageBreak/>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18DF30CF" w:rsidR="00CD2CC2" w:rsidRPr="00D15137" w:rsidRDefault="005A4255" w:rsidP="007774EA">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AA7718">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558316E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52E11A0"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AA7718">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438F74A4"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DACB816"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2 priedas </w:t>
      </w:r>
    </w:p>
    <w:p w14:paraId="561EE7F3" w14:textId="77777777" w:rsidR="00217337" w:rsidRDefault="00217337" w:rsidP="00217337">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„Tiekėjų kvalifikacijos reikalavimai“</w:t>
      </w:r>
    </w:p>
    <w:p w14:paraId="3FAEFCDB" w14:textId="77777777" w:rsidR="00813FCD" w:rsidRPr="00E33790" w:rsidRDefault="00813FCD" w:rsidP="00217337">
      <w:pPr>
        <w:spacing w:line="240" w:lineRule="auto"/>
        <w:ind w:left="7314" w:firstLine="0"/>
        <w:rPr>
          <w:rFonts w:ascii="Times New Roman" w:hAnsi="Times New Roman" w:cs="Times New Roman"/>
          <w:sz w:val="24"/>
          <w:szCs w:val="24"/>
        </w:rPr>
      </w:pPr>
    </w:p>
    <w:p w14:paraId="4E154B08" w14:textId="77777777" w:rsidR="002A4E2E" w:rsidRPr="002A4E2E" w:rsidRDefault="002A4E2E" w:rsidP="002A4E2E">
      <w:pPr>
        <w:spacing w:after="240" w:line="276" w:lineRule="auto"/>
        <w:ind w:firstLine="0"/>
        <w:jc w:val="center"/>
        <w:rPr>
          <w:rFonts w:ascii="Times New Roman" w:eastAsia="Arial" w:hAnsi="Times New Roman" w:cs="Times New Roman"/>
          <w:b/>
          <w:bCs/>
          <w:smallCaps/>
          <w:sz w:val="24"/>
          <w:szCs w:val="24"/>
        </w:rPr>
      </w:pPr>
      <w:r w:rsidRPr="002A4E2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1EC5CC2" w14:textId="77777777" w:rsidR="002A4E2E" w:rsidRPr="002A4E2E" w:rsidRDefault="00D7282C" w:rsidP="002A4E2E">
      <w:pPr>
        <w:numPr>
          <w:ilvl w:val="0"/>
          <w:numId w:val="37"/>
        </w:numPr>
        <w:spacing w:after="160" w:line="240" w:lineRule="auto"/>
        <w:contextualSpacing/>
        <w:jc w:val="left"/>
        <w:rPr>
          <w:rFonts w:ascii="Times New Roman" w:eastAsia="Arial" w:hAnsi="Times New Roman" w:cs="Times New Roman"/>
          <w:sz w:val="24"/>
          <w:szCs w:val="24"/>
        </w:rPr>
      </w:pPr>
      <w:sdt>
        <w:sdtPr>
          <w:tag w:val="goog_rdk_129"/>
          <w:id w:val="-1599392971"/>
          <w:placeholder>
            <w:docPart w:val="FD2D95AD11B94225B5F79D4293AE0663"/>
          </w:placeholder>
          <w:showingPlcHdr/>
        </w:sdtPr>
        <w:sdtEndPr/>
        <w:sdtContent/>
      </w:sdt>
      <w:r w:rsidR="002A4E2E" w:rsidRPr="002A4E2E">
        <w:rPr>
          <w:rFonts w:ascii="Times New Roman" w:hAnsi="Times New Roman" w:cs="Times New Roman"/>
          <w:sz w:val="24"/>
          <w:szCs w:val="24"/>
        </w:rPr>
        <w:t>Reikalavimai t</w:t>
      </w:r>
      <w:r w:rsidR="002A4E2E" w:rsidRPr="002A4E2E">
        <w:rPr>
          <w:rFonts w:ascii="Times New Roman" w:eastAsia="Arial" w:hAnsi="Times New Roman" w:cs="Times New Roman"/>
          <w:sz w:val="24"/>
          <w:szCs w:val="24"/>
        </w:rPr>
        <w:t xml:space="preserve">iekėjo kvalifikacijai nėra nustatomi. </w:t>
      </w:r>
    </w:p>
    <w:p w14:paraId="5DBCDE6B" w14:textId="77777777" w:rsidR="002A4E2E" w:rsidRPr="002A4E2E" w:rsidRDefault="002A4E2E" w:rsidP="002A4E2E">
      <w:pPr>
        <w:spacing w:before="60" w:after="60" w:line="256" w:lineRule="auto"/>
        <w:ind w:firstLine="0"/>
        <w:jc w:val="left"/>
        <w:rPr>
          <w:rFonts w:eastAsiaTheme="minorHAnsi" w:cstheme="minorHAnsi"/>
          <w:b/>
          <w:bCs/>
        </w:rPr>
      </w:pPr>
    </w:p>
    <w:p w14:paraId="31AD9573"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Tiekėjų kvalifikacijos reikalavimai</w:t>
      </w:r>
    </w:p>
    <w:p w14:paraId="699409E2" w14:textId="77777777" w:rsidR="002A4E2E" w:rsidRDefault="002A4E2E" w:rsidP="002A4E2E">
      <w:pPr>
        <w:spacing w:before="60" w:after="60" w:line="256" w:lineRule="auto"/>
        <w:ind w:firstLine="0"/>
        <w:rPr>
          <w:rFonts w:eastAsiaTheme="minorHAnsi" w:cstheme="minorHAnsi"/>
          <w:b/>
          <w:bCs/>
        </w:rPr>
      </w:pPr>
    </w:p>
    <w:p w14:paraId="5335A112" w14:textId="77777777" w:rsidR="002A4E2E" w:rsidRPr="002A4E2E" w:rsidRDefault="002A4E2E" w:rsidP="002A4E2E">
      <w:pPr>
        <w:spacing w:before="60" w:after="60" w:line="256" w:lineRule="auto"/>
        <w:ind w:firstLine="0"/>
        <w:rPr>
          <w:rFonts w:eastAsiaTheme="minorHAnsi" w:cstheme="minorHAnsi"/>
          <w:b/>
          <w:bCs/>
        </w:rPr>
      </w:pPr>
    </w:p>
    <w:tbl>
      <w:tblPr>
        <w:tblStyle w:val="TableGrid34"/>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707378" w:rsidRPr="002A4E2E" w14:paraId="32078A7C" w14:textId="77777777" w:rsidTr="0070737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03C9E0" w14:textId="77777777" w:rsidR="00707378" w:rsidRPr="002A4E2E" w:rsidRDefault="00707378" w:rsidP="00707378">
            <w:pPr>
              <w:spacing w:before="60" w:after="60" w:line="256" w:lineRule="auto"/>
              <w:ind w:firstLine="22"/>
              <w:jc w:val="center"/>
              <w:rPr>
                <w:b/>
                <w:bCs/>
                <w:sz w:val="24"/>
                <w:szCs w:val="24"/>
              </w:rPr>
            </w:pPr>
            <w:r w:rsidRPr="002A4E2E">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646E91" w14:textId="77777777" w:rsidR="00707378" w:rsidRPr="002A4E2E" w:rsidRDefault="00707378" w:rsidP="00707378">
            <w:pPr>
              <w:spacing w:before="60" w:after="60" w:line="256" w:lineRule="auto"/>
              <w:rPr>
                <w:b/>
                <w:bCs/>
                <w:sz w:val="24"/>
                <w:szCs w:val="24"/>
              </w:rPr>
            </w:pPr>
            <w:r w:rsidRPr="002A4E2E">
              <w:rPr>
                <w:b/>
                <w:bCs/>
                <w:color w:val="000000"/>
                <w:sz w:val="24"/>
                <w:szCs w:val="24"/>
              </w:rPr>
              <w:t>Kvalifikacijos reikalavimas</w:t>
            </w:r>
            <w:r w:rsidRPr="002A4E2E">
              <w:rPr>
                <w:b/>
                <w:bCs/>
                <w:color w:val="000000"/>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F2828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B852976"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Subjektas, kuris turi atitikti reikalavimą</w:t>
            </w:r>
          </w:p>
          <w:p w14:paraId="4E948037" w14:textId="77777777" w:rsidR="00707378" w:rsidRPr="002A4E2E" w:rsidRDefault="00707378" w:rsidP="00707378">
            <w:pPr>
              <w:autoSpaceDE w:val="0"/>
              <w:autoSpaceDN w:val="0"/>
              <w:adjustRightInd w:val="0"/>
              <w:rPr>
                <w:b/>
                <w:bCs/>
                <w:color w:val="000000"/>
                <w:sz w:val="24"/>
                <w:szCs w:val="24"/>
              </w:rPr>
            </w:pPr>
          </w:p>
        </w:tc>
      </w:tr>
      <w:tr w:rsidR="00707378" w:rsidRPr="002A4E2E" w14:paraId="6DF57E9B"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7BFB"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2A37"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Teisė verstis veikla</w:t>
            </w:r>
          </w:p>
        </w:tc>
      </w:tr>
      <w:tr w:rsidR="00707378" w:rsidRPr="002A4E2E" w14:paraId="112BF030"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6FF9C" w14:textId="77777777" w:rsidR="00707378" w:rsidRPr="002A4E2E" w:rsidRDefault="00707378" w:rsidP="00707378">
            <w:pPr>
              <w:spacing w:before="60" w:after="60" w:line="257" w:lineRule="auto"/>
              <w:contextualSpacing/>
              <w:rPr>
                <w:sz w:val="24"/>
                <w:szCs w:val="24"/>
              </w:rPr>
            </w:pPr>
            <w:r w:rsidRPr="002A4E2E">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D88F4E3"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A2793FD"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1D90" w14:textId="77777777" w:rsidR="00707378" w:rsidRPr="002A4E2E" w:rsidRDefault="00707378" w:rsidP="00707378">
            <w:pPr>
              <w:autoSpaceDE w:val="0"/>
              <w:autoSpaceDN w:val="0"/>
              <w:adjustRightInd w:val="0"/>
              <w:rPr>
                <w:color w:val="000000"/>
                <w:sz w:val="24"/>
                <w:szCs w:val="24"/>
              </w:rPr>
            </w:pPr>
          </w:p>
        </w:tc>
      </w:tr>
      <w:tr w:rsidR="00707378" w:rsidRPr="002A4E2E" w14:paraId="5B8B6481"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A10DE"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5EDA9"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Finansinis</w:t>
            </w:r>
            <w:r w:rsidRPr="002A4E2E">
              <w:rPr>
                <w:color w:val="000000"/>
                <w:sz w:val="24"/>
                <w:szCs w:val="24"/>
              </w:rPr>
              <w:t xml:space="preserve"> </w:t>
            </w:r>
            <w:r w:rsidRPr="002A4E2E">
              <w:rPr>
                <w:b/>
                <w:bCs/>
                <w:color w:val="000000"/>
                <w:sz w:val="24"/>
                <w:szCs w:val="24"/>
              </w:rPr>
              <w:t>ir ekonominis pajėgumas</w:t>
            </w:r>
          </w:p>
        </w:tc>
      </w:tr>
      <w:tr w:rsidR="00707378" w:rsidRPr="002A4E2E" w14:paraId="1F09A0C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8939"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2EC19D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6A70CB0"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AAC1" w14:textId="77777777" w:rsidR="00707378" w:rsidRPr="002A4E2E" w:rsidRDefault="00707378" w:rsidP="00707378">
            <w:pPr>
              <w:autoSpaceDE w:val="0"/>
              <w:autoSpaceDN w:val="0"/>
              <w:adjustRightInd w:val="0"/>
              <w:rPr>
                <w:color w:val="000000"/>
                <w:sz w:val="24"/>
                <w:szCs w:val="24"/>
              </w:rPr>
            </w:pPr>
          </w:p>
        </w:tc>
      </w:tr>
      <w:tr w:rsidR="00707378" w:rsidRPr="002A4E2E" w14:paraId="255B367C"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E281" w14:textId="77777777" w:rsidR="00707378" w:rsidRPr="002A4E2E" w:rsidRDefault="00707378" w:rsidP="00707378">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5944"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Techninis ir profesinis pajėgumas</w:t>
            </w:r>
          </w:p>
        </w:tc>
      </w:tr>
      <w:tr w:rsidR="00707378" w:rsidRPr="002A4E2E" w14:paraId="4DB043F5"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5F00A" w14:textId="77777777" w:rsidR="00707378" w:rsidRPr="002A4E2E" w:rsidRDefault="00707378" w:rsidP="00707378">
            <w:pPr>
              <w:numPr>
                <w:ilvl w:val="1"/>
                <w:numId w:val="10"/>
              </w:numPr>
              <w:spacing w:before="60" w:after="60" w:line="257" w:lineRule="auto"/>
              <w:ind w:left="357" w:hanging="357"/>
              <w:contextualSpacing/>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11683EE" w14:textId="77777777" w:rsidR="00707378" w:rsidRPr="002A4E2E" w:rsidRDefault="00707378" w:rsidP="00707378">
            <w:pPr>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7D00233"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35F7" w14:textId="77777777" w:rsidR="00707378" w:rsidRPr="002A4E2E" w:rsidRDefault="00707378" w:rsidP="00707378">
            <w:pPr>
              <w:widowControl w:val="0"/>
              <w:tabs>
                <w:tab w:val="left" w:pos="677"/>
              </w:tabs>
              <w:autoSpaceDE w:val="0"/>
              <w:autoSpaceDN w:val="0"/>
              <w:adjustRightInd w:val="0"/>
              <w:contextualSpacing/>
              <w:rPr>
                <w:sz w:val="24"/>
                <w:szCs w:val="24"/>
              </w:rPr>
            </w:pPr>
          </w:p>
        </w:tc>
      </w:tr>
      <w:tr w:rsidR="00707378" w:rsidRPr="002A4E2E" w14:paraId="47230D90" w14:textId="77777777" w:rsidTr="0070737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BF853" w14:textId="77777777" w:rsidR="00707378" w:rsidRPr="002A4E2E" w:rsidRDefault="00707378" w:rsidP="00707378">
            <w:pPr>
              <w:numPr>
                <w:ilvl w:val="1"/>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7EB0" w14:textId="77777777" w:rsidR="00707378" w:rsidRPr="002A4E2E" w:rsidRDefault="00707378" w:rsidP="00707378">
            <w:pPr>
              <w:autoSpaceDE w:val="0"/>
              <w:autoSpaceDN w:val="0"/>
              <w:adjustRightInd w:val="0"/>
              <w:rPr>
                <w:b/>
                <w:bCs/>
                <w:color w:val="000000"/>
                <w:sz w:val="24"/>
                <w:szCs w:val="24"/>
              </w:rPr>
            </w:pPr>
            <w:r w:rsidRPr="002A4E2E">
              <w:rPr>
                <w:b/>
                <w:bCs/>
                <w:color w:val="000000"/>
                <w:sz w:val="24"/>
                <w:szCs w:val="24"/>
              </w:rPr>
              <w:t>Aplinkos apsaugos vadybos priemonės:</w:t>
            </w:r>
          </w:p>
        </w:tc>
      </w:tr>
      <w:tr w:rsidR="00707378" w:rsidRPr="002A4E2E" w14:paraId="5CFBE962" w14:textId="77777777" w:rsidTr="0070737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C2F3F" w14:textId="77777777" w:rsidR="00707378" w:rsidRPr="002A4E2E" w:rsidRDefault="00707378" w:rsidP="00707378">
            <w:pPr>
              <w:spacing w:before="60" w:after="60" w:line="257" w:lineRule="auto"/>
              <w:rPr>
                <w:rFonts w:eastAsiaTheme="minorHAnsi"/>
                <w:sz w:val="24"/>
                <w:szCs w:val="24"/>
              </w:rPr>
            </w:pPr>
            <w:r w:rsidRPr="002A4E2E">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23D46E0" w14:textId="77777777" w:rsidR="00707378" w:rsidRPr="002A4E2E" w:rsidRDefault="00707378" w:rsidP="00707378">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3D4C1B1" w14:textId="77777777" w:rsidR="00707378" w:rsidRPr="002A4E2E" w:rsidRDefault="00707378" w:rsidP="00707378">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14174D44" w14:textId="77777777" w:rsidR="00707378" w:rsidRPr="002A4E2E" w:rsidRDefault="00707378" w:rsidP="00707378">
            <w:pPr>
              <w:autoSpaceDE w:val="0"/>
              <w:autoSpaceDN w:val="0"/>
              <w:adjustRightInd w:val="0"/>
              <w:rPr>
                <w:color w:val="000000"/>
                <w:sz w:val="24"/>
                <w:szCs w:val="24"/>
              </w:rPr>
            </w:pPr>
          </w:p>
        </w:tc>
      </w:tr>
    </w:tbl>
    <w:p w14:paraId="6F4C057B" w14:textId="77777777" w:rsidR="002A4E2E" w:rsidRPr="002A4E2E" w:rsidRDefault="002A4E2E" w:rsidP="002A4E2E">
      <w:pPr>
        <w:spacing w:before="60" w:after="60" w:line="256" w:lineRule="auto"/>
        <w:ind w:firstLine="0"/>
        <w:jc w:val="center"/>
        <w:rPr>
          <w:rFonts w:eastAsiaTheme="minorHAnsi" w:cstheme="minorHAnsi"/>
          <w:b/>
          <w:bCs/>
        </w:rPr>
      </w:pPr>
    </w:p>
    <w:p w14:paraId="527B2C7B" w14:textId="77777777" w:rsidR="002A4E2E" w:rsidRPr="002A4E2E" w:rsidRDefault="002A4E2E" w:rsidP="002A4E2E">
      <w:pPr>
        <w:spacing w:before="60" w:after="60" w:line="256" w:lineRule="auto"/>
        <w:ind w:firstLine="0"/>
        <w:jc w:val="center"/>
        <w:rPr>
          <w:rFonts w:eastAsiaTheme="minorHAnsi" w:cstheme="minorHAnsi"/>
          <w:b/>
          <w:bCs/>
        </w:rPr>
      </w:pPr>
    </w:p>
    <w:p w14:paraId="5A663AA1" w14:textId="77777777" w:rsidR="002A4E2E" w:rsidRPr="002A4E2E" w:rsidRDefault="002A4E2E" w:rsidP="002A4E2E">
      <w:pPr>
        <w:spacing w:before="60" w:after="60" w:line="256" w:lineRule="auto"/>
        <w:ind w:firstLine="0"/>
        <w:jc w:val="center"/>
        <w:rPr>
          <w:rFonts w:eastAsiaTheme="minorHAnsi" w:cstheme="minorHAnsi"/>
          <w:b/>
          <w:bCs/>
        </w:rPr>
      </w:pPr>
    </w:p>
    <w:p w14:paraId="1EE42B6D" w14:textId="77777777" w:rsidR="002A4E2E" w:rsidRPr="002A4E2E" w:rsidRDefault="002A4E2E" w:rsidP="002A4E2E">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3262AE8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i/>
          <w:iCs/>
          <w:sz w:val="24"/>
          <w:szCs w:val="24"/>
        </w:rPr>
      </w:pPr>
      <w:bookmarkStart w:id="23" w:name="_heading=h.3rdcrjn" w:colFirst="0" w:colLast="0"/>
      <w:bookmarkEnd w:id="23"/>
    </w:p>
    <w:p w14:paraId="0ECDE775"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0C351D6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2A4E2E" w:rsidRPr="002A4E2E" w14:paraId="4D757B7C" w14:textId="77777777" w:rsidTr="00671AE8">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B54D68"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784F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Reikalavimas dėl k</w:t>
            </w:r>
            <w:r w:rsidRPr="002A4E2E">
              <w:rPr>
                <w:rFonts w:ascii="Times New Roman" w:eastAsiaTheme="minorHAnsi" w:hAnsi="Times New Roman" w:cs="Times New Roman"/>
                <w:b/>
                <w:bCs/>
                <w:iCs/>
                <w:sz w:val="24"/>
                <w:szCs w:val="24"/>
              </w:rPr>
              <w:t>okybės vadybos sistemos ir (arba) aplinkos apsaugos vadybos sistemos standartų</w:t>
            </w:r>
            <w:r w:rsidRPr="002A4E2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63FC9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DF4F43"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Subjektas, kuris turi atitikti reikalavimą</w:t>
            </w:r>
          </w:p>
          <w:p w14:paraId="27F06C3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7F512ED1" w14:textId="77777777" w:rsidTr="00671AE8">
        <w:tc>
          <w:tcPr>
            <w:tcW w:w="571" w:type="pct"/>
            <w:tcBorders>
              <w:top w:val="single" w:sz="4" w:space="0" w:color="000000"/>
              <w:left w:val="single" w:sz="4" w:space="0" w:color="000000"/>
              <w:bottom w:val="single" w:sz="4" w:space="0" w:color="000000"/>
              <w:right w:val="single" w:sz="4" w:space="0" w:color="000000"/>
            </w:tcBorders>
          </w:tcPr>
          <w:p w14:paraId="2F0F32A4"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5169B4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Kokybės vadybos sistemos taikymas</w:t>
            </w:r>
          </w:p>
        </w:tc>
      </w:tr>
      <w:tr w:rsidR="002A4E2E" w:rsidRPr="002A4E2E" w14:paraId="756AC8AA" w14:textId="77777777" w:rsidTr="00671AE8">
        <w:tc>
          <w:tcPr>
            <w:tcW w:w="571" w:type="pct"/>
            <w:tcBorders>
              <w:top w:val="single" w:sz="4" w:space="0" w:color="000000"/>
              <w:left w:val="single" w:sz="4" w:space="0" w:color="000000"/>
              <w:bottom w:val="single" w:sz="4" w:space="0" w:color="000000"/>
              <w:right w:val="single" w:sz="4" w:space="0" w:color="000000"/>
            </w:tcBorders>
          </w:tcPr>
          <w:p w14:paraId="687DF15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42A0D30D"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ECD6CE5"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9D7587F"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r w:rsidR="002A4E2E" w:rsidRPr="002A4E2E" w14:paraId="02C34E85"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CA11B5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BA3B77E"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Aplinkos apsaugos vadybos sistemos taikymas</w:t>
            </w:r>
          </w:p>
        </w:tc>
      </w:tr>
      <w:tr w:rsidR="002A4E2E" w:rsidRPr="002A4E2E" w14:paraId="4706DAAE" w14:textId="77777777" w:rsidTr="00671AE8">
        <w:tc>
          <w:tcPr>
            <w:tcW w:w="571" w:type="pct"/>
            <w:tcBorders>
              <w:top w:val="single" w:sz="4" w:space="0" w:color="000000"/>
              <w:left w:val="single" w:sz="4" w:space="0" w:color="000000"/>
              <w:bottom w:val="single" w:sz="4" w:space="0" w:color="000000"/>
              <w:right w:val="single" w:sz="4" w:space="0" w:color="000000"/>
            </w:tcBorders>
          </w:tcPr>
          <w:p w14:paraId="19A7ED9B"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5A530A02" w14:textId="77777777" w:rsidR="002A4E2E" w:rsidRPr="002A4E2E" w:rsidRDefault="002A4E2E" w:rsidP="002A4E2E">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EB3D022"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344874A"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pPr>
          </w:p>
        </w:tc>
      </w:tr>
    </w:tbl>
    <w:p w14:paraId="6D0012E9" w14:textId="77777777" w:rsidR="002A4E2E" w:rsidRPr="002A4E2E" w:rsidRDefault="002A4E2E" w:rsidP="002A4E2E">
      <w:pPr>
        <w:spacing w:before="60" w:after="60" w:line="256" w:lineRule="auto"/>
        <w:ind w:firstLine="0"/>
        <w:jc w:val="left"/>
        <w:rPr>
          <w:rFonts w:ascii="Times New Roman" w:eastAsiaTheme="minorHAnsi" w:hAnsi="Times New Roman" w:cs="Times New Roman"/>
          <w:b/>
          <w:bCs/>
          <w:sz w:val="24"/>
          <w:szCs w:val="24"/>
        </w:rPr>
        <w:sectPr w:rsidR="002A4E2E" w:rsidRPr="002A4E2E" w:rsidSect="002A4E2E">
          <w:footerReference w:type="default" r:id="rId14"/>
          <w:footerReference w:type="first" r:id="rId15"/>
          <w:pgSz w:w="11907" w:h="16840" w:code="9"/>
          <w:pgMar w:top="567" w:right="567" w:bottom="567" w:left="1134" w:header="720" w:footer="720" w:gutter="0"/>
          <w:pgNumType w:chapStyle="1"/>
          <w:cols w:space="720"/>
          <w:titlePg/>
          <w:docGrid w:linePitch="360"/>
        </w:sectPr>
      </w:pPr>
    </w:p>
    <w:p w14:paraId="77F60202" w14:textId="2B778562" w:rsidR="002A4E2E" w:rsidRPr="002A4E2E" w:rsidRDefault="002A4E2E" w:rsidP="002A4E2E">
      <w:pPr>
        <w:spacing w:line="276" w:lineRule="auto"/>
        <w:ind w:firstLine="0"/>
        <w:jc w:val="right"/>
        <w:rPr>
          <w:rFonts w:cstheme="minorHAnsi"/>
        </w:rPr>
      </w:pPr>
      <w:r w:rsidRPr="002A4E2E">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 xml:space="preserve">3 </w:t>
      </w:r>
      <w:r w:rsidRPr="002A4E2E">
        <w:rPr>
          <w:rFonts w:ascii="Times New Roman" w:eastAsia="Times New Roman" w:hAnsi="Times New Roman" w:cs="Times New Roman"/>
          <w:sz w:val="24"/>
          <w:szCs w:val="24"/>
        </w:rPr>
        <w:t xml:space="preserve">priedas </w:t>
      </w:r>
    </w:p>
    <w:p w14:paraId="33B7EC7B" w14:textId="504E15DE" w:rsidR="002A4E2E" w:rsidRPr="002A4E2E" w:rsidRDefault="002A4E2E" w:rsidP="002A4E2E">
      <w:pPr>
        <w:spacing w:after="160" w:line="276" w:lineRule="auto"/>
        <w:ind w:firstLine="0"/>
        <w:jc w:val="right"/>
        <w:rPr>
          <w:rFonts w:ascii="Times New Roman" w:eastAsia="Times New Roman" w:hAnsi="Times New Roman" w:cs="Times New Roman"/>
          <w:sz w:val="24"/>
          <w:szCs w:val="24"/>
        </w:rPr>
      </w:pPr>
      <w:r w:rsidRPr="002A4E2E">
        <w:rPr>
          <w:rFonts w:ascii="Times New Roman" w:eastAsia="Times New Roman" w:hAnsi="Times New Roman" w:cs="Times New Roman"/>
          <w:sz w:val="24"/>
          <w:szCs w:val="24"/>
        </w:rPr>
        <w:t>,,</w:t>
      </w:r>
      <w:r>
        <w:rPr>
          <w:rFonts w:ascii="Times New Roman" w:eastAsia="Times New Roman" w:hAnsi="Times New Roman" w:cs="Times New Roman"/>
          <w:sz w:val="24"/>
          <w:szCs w:val="24"/>
        </w:rPr>
        <w:t>Techninė specifikacija</w:t>
      </w:r>
      <w:r w:rsidRPr="002A4E2E">
        <w:rPr>
          <w:rFonts w:ascii="Times New Roman" w:eastAsia="Times New Roman" w:hAnsi="Times New Roman" w:cs="Times New Roman"/>
          <w:sz w:val="24"/>
          <w:szCs w:val="24"/>
        </w:rPr>
        <w:t>“</w:t>
      </w:r>
    </w:p>
    <w:p w14:paraId="31F7F7F0" w14:textId="77777777" w:rsidR="002A4E2E" w:rsidRPr="002A4E2E" w:rsidRDefault="002A4E2E" w:rsidP="002A4E2E">
      <w:pPr>
        <w:spacing w:after="160" w:line="276" w:lineRule="auto"/>
        <w:ind w:firstLine="0"/>
        <w:jc w:val="right"/>
        <w:rPr>
          <w:rFonts w:ascii="Times New Roman" w:eastAsia="Times New Roman" w:hAnsi="Times New Roman" w:cs="Times New Roman"/>
          <w:sz w:val="24"/>
          <w:szCs w:val="24"/>
        </w:rPr>
      </w:pPr>
    </w:p>
    <w:p w14:paraId="328E1FCA" w14:textId="7C9A4CB0" w:rsidR="002A4E2E" w:rsidRDefault="002A4E2E" w:rsidP="002A4E2E">
      <w:pPr>
        <w:spacing w:after="160" w:line="276"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0EF7015" w14:textId="37272F9B" w:rsidR="002A4E2E" w:rsidRPr="002A4E2E" w:rsidRDefault="002A4E2E" w:rsidP="002A4E2E">
      <w:pPr>
        <w:spacing w:after="160" w:line="276" w:lineRule="auto"/>
        <w:ind w:firstLine="0"/>
        <w:jc w:val="center"/>
        <w:rPr>
          <w:rFonts w:ascii="Times New Roman" w:eastAsia="Times New Roman" w:hAnsi="Times New Roman" w:cs="Times New Roman"/>
          <w:b/>
          <w:sz w:val="24"/>
          <w:szCs w:val="24"/>
        </w:rPr>
      </w:pPr>
      <w:r w:rsidRPr="002A4E2E">
        <w:rPr>
          <w:rFonts w:ascii="Times New Roman" w:eastAsia="Times New Roman" w:hAnsi="Times New Roman" w:cs="Times New Roman"/>
          <w:b/>
          <w:sz w:val="24"/>
          <w:szCs w:val="24"/>
        </w:rPr>
        <w:t>PATEIKIAMA ATSKIRU FAILU</w:t>
      </w:r>
    </w:p>
    <w:p w14:paraId="13366931" w14:textId="77777777" w:rsidR="002A4E2E" w:rsidRDefault="002A4E2E">
      <w:pPr>
        <w:rPr>
          <w:rFonts w:ascii="Times New Roman" w:hAnsi="Times New Roman" w:cs="Times New Roman"/>
          <w:sz w:val="24"/>
          <w:szCs w:val="24"/>
        </w:rPr>
      </w:pPr>
      <w:r>
        <w:rPr>
          <w:rFonts w:ascii="Times New Roman" w:hAnsi="Times New Roman" w:cs="Times New Roman"/>
          <w:sz w:val="24"/>
          <w:szCs w:val="24"/>
        </w:rPr>
        <w:br w:type="page"/>
      </w:r>
    </w:p>
    <w:p w14:paraId="46E0C940" w14:textId="2BA27A31"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4" w:name="_Pirkimo_sąlygų_3"/>
      <w:bookmarkEnd w:id="2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63AC1F11"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5" w:name="_Hlk198282816"/>
      <w:r>
        <w:rPr>
          <w:rFonts w:ascii="Times New Roman" w:hAnsi="Times New Roman" w:cs="Times New Roman"/>
          <w:b/>
          <w:bCs/>
          <w:sz w:val="26"/>
          <w:szCs w:val="26"/>
        </w:rPr>
        <w:t xml:space="preserve">DĖL </w:t>
      </w:r>
      <w:bookmarkEnd w:id="25"/>
      <w:r w:rsidR="00CC0DDC" w:rsidRPr="00CC0DDC">
        <w:rPr>
          <w:rFonts w:ascii="Times New Roman" w:hAnsi="Times New Roman" w:cs="Times New Roman"/>
          <w:b/>
          <w:bCs/>
          <w:sz w:val="26"/>
          <w:szCs w:val="26"/>
        </w:rPr>
        <w:t>VALSTYBĖS TARNAUTOJŲ IR DARBUOTOJŲ, DIRBANČIŲ PAGAL DARBO SUTARTIS BEI MERO IR VICEMERŲ CIVILINĖS ATSAKOMYBĖS DRAUDIMO</w:t>
      </w:r>
      <w:r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77777777" w:rsidR="003F722B" w:rsidRPr="003F722B" w:rsidRDefault="003F722B" w:rsidP="003F722B">
            <w:pPr>
              <w:jc w:val="center"/>
              <w:rPr>
                <w:sz w:val="24"/>
                <w:szCs w:val="24"/>
              </w:rPr>
            </w:pPr>
            <w:r w:rsidRPr="003F722B">
              <w:rPr>
                <w:sz w:val="24"/>
                <w:szCs w:val="24"/>
              </w:rPr>
              <w:t>Numatomos atlikti paslaugos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A974C7">
      <w:pPr>
        <w:numPr>
          <w:ilvl w:val="0"/>
          <w:numId w:val="8"/>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3F722B">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77777777" w:rsidR="003F722B" w:rsidRPr="003F722B" w:rsidRDefault="003F722B" w:rsidP="003F722B">
            <w:pPr>
              <w:jc w:val="center"/>
              <w:rPr>
                <w:sz w:val="24"/>
                <w:szCs w:val="24"/>
              </w:rPr>
            </w:pPr>
            <w:r w:rsidRPr="003F722B">
              <w:rPr>
                <w:sz w:val="24"/>
                <w:szCs w:val="24"/>
              </w:rPr>
              <w:t>Numatomos tiekti prekės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A974C7">
      <w:pPr>
        <w:numPr>
          <w:ilvl w:val="0"/>
          <w:numId w:val="8"/>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29A6DF1F"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r w:rsidR="00B93DF6" w:rsidRPr="0073694D">
        <w:rPr>
          <w:rFonts w:ascii="Times New Roman" w:eastAsia="Times New Roman" w:hAnsi="Times New Roman" w:cs="Times New Roman"/>
          <w:i/>
          <w:sz w:val="22"/>
          <w:szCs w:val="22"/>
          <w:lang w:eastAsia="en-US"/>
        </w:rPr>
        <w:t>su</w:t>
      </w:r>
      <w:r w:rsidRPr="0073694D">
        <w:rPr>
          <w:rFonts w:ascii="Times New Roman" w:eastAsia="Times New Roman" w:hAnsi="Times New Roman" w:cs="Times New Roman"/>
          <w:i/>
          <w:sz w:val="22"/>
          <w:szCs w:val="22"/>
          <w:lang w:eastAsia="en-US"/>
        </w:rPr>
        <w:t>), subtiekėją (-</w:t>
      </w:r>
      <w:r w:rsidR="00B93DF6" w:rsidRPr="0073694D">
        <w:rPr>
          <w:rFonts w:ascii="Times New Roman" w:eastAsia="Times New Roman" w:hAnsi="Times New Roman" w:cs="Times New Roman"/>
          <w:i/>
          <w:sz w:val="22"/>
          <w:szCs w:val="22"/>
          <w:lang w:eastAsia="en-US"/>
        </w:rPr>
        <w:t>ūš</w:t>
      </w:r>
      <w:r w:rsidRPr="0073694D">
        <w:rPr>
          <w:rFonts w:ascii="Times New Roman" w:eastAsia="Times New Roman" w:hAnsi="Times New Roman" w:cs="Times New Roman"/>
          <w:i/>
          <w:sz w:val="22"/>
          <w:szCs w:val="22"/>
          <w:lang w:eastAsia="en-US"/>
        </w:rPr>
        <w:t>), subteikėją (-</w:t>
      </w:r>
      <w:r w:rsidR="00B93DF6" w:rsidRPr="0073694D">
        <w:rPr>
          <w:rFonts w:ascii="Times New Roman" w:eastAsia="Times New Roman" w:hAnsi="Times New Roman" w:cs="Times New Roman"/>
          <w:i/>
          <w:sz w:val="22"/>
          <w:szCs w:val="22"/>
          <w:lang w:eastAsia="en-US"/>
        </w:rPr>
        <w:t>u</w:t>
      </w:r>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2723E5DB" w:rsidR="00AD4266" w:rsidRPr="004A3272" w:rsidRDefault="005A41B2" w:rsidP="004A3272">
      <w:pPr>
        <w:pStyle w:val="Sraopastraipa"/>
        <w:numPr>
          <w:ilvl w:val="0"/>
          <w:numId w:val="8"/>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 šias paslaugas:</w:t>
      </w:r>
    </w:p>
    <w:tbl>
      <w:tblPr>
        <w:tblW w:w="9639" w:type="dxa"/>
        <w:tblInd w:w="-5" w:type="dxa"/>
        <w:tblLayout w:type="fixed"/>
        <w:tblLook w:val="0000" w:firstRow="0" w:lastRow="0" w:firstColumn="0" w:lastColumn="0" w:noHBand="0" w:noVBand="0"/>
      </w:tblPr>
      <w:tblGrid>
        <w:gridCol w:w="663"/>
        <w:gridCol w:w="4582"/>
        <w:gridCol w:w="2126"/>
        <w:gridCol w:w="2268"/>
      </w:tblGrid>
      <w:tr w:rsidR="009F05B5" w:rsidRPr="00ED403C" w14:paraId="1D39ED8C" w14:textId="77777777" w:rsidTr="00BF63A9">
        <w:trPr>
          <w:trHeight w:val="345"/>
        </w:trPr>
        <w:tc>
          <w:tcPr>
            <w:tcW w:w="663" w:type="dxa"/>
            <w:tcBorders>
              <w:top w:val="single" w:sz="4" w:space="0" w:color="000000"/>
              <w:left w:val="single" w:sz="4" w:space="0" w:color="000000"/>
              <w:bottom w:val="single" w:sz="4" w:space="0" w:color="000000"/>
            </w:tcBorders>
          </w:tcPr>
          <w:p w14:paraId="3680B3C9" w14:textId="13D56ED1" w:rsidR="009F05B5" w:rsidRPr="00ED403C" w:rsidRDefault="009F05B5" w:rsidP="00686CF0">
            <w:pPr>
              <w:snapToGrid w:val="0"/>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ED403C">
              <w:rPr>
                <w:rFonts w:ascii="Times New Roman" w:eastAsia="Times New Roman" w:hAnsi="Times New Roman" w:cs="Times New Roman"/>
                <w:sz w:val="24"/>
                <w:szCs w:val="24"/>
              </w:rPr>
              <w:t>il. Nr.</w:t>
            </w:r>
          </w:p>
        </w:tc>
        <w:tc>
          <w:tcPr>
            <w:tcW w:w="4582" w:type="dxa"/>
            <w:tcBorders>
              <w:top w:val="single" w:sz="4" w:space="0" w:color="000000"/>
              <w:left w:val="single" w:sz="4" w:space="0" w:color="000000"/>
              <w:bottom w:val="single" w:sz="4" w:space="0" w:color="000000"/>
            </w:tcBorders>
          </w:tcPr>
          <w:p w14:paraId="027DE5F0" w14:textId="77777777" w:rsidR="009F05B5" w:rsidRPr="00ED403C" w:rsidRDefault="009F05B5" w:rsidP="00686CF0">
            <w:pPr>
              <w:snapToGrid w:val="0"/>
              <w:spacing w:line="240" w:lineRule="auto"/>
              <w:jc w:val="left"/>
              <w:rPr>
                <w:rFonts w:ascii="Times New Roman" w:eastAsia="Times New Roman" w:hAnsi="Times New Roman" w:cs="Times New Roman"/>
                <w:sz w:val="24"/>
                <w:szCs w:val="24"/>
              </w:rPr>
            </w:pPr>
            <w:r w:rsidRPr="00755E8C">
              <w:rPr>
                <w:rFonts w:ascii="Times New Roman" w:eastAsia="Times New Roman" w:hAnsi="Times New Roman" w:cs="Times New Roman"/>
                <w:iCs/>
                <w:sz w:val="24"/>
                <w:szCs w:val="24"/>
              </w:rPr>
              <w:t>Paslaugos</w:t>
            </w:r>
            <w:r w:rsidRPr="00ED403C">
              <w:rPr>
                <w:rFonts w:ascii="Times New Roman" w:eastAsia="Times New Roman" w:hAnsi="Times New Roman" w:cs="Times New Roman"/>
                <w:i/>
                <w:sz w:val="24"/>
                <w:szCs w:val="24"/>
              </w:rPr>
              <w:t xml:space="preserve"> </w:t>
            </w:r>
            <w:r w:rsidRPr="00ED403C">
              <w:rPr>
                <w:rFonts w:ascii="Times New Roman" w:eastAsia="Times New Roman" w:hAnsi="Times New Roman" w:cs="Times New Roman"/>
                <w:sz w:val="24"/>
                <w:szCs w:val="24"/>
              </w:rPr>
              <w:t>pavadinimas</w:t>
            </w:r>
          </w:p>
        </w:tc>
        <w:tc>
          <w:tcPr>
            <w:tcW w:w="2126" w:type="dxa"/>
            <w:tcBorders>
              <w:top w:val="single" w:sz="4" w:space="0" w:color="000000"/>
              <w:left w:val="single" w:sz="4" w:space="0" w:color="000000"/>
              <w:bottom w:val="single" w:sz="4" w:space="0" w:color="000000"/>
            </w:tcBorders>
          </w:tcPr>
          <w:p w14:paraId="75EA4A58" w14:textId="77777777" w:rsidR="00BF63A9" w:rsidRDefault="009F05B5" w:rsidP="00BA63FA">
            <w:pPr>
              <w:tabs>
                <w:tab w:val="left" w:pos="200"/>
              </w:tabs>
              <w:spacing w:line="240" w:lineRule="auto"/>
              <w:ind w:hanging="86"/>
              <w:jc w:val="center"/>
              <w:rPr>
                <w:rFonts w:ascii="Times New Roman" w:hAnsi="Times New Roman"/>
                <w:sz w:val="24"/>
                <w:szCs w:val="24"/>
                <w:lang w:eastAsia="zh-CN"/>
              </w:rPr>
            </w:pPr>
            <w:r w:rsidRPr="005D5AAF">
              <w:rPr>
                <w:rFonts w:ascii="Times New Roman" w:hAnsi="Times New Roman"/>
                <w:sz w:val="24"/>
                <w:szCs w:val="24"/>
                <w:lang w:eastAsia="zh-CN"/>
              </w:rPr>
              <w:t xml:space="preserve">Draudimo kaina </w:t>
            </w:r>
          </w:p>
          <w:p w14:paraId="76A0BE70" w14:textId="3D475DE7" w:rsidR="009F05B5" w:rsidRPr="00ED403C" w:rsidRDefault="009F05B5" w:rsidP="00BA63FA">
            <w:pPr>
              <w:tabs>
                <w:tab w:val="left" w:pos="200"/>
              </w:tabs>
              <w:spacing w:line="240" w:lineRule="auto"/>
              <w:ind w:hanging="86"/>
              <w:jc w:val="center"/>
              <w:rPr>
                <w:rFonts w:ascii="Times New Roman" w:eastAsia="Times New Roman" w:hAnsi="Times New Roman" w:cs="Times New Roman"/>
                <w:sz w:val="24"/>
                <w:szCs w:val="24"/>
              </w:rPr>
            </w:pPr>
            <w:r>
              <w:rPr>
                <w:rFonts w:ascii="Times New Roman" w:hAnsi="Times New Roman"/>
                <w:sz w:val="24"/>
                <w:szCs w:val="24"/>
                <w:lang w:eastAsia="zh-CN"/>
              </w:rPr>
              <w:t>12</w:t>
            </w:r>
            <w:r w:rsidRPr="005D5AAF">
              <w:rPr>
                <w:rFonts w:ascii="Times New Roman" w:hAnsi="Times New Roman"/>
                <w:sz w:val="24"/>
                <w:szCs w:val="24"/>
                <w:lang w:eastAsia="zh-CN"/>
              </w:rPr>
              <w:t xml:space="preserve"> mėn. Eur </w:t>
            </w:r>
            <w:r>
              <w:rPr>
                <w:rFonts w:ascii="Times New Roman" w:hAnsi="Times New Roman"/>
                <w:sz w:val="24"/>
                <w:szCs w:val="24"/>
                <w:lang w:eastAsia="zh-CN"/>
              </w:rPr>
              <w:t>be</w:t>
            </w:r>
            <w:r w:rsidRPr="005D5AAF">
              <w:rPr>
                <w:rFonts w:ascii="Times New Roman" w:hAnsi="Times New Roman"/>
                <w:sz w:val="24"/>
                <w:szCs w:val="24"/>
                <w:lang w:eastAsia="zh-CN"/>
              </w:rPr>
              <w:t xml:space="preserve"> PVM.</w:t>
            </w:r>
          </w:p>
        </w:tc>
        <w:tc>
          <w:tcPr>
            <w:tcW w:w="2268" w:type="dxa"/>
            <w:tcBorders>
              <w:top w:val="single" w:sz="4" w:space="0" w:color="000000"/>
              <w:left w:val="single" w:sz="4" w:space="0" w:color="000000"/>
              <w:bottom w:val="single" w:sz="4" w:space="0" w:color="000000"/>
              <w:right w:val="single" w:sz="4" w:space="0" w:color="000000"/>
            </w:tcBorders>
          </w:tcPr>
          <w:p w14:paraId="1A83915A" w14:textId="77777777" w:rsidR="00BF63A9" w:rsidRDefault="009F05B5" w:rsidP="00BA63FA">
            <w:pPr>
              <w:spacing w:line="240" w:lineRule="auto"/>
              <w:ind w:firstLine="0"/>
              <w:jc w:val="center"/>
              <w:rPr>
                <w:rFonts w:ascii="Times New Roman" w:hAnsi="Times New Roman"/>
                <w:sz w:val="24"/>
                <w:szCs w:val="24"/>
                <w:lang w:eastAsia="zh-CN"/>
              </w:rPr>
            </w:pPr>
            <w:r w:rsidRPr="005D5AAF">
              <w:rPr>
                <w:rFonts w:ascii="Times New Roman" w:hAnsi="Times New Roman"/>
                <w:sz w:val="24"/>
                <w:szCs w:val="24"/>
                <w:lang w:eastAsia="zh-CN"/>
              </w:rPr>
              <w:t xml:space="preserve">Draudimo kaina </w:t>
            </w:r>
          </w:p>
          <w:p w14:paraId="100EA76E" w14:textId="6A516DF7" w:rsidR="009F05B5" w:rsidRPr="00ED403C" w:rsidRDefault="009F05B5" w:rsidP="00BA63FA">
            <w:pPr>
              <w:spacing w:line="240" w:lineRule="auto"/>
              <w:ind w:firstLine="0"/>
              <w:jc w:val="center"/>
              <w:rPr>
                <w:rFonts w:ascii="Times New Roman" w:eastAsia="Times New Roman" w:hAnsi="Times New Roman" w:cs="Times New Roman"/>
                <w:sz w:val="24"/>
                <w:szCs w:val="24"/>
              </w:rPr>
            </w:pPr>
            <w:r>
              <w:rPr>
                <w:rFonts w:ascii="Times New Roman" w:hAnsi="Times New Roman"/>
                <w:sz w:val="24"/>
                <w:szCs w:val="24"/>
                <w:lang w:eastAsia="zh-CN"/>
              </w:rPr>
              <w:t xml:space="preserve">36 </w:t>
            </w:r>
            <w:r w:rsidRPr="005D5AAF">
              <w:rPr>
                <w:rFonts w:ascii="Times New Roman" w:hAnsi="Times New Roman"/>
                <w:sz w:val="24"/>
                <w:szCs w:val="24"/>
                <w:lang w:eastAsia="zh-CN"/>
              </w:rPr>
              <w:t xml:space="preserve">mėn. Eur </w:t>
            </w:r>
            <w:r w:rsidR="00C67E71">
              <w:rPr>
                <w:rFonts w:ascii="Times New Roman" w:hAnsi="Times New Roman"/>
                <w:sz w:val="24"/>
                <w:szCs w:val="24"/>
                <w:lang w:eastAsia="zh-CN"/>
              </w:rPr>
              <w:t>be</w:t>
            </w:r>
            <w:r w:rsidRPr="005D5AAF">
              <w:rPr>
                <w:rFonts w:ascii="Times New Roman" w:hAnsi="Times New Roman"/>
                <w:sz w:val="24"/>
                <w:szCs w:val="24"/>
                <w:lang w:eastAsia="zh-CN"/>
              </w:rPr>
              <w:t xml:space="preserve"> PVM.</w:t>
            </w:r>
          </w:p>
        </w:tc>
      </w:tr>
      <w:tr w:rsidR="009F05B5" w:rsidRPr="00ED403C" w14:paraId="5FF7ABBD" w14:textId="77777777" w:rsidTr="00BF63A9">
        <w:trPr>
          <w:trHeight w:val="70"/>
        </w:trPr>
        <w:tc>
          <w:tcPr>
            <w:tcW w:w="663" w:type="dxa"/>
            <w:tcBorders>
              <w:top w:val="single" w:sz="4" w:space="0" w:color="000000"/>
              <w:left w:val="single" w:sz="4" w:space="0" w:color="000000"/>
              <w:bottom w:val="single" w:sz="4" w:space="0" w:color="000000"/>
            </w:tcBorders>
          </w:tcPr>
          <w:p w14:paraId="525ACB61" w14:textId="74751A78" w:rsidR="009F05B5" w:rsidRPr="00ED403C" w:rsidRDefault="009F05B5" w:rsidP="008E247E">
            <w:pPr>
              <w:snapToGri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82" w:type="dxa"/>
            <w:tcBorders>
              <w:top w:val="single" w:sz="4" w:space="0" w:color="000000"/>
              <w:left w:val="single" w:sz="4" w:space="0" w:color="000000"/>
              <w:bottom w:val="single" w:sz="4" w:space="0" w:color="000000"/>
            </w:tcBorders>
          </w:tcPr>
          <w:p w14:paraId="003938EF" w14:textId="77777777" w:rsidR="009F05B5" w:rsidRPr="00755E8C" w:rsidRDefault="009F05B5" w:rsidP="00E77CAB">
            <w:pPr>
              <w:snapToGrid w:val="0"/>
              <w:spacing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2126" w:type="dxa"/>
            <w:tcBorders>
              <w:top w:val="single" w:sz="4" w:space="0" w:color="000000"/>
              <w:left w:val="single" w:sz="4" w:space="0" w:color="000000"/>
              <w:bottom w:val="single" w:sz="4" w:space="0" w:color="000000"/>
            </w:tcBorders>
          </w:tcPr>
          <w:p w14:paraId="2E49E37F" w14:textId="77777777" w:rsidR="009F05B5" w:rsidRPr="00ED403C" w:rsidRDefault="009F05B5" w:rsidP="00C61C5B">
            <w:pPr>
              <w:tabs>
                <w:tab w:val="left" w:pos="200"/>
              </w:tabs>
              <w:snapToGrid w:val="0"/>
              <w:spacing w:line="240" w:lineRule="auto"/>
              <w:ind w:left="88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6E522238" w14:textId="6F66017F" w:rsidR="009F05B5" w:rsidRPr="00ED403C" w:rsidRDefault="00C14ABF" w:rsidP="00C61C5B">
            <w:pPr>
              <w:snapToGrid w:val="0"/>
              <w:spacing w:line="240" w:lineRule="auto"/>
              <w:ind w:left="88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05B5" w:rsidRPr="00ED403C" w14:paraId="3739FD26" w14:textId="77777777" w:rsidTr="00BF63A9">
        <w:trPr>
          <w:trHeight w:val="537"/>
        </w:trPr>
        <w:tc>
          <w:tcPr>
            <w:tcW w:w="663" w:type="dxa"/>
            <w:tcBorders>
              <w:top w:val="single" w:sz="4" w:space="0" w:color="000000"/>
              <w:left w:val="single" w:sz="4" w:space="0" w:color="000000"/>
              <w:bottom w:val="single" w:sz="4" w:space="0" w:color="000000"/>
            </w:tcBorders>
          </w:tcPr>
          <w:p w14:paraId="3B8452FE" w14:textId="17B534FB" w:rsidR="009F05B5" w:rsidRPr="00ED403C" w:rsidRDefault="009F05B5" w:rsidP="008E247E">
            <w:pPr>
              <w:snapToGrid w:val="0"/>
              <w:spacing w:line="240" w:lineRule="auto"/>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1</w:t>
            </w:r>
          </w:p>
        </w:tc>
        <w:tc>
          <w:tcPr>
            <w:tcW w:w="4582" w:type="dxa"/>
            <w:tcBorders>
              <w:top w:val="single" w:sz="4" w:space="0" w:color="000000"/>
              <w:left w:val="single" w:sz="4" w:space="0" w:color="000000"/>
              <w:bottom w:val="single" w:sz="4" w:space="0" w:color="000000"/>
            </w:tcBorders>
          </w:tcPr>
          <w:p w14:paraId="5E70B23D" w14:textId="77777777" w:rsidR="009F05B5" w:rsidRPr="00ED403C" w:rsidRDefault="009F05B5" w:rsidP="00342EAA">
            <w:pPr>
              <w:spacing w:line="240" w:lineRule="auto"/>
              <w:ind w:firstLine="0"/>
              <w:rPr>
                <w:rFonts w:ascii="Times New Roman" w:eastAsia="Times New Roman" w:hAnsi="Times New Roman" w:cs="Times New Roman"/>
                <w:sz w:val="24"/>
                <w:szCs w:val="24"/>
              </w:rPr>
            </w:pPr>
            <w:r>
              <w:rPr>
                <w:rFonts w:ascii="Times New Roman" w:hAnsi="Times New Roman"/>
                <w:sz w:val="24"/>
                <w:szCs w:val="24"/>
              </w:rPr>
              <w:t>Valstybės tarnautojų ir darbuotojų, dirbančių pagal darbo sutartis bei mero ir vicemerų civilinės atsakomybės draudimo paslaugos</w:t>
            </w:r>
            <w:r w:rsidRPr="0017056A">
              <w:rPr>
                <w:rFonts w:ascii="Times New Roman" w:hAnsi="Times New Roman"/>
                <w:sz w:val="24"/>
                <w:szCs w:val="24"/>
              </w:rPr>
              <w:t xml:space="preserve"> </w:t>
            </w:r>
          </w:p>
        </w:tc>
        <w:tc>
          <w:tcPr>
            <w:tcW w:w="2126" w:type="dxa"/>
            <w:tcBorders>
              <w:top w:val="single" w:sz="4" w:space="0" w:color="000000"/>
              <w:left w:val="single" w:sz="4" w:space="0" w:color="000000"/>
              <w:bottom w:val="single" w:sz="4" w:space="0" w:color="000000"/>
            </w:tcBorders>
          </w:tcPr>
          <w:p w14:paraId="2472B171" w14:textId="77777777" w:rsidR="009F05B5" w:rsidRPr="00ED403C" w:rsidRDefault="009F05B5" w:rsidP="00C61C5B">
            <w:pPr>
              <w:snapToGrid w:val="0"/>
              <w:spacing w:line="240" w:lineRule="auto"/>
              <w:ind w:left="883" w:firstLine="0"/>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88A9319" w14:textId="77777777" w:rsidR="009F05B5" w:rsidRPr="00ED403C" w:rsidRDefault="009F05B5" w:rsidP="00C61C5B">
            <w:pPr>
              <w:snapToGrid w:val="0"/>
              <w:spacing w:line="240" w:lineRule="auto"/>
              <w:ind w:left="883" w:firstLine="0"/>
              <w:rPr>
                <w:rFonts w:ascii="Times New Roman" w:eastAsia="Times New Roman" w:hAnsi="Times New Roman" w:cs="Times New Roman"/>
                <w:sz w:val="24"/>
                <w:szCs w:val="24"/>
              </w:rPr>
            </w:pPr>
          </w:p>
        </w:tc>
      </w:tr>
      <w:tr w:rsidR="009F05B5" w:rsidRPr="000707E8" w14:paraId="6C090093" w14:textId="77777777" w:rsidTr="00BF63A9">
        <w:trPr>
          <w:trHeight w:val="326"/>
        </w:trPr>
        <w:tc>
          <w:tcPr>
            <w:tcW w:w="663" w:type="dxa"/>
            <w:tcBorders>
              <w:top w:val="single" w:sz="4" w:space="0" w:color="000000"/>
              <w:left w:val="single" w:sz="4" w:space="0" w:color="000000"/>
              <w:bottom w:val="single" w:sz="4" w:space="0" w:color="000000"/>
            </w:tcBorders>
          </w:tcPr>
          <w:p w14:paraId="46B17731" w14:textId="77777777" w:rsidR="009F05B5" w:rsidRPr="000707E8" w:rsidRDefault="009F05B5" w:rsidP="008E247E">
            <w:pPr>
              <w:snapToGrid w:val="0"/>
              <w:spacing w:line="240" w:lineRule="auto"/>
              <w:rPr>
                <w:rFonts w:ascii="Times New Roman" w:eastAsia="Times New Roman" w:hAnsi="Times New Roman" w:cs="Times New Roman"/>
                <w:b/>
                <w:bCs/>
                <w:sz w:val="24"/>
                <w:szCs w:val="24"/>
              </w:rPr>
            </w:pPr>
          </w:p>
        </w:tc>
        <w:tc>
          <w:tcPr>
            <w:tcW w:w="4582" w:type="dxa"/>
            <w:tcBorders>
              <w:top w:val="single" w:sz="4" w:space="0" w:color="000000"/>
              <w:left w:val="single" w:sz="4" w:space="0" w:color="000000"/>
              <w:bottom w:val="single" w:sz="4" w:space="0" w:color="000000"/>
            </w:tcBorders>
          </w:tcPr>
          <w:p w14:paraId="21366B38" w14:textId="69E4540D" w:rsidR="009F05B5" w:rsidRPr="000707E8" w:rsidRDefault="009F05B5" w:rsidP="008E247E">
            <w:pPr>
              <w:spacing w:line="240" w:lineRule="auto"/>
              <w:jc w:val="right"/>
              <w:rPr>
                <w:rFonts w:ascii="Times New Roman" w:eastAsia="Times New Roman" w:hAnsi="Times New Roman" w:cs="Times New Roman"/>
                <w:b/>
                <w:bCs/>
                <w:sz w:val="24"/>
                <w:szCs w:val="24"/>
              </w:rPr>
            </w:pPr>
            <w:r w:rsidRPr="000707E8">
              <w:rPr>
                <w:rFonts w:ascii="Times New Roman" w:eastAsia="Times New Roman" w:hAnsi="Times New Roman" w:cs="Times New Roman"/>
                <w:b/>
                <w:bCs/>
                <w:sz w:val="24"/>
                <w:szCs w:val="24"/>
              </w:rPr>
              <w:t>Iš viso</w:t>
            </w:r>
            <w:r w:rsidR="00D574C5" w:rsidRPr="000707E8">
              <w:rPr>
                <w:rFonts w:ascii="Times New Roman" w:eastAsia="Times New Roman" w:hAnsi="Times New Roman" w:cs="Times New Roman"/>
                <w:b/>
                <w:bCs/>
                <w:sz w:val="24"/>
                <w:szCs w:val="24"/>
              </w:rPr>
              <w:t xml:space="preserve"> be PVM</w:t>
            </w:r>
            <w:r w:rsidRPr="000707E8">
              <w:rPr>
                <w:rFonts w:ascii="Times New Roman" w:eastAsia="Times New Roman" w:hAnsi="Times New Roman" w:cs="Times New Roman"/>
                <w:b/>
                <w:bCs/>
                <w:sz w:val="24"/>
                <w:szCs w:val="24"/>
              </w:rPr>
              <w:t>:</w:t>
            </w:r>
          </w:p>
        </w:tc>
        <w:tc>
          <w:tcPr>
            <w:tcW w:w="2126" w:type="dxa"/>
            <w:tcBorders>
              <w:top w:val="single" w:sz="4" w:space="0" w:color="000000"/>
              <w:left w:val="single" w:sz="4" w:space="0" w:color="000000"/>
              <w:bottom w:val="single" w:sz="4" w:space="0" w:color="000000"/>
            </w:tcBorders>
          </w:tcPr>
          <w:p w14:paraId="3FBC03B5" w14:textId="77777777" w:rsidR="009F05B5" w:rsidRPr="000707E8" w:rsidRDefault="009F05B5" w:rsidP="00C61C5B">
            <w:pPr>
              <w:snapToGrid w:val="0"/>
              <w:spacing w:line="240" w:lineRule="auto"/>
              <w:ind w:left="883" w:firstLine="0"/>
              <w:rPr>
                <w:rFonts w:ascii="Times New Roman" w:eastAsia="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D9F86F3" w14:textId="77777777" w:rsidR="009F05B5" w:rsidRPr="000707E8" w:rsidRDefault="009F05B5" w:rsidP="00C61C5B">
            <w:pPr>
              <w:snapToGrid w:val="0"/>
              <w:spacing w:line="240" w:lineRule="auto"/>
              <w:ind w:left="883" w:firstLine="0"/>
              <w:rPr>
                <w:rFonts w:ascii="Times New Roman" w:eastAsia="Times New Roman" w:hAnsi="Times New Roman" w:cs="Times New Roman"/>
                <w:b/>
                <w:bCs/>
                <w:sz w:val="24"/>
                <w:szCs w:val="24"/>
              </w:rPr>
            </w:pPr>
          </w:p>
        </w:tc>
      </w:tr>
      <w:tr w:rsidR="00C14ABF" w:rsidRPr="000707E8" w14:paraId="1B1E68C0" w14:textId="77777777" w:rsidTr="00BF63A9">
        <w:trPr>
          <w:trHeight w:val="326"/>
        </w:trPr>
        <w:tc>
          <w:tcPr>
            <w:tcW w:w="663" w:type="dxa"/>
            <w:tcBorders>
              <w:top w:val="single" w:sz="4" w:space="0" w:color="000000"/>
              <w:left w:val="single" w:sz="4" w:space="0" w:color="000000"/>
              <w:bottom w:val="single" w:sz="4" w:space="0" w:color="000000"/>
            </w:tcBorders>
          </w:tcPr>
          <w:p w14:paraId="08F99FA0" w14:textId="77777777" w:rsidR="00C14ABF" w:rsidRPr="000707E8" w:rsidRDefault="00C14ABF" w:rsidP="008E247E">
            <w:pPr>
              <w:snapToGrid w:val="0"/>
              <w:spacing w:line="240" w:lineRule="auto"/>
              <w:rPr>
                <w:rFonts w:ascii="Times New Roman" w:eastAsia="Times New Roman" w:hAnsi="Times New Roman" w:cs="Times New Roman"/>
                <w:b/>
                <w:bCs/>
                <w:sz w:val="24"/>
                <w:szCs w:val="24"/>
              </w:rPr>
            </w:pPr>
          </w:p>
        </w:tc>
        <w:tc>
          <w:tcPr>
            <w:tcW w:w="4582" w:type="dxa"/>
            <w:tcBorders>
              <w:top w:val="single" w:sz="4" w:space="0" w:color="000000"/>
              <w:left w:val="single" w:sz="4" w:space="0" w:color="000000"/>
              <w:bottom w:val="single" w:sz="4" w:space="0" w:color="000000"/>
            </w:tcBorders>
          </w:tcPr>
          <w:p w14:paraId="6B6D7458" w14:textId="6882D07A" w:rsidR="00C14ABF" w:rsidRPr="000707E8" w:rsidRDefault="00C14ABF" w:rsidP="008E247E">
            <w:pPr>
              <w:spacing w:line="240" w:lineRule="auto"/>
              <w:jc w:val="right"/>
              <w:rPr>
                <w:rFonts w:ascii="Times New Roman" w:eastAsia="Times New Roman" w:hAnsi="Times New Roman" w:cs="Times New Roman"/>
                <w:b/>
                <w:bCs/>
                <w:sz w:val="24"/>
                <w:szCs w:val="24"/>
              </w:rPr>
            </w:pPr>
            <w:r w:rsidRPr="000707E8">
              <w:rPr>
                <w:rFonts w:ascii="Times New Roman" w:eastAsia="Times New Roman" w:hAnsi="Times New Roman" w:cs="Times New Roman"/>
                <w:b/>
                <w:bCs/>
                <w:sz w:val="24"/>
                <w:szCs w:val="24"/>
              </w:rPr>
              <w:t>PVM:</w:t>
            </w:r>
          </w:p>
        </w:tc>
        <w:tc>
          <w:tcPr>
            <w:tcW w:w="2126" w:type="dxa"/>
            <w:tcBorders>
              <w:top w:val="single" w:sz="4" w:space="0" w:color="000000"/>
              <w:left w:val="single" w:sz="4" w:space="0" w:color="000000"/>
              <w:bottom w:val="single" w:sz="4" w:space="0" w:color="000000"/>
            </w:tcBorders>
          </w:tcPr>
          <w:p w14:paraId="61154F26" w14:textId="77777777" w:rsidR="00C14ABF" w:rsidRPr="000707E8" w:rsidRDefault="00C14ABF" w:rsidP="00C61C5B">
            <w:pPr>
              <w:snapToGrid w:val="0"/>
              <w:spacing w:line="240" w:lineRule="auto"/>
              <w:ind w:left="883" w:firstLine="0"/>
              <w:rPr>
                <w:rFonts w:ascii="Times New Roman" w:eastAsia="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98A5653" w14:textId="77777777" w:rsidR="00C14ABF" w:rsidRPr="000707E8" w:rsidRDefault="00C14ABF" w:rsidP="00C61C5B">
            <w:pPr>
              <w:snapToGrid w:val="0"/>
              <w:spacing w:line="240" w:lineRule="auto"/>
              <w:ind w:left="883" w:firstLine="0"/>
              <w:rPr>
                <w:rFonts w:ascii="Times New Roman" w:eastAsia="Times New Roman" w:hAnsi="Times New Roman" w:cs="Times New Roman"/>
                <w:b/>
                <w:bCs/>
                <w:sz w:val="24"/>
                <w:szCs w:val="24"/>
              </w:rPr>
            </w:pPr>
          </w:p>
        </w:tc>
      </w:tr>
      <w:tr w:rsidR="00C14ABF" w:rsidRPr="000707E8" w14:paraId="4EC2146F" w14:textId="77777777" w:rsidTr="00BF63A9">
        <w:trPr>
          <w:trHeight w:val="326"/>
        </w:trPr>
        <w:tc>
          <w:tcPr>
            <w:tcW w:w="663" w:type="dxa"/>
            <w:tcBorders>
              <w:top w:val="single" w:sz="4" w:space="0" w:color="000000"/>
              <w:left w:val="single" w:sz="4" w:space="0" w:color="000000"/>
              <w:bottom w:val="single" w:sz="4" w:space="0" w:color="000000"/>
            </w:tcBorders>
          </w:tcPr>
          <w:p w14:paraId="4453FE73" w14:textId="77777777" w:rsidR="00C14ABF" w:rsidRPr="000707E8" w:rsidRDefault="00C14ABF" w:rsidP="008E247E">
            <w:pPr>
              <w:snapToGrid w:val="0"/>
              <w:spacing w:line="240" w:lineRule="auto"/>
              <w:rPr>
                <w:rFonts w:ascii="Times New Roman" w:eastAsia="Times New Roman" w:hAnsi="Times New Roman" w:cs="Times New Roman"/>
                <w:b/>
                <w:bCs/>
                <w:sz w:val="24"/>
                <w:szCs w:val="24"/>
              </w:rPr>
            </w:pPr>
          </w:p>
        </w:tc>
        <w:tc>
          <w:tcPr>
            <w:tcW w:w="4582" w:type="dxa"/>
            <w:tcBorders>
              <w:top w:val="single" w:sz="4" w:space="0" w:color="000000"/>
              <w:left w:val="single" w:sz="4" w:space="0" w:color="000000"/>
              <w:bottom w:val="single" w:sz="4" w:space="0" w:color="000000"/>
            </w:tcBorders>
          </w:tcPr>
          <w:p w14:paraId="65554F54" w14:textId="1688A327" w:rsidR="00C14ABF" w:rsidRPr="000707E8" w:rsidRDefault="00C14ABF" w:rsidP="008E247E">
            <w:pPr>
              <w:spacing w:line="240" w:lineRule="auto"/>
              <w:jc w:val="right"/>
              <w:rPr>
                <w:rFonts w:ascii="Times New Roman" w:eastAsia="Times New Roman" w:hAnsi="Times New Roman" w:cs="Times New Roman"/>
                <w:b/>
                <w:bCs/>
                <w:sz w:val="24"/>
                <w:szCs w:val="24"/>
              </w:rPr>
            </w:pPr>
            <w:r w:rsidRPr="000707E8">
              <w:rPr>
                <w:rFonts w:ascii="Times New Roman" w:eastAsia="Times New Roman" w:hAnsi="Times New Roman" w:cs="Times New Roman"/>
                <w:b/>
                <w:bCs/>
                <w:sz w:val="24"/>
                <w:szCs w:val="24"/>
              </w:rPr>
              <w:t>Iš viso su PVM:</w:t>
            </w:r>
          </w:p>
        </w:tc>
        <w:tc>
          <w:tcPr>
            <w:tcW w:w="2126" w:type="dxa"/>
            <w:tcBorders>
              <w:top w:val="single" w:sz="4" w:space="0" w:color="000000"/>
              <w:left w:val="single" w:sz="4" w:space="0" w:color="000000"/>
              <w:bottom w:val="single" w:sz="4" w:space="0" w:color="000000"/>
            </w:tcBorders>
          </w:tcPr>
          <w:p w14:paraId="14D12348" w14:textId="77777777" w:rsidR="00C14ABF" w:rsidRPr="000707E8" w:rsidRDefault="00C14ABF" w:rsidP="00C61C5B">
            <w:pPr>
              <w:snapToGrid w:val="0"/>
              <w:spacing w:line="240" w:lineRule="auto"/>
              <w:ind w:left="883" w:firstLine="0"/>
              <w:rPr>
                <w:rFonts w:ascii="Times New Roman" w:eastAsia="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6434BDC" w14:textId="77777777" w:rsidR="00C14ABF" w:rsidRPr="000707E8" w:rsidRDefault="00C14ABF" w:rsidP="00C61C5B">
            <w:pPr>
              <w:snapToGrid w:val="0"/>
              <w:spacing w:line="240" w:lineRule="auto"/>
              <w:ind w:left="883" w:firstLine="0"/>
              <w:rPr>
                <w:rFonts w:ascii="Times New Roman" w:eastAsia="Times New Roman" w:hAnsi="Times New Roman" w:cs="Times New Roman"/>
                <w:b/>
                <w:bCs/>
                <w:sz w:val="24"/>
                <w:szCs w:val="24"/>
              </w:rPr>
            </w:pPr>
          </w:p>
        </w:tc>
      </w:tr>
    </w:tbl>
    <w:p w14:paraId="3068019D" w14:textId="77777777" w:rsidR="00E150CB" w:rsidRDefault="00E150CB" w:rsidP="00E150CB">
      <w:pPr>
        <w:spacing w:line="240" w:lineRule="auto"/>
        <w:ind w:firstLine="720"/>
        <w:rPr>
          <w:rFonts w:ascii="Times New Roman" w:eastAsia="Times New Roman" w:hAnsi="Times New Roman" w:cs="Times New Roman"/>
          <w:sz w:val="24"/>
          <w:szCs w:val="24"/>
        </w:rPr>
      </w:pPr>
    </w:p>
    <w:p w14:paraId="2112A167" w14:textId="7BADE007" w:rsidR="00E150CB" w:rsidRPr="00ED403C" w:rsidRDefault="00E150CB" w:rsidP="00E150CB">
      <w:pPr>
        <w:spacing w:line="240" w:lineRule="auto"/>
        <w:ind w:firstLine="720"/>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 xml:space="preserve">Tais atvejais, kai pagal galiojančius teisės aktus tiekėjui nereikia mokėti PVM, jis nepildo </w:t>
      </w:r>
      <w:r w:rsidR="00C14ABF">
        <w:rPr>
          <w:rFonts w:ascii="Times New Roman" w:eastAsia="Times New Roman" w:hAnsi="Times New Roman" w:cs="Times New Roman"/>
          <w:sz w:val="24"/>
          <w:szCs w:val="24"/>
        </w:rPr>
        <w:t xml:space="preserve">PVM </w:t>
      </w:r>
      <w:r w:rsidRPr="00ED403C">
        <w:rPr>
          <w:rFonts w:ascii="Times New Roman" w:eastAsia="Times New Roman" w:hAnsi="Times New Roman" w:cs="Times New Roman"/>
          <w:sz w:val="24"/>
          <w:szCs w:val="24"/>
        </w:rPr>
        <w:t>ir nurodo priežastis, dėl kurių PVM nemoka.</w:t>
      </w:r>
    </w:p>
    <w:p w14:paraId="62C6BD30" w14:textId="77777777" w:rsidR="00E150CB" w:rsidRPr="00ED403C" w:rsidRDefault="00E150CB" w:rsidP="00E150CB">
      <w:pPr>
        <w:spacing w:line="240" w:lineRule="auto"/>
        <w:ind w:firstLine="720"/>
        <w:rPr>
          <w:rFonts w:ascii="Times New Roman" w:eastAsia="Times New Roman" w:hAnsi="Times New Roman" w:cs="Times New Roman"/>
          <w:sz w:val="24"/>
          <w:szCs w:val="24"/>
        </w:rPr>
      </w:pPr>
      <w:r w:rsidRPr="00ED403C">
        <w:rPr>
          <w:rFonts w:ascii="Times New Roman" w:eastAsia="Times New Roman" w:hAnsi="Times New Roman" w:cs="Times New Roman"/>
          <w:sz w:val="24"/>
          <w:szCs w:val="24"/>
        </w:rPr>
        <w:t xml:space="preserve">Siūlomos </w:t>
      </w:r>
      <w:r w:rsidRPr="00755E8C">
        <w:rPr>
          <w:rFonts w:ascii="Times New Roman" w:eastAsia="Times New Roman" w:hAnsi="Times New Roman" w:cs="Times New Roman"/>
          <w:iCs/>
          <w:sz w:val="24"/>
          <w:szCs w:val="24"/>
        </w:rPr>
        <w:t>paslaugos </w:t>
      </w:r>
      <w:r w:rsidRPr="00ED403C">
        <w:rPr>
          <w:rFonts w:ascii="Times New Roman" w:eastAsia="Times New Roman" w:hAnsi="Times New Roman" w:cs="Times New Roman"/>
          <w:sz w:val="24"/>
          <w:szCs w:val="24"/>
        </w:rPr>
        <w:t>visiškai atitinka pirkimo dokumentuose nurodytus reikalavimus.</w:t>
      </w:r>
    </w:p>
    <w:p w14:paraId="65732AE9" w14:textId="77777777" w:rsidR="00AD4266" w:rsidRPr="0073694D" w:rsidRDefault="00AD4266" w:rsidP="00AD4266">
      <w:pPr>
        <w:tabs>
          <w:tab w:val="left" w:pos="720"/>
        </w:tabs>
        <w:spacing w:line="240" w:lineRule="auto"/>
        <w:ind w:firstLine="0"/>
        <w:rPr>
          <w:rFonts w:ascii="Times New Roman" w:eastAsia="Times New Roman" w:hAnsi="Times New Roman" w:cs="Times New Roman"/>
          <w:sz w:val="24"/>
          <w:szCs w:val="24"/>
          <w:lang w:eastAsia="en-US"/>
        </w:rPr>
      </w:pPr>
    </w:p>
    <w:p w14:paraId="0E421CAA" w14:textId="7474A78A" w:rsidR="00AD4266" w:rsidRPr="00773A84" w:rsidRDefault="00AD4266" w:rsidP="00AD4266">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teikiant sąskaitą per informacinę sistemą „</w:t>
      </w:r>
      <w:r w:rsidR="00D15137" w:rsidRPr="00773A84">
        <w:rPr>
          <w:rFonts w:ascii="Times New Roman" w:eastAsia="Times New Roman" w:hAnsi="Times New Roman" w:cs="Times New Roman"/>
          <w:bCs/>
          <w:sz w:val="24"/>
          <w:szCs w:val="24"/>
          <w:lang w:eastAsia="en-US"/>
        </w:rPr>
        <w:t>SABIS</w:t>
      </w:r>
      <w:r w:rsidRPr="00773A84">
        <w:rPr>
          <w:rFonts w:ascii="Times New Roman" w:eastAsia="Times New Roman" w:hAnsi="Times New Roman" w:cs="Times New Roman"/>
          <w:bCs/>
          <w:sz w:val="24"/>
          <w:szCs w:val="24"/>
          <w:lang w:eastAsia="en-US"/>
        </w:rPr>
        <w:t>“</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1B09D7C4" w14:textId="77777777" w:rsidR="006665E1" w:rsidRDefault="006665E1"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07E9450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4429A8E8" w14:textId="77777777" w:rsidR="00BA63FA" w:rsidRDefault="00BA63FA" w:rsidP="00AD4266">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lastRenderedPageBreak/>
              <w:t>Eil.Nr.</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7BD93A67" w14:textId="77777777" w:rsidR="00A32861" w:rsidRDefault="00A32861" w:rsidP="00D42F32">
      <w:pPr>
        <w:spacing w:line="240" w:lineRule="auto"/>
        <w:ind w:firstLine="0"/>
        <w:jc w:val="right"/>
        <w:rPr>
          <w:rFonts w:ascii="Times New Roman" w:hAnsi="Times New Roman" w:cs="Times New Roman"/>
          <w:sz w:val="24"/>
          <w:szCs w:val="24"/>
        </w:rPr>
      </w:pPr>
    </w:p>
    <w:p w14:paraId="11D4B12F" w14:textId="77777777" w:rsidR="00A32861" w:rsidRDefault="00A32861">
      <w:pPr>
        <w:rPr>
          <w:rFonts w:ascii="Times New Roman" w:hAnsi="Times New Roman" w:cs="Times New Roman"/>
          <w:sz w:val="24"/>
          <w:szCs w:val="24"/>
        </w:rPr>
      </w:pPr>
      <w:r>
        <w:rPr>
          <w:rFonts w:ascii="Times New Roman" w:hAnsi="Times New Roman" w:cs="Times New Roman"/>
          <w:sz w:val="24"/>
          <w:szCs w:val="24"/>
        </w:rPr>
        <w:br w:type="page"/>
      </w:r>
    </w:p>
    <w:p w14:paraId="0B6A4E4A" w14:textId="57A28BA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0DC61682"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556F02">
        <w:rPr>
          <w:rFonts w:ascii="Times New Roman" w:hAnsi="Times New Roman" w:cs="Times New Roman"/>
          <w:b/>
          <w:i/>
          <w:iCs/>
          <w:sz w:val="24"/>
          <w:szCs w:val="24"/>
        </w:rPr>
        <w:t>„</w:t>
      </w:r>
      <w:r w:rsidR="00A32861" w:rsidRPr="00556F02">
        <w:rPr>
          <w:rFonts w:ascii="Times New Roman" w:hAnsi="Times New Roman" w:cs="Times New Roman"/>
          <w:b/>
          <w:bCs/>
          <w:i/>
          <w:iCs/>
          <w:sz w:val="26"/>
          <w:szCs w:val="26"/>
        </w:rPr>
        <w:t>Valstybės tarnautojų ir darbuotojų, dirbančių pagal darbo sutartis bei mero ir vicemerų civilinės atsakomybės draudimo paslaugos</w:t>
      </w:r>
      <w:r w:rsidRPr="00556F02">
        <w:rPr>
          <w:rFonts w:ascii="Times New Roman" w:hAnsi="Times New Roman" w:cs="Times New Roman"/>
          <w:b/>
          <w:i/>
          <w:iCs/>
          <w:sz w:val="24"/>
          <w:szCs w:val="24"/>
        </w:rPr>
        <w:t>“</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32861">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9"/>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5792A82" w:rsidR="00E803C8" w:rsidRPr="00AB162C" w:rsidRDefault="00E803C8" w:rsidP="00AD4266">
            <w:pPr>
              <w:ind w:firstLine="34"/>
              <w:rPr>
                <w:sz w:val="24"/>
                <w:szCs w:val="24"/>
              </w:rPr>
            </w:pPr>
            <w:r w:rsidRPr="00AB162C">
              <w:rPr>
                <w:sz w:val="24"/>
                <w:szCs w:val="24"/>
              </w:rPr>
              <w:t>Bus nurodytas skelbime apie pirkimą. 202</w:t>
            </w:r>
            <w:r w:rsidR="00D03C46" w:rsidRPr="00AB162C">
              <w:rPr>
                <w:sz w:val="24"/>
                <w:szCs w:val="24"/>
              </w:rPr>
              <w:t>5</w:t>
            </w:r>
            <w:r w:rsidRPr="00AB162C">
              <w:rPr>
                <w:sz w:val="24"/>
                <w:szCs w:val="24"/>
              </w:rPr>
              <w:t xml:space="preserve"> m. </w:t>
            </w:r>
            <w:r w:rsidR="00A32861" w:rsidRPr="00AB162C">
              <w:rPr>
                <w:sz w:val="24"/>
                <w:szCs w:val="24"/>
              </w:rPr>
              <w:t xml:space="preserve">liepos </w:t>
            </w:r>
            <w:r w:rsidR="0035368A">
              <w:rPr>
                <w:sz w:val="24"/>
                <w:szCs w:val="24"/>
              </w:rPr>
              <w:t>1</w:t>
            </w:r>
            <w:r w:rsidR="00CD712F">
              <w:rPr>
                <w:sz w:val="24"/>
                <w:szCs w:val="24"/>
              </w:rPr>
              <w:t>8</w:t>
            </w:r>
            <w:r w:rsidRPr="00AB162C">
              <w:rPr>
                <w:sz w:val="24"/>
                <w:szCs w:val="24"/>
              </w:rPr>
              <w:t xml:space="preserve"> d. 10 val. 00 min.</w:t>
            </w:r>
          </w:p>
        </w:tc>
        <w:tc>
          <w:tcPr>
            <w:tcW w:w="2605" w:type="dxa"/>
          </w:tcPr>
          <w:p w14:paraId="48EE333C" w14:textId="77777777" w:rsidR="00E803C8" w:rsidRPr="00AB162C" w:rsidRDefault="00E803C8" w:rsidP="00FD4255">
            <w:pPr>
              <w:ind w:firstLine="0"/>
              <w:rPr>
                <w:sz w:val="24"/>
                <w:szCs w:val="24"/>
              </w:rPr>
            </w:pPr>
            <w:r w:rsidRPr="00AB162C">
              <w:rPr>
                <w:sz w:val="24"/>
                <w:szCs w:val="24"/>
              </w:rPr>
              <w:t>Perkančioji organizacija turi teisę pratęsti pasiūlymų pateikimo terminą.</w:t>
            </w:r>
          </w:p>
          <w:p w14:paraId="75306B72" w14:textId="77777777" w:rsidR="00E803C8" w:rsidRPr="00AB162C"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AB162C" w:rsidRDefault="00E803C8" w:rsidP="00FD4255">
            <w:pPr>
              <w:ind w:firstLine="34"/>
              <w:rPr>
                <w:sz w:val="24"/>
                <w:szCs w:val="24"/>
              </w:rPr>
            </w:pPr>
          </w:p>
          <w:p w14:paraId="76085E1C" w14:textId="77777777" w:rsidR="00E803C8" w:rsidRPr="00AB162C" w:rsidRDefault="00E803C8" w:rsidP="00FD4255">
            <w:pPr>
              <w:ind w:firstLine="0"/>
              <w:rPr>
                <w:sz w:val="24"/>
                <w:szCs w:val="24"/>
              </w:rPr>
            </w:pPr>
            <w:r w:rsidRPr="00AB162C">
              <w:rPr>
                <w:sz w:val="24"/>
                <w:szCs w:val="24"/>
              </w:rPr>
              <w:t xml:space="preserve">Likus </w:t>
            </w:r>
            <w:r w:rsidRPr="00AB162C">
              <w:rPr>
                <w:b/>
                <w:sz w:val="24"/>
                <w:szCs w:val="24"/>
              </w:rPr>
              <w:t>2 darbo dienoms</w:t>
            </w:r>
            <w:r w:rsidRPr="00AB162C">
              <w:rPr>
                <w:sz w:val="24"/>
                <w:szCs w:val="24"/>
              </w:rPr>
              <w:t xml:space="preserve"> iki pasiūlymų pateikimo termino pabaigos.</w:t>
            </w:r>
          </w:p>
        </w:tc>
        <w:tc>
          <w:tcPr>
            <w:tcW w:w="2605" w:type="dxa"/>
          </w:tcPr>
          <w:p w14:paraId="3A0F603E" w14:textId="29119308" w:rsidR="00E803C8" w:rsidRPr="00AB162C" w:rsidRDefault="00E803C8" w:rsidP="00B45564">
            <w:pPr>
              <w:ind w:firstLine="34"/>
              <w:rPr>
                <w:sz w:val="24"/>
                <w:szCs w:val="24"/>
              </w:rPr>
            </w:pPr>
            <w:r w:rsidRPr="00AB162C">
              <w:rPr>
                <w:sz w:val="24"/>
                <w:szCs w:val="24"/>
              </w:rPr>
              <w:t>Pasiūlymų p</w:t>
            </w:r>
            <w:r w:rsidR="00E139F4" w:rsidRPr="00AB162C">
              <w:rPr>
                <w:sz w:val="24"/>
                <w:szCs w:val="24"/>
              </w:rPr>
              <w:t>ateikimo terminas 202</w:t>
            </w:r>
            <w:r w:rsidR="00D03C46" w:rsidRPr="00AB162C">
              <w:rPr>
                <w:sz w:val="24"/>
                <w:szCs w:val="24"/>
              </w:rPr>
              <w:t>5</w:t>
            </w:r>
            <w:r w:rsidR="00E139F4" w:rsidRPr="00AB162C">
              <w:rPr>
                <w:sz w:val="24"/>
                <w:szCs w:val="24"/>
              </w:rPr>
              <w:t xml:space="preserve"> m. </w:t>
            </w:r>
            <w:r w:rsidR="00A32861" w:rsidRPr="00AB162C">
              <w:rPr>
                <w:sz w:val="24"/>
                <w:szCs w:val="24"/>
              </w:rPr>
              <w:t xml:space="preserve">liepos </w:t>
            </w:r>
            <w:r w:rsidR="0035368A">
              <w:rPr>
                <w:sz w:val="24"/>
                <w:szCs w:val="24"/>
              </w:rPr>
              <w:t>1</w:t>
            </w:r>
            <w:r w:rsidR="00CD712F">
              <w:rPr>
                <w:sz w:val="24"/>
                <w:szCs w:val="24"/>
              </w:rPr>
              <w:t>8</w:t>
            </w:r>
            <w:r w:rsidR="00054F10" w:rsidRPr="00AB162C">
              <w:rPr>
                <w:sz w:val="24"/>
                <w:szCs w:val="24"/>
              </w:rPr>
              <w:t xml:space="preserve"> d.</w:t>
            </w:r>
            <w:r w:rsidRPr="00AB162C">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6"/>
      <w:footerReference w:type="default" r:id="rId17"/>
      <w:headerReference w:type="first" r:id="rId18"/>
      <w:footerReference w:type="first" r:id="rId19"/>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EFD9" w14:textId="77777777" w:rsidR="008476A3" w:rsidRDefault="008476A3" w:rsidP="00D05666">
      <w:r>
        <w:separator/>
      </w:r>
    </w:p>
  </w:endnote>
  <w:endnote w:type="continuationSeparator" w:id="0">
    <w:p w14:paraId="37F5B818" w14:textId="77777777" w:rsidR="008476A3" w:rsidRDefault="008476A3" w:rsidP="00D05666">
      <w:r>
        <w:continuationSeparator/>
      </w:r>
    </w:p>
  </w:endnote>
  <w:endnote w:type="continuationNotice" w:id="1">
    <w:p w14:paraId="02993871" w14:textId="77777777" w:rsidR="008476A3" w:rsidRDefault="008476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2CDC3E0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7465E932" w14:textId="77777777" w:rsidR="002A4E2E" w:rsidRDefault="002A4E2E"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F5DE" w14:textId="77777777" w:rsidR="008476A3" w:rsidRDefault="008476A3" w:rsidP="00D05666">
      <w:r>
        <w:separator/>
      </w:r>
    </w:p>
  </w:footnote>
  <w:footnote w:type="continuationSeparator" w:id="0">
    <w:p w14:paraId="7147C7B0" w14:textId="77777777" w:rsidR="008476A3" w:rsidRDefault="008476A3" w:rsidP="00D05666">
      <w:r>
        <w:continuationSeparator/>
      </w:r>
    </w:p>
  </w:footnote>
  <w:footnote w:type="continuationNotice" w:id="1">
    <w:p w14:paraId="39EEC9ED" w14:textId="77777777" w:rsidR="008476A3" w:rsidRDefault="008476A3">
      <w:pPr>
        <w:spacing w:line="240" w:lineRule="auto"/>
      </w:pPr>
    </w:p>
  </w:footnote>
  <w:footnote w:id="2">
    <w:p w14:paraId="47352E54" w14:textId="77777777" w:rsidR="00707378" w:rsidRDefault="00707378" w:rsidP="00707378">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8"/>
  </w:num>
  <w:num w:numId="3" w16cid:durableId="61100427">
    <w:abstractNumId w:val="12"/>
  </w:num>
  <w:num w:numId="4" w16cid:durableId="1913657449">
    <w:abstractNumId w:val="34"/>
  </w:num>
  <w:num w:numId="5" w16cid:durableId="415781748">
    <w:abstractNumId w:val="6"/>
  </w:num>
  <w:num w:numId="6" w16cid:durableId="1321693214">
    <w:abstractNumId w:val="3"/>
  </w:num>
  <w:num w:numId="7" w16cid:durableId="193277599">
    <w:abstractNumId w:val="13"/>
  </w:num>
  <w:num w:numId="8" w16cid:durableId="568267604">
    <w:abstractNumId w:val="32"/>
  </w:num>
  <w:num w:numId="9" w16cid:durableId="641077835">
    <w:abstractNumId w:val="22"/>
  </w:num>
  <w:num w:numId="10" w16cid:durableId="150681415">
    <w:abstractNumId w:val="30"/>
  </w:num>
  <w:num w:numId="11" w16cid:durableId="1467745844">
    <w:abstractNumId w:val="33"/>
  </w:num>
  <w:num w:numId="12" w16cid:durableId="1788549953">
    <w:abstractNumId w:val="20"/>
  </w:num>
  <w:num w:numId="13" w16cid:durableId="174225473">
    <w:abstractNumId w:val="0"/>
  </w:num>
  <w:num w:numId="14" w16cid:durableId="1625621008">
    <w:abstractNumId w:val="1"/>
  </w:num>
  <w:num w:numId="15" w16cid:durableId="2070033601">
    <w:abstractNumId w:val="31"/>
  </w:num>
  <w:num w:numId="16" w16cid:durableId="517618403">
    <w:abstractNumId w:val="11"/>
  </w:num>
  <w:num w:numId="17" w16cid:durableId="1669939962">
    <w:abstractNumId w:val="29"/>
  </w:num>
  <w:num w:numId="18" w16cid:durableId="1751459164">
    <w:abstractNumId w:val="21"/>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5"/>
  </w:num>
  <w:num w:numId="21" w16cid:durableId="1072855238">
    <w:abstractNumId w:val="18"/>
  </w:num>
  <w:num w:numId="22" w16cid:durableId="1702172787">
    <w:abstractNumId w:val="17"/>
  </w:num>
  <w:num w:numId="23" w16cid:durableId="243341719">
    <w:abstractNumId w:val="9"/>
  </w:num>
  <w:num w:numId="24" w16cid:durableId="309791950">
    <w:abstractNumId w:val="35"/>
  </w:num>
  <w:num w:numId="25" w16cid:durableId="779033607">
    <w:abstractNumId w:val="2"/>
  </w:num>
  <w:num w:numId="26" w16cid:durableId="512109362">
    <w:abstractNumId w:val="19"/>
  </w:num>
  <w:num w:numId="27" w16cid:durableId="1017999568">
    <w:abstractNumId w:val="23"/>
  </w:num>
  <w:num w:numId="28" w16cid:durableId="11149699">
    <w:abstractNumId w:val="14"/>
  </w:num>
  <w:num w:numId="29" w16cid:durableId="1215965827">
    <w:abstractNumId w:val="10"/>
  </w:num>
  <w:num w:numId="30" w16cid:durableId="235824421">
    <w:abstractNumId w:val="24"/>
  </w:num>
  <w:num w:numId="31" w16cid:durableId="2090230220">
    <w:abstractNumId w:val="5"/>
  </w:num>
  <w:num w:numId="32" w16cid:durableId="253170365">
    <w:abstractNumId w:val="26"/>
  </w:num>
  <w:num w:numId="33" w16cid:durableId="1232351341">
    <w:abstractNumId w:val="16"/>
  </w:num>
  <w:num w:numId="34" w16cid:durableId="1825271190">
    <w:abstractNumId w:val="36"/>
  </w:num>
  <w:num w:numId="35" w16cid:durableId="332150424">
    <w:abstractNumId w:val="15"/>
  </w:num>
  <w:num w:numId="36" w16cid:durableId="58511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802463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3088"/>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2881"/>
    <w:rsid w:val="00063554"/>
    <w:rsid w:val="00063DE1"/>
    <w:rsid w:val="00064868"/>
    <w:rsid w:val="000659E9"/>
    <w:rsid w:val="000662A8"/>
    <w:rsid w:val="00066BB9"/>
    <w:rsid w:val="00066D29"/>
    <w:rsid w:val="00067A88"/>
    <w:rsid w:val="0007051B"/>
    <w:rsid w:val="000707E8"/>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19B"/>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01C7"/>
    <w:rsid w:val="0013140B"/>
    <w:rsid w:val="001329A7"/>
    <w:rsid w:val="0013353A"/>
    <w:rsid w:val="00133C40"/>
    <w:rsid w:val="00133FF0"/>
    <w:rsid w:val="00134825"/>
    <w:rsid w:val="001351A4"/>
    <w:rsid w:val="00135EEE"/>
    <w:rsid w:val="001365CA"/>
    <w:rsid w:val="0013703C"/>
    <w:rsid w:val="00137808"/>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050D"/>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337"/>
    <w:rsid w:val="00217893"/>
    <w:rsid w:val="00217C84"/>
    <w:rsid w:val="00217F6F"/>
    <w:rsid w:val="00220350"/>
    <w:rsid w:val="00220B88"/>
    <w:rsid w:val="002211A8"/>
    <w:rsid w:val="00221235"/>
    <w:rsid w:val="00221CC0"/>
    <w:rsid w:val="00222418"/>
    <w:rsid w:val="00222E23"/>
    <w:rsid w:val="00223247"/>
    <w:rsid w:val="00223614"/>
    <w:rsid w:val="00224AC0"/>
    <w:rsid w:val="002256CF"/>
    <w:rsid w:val="00225BEF"/>
    <w:rsid w:val="002267CC"/>
    <w:rsid w:val="002267DE"/>
    <w:rsid w:val="002268FB"/>
    <w:rsid w:val="00226A33"/>
    <w:rsid w:val="00226FF5"/>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C52"/>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B9A"/>
    <w:rsid w:val="00281ECC"/>
    <w:rsid w:val="00282184"/>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4E67"/>
    <w:rsid w:val="002952DB"/>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4E2E"/>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0F9"/>
    <w:rsid w:val="002D1083"/>
    <w:rsid w:val="002D1C99"/>
    <w:rsid w:val="002D1EFA"/>
    <w:rsid w:val="002D2185"/>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53E"/>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EAA"/>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8A"/>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14B"/>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272"/>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38D"/>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C7"/>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6F02"/>
    <w:rsid w:val="005576C1"/>
    <w:rsid w:val="00557CBD"/>
    <w:rsid w:val="005605D0"/>
    <w:rsid w:val="005609F4"/>
    <w:rsid w:val="00560AD2"/>
    <w:rsid w:val="00561049"/>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8D8"/>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5F42"/>
    <w:rsid w:val="00587BAC"/>
    <w:rsid w:val="00587E05"/>
    <w:rsid w:val="00590005"/>
    <w:rsid w:val="00591A48"/>
    <w:rsid w:val="00591FAF"/>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3B53"/>
    <w:rsid w:val="005B46C1"/>
    <w:rsid w:val="005B4FA6"/>
    <w:rsid w:val="005B57A2"/>
    <w:rsid w:val="005C0258"/>
    <w:rsid w:val="005C0B37"/>
    <w:rsid w:val="005C1332"/>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3C3"/>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BBD"/>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5E1"/>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CF0"/>
    <w:rsid w:val="00687997"/>
    <w:rsid w:val="00687E47"/>
    <w:rsid w:val="0069058D"/>
    <w:rsid w:val="006912EA"/>
    <w:rsid w:val="00692635"/>
    <w:rsid w:val="00693C7B"/>
    <w:rsid w:val="00694911"/>
    <w:rsid w:val="0069617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E21"/>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07378"/>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A52"/>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4EA"/>
    <w:rsid w:val="00777670"/>
    <w:rsid w:val="007818FF"/>
    <w:rsid w:val="00782BF8"/>
    <w:rsid w:val="0078334A"/>
    <w:rsid w:val="007834AA"/>
    <w:rsid w:val="00783536"/>
    <w:rsid w:val="00783C19"/>
    <w:rsid w:val="0078487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3BC1"/>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D7CAD"/>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2AC1"/>
    <w:rsid w:val="007F3812"/>
    <w:rsid w:val="007F3D95"/>
    <w:rsid w:val="007F3E97"/>
    <w:rsid w:val="007F47E7"/>
    <w:rsid w:val="007F4F75"/>
    <w:rsid w:val="007F5196"/>
    <w:rsid w:val="007F6402"/>
    <w:rsid w:val="007F65C2"/>
    <w:rsid w:val="007F6F26"/>
    <w:rsid w:val="007F7397"/>
    <w:rsid w:val="0080046E"/>
    <w:rsid w:val="0080269D"/>
    <w:rsid w:val="00803FBE"/>
    <w:rsid w:val="008040CB"/>
    <w:rsid w:val="008043C9"/>
    <w:rsid w:val="00806044"/>
    <w:rsid w:val="00806F4F"/>
    <w:rsid w:val="00807185"/>
    <w:rsid w:val="00807B75"/>
    <w:rsid w:val="00810237"/>
    <w:rsid w:val="00810AF3"/>
    <w:rsid w:val="00813105"/>
    <w:rsid w:val="00813B3B"/>
    <w:rsid w:val="00813FCD"/>
    <w:rsid w:val="00814153"/>
    <w:rsid w:val="0081425E"/>
    <w:rsid w:val="008142E7"/>
    <w:rsid w:val="00814F72"/>
    <w:rsid w:val="008150F0"/>
    <w:rsid w:val="00816837"/>
    <w:rsid w:val="008176D9"/>
    <w:rsid w:val="00817AB9"/>
    <w:rsid w:val="00820787"/>
    <w:rsid w:val="0082094F"/>
    <w:rsid w:val="00821BB1"/>
    <w:rsid w:val="008221D5"/>
    <w:rsid w:val="00823131"/>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3"/>
    <w:rsid w:val="00850214"/>
    <w:rsid w:val="00851498"/>
    <w:rsid w:val="00851768"/>
    <w:rsid w:val="00851A48"/>
    <w:rsid w:val="00852F58"/>
    <w:rsid w:val="0085360B"/>
    <w:rsid w:val="008536DF"/>
    <w:rsid w:val="008537D3"/>
    <w:rsid w:val="00854EFE"/>
    <w:rsid w:val="008562A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464"/>
    <w:rsid w:val="0097609B"/>
    <w:rsid w:val="009773F1"/>
    <w:rsid w:val="00980CB2"/>
    <w:rsid w:val="00980D68"/>
    <w:rsid w:val="009816E0"/>
    <w:rsid w:val="009823C1"/>
    <w:rsid w:val="00983A43"/>
    <w:rsid w:val="009840AF"/>
    <w:rsid w:val="009841CD"/>
    <w:rsid w:val="00984C9F"/>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5B5"/>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26CB"/>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861"/>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60"/>
    <w:rsid w:val="00A81AA2"/>
    <w:rsid w:val="00A81ED5"/>
    <w:rsid w:val="00A81FB7"/>
    <w:rsid w:val="00A829C4"/>
    <w:rsid w:val="00A83F3F"/>
    <w:rsid w:val="00A84437"/>
    <w:rsid w:val="00A84786"/>
    <w:rsid w:val="00A85128"/>
    <w:rsid w:val="00A85667"/>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4C7"/>
    <w:rsid w:val="00A9786B"/>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718"/>
    <w:rsid w:val="00AA78B2"/>
    <w:rsid w:val="00AA7ABB"/>
    <w:rsid w:val="00AA7C0D"/>
    <w:rsid w:val="00AA7DD1"/>
    <w:rsid w:val="00AB0036"/>
    <w:rsid w:val="00AB00CE"/>
    <w:rsid w:val="00AB162C"/>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E6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3FA"/>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966"/>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1C3"/>
    <w:rsid w:val="00BF0666"/>
    <w:rsid w:val="00BF1959"/>
    <w:rsid w:val="00BF1FE2"/>
    <w:rsid w:val="00BF22F5"/>
    <w:rsid w:val="00BF3638"/>
    <w:rsid w:val="00BF4594"/>
    <w:rsid w:val="00BF4A79"/>
    <w:rsid w:val="00BF5AEB"/>
    <w:rsid w:val="00BF5EA3"/>
    <w:rsid w:val="00BF5F45"/>
    <w:rsid w:val="00BF63A9"/>
    <w:rsid w:val="00BF64AF"/>
    <w:rsid w:val="00BF6A43"/>
    <w:rsid w:val="00BF6BED"/>
    <w:rsid w:val="00BF6C92"/>
    <w:rsid w:val="00BF780E"/>
    <w:rsid w:val="00C00664"/>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ABF"/>
    <w:rsid w:val="00C14D52"/>
    <w:rsid w:val="00C158E9"/>
    <w:rsid w:val="00C160A1"/>
    <w:rsid w:val="00C16987"/>
    <w:rsid w:val="00C16D04"/>
    <w:rsid w:val="00C17335"/>
    <w:rsid w:val="00C179C4"/>
    <w:rsid w:val="00C17D3C"/>
    <w:rsid w:val="00C208B7"/>
    <w:rsid w:val="00C20A77"/>
    <w:rsid w:val="00C20C40"/>
    <w:rsid w:val="00C20E68"/>
    <w:rsid w:val="00C21A30"/>
    <w:rsid w:val="00C21E48"/>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1C5B"/>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67E71"/>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5D4"/>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DDC"/>
    <w:rsid w:val="00CC0E46"/>
    <w:rsid w:val="00CC1E27"/>
    <w:rsid w:val="00CC3925"/>
    <w:rsid w:val="00CC41D0"/>
    <w:rsid w:val="00CC44B8"/>
    <w:rsid w:val="00CC45EE"/>
    <w:rsid w:val="00CC4E78"/>
    <w:rsid w:val="00CC4EEC"/>
    <w:rsid w:val="00CC535B"/>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12F"/>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396E"/>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35"/>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C5"/>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48"/>
    <w:rsid w:val="00D6652F"/>
    <w:rsid w:val="00D66697"/>
    <w:rsid w:val="00D66A43"/>
    <w:rsid w:val="00D66F4C"/>
    <w:rsid w:val="00D67710"/>
    <w:rsid w:val="00D70555"/>
    <w:rsid w:val="00D7155A"/>
    <w:rsid w:val="00D720E9"/>
    <w:rsid w:val="00D72254"/>
    <w:rsid w:val="00D722C8"/>
    <w:rsid w:val="00D7282C"/>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0CB"/>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2D1B"/>
    <w:rsid w:val="00E73CF3"/>
    <w:rsid w:val="00E74774"/>
    <w:rsid w:val="00E7520F"/>
    <w:rsid w:val="00E75227"/>
    <w:rsid w:val="00E76292"/>
    <w:rsid w:val="00E76434"/>
    <w:rsid w:val="00E7669E"/>
    <w:rsid w:val="00E76E1F"/>
    <w:rsid w:val="00E77582"/>
    <w:rsid w:val="00E77CAB"/>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BD"/>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C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404"/>
    <w:rsid w:val="00FE5735"/>
    <w:rsid w:val="00FE6998"/>
    <w:rsid w:val="00FE6B95"/>
    <w:rsid w:val="00FE7908"/>
    <w:rsid w:val="00FF0550"/>
    <w:rsid w:val="00FF0594"/>
    <w:rsid w:val="00FF05F7"/>
    <w:rsid w:val="00FF116E"/>
    <w:rsid w:val="00FF19E1"/>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39"/>
    <w:rsid w:val="00591A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2A4E2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D95AD11B94225B5F79D4293AE0663"/>
        <w:category>
          <w:name w:val="Bendrosios nuostatos"/>
          <w:gallery w:val="placeholder"/>
        </w:category>
        <w:types>
          <w:type w:val="bbPlcHdr"/>
        </w:types>
        <w:behaviors>
          <w:behavior w:val="content"/>
        </w:behaviors>
        <w:guid w:val="{1715D848-4A8B-434C-875B-0D151708A2E1}"/>
      </w:docPartPr>
      <w:docPartBody>
        <w:p w:rsidR="00A33DC9" w:rsidRDefault="00A33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50C7E"/>
    <w:rsid w:val="00072E4F"/>
    <w:rsid w:val="0008427F"/>
    <w:rsid w:val="00085E68"/>
    <w:rsid w:val="00095649"/>
    <w:rsid w:val="000E3D5E"/>
    <w:rsid w:val="000E62D1"/>
    <w:rsid w:val="000F0E64"/>
    <w:rsid w:val="0010168C"/>
    <w:rsid w:val="00112C0B"/>
    <w:rsid w:val="001251FC"/>
    <w:rsid w:val="00127A9E"/>
    <w:rsid w:val="00136C9F"/>
    <w:rsid w:val="00137808"/>
    <w:rsid w:val="00176BEC"/>
    <w:rsid w:val="001A55A6"/>
    <w:rsid w:val="001E1DD3"/>
    <w:rsid w:val="001E3B26"/>
    <w:rsid w:val="00201080"/>
    <w:rsid w:val="002701CB"/>
    <w:rsid w:val="002756DF"/>
    <w:rsid w:val="00295B77"/>
    <w:rsid w:val="00295EF8"/>
    <w:rsid w:val="002A1B79"/>
    <w:rsid w:val="002C1509"/>
    <w:rsid w:val="002E4451"/>
    <w:rsid w:val="002F371A"/>
    <w:rsid w:val="00303E65"/>
    <w:rsid w:val="00307769"/>
    <w:rsid w:val="00322D40"/>
    <w:rsid w:val="003458E7"/>
    <w:rsid w:val="00345C93"/>
    <w:rsid w:val="003661A6"/>
    <w:rsid w:val="00377381"/>
    <w:rsid w:val="00392E8F"/>
    <w:rsid w:val="003C59E8"/>
    <w:rsid w:val="003E6741"/>
    <w:rsid w:val="003F1519"/>
    <w:rsid w:val="004165FD"/>
    <w:rsid w:val="00430113"/>
    <w:rsid w:val="00445ABD"/>
    <w:rsid w:val="00460C76"/>
    <w:rsid w:val="0046126A"/>
    <w:rsid w:val="0046414B"/>
    <w:rsid w:val="00470C1E"/>
    <w:rsid w:val="004B0151"/>
    <w:rsid w:val="004D0E9C"/>
    <w:rsid w:val="004D38E9"/>
    <w:rsid w:val="004F6911"/>
    <w:rsid w:val="00515BF1"/>
    <w:rsid w:val="005263FE"/>
    <w:rsid w:val="00561049"/>
    <w:rsid w:val="00573D79"/>
    <w:rsid w:val="005828B9"/>
    <w:rsid w:val="00585F42"/>
    <w:rsid w:val="005929B0"/>
    <w:rsid w:val="00626224"/>
    <w:rsid w:val="006478BA"/>
    <w:rsid w:val="00652F79"/>
    <w:rsid w:val="00657299"/>
    <w:rsid w:val="006B349D"/>
    <w:rsid w:val="006D4302"/>
    <w:rsid w:val="006D77F5"/>
    <w:rsid w:val="006E2CE0"/>
    <w:rsid w:val="006F1E21"/>
    <w:rsid w:val="006F3157"/>
    <w:rsid w:val="007006BC"/>
    <w:rsid w:val="00714CA8"/>
    <w:rsid w:val="00731487"/>
    <w:rsid w:val="007402E3"/>
    <w:rsid w:val="00744989"/>
    <w:rsid w:val="00752F2E"/>
    <w:rsid w:val="007661C0"/>
    <w:rsid w:val="007745EF"/>
    <w:rsid w:val="00784877"/>
    <w:rsid w:val="0078514A"/>
    <w:rsid w:val="00793FC6"/>
    <w:rsid w:val="007A4700"/>
    <w:rsid w:val="007B6D50"/>
    <w:rsid w:val="007C7D73"/>
    <w:rsid w:val="007D5E07"/>
    <w:rsid w:val="007E5597"/>
    <w:rsid w:val="007F25D7"/>
    <w:rsid w:val="00804D4E"/>
    <w:rsid w:val="00810A25"/>
    <w:rsid w:val="00821268"/>
    <w:rsid w:val="0086777D"/>
    <w:rsid w:val="008C3053"/>
    <w:rsid w:val="008D6E2A"/>
    <w:rsid w:val="00901FB9"/>
    <w:rsid w:val="00906FC8"/>
    <w:rsid w:val="009263D2"/>
    <w:rsid w:val="00926BF1"/>
    <w:rsid w:val="00945924"/>
    <w:rsid w:val="009520DA"/>
    <w:rsid w:val="00970DE8"/>
    <w:rsid w:val="00975C18"/>
    <w:rsid w:val="009838F7"/>
    <w:rsid w:val="0099049C"/>
    <w:rsid w:val="009A3BBE"/>
    <w:rsid w:val="009C5E39"/>
    <w:rsid w:val="009E6FBD"/>
    <w:rsid w:val="00A025A1"/>
    <w:rsid w:val="00A02E8E"/>
    <w:rsid w:val="00A21FEC"/>
    <w:rsid w:val="00A33016"/>
    <w:rsid w:val="00A33DC9"/>
    <w:rsid w:val="00A34A6A"/>
    <w:rsid w:val="00A416E9"/>
    <w:rsid w:val="00A467B9"/>
    <w:rsid w:val="00A50A13"/>
    <w:rsid w:val="00A76AD1"/>
    <w:rsid w:val="00A85C08"/>
    <w:rsid w:val="00A87851"/>
    <w:rsid w:val="00AA4D4A"/>
    <w:rsid w:val="00AA5D0D"/>
    <w:rsid w:val="00AB04FE"/>
    <w:rsid w:val="00AB45BF"/>
    <w:rsid w:val="00AD09B5"/>
    <w:rsid w:val="00AF6E6C"/>
    <w:rsid w:val="00B02DFF"/>
    <w:rsid w:val="00B031BD"/>
    <w:rsid w:val="00B21877"/>
    <w:rsid w:val="00B233A0"/>
    <w:rsid w:val="00B36CFD"/>
    <w:rsid w:val="00B37E5B"/>
    <w:rsid w:val="00B4449C"/>
    <w:rsid w:val="00B45AD3"/>
    <w:rsid w:val="00B604DE"/>
    <w:rsid w:val="00B6310E"/>
    <w:rsid w:val="00B70DD9"/>
    <w:rsid w:val="00B82A5F"/>
    <w:rsid w:val="00B87913"/>
    <w:rsid w:val="00BA23B8"/>
    <w:rsid w:val="00BF0666"/>
    <w:rsid w:val="00C23351"/>
    <w:rsid w:val="00C64F5A"/>
    <w:rsid w:val="00C87613"/>
    <w:rsid w:val="00C91B4D"/>
    <w:rsid w:val="00C94F60"/>
    <w:rsid w:val="00C951A7"/>
    <w:rsid w:val="00CA09FF"/>
    <w:rsid w:val="00CD03F7"/>
    <w:rsid w:val="00CD27B6"/>
    <w:rsid w:val="00CF4CEB"/>
    <w:rsid w:val="00D06FC2"/>
    <w:rsid w:val="00D1288B"/>
    <w:rsid w:val="00D15B43"/>
    <w:rsid w:val="00D73F7C"/>
    <w:rsid w:val="00DD11A7"/>
    <w:rsid w:val="00DE09AE"/>
    <w:rsid w:val="00DF5706"/>
    <w:rsid w:val="00E27642"/>
    <w:rsid w:val="00E460BD"/>
    <w:rsid w:val="00E464CE"/>
    <w:rsid w:val="00E5361D"/>
    <w:rsid w:val="00E81F1E"/>
    <w:rsid w:val="00E863AE"/>
    <w:rsid w:val="00ED6B8B"/>
    <w:rsid w:val="00EF6792"/>
    <w:rsid w:val="00F16CA9"/>
    <w:rsid w:val="00F3765E"/>
    <w:rsid w:val="00F4326F"/>
    <w:rsid w:val="00F660C2"/>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15</Pages>
  <Words>15823</Words>
  <Characters>9020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102</cp:revision>
  <cp:lastPrinted>2025-07-11T04:42:00Z</cp:lastPrinted>
  <dcterms:created xsi:type="dcterms:W3CDTF">2025-05-16T12:36:00Z</dcterms:created>
  <dcterms:modified xsi:type="dcterms:W3CDTF">2025-07-11T05:57:00Z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