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9" w:type="dxa"/>
        <w:tblInd w:w="6952" w:type="dxa"/>
        <w:tblLayout w:type="fixed"/>
        <w:tblLook w:val="01E0" w:firstRow="1" w:lastRow="1" w:firstColumn="1" w:lastColumn="1" w:noHBand="0" w:noVBand="0"/>
      </w:tblPr>
      <w:tblGrid>
        <w:gridCol w:w="2979"/>
      </w:tblGrid>
      <w:tr w:rsidR="009F6EB2" w:rsidRPr="009F6EB2" w14:paraId="695AE890" w14:textId="77777777" w:rsidTr="00102A0C">
        <w:trPr>
          <w:trHeight w:val="341"/>
        </w:trPr>
        <w:tc>
          <w:tcPr>
            <w:tcW w:w="2979" w:type="dxa"/>
          </w:tcPr>
          <w:p w14:paraId="777BB42A" w14:textId="77777777" w:rsidR="00B86271" w:rsidRDefault="00B86271" w:rsidP="00B86271">
            <w:pPr>
              <w:widowControl w:val="0"/>
            </w:pPr>
            <w:r>
              <w:t>Konkurso sąlygų aprašo</w:t>
            </w:r>
          </w:p>
          <w:p w14:paraId="2DE7D385" w14:textId="0646D79F" w:rsidR="00E54769" w:rsidRPr="001C3EA4" w:rsidRDefault="00B86271" w:rsidP="00B86271">
            <w:pPr>
              <w:widowControl w:val="0"/>
            </w:pPr>
            <w:r>
              <w:t>2</w:t>
            </w:r>
            <w:r>
              <w:t xml:space="preserve"> priedas</w:t>
            </w:r>
          </w:p>
          <w:p w14:paraId="78803414" w14:textId="460C9AEF" w:rsidR="009F6EB2" w:rsidRPr="009F6EB2" w:rsidRDefault="009F6EB2" w:rsidP="00B6265B">
            <w:pPr>
              <w:widowControl w:val="0"/>
            </w:pPr>
          </w:p>
        </w:tc>
      </w:tr>
    </w:tbl>
    <w:p w14:paraId="511D249F" w14:textId="77777777" w:rsidR="009F6EB2" w:rsidRPr="009F6EB2" w:rsidRDefault="009F6EB2" w:rsidP="009F6EB2">
      <w:pPr>
        <w:tabs>
          <w:tab w:val="left" w:pos="3504"/>
        </w:tabs>
        <w:jc w:val="center"/>
      </w:pPr>
    </w:p>
    <w:p w14:paraId="2D468B64" w14:textId="0E7851A1" w:rsidR="00C93F8C" w:rsidRPr="00C93F8C" w:rsidRDefault="00B86271" w:rsidP="00C93F8C">
      <w:pPr>
        <w:jc w:val="center"/>
        <w:rPr>
          <w:b/>
        </w:rPr>
      </w:pPr>
      <w:r w:rsidRPr="00B86271">
        <w:rPr>
          <w:b/>
        </w:rPr>
        <w:t>MELNRAGĖS IR GIRULIŲ KURORTINĖS VIETOVĖS GALIMYBIŲ STUDIJOS PARENGIMO PASLAUGŲ</w:t>
      </w:r>
      <w:r>
        <w:rPr>
          <w:b/>
        </w:rPr>
        <w:t xml:space="preserve"> </w:t>
      </w:r>
      <w:r w:rsidR="00C93F8C" w:rsidRPr="00C93F8C">
        <w:rPr>
          <w:b/>
          <w:bCs/>
          <w:caps/>
          <w:color w:val="000000"/>
        </w:rPr>
        <w:t>Techninė specifikacija</w:t>
      </w:r>
    </w:p>
    <w:p w14:paraId="065E44C3" w14:textId="77777777" w:rsidR="00C93F8C" w:rsidRPr="00C93F8C" w:rsidRDefault="00C93F8C" w:rsidP="00C93F8C">
      <w:pPr>
        <w:jc w:val="both"/>
      </w:pPr>
    </w:p>
    <w:p w14:paraId="6980A09D" w14:textId="77777777" w:rsidR="00C93F8C" w:rsidRPr="00C93F8C" w:rsidRDefault="00C93F8C" w:rsidP="00C93F8C">
      <w:pPr>
        <w:spacing w:after="120"/>
        <w:jc w:val="center"/>
        <w:outlineLvl w:val="0"/>
        <w:rPr>
          <w:b/>
        </w:rPr>
      </w:pPr>
      <w:r w:rsidRPr="00C93F8C">
        <w:rPr>
          <w:b/>
        </w:rPr>
        <w:t>I. BENDRA INFORMACIJA</w:t>
      </w:r>
    </w:p>
    <w:p w14:paraId="7F1A70D4" w14:textId="174D2D52" w:rsidR="00211E0D" w:rsidRDefault="00211E0D" w:rsidP="00C93F8C">
      <w:pPr>
        <w:numPr>
          <w:ilvl w:val="0"/>
          <w:numId w:val="15"/>
        </w:numPr>
        <w:tabs>
          <w:tab w:val="left" w:pos="993"/>
        </w:tabs>
        <w:ind w:left="0" w:firstLine="709"/>
        <w:contextualSpacing/>
        <w:jc w:val="both"/>
      </w:pPr>
      <w:r w:rsidRPr="00F70B1A">
        <w:rPr>
          <w:b/>
          <w:bCs/>
        </w:rPr>
        <w:t>Perkančioji organizacija</w:t>
      </w:r>
      <w:r>
        <w:t xml:space="preserve"> – Klaipėdos miesto savivaldybė</w:t>
      </w:r>
      <w:r w:rsidR="00ED736F">
        <w:t>s administracija</w:t>
      </w:r>
      <w:r w:rsidR="001D72B0">
        <w:t>.</w:t>
      </w:r>
    </w:p>
    <w:p w14:paraId="798E3379" w14:textId="77777777" w:rsidR="00832E59" w:rsidRPr="00C93F8C" w:rsidRDefault="00832E59" w:rsidP="00832E59">
      <w:pPr>
        <w:numPr>
          <w:ilvl w:val="0"/>
          <w:numId w:val="15"/>
        </w:numPr>
        <w:tabs>
          <w:tab w:val="left" w:pos="993"/>
        </w:tabs>
        <w:ind w:left="0" w:firstLine="709"/>
        <w:contextualSpacing/>
        <w:jc w:val="both"/>
      </w:pPr>
      <w:r w:rsidRPr="00F70B1A">
        <w:rPr>
          <w:b/>
          <w:bCs/>
        </w:rPr>
        <w:t>Paslaugų teikėjas</w:t>
      </w:r>
      <w:r>
        <w:t xml:space="preserve"> – Lietuvos Respublikos v</w:t>
      </w:r>
      <w:r w:rsidRPr="00C93F8C">
        <w:t>iešųjų pirkimų įstatymo nustatyta tvarka atrinktas tiekėjas.</w:t>
      </w:r>
    </w:p>
    <w:p w14:paraId="224E34DF" w14:textId="68BA7AC6" w:rsidR="001C3EA4" w:rsidRDefault="00D1446B" w:rsidP="00C93F8C">
      <w:pPr>
        <w:numPr>
          <w:ilvl w:val="0"/>
          <w:numId w:val="15"/>
        </w:numPr>
        <w:tabs>
          <w:tab w:val="left" w:pos="993"/>
        </w:tabs>
        <w:ind w:left="0" w:firstLine="709"/>
        <w:contextualSpacing/>
        <w:jc w:val="both"/>
      </w:pPr>
      <w:r>
        <w:rPr>
          <w:b/>
          <w:bCs/>
        </w:rPr>
        <w:t>P</w:t>
      </w:r>
      <w:r w:rsidR="00ED736F" w:rsidRPr="00F70B1A">
        <w:rPr>
          <w:b/>
          <w:bCs/>
        </w:rPr>
        <w:t>irkimo</w:t>
      </w:r>
      <w:r w:rsidR="00C93F8C" w:rsidRPr="00F70B1A">
        <w:rPr>
          <w:b/>
          <w:bCs/>
        </w:rPr>
        <w:t xml:space="preserve"> objektas</w:t>
      </w:r>
      <w:r w:rsidR="00095C32">
        <w:t xml:space="preserve"> </w:t>
      </w:r>
      <w:r w:rsidR="005B6D31">
        <w:t xml:space="preserve">– </w:t>
      </w:r>
      <w:r w:rsidR="00796084">
        <w:t xml:space="preserve">numatomos </w:t>
      </w:r>
      <w:r w:rsidR="00257CFA">
        <w:t xml:space="preserve">kurortinės </w:t>
      </w:r>
      <w:r w:rsidR="00674453">
        <w:t>teritorijos</w:t>
      </w:r>
      <w:r w:rsidR="00796084" w:rsidRPr="00796084">
        <w:t xml:space="preserve"> Melnragė</w:t>
      </w:r>
      <w:r w:rsidR="00796084">
        <w:t xml:space="preserve"> - </w:t>
      </w:r>
      <w:r w:rsidR="00796084" w:rsidRPr="00796084">
        <w:t>Giruli</w:t>
      </w:r>
      <w:r w:rsidR="00796084">
        <w:t>ai</w:t>
      </w:r>
      <w:r w:rsidR="00257CFA">
        <w:t xml:space="preserve"> išvystymo urbanistinės galimybių studijos parengimas</w:t>
      </w:r>
      <w:r w:rsidR="00C93F8C" w:rsidRPr="00C93F8C">
        <w:t xml:space="preserve"> (toliau – Galimybių studij</w:t>
      </w:r>
      <w:r w:rsidR="00257CFA">
        <w:t>a</w:t>
      </w:r>
      <w:r w:rsidR="00C93F8C" w:rsidRPr="00C93F8C">
        <w:t>).</w:t>
      </w:r>
    </w:p>
    <w:p w14:paraId="64C1FC27" w14:textId="246CEA6F" w:rsidR="004F664D" w:rsidRPr="004F664D" w:rsidRDefault="001C3EA4" w:rsidP="004F664D">
      <w:pPr>
        <w:numPr>
          <w:ilvl w:val="0"/>
          <w:numId w:val="15"/>
        </w:numPr>
        <w:tabs>
          <w:tab w:val="left" w:pos="993"/>
        </w:tabs>
        <w:ind w:left="0" w:firstLine="709"/>
        <w:contextualSpacing/>
        <w:jc w:val="both"/>
      </w:pPr>
      <w:r>
        <w:rPr>
          <w:b/>
          <w:bCs/>
        </w:rPr>
        <w:t>Paslaugų pirkimo poreikis</w:t>
      </w:r>
      <w:r w:rsidR="00095C32">
        <w:rPr>
          <w:b/>
          <w:bCs/>
        </w:rPr>
        <w:t xml:space="preserve"> </w:t>
      </w:r>
      <w:r>
        <w:rPr>
          <w:b/>
          <w:bCs/>
        </w:rPr>
        <w:t xml:space="preserve">– </w:t>
      </w:r>
      <w:r w:rsidRPr="001C3EA4">
        <w:t>Klaipėdos miesto bendrajame plane, patvirtintame Klaipėdos miesto savivaldybės tarybos 2021 m. rugsėjo 30 d. sprendimu Nr. T2-191 „Dėl Klaipėdos miesto bendrojo plano keitimo patvirtinimo“</w:t>
      </w:r>
      <w:r w:rsidR="00796084">
        <w:t xml:space="preserve"> (toliau – Bendrasis planas)</w:t>
      </w:r>
      <w:r w:rsidRPr="001C3EA4">
        <w:t xml:space="preserve">, nurodyta, kad </w:t>
      </w:r>
      <w:r w:rsidR="00372E31">
        <w:t xml:space="preserve">numatomai kurortinei </w:t>
      </w:r>
      <w:r w:rsidR="00674453">
        <w:t>teritorijai</w:t>
      </w:r>
      <w:r w:rsidR="00372E31">
        <w:t xml:space="preserve"> Melnragė – Giruliai </w:t>
      </w:r>
      <w:r w:rsidRPr="001C3EA4">
        <w:t xml:space="preserve">privaloma parengti žemesnio (vietovės) lygmens teritorijų </w:t>
      </w:r>
      <w:r w:rsidRPr="00D6791D">
        <w:t>planavimo dokumentą – savivaldybės dalies bendrąjį planą masteliu M 1:2000 su detaliųjų planų reglamentais.</w:t>
      </w:r>
      <w:r w:rsidR="004F664D" w:rsidRPr="00D6791D">
        <w:t xml:space="preserve"> </w:t>
      </w:r>
      <w:bookmarkStart w:id="0" w:name="_Hlk193976777"/>
      <w:r w:rsidR="004F664D" w:rsidRPr="00D6791D">
        <w:t xml:space="preserve">Numatomai kurortinei </w:t>
      </w:r>
      <w:r w:rsidR="00674453" w:rsidRPr="00D6791D">
        <w:t>teritorijai</w:t>
      </w:r>
      <w:r w:rsidR="004F664D" w:rsidRPr="00D6791D">
        <w:t xml:space="preserve"> Melnragė - Giruliai </w:t>
      </w:r>
      <w:bookmarkEnd w:id="0"/>
      <w:r w:rsidR="004F664D" w:rsidRPr="00D6791D">
        <w:t>vietovės lygmens teritorijų</w:t>
      </w:r>
      <w:r w:rsidR="004F664D" w:rsidRPr="004F664D">
        <w:t xml:space="preserve"> planavimo dokumentas turi būti rengiamas architektūrinio konkurso būdu, išrinktos urbanistinės idėjos, pateiktos teritorijos vystymo koncepcijoje, pagrindu.</w:t>
      </w:r>
      <w:r w:rsidR="004F664D">
        <w:t xml:space="preserve"> </w:t>
      </w:r>
      <w:r w:rsidR="008036A4">
        <w:t>Architektūrinis konkursas būtų organizuojamas Galimybių studijos pagrindu.</w:t>
      </w:r>
    </w:p>
    <w:p w14:paraId="14288D15" w14:textId="7D526392" w:rsidR="001C3EA4" w:rsidRPr="001C3EA4" w:rsidRDefault="00307F65" w:rsidP="00C93F8C">
      <w:pPr>
        <w:numPr>
          <w:ilvl w:val="0"/>
          <w:numId w:val="15"/>
        </w:numPr>
        <w:tabs>
          <w:tab w:val="left" w:pos="993"/>
        </w:tabs>
        <w:ind w:left="0" w:firstLine="709"/>
        <w:contextualSpacing/>
        <w:jc w:val="both"/>
      </w:pPr>
      <w:r>
        <w:rPr>
          <w:b/>
          <w:bCs/>
        </w:rPr>
        <w:t xml:space="preserve">Paslaugos pirkimo pagrindas </w:t>
      </w:r>
      <w:r w:rsidR="00D15491">
        <w:rPr>
          <w:b/>
          <w:bCs/>
        </w:rPr>
        <w:t>–</w:t>
      </w:r>
      <w:r>
        <w:t xml:space="preserve"> </w:t>
      </w:r>
      <w:r w:rsidR="00D15491">
        <w:t>Klaipėdos miesto bendrojo plano sprendinių įgyvendinimo program</w:t>
      </w:r>
      <w:r w:rsidR="004F3D30">
        <w:t>a</w:t>
      </w:r>
      <w:r w:rsidR="00D15491">
        <w:t>, patvirtint</w:t>
      </w:r>
      <w:r w:rsidR="004F3D30">
        <w:t>a</w:t>
      </w:r>
      <w:r w:rsidR="00D15491">
        <w:t xml:space="preserve"> Klaipėdos miesto savivaldybės administracijos direktoriaus 2021 m. gruodžio  23 d. įsakymu Nr. AD1-1504</w:t>
      </w:r>
      <w:r w:rsidR="004F3D30">
        <w:t xml:space="preserve"> ir Klaipėdos miesto savivaldybės 2025 – 2027 m. strateginis veiklos planas.  </w:t>
      </w:r>
      <w:r w:rsidR="00D15491">
        <w:t xml:space="preserve"> </w:t>
      </w:r>
      <w:r w:rsidR="001C3EA4" w:rsidRPr="001C3EA4">
        <w:t xml:space="preserve">  </w:t>
      </w:r>
    </w:p>
    <w:p w14:paraId="0CB6E10A" w14:textId="4D3EFC68" w:rsidR="00C93F8C" w:rsidRDefault="00C93F8C" w:rsidP="00C93F8C">
      <w:pPr>
        <w:numPr>
          <w:ilvl w:val="0"/>
          <w:numId w:val="15"/>
        </w:numPr>
        <w:tabs>
          <w:tab w:val="left" w:pos="993"/>
        </w:tabs>
        <w:ind w:left="0" w:firstLine="709"/>
        <w:contextualSpacing/>
        <w:jc w:val="both"/>
      </w:pPr>
      <w:r w:rsidRPr="00832E59">
        <w:rPr>
          <w:b/>
          <w:bCs/>
        </w:rPr>
        <w:t>Nagrinėjama teritorija</w:t>
      </w:r>
      <w:r w:rsidR="00372E31">
        <w:t xml:space="preserve"> </w:t>
      </w:r>
      <w:r w:rsidR="00C637D6">
        <w:t>– pagal B</w:t>
      </w:r>
      <w:r w:rsidR="00796084">
        <w:t>endrojo plano</w:t>
      </w:r>
      <w:r w:rsidR="003C3E2E">
        <w:t xml:space="preserve"> sprendinius</w:t>
      </w:r>
      <w:r w:rsidR="00C637D6">
        <w:t xml:space="preserve"> m</w:t>
      </w:r>
      <w:r w:rsidR="00C637D6" w:rsidRPr="00C637D6">
        <w:t>inimali nagrinėjama teritorinė apimtis – 11.4 Pirmosios Melnragės I; 11.5 Pirmosios Melnragės II; 11.6 Pirmosios Melnragės III; 11.7 Antrosios Melnragės; 11.8 Girulių Pakalnės; 11.9 Girulių Kalno I; 11.10 Girulių Kalno II ir 11.12 Šiaurės tvirtovės Nagrinėjami rajonai. B</w:t>
      </w:r>
      <w:r w:rsidR="00796084">
        <w:t>endrojo plano</w:t>
      </w:r>
      <w:r w:rsidR="00C637D6" w:rsidRPr="00C637D6">
        <w:t xml:space="preserve"> pagrindiniame brėžinyje pavaizduota </w:t>
      </w:r>
      <w:r w:rsidR="00674453">
        <w:t xml:space="preserve">numatomos </w:t>
      </w:r>
      <w:r w:rsidR="00C637D6" w:rsidRPr="00C637D6">
        <w:t xml:space="preserve">kurortinės </w:t>
      </w:r>
      <w:r w:rsidR="00674453">
        <w:t>teritorijos</w:t>
      </w:r>
      <w:r w:rsidR="00796084">
        <w:t xml:space="preserve"> </w:t>
      </w:r>
      <w:r w:rsidR="00C637D6" w:rsidRPr="00C637D6">
        <w:t>Melnragė</w:t>
      </w:r>
      <w:r w:rsidR="00C637D6">
        <w:t xml:space="preserve"> </w:t>
      </w:r>
      <w:r w:rsidR="00C637D6" w:rsidRPr="00C637D6">
        <w:t>-</w:t>
      </w:r>
      <w:r w:rsidR="00C637D6">
        <w:t xml:space="preserve"> </w:t>
      </w:r>
      <w:r w:rsidR="00C637D6" w:rsidRPr="00C637D6">
        <w:t>Giruliai riba yra preliminari ir nustato didžiausią galimą šios kurortinės teritorijos dydį. Teisės aktų nustatyta tvarka tvirtinant tikslią kurortinės teritorijos ribą, įvertinus visuomenės sveikatos reikalavimus tokioms teritorijoms, greta esančią infrastruktūrą ir kitus svarbius veiksnius, ši teritorija gali būti nustatoma mažesnė nei pavaizduota B</w:t>
      </w:r>
      <w:r w:rsidR="00CE2288">
        <w:t>endrojo plano</w:t>
      </w:r>
      <w:r w:rsidR="00C637D6" w:rsidRPr="00C637D6">
        <w:t xml:space="preserve"> pagrindiniame brėžinyje</w:t>
      </w:r>
      <w:r w:rsidRPr="00C93F8C">
        <w:t>.</w:t>
      </w:r>
    </w:p>
    <w:p w14:paraId="1B5A43D2" w14:textId="77777777" w:rsidR="00307F65" w:rsidRDefault="00307F65" w:rsidP="00F168DB">
      <w:pPr>
        <w:tabs>
          <w:tab w:val="left" w:pos="993"/>
        </w:tabs>
        <w:ind w:left="709"/>
        <w:contextualSpacing/>
        <w:jc w:val="both"/>
      </w:pPr>
    </w:p>
    <w:p w14:paraId="0DF7DD6D" w14:textId="4C807E09" w:rsidR="00E41DD8" w:rsidRDefault="00E41DD8" w:rsidP="00E41DD8">
      <w:pPr>
        <w:tabs>
          <w:tab w:val="left" w:pos="993"/>
        </w:tabs>
        <w:contextualSpacing/>
        <w:jc w:val="both"/>
      </w:pPr>
    </w:p>
    <w:p w14:paraId="786FF489" w14:textId="31C5949B" w:rsidR="000C66E4" w:rsidRDefault="000C66E4" w:rsidP="00F43097">
      <w:pPr>
        <w:tabs>
          <w:tab w:val="left" w:pos="993"/>
        </w:tabs>
        <w:contextualSpacing/>
        <w:jc w:val="center"/>
      </w:pPr>
      <w:r>
        <w:rPr>
          <w:noProof/>
        </w:rPr>
        <w:lastRenderedPageBreak/>
        <w:drawing>
          <wp:inline distT="0" distB="0" distL="0" distR="0" wp14:anchorId="03E2BCBA" wp14:editId="5AB07A21">
            <wp:extent cx="6120130" cy="86499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8649970"/>
                    </a:xfrm>
                    <a:prstGeom prst="rect">
                      <a:avLst/>
                    </a:prstGeom>
                  </pic:spPr>
                </pic:pic>
              </a:graphicData>
            </a:graphic>
          </wp:inline>
        </w:drawing>
      </w:r>
    </w:p>
    <w:p w14:paraId="212643A6" w14:textId="53FDF904" w:rsidR="000C66E4" w:rsidRDefault="000C66E4" w:rsidP="00E41DD8">
      <w:pPr>
        <w:tabs>
          <w:tab w:val="left" w:pos="993"/>
        </w:tabs>
        <w:contextualSpacing/>
        <w:jc w:val="both"/>
      </w:pPr>
    </w:p>
    <w:p w14:paraId="5146F3C1" w14:textId="2A022322" w:rsidR="000C66E4" w:rsidRDefault="000C66E4" w:rsidP="00E41DD8">
      <w:pPr>
        <w:tabs>
          <w:tab w:val="left" w:pos="993"/>
        </w:tabs>
        <w:contextualSpacing/>
        <w:jc w:val="both"/>
      </w:pPr>
    </w:p>
    <w:p w14:paraId="2F0A9809" w14:textId="44774C17" w:rsidR="000C66E4" w:rsidRDefault="000C66E4" w:rsidP="00E41DD8">
      <w:pPr>
        <w:tabs>
          <w:tab w:val="left" w:pos="993"/>
        </w:tabs>
        <w:contextualSpacing/>
        <w:jc w:val="both"/>
      </w:pPr>
    </w:p>
    <w:p w14:paraId="3BD0868F" w14:textId="002AA249" w:rsidR="00C93F8C" w:rsidRPr="00C93F8C" w:rsidRDefault="00C93F8C" w:rsidP="00C93F8C">
      <w:pPr>
        <w:spacing w:after="120"/>
        <w:ind w:firstLine="709"/>
        <w:jc w:val="center"/>
        <w:outlineLvl w:val="0"/>
        <w:rPr>
          <w:b/>
        </w:rPr>
      </w:pPr>
      <w:r w:rsidRPr="00C93F8C">
        <w:rPr>
          <w:b/>
        </w:rPr>
        <w:lastRenderedPageBreak/>
        <w:t>II. GALIMYBIŲ STUDIJOS RENGIMO TIKSLAS, UŽDAVINIAI IR REZULTATAI</w:t>
      </w:r>
    </w:p>
    <w:p w14:paraId="74339D01" w14:textId="11A7AAF9" w:rsidR="000A060B" w:rsidRPr="000E16C3" w:rsidRDefault="00C93F8C" w:rsidP="000E16C3">
      <w:pPr>
        <w:numPr>
          <w:ilvl w:val="0"/>
          <w:numId w:val="15"/>
        </w:numPr>
        <w:tabs>
          <w:tab w:val="left" w:pos="1134"/>
          <w:tab w:val="left" w:pos="1276"/>
        </w:tabs>
        <w:ind w:left="0" w:firstLine="709"/>
        <w:contextualSpacing/>
        <w:jc w:val="both"/>
      </w:pPr>
      <w:r w:rsidRPr="008E1BB6">
        <w:rPr>
          <w:b/>
          <w:bCs/>
        </w:rPr>
        <w:t>Galimybių studijos rengimo tikslas</w:t>
      </w:r>
      <w:r w:rsidRPr="00C93F8C">
        <w:t xml:space="preserve"> –</w:t>
      </w:r>
      <w:r w:rsidR="00F168DB">
        <w:t xml:space="preserve"> </w:t>
      </w:r>
      <w:r w:rsidR="007E2BF7">
        <w:t xml:space="preserve">įvertinti numatomos kurortinės </w:t>
      </w:r>
      <w:r w:rsidR="00315BC1">
        <w:t>teritorijos</w:t>
      </w:r>
      <w:r w:rsidR="007E2BF7">
        <w:t xml:space="preserve"> Melnragė – Giruliai rekreacinį potencialą</w:t>
      </w:r>
      <w:r w:rsidR="00525383">
        <w:t xml:space="preserve"> Baltijos jūros pakrantės kontekste</w:t>
      </w:r>
      <w:r w:rsidR="00434FFE">
        <w:t xml:space="preserve"> ir </w:t>
      </w:r>
      <w:r w:rsidR="00525383">
        <w:t xml:space="preserve">teritorijos vystymo </w:t>
      </w:r>
      <w:r w:rsidR="00525383" w:rsidRPr="000E16C3">
        <w:t>potencialą Klaipėdos miesto ir miesto dalies kontekste,</w:t>
      </w:r>
      <w:r w:rsidR="000E105A" w:rsidRPr="000E16C3">
        <w:t xml:space="preserve"> </w:t>
      </w:r>
      <w:r w:rsidR="00434FFE" w:rsidRPr="000E16C3">
        <w:t>pasiūlyti kompleksines teritorijos vystymo gaires, kurios atspindėtų</w:t>
      </w:r>
      <w:r w:rsidR="000A060B" w:rsidRPr="000E16C3">
        <w:t xml:space="preserve"> urbanistinę vystymo poziciją šioje miesto dalyje ir darnaus vystymo principus.</w:t>
      </w:r>
    </w:p>
    <w:p w14:paraId="6E775E8C" w14:textId="55B07357" w:rsidR="00C93F8C" w:rsidRPr="008E1BB6" w:rsidRDefault="00C93F8C" w:rsidP="008E1BB6">
      <w:pPr>
        <w:numPr>
          <w:ilvl w:val="0"/>
          <w:numId w:val="15"/>
        </w:numPr>
        <w:tabs>
          <w:tab w:val="left" w:pos="993"/>
          <w:tab w:val="left" w:pos="1134"/>
          <w:tab w:val="left" w:pos="1276"/>
        </w:tabs>
        <w:ind w:left="0" w:firstLine="709"/>
        <w:contextualSpacing/>
        <w:jc w:val="both"/>
        <w:rPr>
          <w:b/>
          <w:bCs/>
        </w:rPr>
      </w:pPr>
      <w:r w:rsidRPr="008E1BB6">
        <w:rPr>
          <w:b/>
          <w:bCs/>
        </w:rPr>
        <w:t>Galimybių studijos rengimo uždaviniai:</w:t>
      </w:r>
    </w:p>
    <w:p w14:paraId="7A227369" w14:textId="1AD7D4C4" w:rsidR="00F37124" w:rsidRPr="000E16C3" w:rsidRDefault="00634B46" w:rsidP="000E16C3">
      <w:pPr>
        <w:numPr>
          <w:ilvl w:val="1"/>
          <w:numId w:val="15"/>
        </w:numPr>
        <w:tabs>
          <w:tab w:val="left" w:pos="1134"/>
          <w:tab w:val="left" w:pos="1276"/>
        </w:tabs>
        <w:ind w:left="0" w:firstLine="709"/>
        <w:contextualSpacing/>
        <w:jc w:val="both"/>
      </w:pPr>
      <w:r>
        <w:t>Pateikti</w:t>
      </w:r>
      <w:r w:rsidR="00B45418" w:rsidRPr="000E16C3">
        <w:t xml:space="preserve"> potencialiausią </w:t>
      </w:r>
      <w:r w:rsidR="000228E8" w:rsidRPr="000E16C3">
        <w:t xml:space="preserve">numatomos </w:t>
      </w:r>
      <w:r w:rsidR="00B45418" w:rsidRPr="000E16C3">
        <w:t xml:space="preserve">kurortinės </w:t>
      </w:r>
      <w:r w:rsidR="00315BC1">
        <w:t>teritorijos</w:t>
      </w:r>
      <w:r w:rsidR="000228E8" w:rsidRPr="000E16C3">
        <w:t xml:space="preserve"> Melnragė – Giruliai </w:t>
      </w:r>
      <w:r w:rsidR="00B45418" w:rsidRPr="000E16C3">
        <w:t>koncepciją pagal</w:t>
      </w:r>
      <w:r w:rsidR="00BB296C" w:rsidRPr="000E16C3">
        <w:t xml:space="preserve"> </w:t>
      </w:r>
      <w:r w:rsidR="003910D0" w:rsidRPr="000E16C3">
        <w:t>pagrindinę paskirtį</w:t>
      </w:r>
      <w:r w:rsidR="00BB296C" w:rsidRPr="000E16C3">
        <w:t xml:space="preserve"> / </w:t>
      </w:r>
      <w:r w:rsidR="00C749CA" w:rsidRPr="000E16C3">
        <w:t>specializaciją</w:t>
      </w:r>
      <w:r w:rsidR="00BB296C" w:rsidRPr="000E16C3">
        <w:t xml:space="preserve"> / </w:t>
      </w:r>
      <w:r w:rsidR="00736690" w:rsidRPr="000E16C3">
        <w:t xml:space="preserve">paslaugų </w:t>
      </w:r>
      <w:r w:rsidR="00BB296C" w:rsidRPr="000E16C3">
        <w:t xml:space="preserve">pobūdį </w:t>
      </w:r>
      <w:r w:rsidR="003910D0" w:rsidRPr="000E16C3">
        <w:t>(gydomoji</w:t>
      </w:r>
      <w:r w:rsidR="0054715A" w:rsidRPr="000E16C3">
        <w:t xml:space="preserve"> / </w:t>
      </w:r>
      <w:r w:rsidR="003910D0" w:rsidRPr="000E16C3">
        <w:t>reabilitacinė</w:t>
      </w:r>
      <w:r w:rsidR="0054715A" w:rsidRPr="000E16C3">
        <w:t xml:space="preserve"> / </w:t>
      </w:r>
      <w:r w:rsidR="003910D0" w:rsidRPr="000E16C3">
        <w:t>sveikatinimo, turizmo</w:t>
      </w:r>
      <w:r w:rsidR="0054715A" w:rsidRPr="000E16C3">
        <w:t xml:space="preserve"> / </w:t>
      </w:r>
      <w:r w:rsidR="003910D0" w:rsidRPr="000E16C3">
        <w:t>poilsinė</w:t>
      </w:r>
      <w:r w:rsidR="0054715A" w:rsidRPr="000E16C3">
        <w:t xml:space="preserve">, </w:t>
      </w:r>
      <w:r w:rsidR="003910D0" w:rsidRPr="000E16C3">
        <w:t>rekreacinė / profilaktinė</w:t>
      </w:r>
      <w:r w:rsidR="0054715A" w:rsidRPr="000E16C3">
        <w:t xml:space="preserve"> etc.</w:t>
      </w:r>
      <w:r w:rsidR="003910D0" w:rsidRPr="000E16C3">
        <w:t xml:space="preserve">), </w:t>
      </w:r>
      <w:r w:rsidR="00C749CA" w:rsidRPr="000E16C3">
        <w:t xml:space="preserve">išanalizavus ir įvertinus </w:t>
      </w:r>
      <w:r w:rsidR="00A36E61" w:rsidRPr="000E16C3">
        <w:t xml:space="preserve">natūralius </w:t>
      </w:r>
      <w:r w:rsidR="00C749CA" w:rsidRPr="000E16C3">
        <w:t>gamtinius gydomuosius</w:t>
      </w:r>
      <w:r w:rsidR="00A36E61" w:rsidRPr="000E16C3">
        <w:t xml:space="preserve"> / rekreacinius</w:t>
      </w:r>
      <w:r w:rsidR="00C749CA" w:rsidRPr="000E16C3">
        <w:t xml:space="preserve"> veiksnius</w:t>
      </w:r>
      <w:r w:rsidR="0054715A" w:rsidRPr="000E16C3">
        <w:t xml:space="preserve"> (</w:t>
      </w:r>
      <w:r w:rsidR="00BB296C" w:rsidRPr="000E16C3">
        <w:t>išteklius</w:t>
      </w:r>
      <w:r w:rsidR="0054715A" w:rsidRPr="000E16C3">
        <w:t>)</w:t>
      </w:r>
      <w:r w:rsidR="00BB296C" w:rsidRPr="000E16C3">
        <w:t xml:space="preserve"> ir </w:t>
      </w:r>
      <w:r w:rsidR="009901A3" w:rsidRPr="000E16C3">
        <w:t>klimato ypatumus</w:t>
      </w:r>
      <w:r w:rsidR="00775F19" w:rsidRPr="000E16C3">
        <w:t xml:space="preserve"> (sezoniškum</w:t>
      </w:r>
      <w:r w:rsidR="00E87E08">
        <w:t>s,</w:t>
      </w:r>
      <w:r w:rsidR="00E87E08" w:rsidRPr="00E87E08">
        <w:t xml:space="preserve"> </w:t>
      </w:r>
      <w:r w:rsidR="00E87E08">
        <w:t>ekstremalūs reiškiniai</w:t>
      </w:r>
      <w:r w:rsidR="00775F19" w:rsidRPr="000E16C3">
        <w:t>)</w:t>
      </w:r>
      <w:r w:rsidR="00F12932" w:rsidRPr="000E16C3">
        <w:t xml:space="preserve">, </w:t>
      </w:r>
      <w:r w:rsidR="000228E8" w:rsidRPr="000E16C3">
        <w:t xml:space="preserve">įvertinus </w:t>
      </w:r>
      <w:r w:rsidR="00F12932" w:rsidRPr="000E16C3">
        <w:t xml:space="preserve">Melnragės – Girulių esamą situaciją </w:t>
      </w:r>
      <w:r w:rsidR="00E56706" w:rsidRPr="000E16C3">
        <w:t xml:space="preserve">gamtiniu, aplinkosauginiu, </w:t>
      </w:r>
      <w:r w:rsidR="00F12932" w:rsidRPr="000E16C3">
        <w:t>urbanistiniu,</w:t>
      </w:r>
      <w:r w:rsidR="00E56706" w:rsidRPr="000E16C3">
        <w:t xml:space="preserve"> </w:t>
      </w:r>
      <w:r w:rsidR="00F12932" w:rsidRPr="000E16C3">
        <w:t xml:space="preserve">ekonominiu, </w:t>
      </w:r>
      <w:r w:rsidR="00E56706" w:rsidRPr="000E16C3">
        <w:t xml:space="preserve">socialiniu, </w:t>
      </w:r>
      <w:r w:rsidR="00F12932" w:rsidRPr="000E16C3">
        <w:t>kultūriniu</w:t>
      </w:r>
      <w:r w:rsidR="00E56706" w:rsidRPr="000E16C3">
        <w:t xml:space="preserve"> </w:t>
      </w:r>
      <w:r w:rsidR="00F12932" w:rsidRPr="000E16C3">
        <w:t>ir pan. aspektais.</w:t>
      </w:r>
      <w:r w:rsidR="00F37124" w:rsidRPr="000E16C3">
        <w:t xml:space="preserve"> </w:t>
      </w:r>
    </w:p>
    <w:p w14:paraId="49DFBCD7" w14:textId="386F65F7" w:rsidR="00F37124" w:rsidRPr="000E16C3" w:rsidRDefault="00A36E61" w:rsidP="000E16C3">
      <w:pPr>
        <w:numPr>
          <w:ilvl w:val="1"/>
          <w:numId w:val="15"/>
        </w:numPr>
        <w:tabs>
          <w:tab w:val="left" w:pos="1134"/>
          <w:tab w:val="left" w:pos="1276"/>
        </w:tabs>
        <w:ind w:left="0" w:firstLine="709"/>
        <w:contextualSpacing/>
        <w:jc w:val="both"/>
      </w:pPr>
      <w:r w:rsidRPr="000E16C3">
        <w:t>Pateikti</w:t>
      </w:r>
      <w:bookmarkStart w:id="1" w:name="_Hlk194054687"/>
      <w:r w:rsidR="00634B46">
        <w:t xml:space="preserve"> </w:t>
      </w:r>
      <w:bookmarkStart w:id="2" w:name="_Hlk195109084"/>
      <w:bookmarkStart w:id="3" w:name="_Hlk194068235"/>
      <w:r w:rsidR="0000203E" w:rsidRPr="000E16C3">
        <w:t xml:space="preserve">numatomos kurortinės </w:t>
      </w:r>
      <w:r w:rsidR="00315BC1">
        <w:t>teritorijos</w:t>
      </w:r>
      <w:r w:rsidR="0000203E" w:rsidRPr="000E16C3">
        <w:t xml:space="preserve"> Melnragė – Giruliai</w:t>
      </w:r>
      <w:bookmarkEnd w:id="2"/>
      <w:r w:rsidR="0000203E" w:rsidRPr="000E16C3">
        <w:t xml:space="preserve"> </w:t>
      </w:r>
      <w:bookmarkEnd w:id="1"/>
      <w:bookmarkEnd w:id="3"/>
      <w:r w:rsidRPr="000E16C3">
        <w:t>į</w:t>
      </w:r>
      <w:r w:rsidR="00775F19" w:rsidRPr="000E16C3">
        <w:t xml:space="preserve">veiklinimo </w:t>
      </w:r>
      <w:r w:rsidRPr="000E16C3">
        <w:t xml:space="preserve">viziją / </w:t>
      </w:r>
      <w:r w:rsidR="00775F19" w:rsidRPr="000E16C3">
        <w:t>program</w:t>
      </w:r>
      <w:r w:rsidR="00FD5325" w:rsidRPr="000E16C3">
        <w:t>ą</w:t>
      </w:r>
      <w:r w:rsidR="00B76387" w:rsidRPr="000E16C3">
        <w:t xml:space="preserve">, </w:t>
      </w:r>
      <w:r w:rsidR="0000203E" w:rsidRPr="000E16C3">
        <w:t>teisės aktuose nustatytų kurorto funkcinių paslaugų paketą</w:t>
      </w:r>
      <w:r w:rsidR="00B47641" w:rsidRPr="000E16C3">
        <w:t xml:space="preserve"> (atiti</w:t>
      </w:r>
      <w:r w:rsidR="00FD5325" w:rsidRPr="000E16C3">
        <w:t>n</w:t>
      </w:r>
      <w:r w:rsidR="00B47641" w:rsidRPr="000E16C3">
        <w:t>k</w:t>
      </w:r>
      <w:r w:rsidR="00FD5325" w:rsidRPr="000E16C3">
        <w:t>an</w:t>
      </w:r>
      <w:r w:rsidR="00B47641" w:rsidRPr="000E16C3">
        <w:t>t</w:t>
      </w:r>
      <w:r w:rsidR="00FD5325" w:rsidRPr="000E16C3">
        <w:t>į</w:t>
      </w:r>
      <w:r w:rsidR="00B47641" w:rsidRPr="000E16C3">
        <w:t xml:space="preserve"> Vyriausybės nutarimu </w:t>
      </w:r>
      <w:r w:rsidR="00634B46">
        <w:t>n</w:t>
      </w:r>
      <w:r w:rsidR="00B47641" w:rsidRPr="000E16C3">
        <w:t>ustatyt</w:t>
      </w:r>
      <w:r w:rsidR="00FD5325" w:rsidRPr="000E16C3">
        <w:t>us</w:t>
      </w:r>
      <w:r w:rsidR="00B47641" w:rsidRPr="000E16C3">
        <w:t xml:space="preserve"> bendr</w:t>
      </w:r>
      <w:r w:rsidR="008F5C08" w:rsidRPr="000E16C3">
        <w:t>uosiu</w:t>
      </w:r>
      <w:r w:rsidR="00B47641" w:rsidRPr="000E16C3">
        <w:t>s ir speciali</w:t>
      </w:r>
      <w:r w:rsidR="008F5C08" w:rsidRPr="000E16C3">
        <w:t>uosiu</w:t>
      </w:r>
      <w:r w:rsidR="00B47641" w:rsidRPr="000E16C3">
        <w:t>s reikalavim</w:t>
      </w:r>
      <w:r w:rsidR="008F5C08" w:rsidRPr="000E16C3">
        <w:t>u</w:t>
      </w:r>
      <w:r w:rsidR="00B47641" w:rsidRPr="000E16C3">
        <w:t>s),</w:t>
      </w:r>
      <w:r w:rsidR="0000203E" w:rsidRPr="000E16C3">
        <w:t xml:space="preserve"> </w:t>
      </w:r>
      <w:r w:rsidR="00B76387" w:rsidRPr="000E16C3">
        <w:t>išskiriant priemonių grupes ir atskirus veiksmus, jų įgyvendinimo būdus ir eiliškumą, galimus finansavimo šaltinius</w:t>
      </w:r>
      <w:r w:rsidR="008F5C08" w:rsidRPr="000E16C3">
        <w:t>.</w:t>
      </w:r>
    </w:p>
    <w:p w14:paraId="7DCE7662" w14:textId="41FA963D" w:rsidR="009D1BA5" w:rsidRDefault="008F5C08" w:rsidP="000E16C3">
      <w:pPr>
        <w:pStyle w:val="Sraopastraipa"/>
        <w:numPr>
          <w:ilvl w:val="1"/>
          <w:numId w:val="15"/>
        </w:numPr>
        <w:tabs>
          <w:tab w:val="left" w:pos="1134"/>
          <w:tab w:val="left" w:pos="1276"/>
        </w:tabs>
        <w:ind w:left="0" w:firstLine="709"/>
        <w:jc w:val="both"/>
      </w:pPr>
      <w:r w:rsidRPr="000E16C3">
        <w:t xml:space="preserve">Pateikti </w:t>
      </w:r>
      <w:bookmarkStart w:id="4" w:name="_Hlk196313678"/>
      <w:r w:rsidRPr="000E16C3">
        <w:t>preliminarius pasiūlymu</w:t>
      </w:r>
      <w:r w:rsidR="009D1BA5" w:rsidRPr="000E16C3">
        <w:t xml:space="preserve">s </w:t>
      </w:r>
      <w:r w:rsidRPr="000E16C3">
        <w:t xml:space="preserve">numatomos kurortinės </w:t>
      </w:r>
      <w:r w:rsidR="00315BC1">
        <w:t>teritorijos</w:t>
      </w:r>
      <w:r w:rsidRPr="000E16C3">
        <w:t xml:space="preserve"> Melnragė – Giruliai</w:t>
      </w:r>
      <w:r w:rsidR="009D1BA5" w:rsidRPr="000E16C3">
        <w:t xml:space="preserve"> urbanistinės plėtros tam tikruose teritoriniuose fragmentuose </w:t>
      </w:r>
      <w:r w:rsidR="00CB02CD" w:rsidRPr="000E16C3">
        <w:t>strategijai</w:t>
      </w:r>
      <w:r w:rsidR="009D1BA5" w:rsidRPr="000E16C3">
        <w:t>, išsaugant šios vietovės įprastą kurortinės vietovės įvaizdį</w:t>
      </w:r>
      <w:r w:rsidR="00CB02CD" w:rsidRPr="000E16C3">
        <w:t xml:space="preserve"> bei </w:t>
      </w:r>
      <w:r w:rsidR="009D1BA5" w:rsidRPr="000E16C3">
        <w:t xml:space="preserve">modernizuojant šių Klaipėdos miesto nuo seno buvusių kurortinių vietovių urbanistinį identitetą, </w:t>
      </w:r>
      <w:bookmarkEnd w:id="4"/>
      <w:r w:rsidR="009D1BA5" w:rsidRPr="000E16C3">
        <w:t>įvertinant ir atsižvelgiant į patikimo geoekologinio potencialo gamtinio karkaso ir pajūrio juostos teritorijų specifiką.</w:t>
      </w:r>
    </w:p>
    <w:p w14:paraId="6EEE86B0" w14:textId="46475BA8" w:rsidR="00E97ED6" w:rsidRPr="000E16C3" w:rsidRDefault="00E97ED6" w:rsidP="003144B0">
      <w:pPr>
        <w:pStyle w:val="Sraopastraipa"/>
        <w:numPr>
          <w:ilvl w:val="1"/>
          <w:numId w:val="15"/>
        </w:numPr>
        <w:tabs>
          <w:tab w:val="left" w:pos="1134"/>
          <w:tab w:val="left" w:pos="1276"/>
        </w:tabs>
        <w:ind w:left="0" w:firstLine="709"/>
        <w:jc w:val="both"/>
      </w:pPr>
      <w:r>
        <w:t xml:space="preserve">Pateikti preliminarius pasiūlymus dėl </w:t>
      </w:r>
      <w:bookmarkStart w:id="5" w:name="_Hlk195186962"/>
      <w:r w:rsidRPr="00634B46">
        <w:t xml:space="preserve">numatomos kurortinės </w:t>
      </w:r>
      <w:r w:rsidR="00315BC1">
        <w:t>teritorijos</w:t>
      </w:r>
      <w:r w:rsidRPr="00634B46">
        <w:t xml:space="preserve"> Melnragė – Giruliai </w:t>
      </w:r>
      <w:bookmarkEnd w:id="5"/>
      <w:r w:rsidRPr="000E16C3">
        <w:t>rib</w:t>
      </w:r>
      <w:r>
        <w:t xml:space="preserve">ų </w:t>
      </w:r>
      <w:r w:rsidR="00F36000">
        <w:t>nustatymo</w:t>
      </w:r>
      <w:r w:rsidR="006311A1">
        <w:t xml:space="preserve">, </w:t>
      </w:r>
      <w:r w:rsidR="00F36000">
        <w:t xml:space="preserve">įvertinus tokio ribų patikslinimo poreikį ir </w:t>
      </w:r>
      <w:r w:rsidR="006311A1">
        <w:t>tikslingum</w:t>
      </w:r>
      <w:r w:rsidR="00F36000">
        <w:t>ą</w:t>
      </w:r>
      <w:r w:rsidRPr="000E16C3">
        <w:t>,</w:t>
      </w:r>
      <w:r w:rsidR="006311A1" w:rsidRPr="006311A1">
        <w:t xml:space="preserve"> atsižvelgiant į tai, kad ši teritorija gali būti nustatoma mažesnė nei pavaizduota Bendrojo plano pagrindiniame brėžinyje.</w:t>
      </w:r>
      <w:r w:rsidRPr="000E16C3">
        <w:t xml:space="preserve"> </w:t>
      </w:r>
    </w:p>
    <w:p w14:paraId="15D2392B" w14:textId="3E15F9E8" w:rsidR="004755C0" w:rsidRPr="00DB6537" w:rsidRDefault="004755C0" w:rsidP="000E16C3">
      <w:pPr>
        <w:numPr>
          <w:ilvl w:val="1"/>
          <w:numId w:val="15"/>
        </w:numPr>
        <w:tabs>
          <w:tab w:val="left" w:pos="1134"/>
          <w:tab w:val="left" w:pos="1276"/>
        </w:tabs>
        <w:ind w:left="0" w:firstLine="709"/>
        <w:contextualSpacing/>
        <w:jc w:val="both"/>
      </w:pPr>
      <w:r w:rsidRPr="00DB6537">
        <w:t xml:space="preserve">Pateikti </w:t>
      </w:r>
      <w:bookmarkStart w:id="6" w:name="_Hlk196313930"/>
      <w:r w:rsidRPr="00DB6537">
        <w:t xml:space="preserve">preliminarius pasiūlymus dėl </w:t>
      </w:r>
      <w:r w:rsidR="00DA1093" w:rsidRPr="00DB6537">
        <w:t xml:space="preserve">Bendrajame plane suplanuotų numatomoje kurortinėje </w:t>
      </w:r>
      <w:r w:rsidR="00315BC1">
        <w:t>teritorijoje</w:t>
      </w:r>
      <w:r w:rsidR="00DA1093" w:rsidRPr="00DB6537">
        <w:t xml:space="preserve"> Melnragė – Giruliai </w:t>
      </w:r>
      <w:r w:rsidRPr="00DB6537">
        <w:t xml:space="preserve">specializuotų kompleksų </w:t>
      </w:r>
      <w:r w:rsidR="00ED43E2">
        <w:t xml:space="preserve">funkcinių </w:t>
      </w:r>
      <w:r w:rsidRPr="00DB6537">
        <w:t>zon</w:t>
      </w:r>
      <w:r w:rsidR="00DA1093" w:rsidRPr="00DB6537">
        <w:t>ų</w:t>
      </w:r>
      <w:r w:rsidRPr="00DB6537">
        <w:t xml:space="preserve"> rib</w:t>
      </w:r>
      <w:r w:rsidR="00DA1093" w:rsidRPr="00DB6537">
        <w:t>ų</w:t>
      </w:r>
      <w:r w:rsidRPr="00DB6537">
        <w:t xml:space="preserve"> </w:t>
      </w:r>
      <w:r w:rsidR="00DA1093" w:rsidRPr="00DB6537">
        <w:t>pa</w:t>
      </w:r>
      <w:r w:rsidRPr="00DB6537">
        <w:t>tikslinamo</w:t>
      </w:r>
      <w:r w:rsidR="00DA1093" w:rsidRPr="00DB6537">
        <w:t>,</w:t>
      </w:r>
      <w:bookmarkEnd w:id="6"/>
      <w:r w:rsidR="00DA1093" w:rsidRPr="00DB6537">
        <w:t xml:space="preserve"> atlikus</w:t>
      </w:r>
      <w:r w:rsidR="00C56CE6">
        <w:t xml:space="preserve"> </w:t>
      </w:r>
      <w:r w:rsidR="00315BC1">
        <w:t>p</w:t>
      </w:r>
      <w:r w:rsidR="00DA1093" w:rsidRPr="00DB6537">
        <w:t>ajūrio juostos reikalavimų įvertinimą</w:t>
      </w:r>
      <w:r w:rsidR="00C56CE6">
        <w:t xml:space="preserve">, </w:t>
      </w:r>
      <w:r w:rsidR="00DA1093" w:rsidRPr="00DB6537">
        <w:t>Europinės svarbos buveinių teritorijų įvertinimą</w:t>
      </w:r>
      <w:r w:rsidR="00C56CE6">
        <w:t>, g</w:t>
      </w:r>
      <w:r w:rsidR="00DA1093" w:rsidRPr="00DB6537">
        <w:t>amtinio karkaso teritorijų potencialo vertinimą</w:t>
      </w:r>
      <w:r w:rsidR="00C56CE6">
        <w:t xml:space="preserve"> bei nurodant poreikį ir tikslingumą dėl papildomų </w:t>
      </w:r>
      <w:r w:rsidR="00866EDF">
        <w:t>k</w:t>
      </w:r>
      <w:r w:rsidR="00C56CE6">
        <w:t>itų, su gamtos išsaugojimu susijusių tyrimų</w:t>
      </w:r>
      <w:r w:rsidR="00866EDF">
        <w:t>, atlikimo (pvz. medynų inventorizacija</w:t>
      </w:r>
      <w:r w:rsidR="00B74F9E">
        <w:t xml:space="preserve"> </w:t>
      </w:r>
      <w:r w:rsidR="00866EDF">
        <w:t xml:space="preserve">etc.). </w:t>
      </w:r>
    </w:p>
    <w:p w14:paraId="3036F97C" w14:textId="11A3B31B" w:rsidR="00775F19" w:rsidRPr="00F37C28" w:rsidRDefault="00965594" w:rsidP="000E16C3">
      <w:pPr>
        <w:numPr>
          <w:ilvl w:val="1"/>
          <w:numId w:val="15"/>
        </w:numPr>
        <w:tabs>
          <w:tab w:val="left" w:pos="1134"/>
          <w:tab w:val="left" w:pos="1276"/>
        </w:tabs>
        <w:ind w:left="0" w:firstLine="709"/>
        <w:contextualSpacing/>
        <w:jc w:val="both"/>
      </w:pPr>
      <w:r w:rsidRPr="00F37C28">
        <w:t xml:space="preserve">Pateikti preliminarų numatomos kurortinės </w:t>
      </w:r>
      <w:r w:rsidR="00EE682C">
        <w:t>teritorijos</w:t>
      </w:r>
      <w:r w:rsidRPr="00F37C28">
        <w:t xml:space="preserve"> Melnragė – Giruliai </w:t>
      </w:r>
      <w:r w:rsidR="0054715A" w:rsidRPr="00F37C28">
        <w:t>erdvinė</w:t>
      </w:r>
      <w:r w:rsidRPr="00F37C28">
        <w:t>s</w:t>
      </w:r>
      <w:r w:rsidR="0054715A" w:rsidRPr="00F37C28">
        <w:t xml:space="preserve"> struktūr</w:t>
      </w:r>
      <w:r w:rsidRPr="00F37C28">
        <w:t xml:space="preserve">os modelį, įvertinus ir atsižvelgus į </w:t>
      </w:r>
      <w:r w:rsidR="008F5C08" w:rsidRPr="00F37C28">
        <w:t xml:space="preserve">įvairių </w:t>
      </w:r>
      <w:r w:rsidRPr="00F37C28">
        <w:t xml:space="preserve">suinteresuotų visuomenės </w:t>
      </w:r>
      <w:r w:rsidR="008F5C08" w:rsidRPr="00F37C28">
        <w:t>grupių interesus</w:t>
      </w:r>
      <w:r w:rsidRPr="00F37C28">
        <w:t xml:space="preserve">. Pateikti </w:t>
      </w:r>
      <w:r w:rsidR="006446D0" w:rsidRPr="00F37C28">
        <w:t>esmines gaires</w:t>
      </w:r>
      <w:r w:rsidR="00992100" w:rsidRPr="00F37C28">
        <w:t xml:space="preserve"> dėl</w:t>
      </w:r>
      <w:r w:rsidR="00FD1464" w:rsidRPr="00F37C28">
        <w:t xml:space="preserve"> </w:t>
      </w:r>
      <w:r w:rsidR="00F12932" w:rsidRPr="00F37C28">
        <w:t>speciali</w:t>
      </w:r>
      <w:r w:rsidR="00FD1464" w:rsidRPr="00F37C28">
        <w:t>osios</w:t>
      </w:r>
      <w:r w:rsidR="00F12932" w:rsidRPr="00F37C28">
        <w:t xml:space="preserve"> paslaugų infrastruktūr</w:t>
      </w:r>
      <w:r w:rsidRPr="00F37C28">
        <w:t>os objekto</w:t>
      </w:r>
      <w:r w:rsidR="00D322FD" w:rsidRPr="00F37C28">
        <w:t xml:space="preserve"> </w:t>
      </w:r>
      <w:r w:rsidR="006446D0" w:rsidRPr="00F37C28">
        <w:t xml:space="preserve">- </w:t>
      </w:r>
      <w:r w:rsidR="00D322FD" w:rsidRPr="00F37C28">
        <w:t>Sveikatingumo ir kurortologijos centro</w:t>
      </w:r>
      <w:r w:rsidRPr="00F37C28">
        <w:t xml:space="preserve"> </w:t>
      </w:r>
      <w:r w:rsidR="00D322FD" w:rsidRPr="00F37C28">
        <w:t>koncepcijos</w:t>
      </w:r>
      <w:r w:rsidR="00F37C28">
        <w:t>.</w:t>
      </w:r>
    </w:p>
    <w:p w14:paraId="6FB88F18" w14:textId="147C6044" w:rsidR="00030D0C" w:rsidRPr="001B40F2" w:rsidRDefault="00E45889" w:rsidP="000E16C3">
      <w:pPr>
        <w:numPr>
          <w:ilvl w:val="1"/>
          <w:numId w:val="15"/>
        </w:numPr>
        <w:tabs>
          <w:tab w:val="left" w:pos="1134"/>
          <w:tab w:val="left" w:pos="1276"/>
        </w:tabs>
        <w:ind w:left="0" w:firstLine="709"/>
        <w:contextualSpacing/>
        <w:jc w:val="both"/>
      </w:pPr>
      <w:bookmarkStart w:id="7" w:name="_Hlk196318369"/>
      <w:r w:rsidRPr="001B40F2">
        <w:t xml:space="preserve">Parengti </w:t>
      </w:r>
      <w:r w:rsidR="00544239" w:rsidRPr="001B40F2">
        <w:t xml:space="preserve">numatomos kurortinės </w:t>
      </w:r>
      <w:r w:rsidR="00EE682C">
        <w:t>teritorijos</w:t>
      </w:r>
      <w:r w:rsidR="00544239" w:rsidRPr="001B40F2">
        <w:t xml:space="preserve"> Melnragė – Giruliai urbanistinės idėjos projekto preliminarias </w:t>
      </w:r>
      <w:r w:rsidRPr="001B40F2">
        <w:t xml:space="preserve">architektūrinio konkurso sąlygas </w:t>
      </w:r>
      <w:r w:rsidR="006C4B87" w:rsidRPr="001B40F2">
        <w:t xml:space="preserve">pagal </w:t>
      </w:r>
      <w:r w:rsidR="00544239" w:rsidRPr="001B40F2">
        <w:t xml:space="preserve">geriausiai įvertintą teritorijos </w:t>
      </w:r>
      <w:r w:rsidR="006C4B87" w:rsidRPr="001B40F2">
        <w:t>vystymo</w:t>
      </w:r>
      <w:r w:rsidR="00DC104A" w:rsidRPr="001B40F2">
        <w:t xml:space="preserve"> </w:t>
      </w:r>
      <w:r w:rsidR="006C4B87" w:rsidRPr="001B40F2">
        <w:t>scenarij</w:t>
      </w:r>
      <w:r w:rsidR="00544239" w:rsidRPr="001B40F2">
        <w:t>ų</w:t>
      </w:r>
      <w:r w:rsidR="001B40F2" w:rsidRPr="001B40F2">
        <w:t>.</w:t>
      </w:r>
    </w:p>
    <w:bookmarkEnd w:id="7"/>
    <w:p w14:paraId="298DE01C" w14:textId="5C1F065F" w:rsidR="00F7194F" w:rsidRPr="000E16C3" w:rsidRDefault="00C93F8C" w:rsidP="008E1BB6">
      <w:pPr>
        <w:numPr>
          <w:ilvl w:val="0"/>
          <w:numId w:val="15"/>
        </w:numPr>
        <w:tabs>
          <w:tab w:val="left" w:pos="993"/>
          <w:tab w:val="left" w:pos="1276"/>
        </w:tabs>
        <w:ind w:left="0" w:firstLine="709"/>
        <w:contextualSpacing/>
        <w:jc w:val="both"/>
        <w:rPr>
          <w:u w:val="single"/>
        </w:rPr>
      </w:pPr>
      <w:r w:rsidRPr="008E1BB6">
        <w:rPr>
          <w:b/>
          <w:bCs/>
        </w:rPr>
        <w:t>Galimybių studijos rezultatas</w:t>
      </w:r>
      <w:r w:rsidRPr="000E16C3">
        <w:t xml:space="preserve"> – </w:t>
      </w:r>
      <w:r w:rsidR="003A1649" w:rsidRPr="000E16C3">
        <w:t xml:space="preserve">parengta numatomos kurortinės </w:t>
      </w:r>
      <w:r w:rsidR="00EE682C">
        <w:t>teritorijos</w:t>
      </w:r>
      <w:r w:rsidR="003A1649" w:rsidRPr="000E16C3">
        <w:t xml:space="preserve"> Melnragė – Giruliai optimaliausia kompleksinio išvystymo vizija</w:t>
      </w:r>
      <w:r w:rsidR="00E45889" w:rsidRPr="000E16C3">
        <w:t>, kuri</w:t>
      </w:r>
      <w:r w:rsidR="00453C0A" w:rsidRPr="000E16C3">
        <w:t>os</w:t>
      </w:r>
      <w:r w:rsidR="00E45889" w:rsidRPr="000E16C3">
        <w:t xml:space="preserve"> pagrind</w:t>
      </w:r>
      <w:r w:rsidR="00453C0A" w:rsidRPr="000E16C3">
        <w:t>u vyks</w:t>
      </w:r>
      <w:r w:rsidR="00E45889" w:rsidRPr="000E16C3">
        <w:t xml:space="preserve"> architektūrinio konkurso organizavim</w:t>
      </w:r>
      <w:r w:rsidR="00453C0A" w:rsidRPr="000E16C3">
        <w:t>as</w:t>
      </w:r>
      <w:r w:rsidR="00E45889" w:rsidRPr="000E16C3">
        <w:t>.</w:t>
      </w:r>
    </w:p>
    <w:p w14:paraId="6CA9DF56" w14:textId="77777777" w:rsidR="00C93F8C" w:rsidRPr="00C93F8C" w:rsidRDefault="00C93F8C" w:rsidP="00C93F8C">
      <w:pPr>
        <w:ind w:firstLine="709"/>
        <w:jc w:val="both"/>
      </w:pPr>
    </w:p>
    <w:p w14:paraId="4BE9E924" w14:textId="7801DE39" w:rsidR="00C93F8C" w:rsidRPr="00C93F8C" w:rsidRDefault="00C93F8C" w:rsidP="00C93F8C">
      <w:pPr>
        <w:spacing w:after="120"/>
        <w:ind w:firstLine="709"/>
        <w:jc w:val="center"/>
        <w:outlineLvl w:val="0"/>
        <w:rPr>
          <w:b/>
        </w:rPr>
      </w:pPr>
      <w:r w:rsidRPr="00C93F8C">
        <w:rPr>
          <w:b/>
        </w:rPr>
        <w:t>III. PASLAUGOS VYKDYMO</w:t>
      </w:r>
      <w:r w:rsidR="004F3938">
        <w:rPr>
          <w:b/>
        </w:rPr>
        <w:t xml:space="preserve"> </w:t>
      </w:r>
      <w:r w:rsidRPr="00C93F8C">
        <w:rPr>
          <w:b/>
        </w:rPr>
        <w:t>EIGA</w:t>
      </w:r>
      <w:r w:rsidR="004F3938">
        <w:rPr>
          <w:b/>
        </w:rPr>
        <w:t xml:space="preserve"> IR GALIMYBIŲ STUDIJOS TURINYS</w:t>
      </w:r>
    </w:p>
    <w:p w14:paraId="67A1F081" w14:textId="3B9D24D4" w:rsidR="00C93F8C" w:rsidRPr="008E1BB6" w:rsidRDefault="00C93F8C" w:rsidP="00E11D33">
      <w:pPr>
        <w:numPr>
          <w:ilvl w:val="0"/>
          <w:numId w:val="15"/>
        </w:numPr>
        <w:tabs>
          <w:tab w:val="left" w:pos="1134"/>
          <w:tab w:val="left" w:pos="1418"/>
        </w:tabs>
        <w:ind w:left="0" w:firstLine="709"/>
        <w:contextualSpacing/>
        <w:jc w:val="both"/>
        <w:rPr>
          <w:b/>
          <w:bCs/>
        </w:rPr>
      </w:pPr>
      <w:r w:rsidRPr="008E1BB6">
        <w:rPr>
          <w:b/>
          <w:bCs/>
        </w:rPr>
        <w:t>Paslauga vykdoma</w:t>
      </w:r>
      <w:r w:rsidR="004F3938" w:rsidRPr="008E1BB6">
        <w:rPr>
          <w:b/>
          <w:bCs/>
        </w:rPr>
        <w:t xml:space="preserve"> </w:t>
      </w:r>
      <w:r w:rsidRPr="008E1BB6">
        <w:rPr>
          <w:b/>
          <w:bCs/>
        </w:rPr>
        <w:t>etapais:</w:t>
      </w:r>
    </w:p>
    <w:p w14:paraId="2E86C0F3" w14:textId="7B69F9D9" w:rsidR="004F3938" w:rsidRPr="008E1BB6" w:rsidRDefault="00C93F8C" w:rsidP="00E11D33">
      <w:pPr>
        <w:numPr>
          <w:ilvl w:val="1"/>
          <w:numId w:val="15"/>
        </w:numPr>
        <w:tabs>
          <w:tab w:val="left" w:pos="1276"/>
          <w:tab w:val="left" w:pos="1418"/>
        </w:tabs>
        <w:ind w:left="0" w:firstLine="709"/>
        <w:contextualSpacing/>
        <w:jc w:val="both"/>
        <w:rPr>
          <w:b/>
          <w:bCs/>
        </w:rPr>
      </w:pPr>
      <w:r w:rsidRPr="008E1BB6">
        <w:rPr>
          <w:b/>
          <w:bCs/>
        </w:rPr>
        <w:t xml:space="preserve">I etapas – </w:t>
      </w:r>
      <w:r w:rsidR="004F3938" w:rsidRPr="008E1BB6">
        <w:rPr>
          <w:b/>
          <w:bCs/>
        </w:rPr>
        <w:t xml:space="preserve">daugiasluoksnė </w:t>
      </w:r>
      <w:r w:rsidR="00CC19E0" w:rsidRPr="008E1BB6">
        <w:rPr>
          <w:b/>
          <w:bCs/>
        </w:rPr>
        <w:t xml:space="preserve">Melnragės – Girulių </w:t>
      </w:r>
      <w:r w:rsidR="004F3938" w:rsidRPr="008E1BB6">
        <w:rPr>
          <w:b/>
          <w:bCs/>
        </w:rPr>
        <w:t>teritorijos analizė:</w:t>
      </w:r>
    </w:p>
    <w:p w14:paraId="2E76BF23" w14:textId="6C4FFE4A" w:rsidR="00C33CF5" w:rsidRDefault="00C33CF5" w:rsidP="00A32461">
      <w:pPr>
        <w:numPr>
          <w:ilvl w:val="2"/>
          <w:numId w:val="15"/>
        </w:numPr>
        <w:tabs>
          <w:tab w:val="left" w:pos="1134"/>
          <w:tab w:val="left" w:pos="1418"/>
        </w:tabs>
        <w:ind w:left="0" w:firstLine="709"/>
        <w:contextualSpacing/>
        <w:jc w:val="both"/>
      </w:pPr>
      <w:r>
        <w:t>t</w:t>
      </w:r>
      <w:r w:rsidR="0042641D">
        <w:t xml:space="preserve">eisės aktų, reglamentuojančių kurortinių </w:t>
      </w:r>
      <w:r>
        <w:t xml:space="preserve">teritorijų darnų vystymą, </w:t>
      </w:r>
      <w:r w:rsidR="00D248E8">
        <w:t xml:space="preserve">reglamentuojančių </w:t>
      </w:r>
      <w:r w:rsidR="00371378">
        <w:t>veiklą saugomose teritorijose,</w:t>
      </w:r>
      <w:r w:rsidR="00E11D33">
        <w:t xml:space="preserve"> gamtinių išteklių naudojimą, </w:t>
      </w:r>
      <w:r>
        <w:t>apžvalga;</w:t>
      </w:r>
    </w:p>
    <w:p w14:paraId="24AC53FE" w14:textId="77777777" w:rsidR="00275C99" w:rsidRDefault="00C33CF5" w:rsidP="00A32461">
      <w:pPr>
        <w:numPr>
          <w:ilvl w:val="2"/>
          <w:numId w:val="15"/>
        </w:numPr>
        <w:tabs>
          <w:tab w:val="left" w:pos="1134"/>
          <w:tab w:val="left" w:pos="1418"/>
        </w:tabs>
        <w:ind w:left="0" w:firstLine="709"/>
        <w:contextualSpacing/>
        <w:jc w:val="both"/>
      </w:pPr>
      <w:r>
        <w:t xml:space="preserve">aktualių (galiojančių ir rengiamų) teritorijų planavimo dokumentų sprendinių </w:t>
      </w:r>
      <w:r w:rsidR="00EB3D0E">
        <w:t xml:space="preserve">analizė ir </w:t>
      </w:r>
      <w:r>
        <w:t>įvertinimas;</w:t>
      </w:r>
    </w:p>
    <w:p w14:paraId="7C98EA07" w14:textId="0C7D5BED" w:rsidR="0042641D" w:rsidRDefault="00275C99" w:rsidP="00A32461">
      <w:pPr>
        <w:numPr>
          <w:ilvl w:val="2"/>
          <w:numId w:val="15"/>
        </w:numPr>
        <w:tabs>
          <w:tab w:val="left" w:pos="1134"/>
          <w:tab w:val="left" w:pos="1418"/>
        </w:tabs>
        <w:ind w:left="0" w:firstLine="709"/>
        <w:contextualSpacing/>
        <w:jc w:val="both"/>
      </w:pPr>
      <w:r>
        <w:t>įvairios paskirties objektų, nepriklausomai nuo jų nuosavybės, aktualių (patvirtintų ir rengiamų) statybos projektų sprendinių įvertinimas;</w:t>
      </w:r>
      <w:r w:rsidR="0042641D">
        <w:t xml:space="preserve">  </w:t>
      </w:r>
    </w:p>
    <w:p w14:paraId="0E6A9EDC" w14:textId="38C96304" w:rsidR="00A32461" w:rsidRDefault="00E11D33" w:rsidP="00A32461">
      <w:pPr>
        <w:pStyle w:val="Sraopastraipa"/>
        <w:numPr>
          <w:ilvl w:val="2"/>
          <w:numId w:val="15"/>
        </w:numPr>
        <w:tabs>
          <w:tab w:val="left" w:pos="1418"/>
        </w:tabs>
        <w:ind w:left="0" w:firstLine="709"/>
        <w:jc w:val="both"/>
      </w:pPr>
      <w:r w:rsidRPr="00E11D33">
        <w:lastRenderedPageBreak/>
        <w:t>gamtini</w:t>
      </w:r>
      <w:r w:rsidR="00A32461">
        <w:t>ų</w:t>
      </w:r>
      <w:r w:rsidRPr="00E11D33">
        <w:t xml:space="preserve"> gydom</w:t>
      </w:r>
      <w:r w:rsidR="00A32461">
        <w:t>ųjų</w:t>
      </w:r>
      <w:r w:rsidRPr="00E11D33">
        <w:t xml:space="preserve"> / rekreacini</w:t>
      </w:r>
      <w:r w:rsidR="00A32461">
        <w:t>ų</w:t>
      </w:r>
      <w:r w:rsidRPr="00E11D33">
        <w:t xml:space="preserve"> veiksni</w:t>
      </w:r>
      <w:r w:rsidR="00A32461">
        <w:t>ų</w:t>
      </w:r>
      <w:r w:rsidRPr="00E11D33">
        <w:t xml:space="preserve"> (ištekli</w:t>
      </w:r>
      <w:r w:rsidR="00A32461">
        <w:t>ų</w:t>
      </w:r>
      <w:r w:rsidRPr="00E11D33">
        <w:t>) ir klimato ypatum</w:t>
      </w:r>
      <w:r w:rsidR="00A32461">
        <w:t>ų</w:t>
      </w:r>
      <w:r w:rsidRPr="00E11D33">
        <w:t xml:space="preserve"> (sezoniškum</w:t>
      </w:r>
      <w:r w:rsidR="00D359BE">
        <w:t>as</w:t>
      </w:r>
      <w:r w:rsidR="00EE682C">
        <w:t>, ekstremal</w:t>
      </w:r>
      <w:r w:rsidR="00D359BE">
        <w:t>ūs</w:t>
      </w:r>
      <w:r w:rsidR="00EE682C">
        <w:t xml:space="preserve"> reiškini</w:t>
      </w:r>
      <w:r w:rsidR="00D359BE">
        <w:t>ai</w:t>
      </w:r>
      <w:r w:rsidRPr="00E11D33">
        <w:t>)</w:t>
      </w:r>
      <w:r w:rsidR="00A32461">
        <w:t xml:space="preserve"> analizė ir įvertinimas;</w:t>
      </w:r>
    </w:p>
    <w:p w14:paraId="6E5EC464" w14:textId="62B392AC" w:rsidR="00707F13" w:rsidRPr="0074647B" w:rsidRDefault="00E11D33" w:rsidP="008E1BB6">
      <w:pPr>
        <w:pStyle w:val="Sraopastraipa"/>
        <w:numPr>
          <w:ilvl w:val="2"/>
          <w:numId w:val="15"/>
        </w:numPr>
        <w:tabs>
          <w:tab w:val="left" w:pos="1134"/>
          <w:tab w:val="left" w:pos="1418"/>
        </w:tabs>
        <w:ind w:left="0" w:firstLine="709"/>
        <w:jc w:val="both"/>
      </w:pPr>
      <w:bookmarkStart w:id="8" w:name="_Hlk195193941"/>
      <w:r w:rsidRPr="00E11D33">
        <w:t>esam</w:t>
      </w:r>
      <w:r w:rsidR="0017672A">
        <w:t>os</w:t>
      </w:r>
      <w:r w:rsidRPr="00E11D33">
        <w:t xml:space="preserve"> situacij</w:t>
      </w:r>
      <w:r w:rsidR="0017672A">
        <w:t>os</w:t>
      </w:r>
      <w:r w:rsidR="00BF778F">
        <w:t xml:space="preserve"> analizė ir įvertinimas</w:t>
      </w:r>
      <w:r w:rsidR="00CC19E0">
        <w:t xml:space="preserve"> sekančiais aspektais:</w:t>
      </w:r>
      <w:r w:rsidR="00BF778F">
        <w:t xml:space="preserve"> </w:t>
      </w:r>
      <w:bookmarkEnd w:id="8"/>
      <w:r w:rsidR="00BF778F">
        <w:t>urbanistiniu</w:t>
      </w:r>
      <w:r w:rsidR="00FE31A2">
        <w:t xml:space="preserve"> (esama </w:t>
      </w:r>
      <w:r w:rsidR="00090367">
        <w:t>urbanistinė struktūra</w:t>
      </w:r>
      <w:r w:rsidR="003C5D8C">
        <w:t xml:space="preserve"> / </w:t>
      </w:r>
      <w:r w:rsidR="00090367">
        <w:t>urbanistiniai kompleksai,</w:t>
      </w:r>
      <w:r w:rsidR="003C5D8C">
        <w:t xml:space="preserve"> </w:t>
      </w:r>
      <w:r w:rsidR="00AC1C13">
        <w:t>viešosios erdvės etc.)</w:t>
      </w:r>
      <w:r w:rsidR="00BF778F">
        <w:t>, susisiekimo</w:t>
      </w:r>
      <w:r w:rsidR="00AC1C13">
        <w:t xml:space="preserve"> (gatvių struktūra</w:t>
      </w:r>
      <w:r w:rsidR="003C5D8C">
        <w:t xml:space="preserve"> ir ryšiai su kitomis miesto dalimis,</w:t>
      </w:r>
      <w:r w:rsidR="00AC1C13">
        <w:t xml:space="preserve"> </w:t>
      </w:r>
      <w:r w:rsidR="002A1FE3">
        <w:t xml:space="preserve">eismo intensyvumas, </w:t>
      </w:r>
      <w:r w:rsidR="00AC1C13">
        <w:t>viešasis transportas,</w:t>
      </w:r>
      <w:r w:rsidR="002A1FE3">
        <w:t xml:space="preserve"> automobilių stovėjimo vietos etc.), </w:t>
      </w:r>
      <w:r w:rsidR="00406269">
        <w:t>kultūros paveldo</w:t>
      </w:r>
      <w:r w:rsidR="008955D2">
        <w:t xml:space="preserve"> (kurortinio paveldo etc.)</w:t>
      </w:r>
      <w:r w:rsidR="00CC19E0">
        <w:t xml:space="preserve"> </w:t>
      </w:r>
      <w:r w:rsidR="00222276" w:rsidRPr="0074647B">
        <w:t>išsaugojimo</w:t>
      </w:r>
      <w:r w:rsidR="00406269" w:rsidRPr="0074647B">
        <w:t xml:space="preserve">, </w:t>
      </w:r>
      <w:r w:rsidR="00BF778F" w:rsidRPr="0074647B">
        <w:t>aplinkos</w:t>
      </w:r>
      <w:r w:rsidR="00406269" w:rsidRPr="0074647B">
        <w:t xml:space="preserve"> </w:t>
      </w:r>
      <w:r w:rsidR="00E35E5E" w:rsidRPr="0074647B">
        <w:t>(</w:t>
      </w:r>
      <w:r w:rsidR="00C86D96" w:rsidRPr="0074647B">
        <w:t>augalija, gyvūnija,</w:t>
      </w:r>
      <w:r w:rsidR="00911FEC" w:rsidRPr="0074647B">
        <w:t xml:space="preserve"> vandens ištekliai,</w:t>
      </w:r>
      <w:r w:rsidR="00EF2806" w:rsidRPr="0074647B">
        <w:t xml:space="preserve"> </w:t>
      </w:r>
      <w:r w:rsidR="00090367">
        <w:t xml:space="preserve">gamtinis ir kultūrinis </w:t>
      </w:r>
      <w:r w:rsidR="00C86D96" w:rsidRPr="0074647B">
        <w:t>kraštovaizdis etc.)</w:t>
      </w:r>
      <w:r w:rsidR="00CC19E0" w:rsidRPr="0074647B">
        <w:t xml:space="preserve"> apsaugos</w:t>
      </w:r>
      <w:r w:rsidR="00406269" w:rsidRPr="0074647B">
        <w:t>;</w:t>
      </w:r>
      <w:r w:rsidR="00C86D96" w:rsidRPr="0074647B">
        <w:t xml:space="preserve"> </w:t>
      </w:r>
    </w:p>
    <w:p w14:paraId="161F9926" w14:textId="42CED3EE" w:rsidR="003C5D8C" w:rsidRDefault="003C5D8C" w:rsidP="008E1BB6">
      <w:pPr>
        <w:pStyle w:val="Sraopastraipa"/>
        <w:numPr>
          <w:ilvl w:val="2"/>
          <w:numId w:val="15"/>
        </w:numPr>
        <w:tabs>
          <w:tab w:val="left" w:pos="1134"/>
          <w:tab w:val="left" w:pos="1418"/>
        </w:tabs>
        <w:ind w:left="0" w:firstLine="709"/>
        <w:jc w:val="both"/>
      </w:pPr>
      <w:r w:rsidRPr="00E87E08">
        <w:t xml:space="preserve">esamos situacijos analizė ir įvertinimas </w:t>
      </w:r>
      <w:r w:rsidR="00C86D96" w:rsidRPr="00E87E08">
        <w:t>socialiniu</w:t>
      </w:r>
      <w:r w:rsidR="00EF2806" w:rsidRPr="00E87E08">
        <w:t xml:space="preserve"> (demografinė situacija, socialin</w:t>
      </w:r>
      <w:r w:rsidR="00090367" w:rsidRPr="00E87E08">
        <w:t>ės infrastruktūros</w:t>
      </w:r>
      <w:r w:rsidR="00EF2806" w:rsidRPr="00E87E08">
        <w:t xml:space="preserve"> objektai</w:t>
      </w:r>
      <w:r w:rsidR="00136209" w:rsidRPr="00E87E08">
        <w:t xml:space="preserve"> ir jų rodikliai bei poreikis</w:t>
      </w:r>
      <w:r w:rsidR="00911FEC" w:rsidRPr="00E87E08">
        <w:t>)</w:t>
      </w:r>
      <w:r w:rsidRPr="00E87E08">
        <w:t xml:space="preserve"> ir </w:t>
      </w:r>
      <w:r w:rsidR="00C86D96" w:rsidRPr="00E87E08">
        <w:t>ekonominiu</w:t>
      </w:r>
      <w:r w:rsidR="00EF2806" w:rsidRPr="00E87E08">
        <w:t xml:space="preserve"> (viešųjų</w:t>
      </w:r>
      <w:r w:rsidR="00911FEC" w:rsidRPr="00E87E08">
        <w:t xml:space="preserve"> / visuomeninių</w:t>
      </w:r>
      <w:r w:rsidR="00EF2806" w:rsidRPr="00E87E08">
        <w:t xml:space="preserve"> ir </w:t>
      </w:r>
      <w:r w:rsidR="00911FEC" w:rsidRPr="00E87E08">
        <w:t>verslo</w:t>
      </w:r>
      <w:r w:rsidR="00EF2806" w:rsidRPr="00E87E08">
        <w:t xml:space="preserve"> paslaugų / funkcijų rodikliai ir poreikis,</w:t>
      </w:r>
      <w:r w:rsidR="00D359BE" w:rsidRPr="00E87E08">
        <w:t xml:space="preserve"> žemės rinkos </w:t>
      </w:r>
      <w:r w:rsidR="00136209" w:rsidRPr="00E87E08">
        <w:t>rodikliai</w:t>
      </w:r>
      <w:r w:rsidR="00D359BE" w:rsidRPr="00E87E08">
        <w:t>,</w:t>
      </w:r>
      <w:r w:rsidR="000B6F1F" w:rsidRPr="00E87E08">
        <w:t xml:space="preserve"> </w:t>
      </w:r>
      <w:r w:rsidR="00554F86" w:rsidRPr="00E87E08">
        <w:t>investicinė aplinka,</w:t>
      </w:r>
      <w:r w:rsidR="00D359BE" w:rsidRPr="00E87E08">
        <w:t xml:space="preserve"> ekonominis poveikis gretimoms vietovėms </w:t>
      </w:r>
      <w:r w:rsidR="00911FEC" w:rsidRPr="00E87E08">
        <w:t>)</w:t>
      </w:r>
      <w:r w:rsidR="00EF2806" w:rsidRPr="00E87E08">
        <w:t xml:space="preserve"> aspekt</w:t>
      </w:r>
      <w:r w:rsidRPr="00E87E08">
        <w:t>ais</w:t>
      </w:r>
      <w:r w:rsidR="006E73A7">
        <w:t>;</w:t>
      </w:r>
    </w:p>
    <w:p w14:paraId="13A52070" w14:textId="29DFAFC2" w:rsidR="006E73A7" w:rsidRPr="00E87E08" w:rsidRDefault="001B0F72" w:rsidP="008E1BB6">
      <w:pPr>
        <w:pStyle w:val="Sraopastraipa"/>
        <w:numPr>
          <w:ilvl w:val="2"/>
          <w:numId w:val="15"/>
        </w:numPr>
        <w:tabs>
          <w:tab w:val="left" w:pos="1134"/>
          <w:tab w:val="left" w:pos="1418"/>
        </w:tabs>
        <w:ind w:left="0" w:firstLine="709"/>
        <w:jc w:val="both"/>
      </w:pPr>
      <w:r>
        <w:t xml:space="preserve">parengiamos </w:t>
      </w:r>
      <w:bookmarkStart w:id="9" w:name="_Hlk196385732"/>
      <w:r>
        <w:t>esamos situacijos analizės</w:t>
      </w:r>
      <w:r w:rsidR="003A396E">
        <w:t xml:space="preserve"> </w:t>
      </w:r>
      <w:r>
        <w:t>išvados</w:t>
      </w:r>
      <w:bookmarkEnd w:id="9"/>
      <w:r>
        <w:t xml:space="preserve">, </w:t>
      </w:r>
      <w:r w:rsidR="003A396E">
        <w:t xml:space="preserve">įvertinančios </w:t>
      </w:r>
      <w:r>
        <w:t>teritorijos</w:t>
      </w:r>
      <w:r w:rsidR="003A396E">
        <w:t xml:space="preserve"> vystymo potencialą.</w:t>
      </w:r>
      <w:r>
        <w:t xml:space="preserve">   </w:t>
      </w:r>
    </w:p>
    <w:p w14:paraId="5DED6314" w14:textId="16FE57AD" w:rsidR="00967DFF" w:rsidRPr="00BA027F" w:rsidRDefault="00C93F8C" w:rsidP="00AD38C6">
      <w:pPr>
        <w:numPr>
          <w:ilvl w:val="1"/>
          <w:numId w:val="15"/>
        </w:numPr>
        <w:tabs>
          <w:tab w:val="left" w:pos="1134"/>
          <w:tab w:val="left" w:pos="1276"/>
          <w:tab w:val="left" w:pos="1418"/>
        </w:tabs>
        <w:ind w:left="0" w:firstLine="709"/>
        <w:contextualSpacing/>
        <w:jc w:val="both"/>
        <w:rPr>
          <w:b/>
          <w:bCs/>
        </w:rPr>
      </w:pPr>
      <w:r w:rsidRPr="00A97898">
        <w:rPr>
          <w:b/>
          <w:bCs/>
        </w:rPr>
        <w:t>II etapas –</w:t>
      </w:r>
      <w:r w:rsidR="009A5BB8" w:rsidRPr="00A97898">
        <w:rPr>
          <w:b/>
          <w:bCs/>
        </w:rPr>
        <w:t xml:space="preserve"> </w:t>
      </w:r>
      <w:r w:rsidR="00086585" w:rsidRPr="00A97898">
        <w:rPr>
          <w:b/>
          <w:bCs/>
        </w:rPr>
        <w:t xml:space="preserve">suformuojama </w:t>
      </w:r>
      <w:r w:rsidR="001D3478" w:rsidRPr="00A97898">
        <w:rPr>
          <w:b/>
          <w:bCs/>
        </w:rPr>
        <w:t>numatomos kurortinės teritorijos Melnragė – Giruliai</w:t>
      </w:r>
      <w:r w:rsidR="009954AB">
        <w:rPr>
          <w:b/>
          <w:bCs/>
        </w:rPr>
        <w:t xml:space="preserve"> </w:t>
      </w:r>
      <w:r w:rsidR="001D3478" w:rsidRPr="00BA027F">
        <w:rPr>
          <w:b/>
          <w:bCs/>
        </w:rPr>
        <w:t>vystymo koncepcij</w:t>
      </w:r>
      <w:r w:rsidR="00967DFF" w:rsidRPr="00BA027F">
        <w:rPr>
          <w:b/>
          <w:bCs/>
        </w:rPr>
        <w:t>a</w:t>
      </w:r>
      <w:r w:rsidR="00017BC2" w:rsidRPr="00BA027F">
        <w:rPr>
          <w:b/>
          <w:bCs/>
        </w:rPr>
        <w:t>, atsižvelgiant į Galimybių studijos rengimo tikslą ir uždavinius</w:t>
      </w:r>
      <w:r w:rsidR="00967DFF" w:rsidRPr="00BA027F">
        <w:rPr>
          <w:b/>
          <w:bCs/>
        </w:rPr>
        <w:t xml:space="preserve">: </w:t>
      </w:r>
    </w:p>
    <w:p w14:paraId="32639803" w14:textId="77CB5C86" w:rsidR="0075320F" w:rsidRDefault="003A396E" w:rsidP="00AD38C6">
      <w:pPr>
        <w:numPr>
          <w:ilvl w:val="2"/>
          <w:numId w:val="15"/>
        </w:numPr>
        <w:tabs>
          <w:tab w:val="left" w:pos="1134"/>
          <w:tab w:val="left" w:pos="1276"/>
          <w:tab w:val="left" w:pos="1418"/>
        </w:tabs>
        <w:ind w:left="0" w:firstLine="709"/>
        <w:contextualSpacing/>
        <w:jc w:val="both"/>
      </w:pPr>
      <w:r>
        <w:t>suformuojamos</w:t>
      </w:r>
      <w:r w:rsidRPr="003A396E">
        <w:t xml:space="preserve"> kompleksin</w:t>
      </w:r>
      <w:r>
        <w:t>ė</w:t>
      </w:r>
      <w:r w:rsidRPr="003A396E">
        <w:t>s teritorijos vystymo gair</w:t>
      </w:r>
      <w:r w:rsidR="00F02E54">
        <w:t>ė</w:t>
      </w:r>
      <w:r w:rsidRPr="003A396E">
        <w:t>s</w:t>
      </w:r>
      <w:r w:rsidR="00F02E54">
        <w:t xml:space="preserve">, </w:t>
      </w:r>
      <w:r w:rsidR="0071114C">
        <w:t xml:space="preserve">nurodant </w:t>
      </w:r>
      <w:r w:rsidR="009679EC">
        <w:t xml:space="preserve">kurortinės teritorijos </w:t>
      </w:r>
      <w:r w:rsidR="00F02E54">
        <w:t>potencialiausią</w:t>
      </w:r>
      <w:r w:rsidR="0071114C">
        <w:t xml:space="preserve"> </w:t>
      </w:r>
      <w:r w:rsidR="00F02E54" w:rsidRPr="000E16C3">
        <w:t>pagrindinę paskirtį / specializaciją / paslaugų pobūdį (gydomoji / reabilitacinė / sveikatinimo, turizmo / poilsinė, rekreacinė / profilaktinė etc.)</w:t>
      </w:r>
      <w:r w:rsidR="0075320F">
        <w:t>;</w:t>
      </w:r>
    </w:p>
    <w:p w14:paraId="63F8795E" w14:textId="6CA6CA5F" w:rsidR="000E1768" w:rsidRPr="001F5529" w:rsidRDefault="000F360D" w:rsidP="00AD38C6">
      <w:pPr>
        <w:numPr>
          <w:ilvl w:val="2"/>
          <w:numId w:val="15"/>
        </w:numPr>
        <w:tabs>
          <w:tab w:val="left" w:pos="993"/>
          <w:tab w:val="left" w:pos="1276"/>
          <w:tab w:val="left" w:pos="1418"/>
        </w:tabs>
        <w:ind w:left="0" w:firstLine="709"/>
        <w:contextualSpacing/>
        <w:jc w:val="both"/>
      </w:pPr>
      <w:r>
        <w:t xml:space="preserve">formuojami trys skirtingi teritorijos vystymo scenarijai su </w:t>
      </w:r>
      <w:r w:rsidR="0075320F" w:rsidRPr="0075320F">
        <w:t>įveiklinimo vizij</w:t>
      </w:r>
      <w:r w:rsidR="00C135EF">
        <w:t>omis</w:t>
      </w:r>
      <w:r w:rsidR="0075320F" w:rsidRPr="0075320F">
        <w:t xml:space="preserve"> / program</w:t>
      </w:r>
      <w:r>
        <w:t>o</w:t>
      </w:r>
      <w:r w:rsidR="00C135EF">
        <w:t>mis</w:t>
      </w:r>
      <w:r w:rsidR="0075320F" w:rsidRPr="0075320F">
        <w:t>, teisės aktuose nustatytų kurorto funkcinių paslaugų paket</w:t>
      </w:r>
      <w:r w:rsidR="00C135EF">
        <w:t>ais</w:t>
      </w:r>
      <w:r w:rsidR="0075320F" w:rsidRPr="0075320F">
        <w:t>,</w:t>
      </w:r>
      <w:r w:rsidR="004462E7">
        <w:t xml:space="preserve"> modeliuojant</w:t>
      </w:r>
      <w:r w:rsidR="006C7F68">
        <w:t xml:space="preserve"> </w:t>
      </w:r>
      <w:r w:rsidR="006C7F68" w:rsidRPr="006C7F68">
        <w:t>potencialiausius, realiai įgyvendinamus</w:t>
      </w:r>
      <w:r w:rsidR="006C7F68">
        <w:t xml:space="preserve"> </w:t>
      </w:r>
      <w:r w:rsidR="006C7F68" w:rsidRPr="006C7F68">
        <w:t>rekreacinio turizmo</w:t>
      </w:r>
      <w:r w:rsidR="004462E7" w:rsidRPr="006C7F68">
        <w:t xml:space="preserve"> traukos tašk</w:t>
      </w:r>
      <w:r w:rsidR="006C7F68" w:rsidRPr="006C7F68">
        <w:t>us</w:t>
      </w:r>
      <w:r w:rsidR="004462E7" w:rsidRPr="006C7F68">
        <w:t xml:space="preserve">, </w:t>
      </w:r>
      <w:r w:rsidR="0075320F" w:rsidRPr="006C7F68">
        <w:t>išskiriant priemonių</w:t>
      </w:r>
      <w:r w:rsidR="0075320F" w:rsidRPr="0075320F">
        <w:t xml:space="preserve"> grupes ir atskirus veiksmus,</w:t>
      </w:r>
      <w:r w:rsidR="002138D3" w:rsidRPr="002138D3">
        <w:t xml:space="preserve"> jų įgyvendinimo būdus ir eiliškumą,</w:t>
      </w:r>
      <w:r w:rsidR="008A688B">
        <w:t xml:space="preserve"> siektinus efektyvumo rodiklius</w:t>
      </w:r>
      <w:r w:rsidR="00AD1A26">
        <w:t xml:space="preserve">, atliekant vystymo scenarijų palyginamąją analizę, </w:t>
      </w:r>
      <w:r w:rsidR="00AD1A26" w:rsidRPr="00DE4ECE">
        <w:t xml:space="preserve">nurodant privalumus ir trūkumus ir pateikiant </w:t>
      </w:r>
      <w:r w:rsidR="00AD1A26" w:rsidRPr="001F5529">
        <w:t>argumentuotą išvadą dėl tinkamiausio</w:t>
      </w:r>
      <w:r w:rsidR="001F5529" w:rsidRPr="001F5529">
        <w:t xml:space="preserve"> teritorijos vystymo scenarijaus parinkimo;</w:t>
      </w:r>
      <w:r w:rsidR="002138D3" w:rsidRPr="001F5529">
        <w:t xml:space="preserve"> </w:t>
      </w:r>
    </w:p>
    <w:p w14:paraId="08927F83" w14:textId="458F2A89" w:rsidR="008E1BB6" w:rsidRDefault="00D36DFA" w:rsidP="00AD38C6">
      <w:pPr>
        <w:pStyle w:val="Sraopastraipa"/>
        <w:numPr>
          <w:ilvl w:val="2"/>
          <w:numId w:val="15"/>
        </w:numPr>
        <w:tabs>
          <w:tab w:val="left" w:pos="1134"/>
          <w:tab w:val="left" w:pos="1276"/>
          <w:tab w:val="left" w:pos="1418"/>
        </w:tabs>
        <w:ind w:left="0" w:firstLine="709"/>
        <w:jc w:val="both"/>
      </w:pPr>
      <w:r>
        <w:t xml:space="preserve">numatomi </w:t>
      </w:r>
      <w:r w:rsidR="002138D3" w:rsidRPr="002138D3">
        <w:t>galim</w:t>
      </w:r>
      <w:r w:rsidR="00FF0A95">
        <w:t>i</w:t>
      </w:r>
      <w:r w:rsidR="002138D3" w:rsidRPr="002138D3">
        <w:t xml:space="preserve"> finansavimo šaltini</w:t>
      </w:r>
      <w:r w:rsidR="00FF0A95">
        <w:t>ai</w:t>
      </w:r>
      <w:r w:rsidR="00AD1A26">
        <w:t xml:space="preserve"> ir atsakingos institucijos</w:t>
      </w:r>
      <w:r w:rsidR="002138D3">
        <w:t>, siektin</w:t>
      </w:r>
      <w:r w:rsidR="00FF0A95">
        <w:t>i</w:t>
      </w:r>
      <w:r w:rsidR="002138D3">
        <w:t xml:space="preserve"> įgyvendinimo rodikli</w:t>
      </w:r>
      <w:r w:rsidR="00FF0A95">
        <w:t xml:space="preserve">ai, įvertinus </w:t>
      </w:r>
      <w:r w:rsidR="008E1BB6" w:rsidRPr="008E1BB6">
        <w:t xml:space="preserve">galimybes pritraukti verslo investicijas kurorto infrastruktūros </w:t>
      </w:r>
      <w:r w:rsidR="00FF0A95">
        <w:t>iš</w:t>
      </w:r>
      <w:r w:rsidR="008E1BB6" w:rsidRPr="008E1BB6">
        <w:t>vystymui</w:t>
      </w:r>
      <w:r w:rsidR="00FF0A95">
        <w:t>;</w:t>
      </w:r>
    </w:p>
    <w:p w14:paraId="3004FE6D" w14:textId="6DA08054" w:rsidR="00EC18F3" w:rsidRPr="001717C9" w:rsidRDefault="00EC18F3" w:rsidP="00AD38C6">
      <w:pPr>
        <w:pStyle w:val="Sraopastraipa"/>
        <w:numPr>
          <w:ilvl w:val="2"/>
          <w:numId w:val="15"/>
        </w:numPr>
        <w:tabs>
          <w:tab w:val="left" w:pos="1134"/>
          <w:tab w:val="left" w:pos="1276"/>
          <w:tab w:val="left" w:pos="1418"/>
        </w:tabs>
        <w:ind w:left="0" w:firstLine="709"/>
        <w:jc w:val="both"/>
      </w:pPr>
      <w:r>
        <w:t xml:space="preserve">suformuojama kurortinės teritorijos </w:t>
      </w:r>
      <w:r w:rsidR="009954AB">
        <w:t xml:space="preserve">kompleksinio </w:t>
      </w:r>
      <w:r>
        <w:t xml:space="preserve">vystymo koncepcija pagal geriausiai įvertintą teritorijos vystymo scenarijų, atsižvelgus į </w:t>
      </w:r>
      <w:r w:rsidR="005701AF" w:rsidRPr="005701AF">
        <w:t xml:space="preserve">įvairių suinteresuotų visuomenės </w:t>
      </w:r>
      <w:r w:rsidR="005701AF" w:rsidRPr="001717C9">
        <w:t>grupių</w:t>
      </w:r>
      <w:r w:rsidR="00A91A61" w:rsidRPr="001717C9">
        <w:t xml:space="preserve"> / potencialių vartotojų</w:t>
      </w:r>
      <w:r w:rsidR="005701AF" w:rsidRPr="001717C9">
        <w:t xml:space="preserve"> interesus, kviestinių ekspertų ir specialistų įžvalgas</w:t>
      </w:r>
      <w:r w:rsidR="003E4AF4" w:rsidRPr="001717C9">
        <w:t>.</w:t>
      </w:r>
    </w:p>
    <w:p w14:paraId="29F23655" w14:textId="5D614C6E" w:rsidR="00834630" w:rsidRPr="00BA027F" w:rsidRDefault="00C93F8C" w:rsidP="00AD38C6">
      <w:pPr>
        <w:pStyle w:val="Sraopastraipa"/>
        <w:numPr>
          <w:ilvl w:val="1"/>
          <w:numId w:val="15"/>
        </w:numPr>
        <w:tabs>
          <w:tab w:val="left" w:pos="1276"/>
          <w:tab w:val="left" w:pos="1418"/>
        </w:tabs>
        <w:ind w:left="0" w:firstLine="709"/>
        <w:rPr>
          <w:b/>
          <w:bCs/>
        </w:rPr>
      </w:pPr>
      <w:r w:rsidRPr="00BA027F">
        <w:rPr>
          <w:b/>
          <w:bCs/>
        </w:rPr>
        <w:t>III etapas –</w:t>
      </w:r>
      <w:r w:rsidR="00B41EA5" w:rsidRPr="00BA027F">
        <w:rPr>
          <w:b/>
          <w:bCs/>
        </w:rPr>
        <w:t xml:space="preserve"> </w:t>
      </w:r>
      <w:r w:rsidR="00834630" w:rsidRPr="00BA027F">
        <w:rPr>
          <w:b/>
          <w:bCs/>
        </w:rPr>
        <w:t xml:space="preserve">suformuojama numatomos kurortinės teritorijos Melnragė – Giruliai </w:t>
      </w:r>
      <w:r w:rsidR="007F27DF" w:rsidRPr="00BA027F">
        <w:rPr>
          <w:b/>
          <w:bCs/>
        </w:rPr>
        <w:t>kompleksinio išvystymo vizija</w:t>
      </w:r>
      <w:r w:rsidR="00BA027F">
        <w:rPr>
          <w:b/>
          <w:bCs/>
        </w:rPr>
        <w:t>, pasiekiant Galimybių studijos užsibrėžtą rezultatą</w:t>
      </w:r>
      <w:r w:rsidR="00834630" w:rsidRPr="00BA027F">
        <w:rPr>
          <w:b/>
          <w:bCs/>
        </w:rPr>
        <w:t xml:space="preserve">: </w:t>
      </w:r>
    </w:p>
    <w:p w14:paraId="6FF094F9" w14:textId="44B434C3" w:rsidR="00B41EA5" w:rsidRDefault="00AC58E5" w:rsidP="00AD38C6">
      <w:pPr>
        <w:pStyle w:val="Sraopastraipa"/>
        <w:numPr>
          <w:ilvl w:val="2"/>
          <w:numId w:val="15"/>
        </w:numPr>
        <w:tabs>
          <w:tab w:val="left" w:pos="1134"/>
          <w:tab w:val="left" w:pos="1276"/>
          <w:tab w:val="left" w:pos="1418"/>
        </w:tabs>
        <w:ind w:left="0" w:firstLine="709"/>
        <w:jc w:val="both"/>
      </w:pPr>
      <w:r>
        <w:t xml:space="preserve">suformuojami </w:t>
      </w:r>
      <w:r w:rsidR="008E1BB6" w:rsidRPr="008E1BB6">
        <w:t>preliminar</w:t>
      </w:r>
      <w:r>
        <w:t>ūs</w:t>
      </w:r>
      <w:r w:rsidR="008E1BB6" w:rsidRPr="008E1BB6">
        <w:t xml:space="preserve"> pasiūlym</w:t>
      </w:r>
      <w:r>
        <w:t>ai</w:t>
      </w:r>
      <w:r w:rsidR="008E1BB6" w:rsidRPr="008E1BB6">
        <w:t xml:space="preserve"> kurortinės teritorijos</w:t>
      </w:r>
      <w:r>
        <w:t xml:space="preserve"> </w:t>
      </w:r>
      <w:r w:rsidR="008E1BB6" w:rsidRPr="008E1BB6">
        <w:t>urbanistinės plėtr</w:t>
      </w:r>
      <w:r>
        <w:t>os</w:t>
      </w:r>
      <w:r w:rsidR="008E1BB6" w:rsidRPr="008E1BB6">
        <w:t xml:space="preserve"> tam tikruose teritoriniuose fragmentuose strategijai, išsaugant šios vietovės įprastą kurortinės vietovės įvaizdį bei modernizuojant šių Klaipėdos miesto nuo seno buvusių kurortinių vietovių urbanistinį identitetą,</w:t>
      </w:r>
      <w:r w:rsidR="0079255C">
        <w:t xml:space="preserve"> apibrėžiant esminius vystymosi rodiklius, etapiškumą, </w:t>
      </w:r>
      <w:bookmarkStart w:id="10" w:name="_Hlk196385065"/>
      <w:r w:rsidR="0079255C">
        <w:t xml:space="preserve">pateikiant </w:t>
      </w:r>
      <w:r w:rsidR="00422A9E">
        <w:t>atskirų plėtros elementų turinį ir prioritetiškumą</w:t>
      </w:r>
      <w:r w:rsidR="00DF63E6">
        <w:t>;</w:t>
      </w:r>
      <w:r w:rsidR="008E1BB6" w:rsidRPr="008E1BB6">
        <w:t xml:space="preserve"> </w:t>
      </w:r>
    </w:p>
    <w:bookmarkEnd w:id="10"/>
    <w:p w14:paraId="5D39B9F8" w14:textId="78417221" w:rsidR="00B41EA5" w:rsidRDefault="00DF63E6" w:rsidP="00834630">
      <w:pPr>
        <w:pStyle w:val="Sraopastraipa"/>
        <w:numPr>
          <w:ilvl w:val="2"/>
          <w:numId w:val="15"/>
        </w:numPr>
        <w:tabs>
          <w:tab w:val="left" w:pos="1134"/>
          <w:tab w:val="left" w:pos="1418"/>
        </w:tabs>
        <w:ind w:left="0" w:firstLine="709"/>
        <w:jc w:val="both"/>
      </w:pPr>
      <w:r>
        <w:t xml:space="preserve">suformuojami </w:t>
      </w:r>
      <w:r w:rsidR="008E1BB6" w:rsidRPr="008E1BB6">
        <w:t>preliminar</w:t>
      </w:r>
      <w:r>
        <w:t>ūs</w:t>
      </w:r>
      <w:r w:rsidR="008E1BB6" w:rsidRPr="008E1BB6">
        <w:t xml:space="preserve"> pasiūlym</w:t>
      </w:r>
      <w:r>
        <w:t>ai</w:t>
      </w:r>
      <w:r w:rsidR="008E1BB6" w:rsidRPr="008E1BB6">
        <w:t xml:space="preserve"> dėl kurortinės teritorijos ribų nustatymo, įvertinus tokio ribų patikslinimo poreikį ir tikslingumą,</w:t>
      </w:r>
      <w:r w:rsidR="00422A9E">
        <w:t xml:space="preserve"> pateikiant argumentus</w:t>
      </w:r>
      <w:r w:rsidR="000A5F34">
        <w:t xml:space="preserve"> ir jais pagrįstą išvadą;</w:t>
      </w:r>
      <w:r w:rsidR="008E1BB6" w:rsidRPr="008E1BB6">
        <w:t xml:space="preserve"> </w:t>
      </w:r>
    </w:p>
    <w:p w14:paraId="5FF77EF6" w14:textId="26EEDE7B" w:rsidR="008E1BB6" w:rsidRPr="0092409E" w:rsidRDefault="000A5F34" w:rsidP="00B41EA5">
      <w:pPr>
        <w:pStyle w:val="Sraopastraipa"/>
        <w:numPr>
          <w:ilvl w:val="2"/>
          <w:numId w:val="15"/>
        </w:numPr>
        <w:tabs>
          <w:tab w:val="left" w:pos="1134"/>
          <w:tab w:val="left" w:pos="1418"/>
        </w:tabs>
        <w:ind w:left="0" w:firstLine="709"/>
        <w:jc w:val="both"/>
      </w:pPr>
      <w:r>
        <w:t>suformuojami</w:t>
      </w:r>
      <w:r w:rsidR="008E1BB6" w:rsidRPr="008E1BB6">
        <w:t xml:space="preserve"> pasiūlym</w:t>
      </w:r>
      <w:r>
        <w:t>ai</w:t>
      </w:r>
      <w:r w:rsidR="008E1BB6" w:rsidRPr="008E1BB6">
        <w:t xml:space="preserve"> dėl Bendrajame plane suplanuotų kurortinėje teritorijoje</w:t>
      </w:r>
      <w:r>
        <w:t xml:space="preserve"> </w:t>
      </w:r>
      <w:r w:rsidR="008E1BB6" w:rsidRPr="008E1BB6">
        <w:t>specializuotų kompleksų funkcinių zonų ribų patikslinamo,</w:t>
      </w:r>
      <w:r>
        <w:t xml:space="preserve"> </w:t>
      </w:r>
      <w:r w:rsidR="00113525">
        <w:t xml:space="preserve">atsižvelgiant į </w:t>
      </w:r>
      <w:r w:rsidR="00113525" w:rsidRPr="00113525">
        <w:t xml:space="preserve">esamos situacijos analizės </w:t>
      </w:r>
      <w:r w:rsidR="00113525" w:rsidRPr="0092409E">
        <w:t xml:space="preserve">išvadas, </w:t>
      </w:r>
      <w:r w:rsidRPr="0092409E">
        <w:t xml:space="preserve">nurodant poreikį ir tikslingumą dėl papildomų kitų, su gamtos išsaugojimu susijusių tyrimų, atlikimo (pvz. medynų inventorizacija etc.);  </w:t>
      </w:r>
    </w:p>
    <w:p w14:paraId="1FCBA280" w14:textId="0CC9C7DB" w:rsidR="00DF63E6" w:rsidRPr="0092409E" w:rsidRDefault="00D6043C" w:rsidP="00BC69FE">
      <w:pPr>
        <w:pStyle w:val="Sraopastraipa"/>
        <w:numPr>
          <w:ilvl w:val="2"/>
          <w:numId w:val="15"/>
        </w:numPr>
        <w:tabs>
          <w:tab w:val="left" w:pos="1134"/>
          <w:tab w:val="left" w:pos="1418"/>
        </w:tabs>
        <w:ind w:left="0" w:firstLine="709"/>
        <w:jc w:val="both"/>
      </w:pPr>
      <w:r w:rsidRPr="0092409E">
        <w:t xml:space="preserve">suformuojamas </w:t>
      </w:r>
      <w:r w:rsidR="00351605" w:rsidRPr="0092409E">
        <w:t>preliminar</w:t>
      </w:r>
      <w:r w:rsidRPr="0092409E">
        <w:t>us</w:t>
      </w:r>
      <w:r w:rsidR="00351605" w:rsidRPr="0092409E">
        <w:t xml:space="preserve"> kurortinės teritorijos</w:t>
      </w:r>
      <w:r w:rsidRPr="0092409E">
        <w:t xml:space="preserve"> </w:t>
      </w:r>
      <w:r w:rsidR="00351605" w:rsidRPr="0092409E">
        <w:t>erdvinės struktūros model</w:t>
      </w:r>
      <w:r w:rsidRPr="0092409E">
        <w:t>is</w:t>
      </w:r>
      <w:r w:rsidR="00351605" w:rsidRPr="0092409E">
        <w:t xml:space="preserve">, </w:t>
      </w:r>
      <w:r w:rsidR="00351605" w:rsidRPr="001717C9">
        <w:t>įvertinus ir atsižvelgus į įvairių suinteresuotų visuomenės grupių interesus</w:t>
      </w:r>
      <w:r w:rsidRPr="001717C9">
        <w:t xml:space="preserve"> ir poreikius, pateikiamos </w:t>
      </w:r>
      <w:r w:rsidR="00351605" w:rsidRPr="001717C9">
        <w:t>esmin</w:t>
      </w:r>
      <w:r w:rsidR="0092409E" w:rsidRPr="001717C9">
        <w:t>ė</w:t>
      </w:r>
      <w:r w:rsidR="00351605" w:rsidRPr="001717C9">
        <w:t>s gair</w:t>
      </w:r>
      <w:r w:rsidRPr="001717C9">
        <w:t>ė</w:t>
      </w:r>
      <w:r w:rsidR="00351605" w:rsidRPr="001717C9">
        <w:t>s dėl</w:t>
      </w:r>
      <w:r w:rsidR="00FC0796" w:rsidRPr="001717C9">
        <w:t xml:space="preserve"> rekreacinio turizmo bazinio </w:t>
      </w:r>
      <w:r w:rsidR="00E5056E" w:rsidRPr="001717C9">
        <w:t>traukos tašk</w:t>
      </w:r>
      <w:r w:rsidR="00FC0796" w:rsidRPr="001717C9">
        <w:t xml:space="preserve">o, </w:t>
      </w:r>
      <w:r w:rsidR="00351605" w:rsidRPr="001717C9">
        <w:t>specialiosios paslaugų infrastruktūros objekto - Sveikatingumo ir kurortologijos centro koncepcijos</w:t>
      </w:r>
      <w:r w:rsidR="0092409E" w:rsidRPr="001717C9">
        <w:t>, nurodant potencialiausią funkciją,</w:t>
      </w:r>
      <w:r w:rsidR="0092409E" w:rsidRPr="0092409E">
        <w:t xml:space="preserve"> preliminarų rekreacinių paslaugų turinį ir siektinus rodiklius</w:t>
      </w:r>
      <w:r w:rsidR="00DF63E6" w:rsidRPr="0092409E">
        <w:t xml:space="preserve">; </w:t>
      </w:r>
    </w:p>
    <w:p w14:paraId="459C2636" w14:textId="67F07F28" w:rsidR="00B41EA5" w:rsidRPr="00B41EA5" w:rsidRDefault="00E70AE4" w:rsidP="00B41EA5">
      <w:pPr>
        <w:pStyle w:val="Sraopastraipa"/>
        <w:numPr>
          <w:ilvl w:val="2"/>
          <w:numId w:val="15"/>
        </w:numPr>
        <w:tabs>
          <w:tab w:val="left" w:pos="1134"/>
          <w:tab w:val="left" w:pos="1418"/>
        </w:tabs>
        <w:ind w:left="0" w:firstLine="709"/>
        <w:jc w:val="both"/>
      </w:pPr>
      <w:r>
        <w:t xml:space="preserve">reziumuojant Galimybių studijoje atliktas analizes, įvertinimus, suformuotą kurortinės teritorijos vystymo koncepciją / </w:t>
      </w:r>
      <w:r w:rsidR="00982464">
        <w:t xml:space="preserve">esmines </w:t>
      </w:r>
      <w:r>
        <w:t>gaires / preliminarius pasiūlymus</w:t>
      </w:r>
      <w:r w:rsidR="00982464">
        <w:t xml:space="preserve"> </w:t>
      </w:r>
      <w:bookmarkStart w:id="11" w:name="_Hlk196485203"/>
      <w:r w:rsidR="00982464">
        <w:t>parengiama</w:t>
      </w:r>
      <w:r w:rsidR="00D6043C">
        <w:t xml:space="preserve"> </w:t>
      </w:r>
      <w:r w:rsidR="00982464" w:rsidRPr="00982464">
        <w:t xml:space="preserve">numatomos kurortinės teritorijos Melnragė – Giruliai </w:t>
      </w:r>
      <w:r w:rsidR="00D6043C">
        <w:t>kompleksinio išvystymo vizij</w:t>
      </w:r>
      <w:r w:rsidR="00982464">
        <w:t>a</w:t>
      </w:r>
      <w:bookmarkEnd w:id="11"/>
      <w:r w:rsidR="00D6043C">
        <w:t xml:space="preserve">, </w:t>
      </w:r>
      <w:r w:rsidR="00982464">
        <w:t xml:space="preserve">jos pagrindu </w:t>
      </w:r>
      <w:r w:rsidR="00EC176D">
        <w:t>p</w:t>
      </w:r>
      <w:r w:rsidR="00B41EA5" w:rsidRPr="00B41EA5">
        <w:t>areng</w:t>
      </w:r>
      <w:r w:rsidR="00D6043C">
        <w:t>iamos</w:t>
      </w:r>
      <w:r w:rsidR="00B41EA5" w:rsidRPr="00B41EA5">
        <w:t xml:space="preserve"> numatomos kurortinės teritorijos Melnragė – Giruliai urbanistinės idėjos projekto preliminari</w:t>
      </w:r>
      <w:r w:rsidR="00D6043C">
        <w:t>o</w:t>
      </w:r>
      <w:r w:rsidR="00B41EA5" w:rsidRPr="00B41EA5">
        <w:t>s architektūrinio konkurso sąlyg</w:t>
      </w:r>
      <w:r w:rsidR="00D6043C">
        <w:t>o</w:t>
      </w:r>
      <w:r w:rsidR="00B41EA5" w:rsidRPr="00B41EA5">
        <w:t>s pagal geriausiai įvertintą teritorijos vystymo scenarijų.</w:t>
      </w:r>
    </w:p>
    <w:p w14:paraId="3FD62DC2" w14:textId="77777777" w:rsidR="00FE6D87" w:rsidRPr="008245B0" w:rsidRDefault="00FE6D87" w:rsidP="00FE6D87">
      <w:pPr>
        <w:tabs>
          <w:tab w:val="left" w:pos="993"/>
        </w:tabs>
        <w:contextualSpacing/>
        <w:jc w:val="both"/>
        <w:rPr>
          <w:highlight w:val="cyan"/>
        </w:rPr>
      </w:pPr>
    </w:p>
    <w:p w14:paraId="46865425" w14:textId="25906B20" w:rsidR="00C93F8C" w:rsidRPr="00C93F8C" w:rsidRDefault="00C93F8C" w:rsidP="00E62726">
      <w:pPr>
        <w:spacing w:after="120"/>
        <w:ind w:firstLine="709"/>
        <w:jc w:val="center"/>
        <w:outlineLvl w:val="0"/>
        <w:rPr>
          <w:b/>
        </w:rPr>
      </w:pPr>
      <w:r w:rsidRPr="00C93F8C">
        <w:rPr>
          <w:b/>
        </w:rPr>
        <w:t>IV. R</w:t>
      </w:r>
      <w:r w:rsidR="0006458E">
        <w:rPr>
          <w:b/>
        </w:rPr>
        <w:t>EIKALAVIMAI</w:t>
      </w:r>
      <w:r w:rsidR="00682FAF">
        <w:rPr>
          <w:b/>
        </w:rPr>
        <w:t xml:space="preserve"> PASLAUGOS VYKDYMUI</w:t>
      </w:r>
      <w:r w:rsidR="00194520">
        <w:rPr>
          <w:b/>
        </w:rPr>
        <w:t xml:space="preserve"> IR GALIMYBIŲ STUDIJOS SUDĖČIAI</w:t>
      </w:r>
    </w:p>
    <w:p w14:paraId="33DA5E03" w14:textId="2EFDCFCA" w:rsidR="005D1147" w:rsidRPr="00CB4AE8" w:rsidRDefault="005D1147" w:rsidP="00FA5CF2">
      <w:pPr>
        <w:pStyle w:val="Sraopastraipa"/>
        <w:numPr>
          <w:ilvl w:val="0"/>
          <w:numId w:val="15"/>
        </w:numPr>
        <w:tabs>
          <w:tab w:val="left" w:pos="1134"/>
        </w:tabs>
        <w:ind w:left="0" w:firstLine="709"/>
        <w:jc w:val="both"/>
      </w:pPr>
      <w:r w:rsidRPr="00CB4AE8">
        <w:t>Paslaugų teikėjas</w:t>
      </w:r>
      <w:r w:rsidR="00CB4AE8" w:rsidRPr="00CB4AE8">
        <w:t xml:space="preserve"> </w:t>
      </w:r>
      <w:r w:rsidRPr="00CB4AE8">
        <w:t xml:space="preserve">turi parengti ir su </w:t>
      </w:r>
      <w:r w:rsidR="00717AAE" w:rsidRPr="00CB4AE8">
        <w:t>paslaugų gavėju</w:t>
      </w:r>
      <w:r w:rsidRPr="00CB4AE8">
        <w:t xml:space="preserve"> suderinti Galimybių studijos </w:t>
      </w:r>
      <w:r w:rsidR="00E554A6" w:rsidRPr="00CB4AE8">
        <w:t>parengimo</w:t>
      </w:r>
      <w:r w:rsidRPr="00CB4AE8">
        <w:t xml:space="preserve"> planą ir derinimo eigą.</w:t>
      </w:r>
    </w:p>
    <w:p w14:paraId="23A5B649" w14:textId="563C2B81" w:rsidR="00866095" w:rsidRPr="00C93F8C" w:rsidRDefault="008B71D5" w:rsidP="00FA5CF2">
      <w:pPr>
        <w:pStyle w:val="Sraopastraipa"/>
        <w:numPr>
          <w:ilvl w:val="0"/>
          <w:numId w:val="15"/>
        </w:numPr>
        <w:tabs>
          <w:tab w:val="left" w:pos="993"/>
          <w:tab w:val="left" w:pos="1134"/>
        </w:tabs>
        <w:ind w:left="0" w:firstLine="709"/>
        <w:jc w:val="both"/>
      </w:pPr>
      <w:r w:rsidRPr="008B71D5">
        <w:t>Rengdamas Galimybių studiją paslaugų teikėjas privalo bendradarbiauti su paslaugų gavėju, dalyvauti ir pristatyti Galimybių studijos tiek tarpinius, tiek galutinius rezultatus paslaugos gavėjo organizuojamuose pasitarimuose</w:t>
      </w:r>
      <w:r>
        <w:t xml:space="preserve">. </w:t>
      </w:r>
      <w:r w:rsidR="00C93F8C" w:rsidRPr="00F7087B">
        <w:t xml:space="preserve">Paslaugų gavėjui </w:t>
      </w:r>
      <w:r w:rsidR="00717AAE" w:rsidRPr="00F7087B">
        <w:t>pateikiama</w:t>
      </w:r>
      <w:r w:rsidR="00C93F8C" w:rsidRPr="00F7087B">
        <w:t xml:space="preserve"> </w:t>
      </w:r>
      <w:r w:rsidR="00866095">
        <w:t xml:space="preserve">Galimybių studijos </w:t>
      </w:r>
      <w:r w:rsidR="00C93F8C" w:rsidRPr="00F7087B">
        <w:t>kiekvieno etapo ir galutinė</w:t>
      </w:r>
      <w:r w:rsidR="00866095">
        <w:t xml:space="preserve"> </w:t>
      </w:r>
      <w:r w:rsidR="00C93F8C" w:rsidRPr="00F7087B">
        <w:t>dokumentacija</w:t>
      </w:r>
      <w:r w:rsidR="00717AAE" w:rsidRPr="00F7087B">
        <w:t xml:space="preserve"> - </w:t>
      </w:r>
      <w:r w:rsidR="00C93F8C" w:rsidRPr="00F7087B">
        <w:t>tekstinė ir grafin</w:t>
      </w:r>
      <w:r w:rsidR="00717AAE" w:rsidRPr="00F7087B">
        <w:t>ė dalys (</w:t>
      </w:r>
      <w:r w:rsidR="00C93F8C" w:rsidRPr="00F7087B">
        <w:t>2 egzemplioriais</w:t>
      </w:r>
      <w:r w:rsidR="00717AAE" w:rsidRPr="00F7087B">
        <w:t xml:space="preserve"> - </w:t>
      </w:r>
      <w:r w:rsidR="00C93F8C" w:rsidRPr="00F7087B">
        <w:t>popieriniu ir skaitmeniniu formatu</w:t>
      </w:r>
      <w:r w:rsidR="00717AAE" w:rsidRPr="00F7087B">
        <w:t>)</w:t>
      </w:r>
      <w:r w:rsidR="00C93F8C" w:rsidRPr="00F7087B">
        <w:t xml:space="preserve"> pasirašyta Paslaugų teikėjo specialistų.</w:t>
      </w:r>
      <w:r w:rsidR="004F338B" w:rsidRPr="00F7087B">
        <w:t xml:space="preserve"> Galimybių studijos rengimo etapo darbai laikomi atliktais, kai jiems pritaria paslaugų gavėjas (protokoliniu sprendimu arba raštu). </w:t>
      </w:r>
      <w:r w:rsidR="004F338B" w:rsidRPr="008B71D5">
        <w:t xml:space="preserve">Paslauga laikoma užbaigta, kai visų Galimybių studijos rengimo etapų rezultatams pritaria </w:t>
      </w:r>
      <w:r w:rsidR="00F7087B" w:rsidRPr="008B71D5">
        <w:t>p</w:t>
      </w:r>
      <w:r w:rsidR="004F338B" w:rsidRPr="008B71D5">
        <w:t>aslaugų gavėjas</w:t>
      </w:r>
      <w:r w:rsidR="00F7087B" w:rsidRPr="008B71D5">
        <w:t>.</w:t>
      </w:r>
      <w:r w:rsidR="00866095" w:rsidRPr="008B71D5">
        <w:t xml:space="preserve"> Paslaugų teikėjas turi pateikti nuorodas, kokiais dokumentais, kokiais metodais ir kokiais duomenimis ar veikiančiomis paslaugomis rėmėsi atlikdamas šioje techninėje specifikacijoje nurodytas užduotis. Paslaugų teikėjas turi tikslinti parengtą Galimybių studiją pagal paslaugų gavėjo pateiktas pastabas, atsakyti į klausimus, rengti ir teikti su Galimybių studija susijusią papildomą informaciją.</w:t>
      </w:r>
    </w:p>
    <w:p w14:paraId="0A0D1486" w14:textId="70BF5CBF" w:rsidR="004A43BD" w:rsidRPr="004A43BD" w:rsidRDefault="00C93F8C" w:rsidP="00E05ED1">
      <w:pPr>
        <w:pStyle w:val="Sraopastraipa"/>
        <w:numPr>
          <w:ilvl w:val="0"/>
          <w:numId w:val="15"/>
        </w:numPr>
        <w:tabs>
          <w:tab w:val="left" w:pos="993"/>
          <w:tab w:val="left" w:pos="1134"/>
        </w:tabs>
        <w:ind w:left="0" w:firstLine="709"/>
        <w:jc w:val="both"/>
      </w:pPr>
      <w:bookmarkStart w:id="12" w:name="_Hlk196480488"/>
      <w:r w:rsidRPr="00C93F8C">
        <w:t>Reng</w:t>
      </w:r>
      <w:r w:rsidR="00ED7A80">
        <w:t>damas</w:t>
      </w:r>
      <w:r w:rsidRPr="00C93F8C">
        <w:t xml:space="preserve"> Galimybių studij</w:t>
      </w:r>
      <w:r w:rsidR="00132BF7">
        <w:t>ą</w:t>
      </w:r>
      <w:r w:rsidRPr="00C93F8C">
        <w:t xml:space="preserve"> </w:t>
      </w:r>
      <w:r w:rsidR="00782E42">
        <w:t>p</w:t>
      </w:r>
      <w:r w:rsidRPr="00C93F8C">
        <w:t xml:space="preserve">aslaugų teikėjas </w:t>
      </w:r>
      <w:r w:rsidR="00782E42">
        <w:t>privalo</w:t>
      </w:r>
      <w:r w:rsidRPr="00C93F8C">
        <w:t xml:space="preserve"> </w:t>
      </w:r>
      <w:bookmarkEnd w:id="12"/>
      <w:r w:rsidR="008B71D5" w:rsidRPr="00A43953">
        <w:t xml:space="preserve">organizuoti </w:t>
      </w:r>
      <w:r w:rsidR="007A145C">
        <w:t>ne mažiau kaip</w:t>
      </w:r>
      <w:r w:rsidR="00DB3B09">
        <w:t xml:space="preserve"> 2 </w:t>
      </w:r>
      <w:r w:rsidR="008B71D5" w:rsidRPr="00A43953">
        <w:t>vieš</w:t>
      </w:r>
      <w:r w:rsidR="00DB3B09">
        <w:t>us</w:t>
      </w:r>
      <w:r w:rsidR="008B71D5" w:rsidRPr="00A43953">
        <w:t xml:space="preserve"> pristatym</w:t>
      </w:r>
      <w:r w:rsidR="00DB3B09">
        <w:t>us</w:t>
      </w:r>
      <w:r w:rsidR="00F70954">
        <w:t xml:space="preserve"> paslaugų gavėjo</w:t>
      </w:r>
      <w:r w:rsidR="008B71D5" w:rsidRPr="00A43953">
        <w:t xml:space="preserve"> suteiktose patalpose, pakviečiant </w:t>
      </w:r>
      <w:r w:rsidR="00F70954">
        <w:t>miesto politikus, visuomenę,</w:t>
      </w:r>
      <w:r w:rsidR="00C5474D">
        <w:t xml:space="preserve"> įvairių sričių atstovus</w:t>
      </w:r>
      <w:r w:rsidR="001E11AE">
        <w:t xml:space="preserve"> / specialistus</w:t>
      </w:r>
      <w:r w:rsidR="00C5474D">
        <w:t xml:space="preserve"> (</w:t>
      </w:r>
      <w:r w:rsidR="00811947">
        <w:t>sveikatinančio poilsio</w:t>
      </w:r>
      <w:r w:rsidR="009659A8">
        <w:t xml:space="preserve">, gamtos ir socialinių </w:t>
      </w:r>
      <w:r w:rsidR="00E16083">
        <w:t xml:space="preserve">sričių </w:t>
      </w:r>
      <w:r w:rsidR="001E11AE">
        <w:t xml:space="preserve"> </w:t>
      </w:r>
      <w:r w:rsidR="00E16083">
        <w:t>/</w:t>
      </w:r>
      <w:r w:rsidR="001E11AE">
        <w:t xml:space="preserve"> </w:t>
      </w:r>
      <w:r w:rsidR="009659A8">
        <w:t xml:space="preserve">mokslų, </w:t>
      </w:r>
      <w:r w:rsidR="008B71D5" w:rsidRPr="00A43953">
        <w:t xml:space="preserve">verslo, sporto, kultūros, </w:t>
      </w:r>
      <w:r w:rsidR="009659A8" w:rsidRPr="00E16083">
        <w:t>kūrybinių sąjungų etc.</w:t>
      </w:r>
      <w:r w:rsidR="00C5474D" w:rsidRPr="00E16083">
        <w:t>)</w:t>
      </w:r>
      <w:r w:rsidR="008B71D5" w:rsidRPr="00E16083">
        <w:t>.</w:t>
      </w:r>
      <w:r w:rsidR="007A145C" w:rsidRPr="00E16083">
        <w:t xml:space="preserve"> Galimybių studijos rengimo II etape turi būti organizuotas</w:t>
      </w:r>
      <w:r w:rsidR="007A145C">
        <w:t xml:space="preserve"> </w:t>
      </w:r>
      <w:bookmarkStart w:id="13" w:name="_Hlk196482199"/>
      <w:r w:rsidR="00A61BC8">
        <w:t xml:space="preserve">pirmasis pristatymas, kuriame </w:t>
      </w:r>
      <w:bookmarkEnd w:id="13"/>
      <w:r w:rsidR="00A61BC8">
        <w:t xml:space="preserve">supažindinama su </w:t>
      </w:r>
      <w:r w:rsidR="00A624A6">
        <w:t>parengtomis</w:t>
      </w:r>
      <w:r w:rsidR="009659A8">
        <w:t xml:space="preserve"> </w:t>
      </w:r>
      <w:r w:rsidR="00632A34">
        <w:t xml:space="preserve">kurortinės </w:t>
      </w:r>
      <w:r w:rsidR="008B71D5" w:rsidRPr="00A43953">
        <w:t>teritorijos</w:t>
      </w:r>
      <w:r w:rsidR="00632A34">
        <w:t xml:space="preserve"> vystymo gairėmis, jų pagrindu suformuotais  </w:t>
      </w:r>
      <w:r w:rsidR="00DB3B09" w:rsidRPr="00DB3B09">
        <w:t>teritorijos vystymo scenarijai su įveiklinimo vizijomis / programomis</w:t>
      </w:r>
      <w:r w:rsidR="008B71D5" w:rsidRPr="00A43953">
        <w:t>.</w:t>
      </w:r>
      <w:r w:rsidR="001E11AE">
        <w:t xml:space="preserve"> </w:t>
      </w:r>
      <w:r w:rsidR="001E11AE" w:rsidRPr="001E11AE">
        <w:t>Galimybių studijos rengimo II</w:t>
      </w:r>
      <w:r w:rsidR="001E11AE">
        <w:t>I</w:t>
      </w:r>
      <w:r w:rsidR="001E11AE" w:rsidRPr="001E11AE">
        <w:t xml:space="preserve"> etape turi būti organizuotas </w:t>
      </w:r>
      <w:r w:rsidR="001E11AE">
        <w:t>antrasis</w:t>
      </w:r>
      <w:r w:rsidR="001E11AE" w:rsidRPr="001E11AE">
        <w:t xml:space="preserve"> pristatymas, kuriame supažindinama su parengt</w:t>
      </w:r>
      <w:r w:rsidR="00890234">
        <w:t>a</w:t>
      </w:r>
      <w:r w:rsidR="001E11AE" w:rsidRPr="001E11AE">
        <w:t xml:space="preserve"> kurortinės teritorijos vystymo koncepcija pagal geriausiai įvertintą teritorijos vystymo scenarijų</w:t>
      </w:r>
      <w:r w:rsidR="00ED27E8">
        <w:t xml:space="preserve"> ir koncepcijos pagrindu</w:t>
      </w:r>
      <w:r w:rsidR="00ED27E8" w:rsidRPr="00ED27E8">
        <w:t xml:space="preserve"> pareng</w:t>
      </w:r>
      <w:r w:rsidR="00ED27E8">
        <w:t>ta</w:t>
      </w:r>
      <w:r w:rsidR="00ED27E8" w:rsidRPr="00ED27E8">
        <w:t xml:space="preserve"> numatomos kurortinės teritorijos Melnragė – Giruliai kompleksinio išvystymo vizija</w:t>
      </w:r>
      <w:r w:rsidR="00ED27E8">
        <w:t xml:space="preserve">. </w:t>
      </w:r>
      <w:r w:rsidR="0048722A">
        <w:t xml:space="preserve">Paslaugos teikėjas privalo </w:t>
      </w:r>
      <w:r w:rsidR="004A43BD" w:rsidRPr="004A43BD">
        <w:t xml:space="preserve">protokoluoti </w:t>
      </w:r>
      <w:r w:rsidR="0048722A">
        <w:t xml:space="preserve">viešiems </w:t>
      </w:r>
      <w:r w:rsidR="004A43BD" w:rsidRPr="004A43BD">
        <w:t>pristatymams skirtus susitikimus</w:t>
      </w:r>
      <w:r w:rsidR="007055D1">
        <w:t xml:space="preserve"> / </w:t>
      </w:r>
      <w:r w:rsidR="004A43BD" w:rsidRPr="004A43BD">
        <w:t xml:space="preserve">renginius, fiksuoti juose Galimybių studijos rezultatams (įskaitant ir tarpiniams) pateiktas pastabas / pasiūlymus, juos įvertinti, patikslinti Galimybių studijos rezultatus (įskaitant ir tarpinius) arba pateikti motyvuotus atsakymus raštu dėl pastabų / pasiūlymų, į kuriuos neatsižvelgta. </w:t>
      </w:r>
    </w:p>
    <w:p w14:paraId="4F5A7B6A" w14:textId="67F56558" w:rsidR="00C93F8C" w:rsidRDefault="00A43953" w:rsidP="00CE5110">
      <w:pPr>
        <w:pStyle w:val="Sraopastraipa"/>
        <w:numPr>
          <w:ilvl w:val="0"/>
          <w:numId w:val="15"/>
        </w:numPr>
        <w:tabs>
          <w:tab w:val="left" w:pos="993"/>
          <w:tab w:val="left" w:pos="1134"/>
        </w:tabs>
        <w:ind w:left="0" w:firstLine="709"/>
        <w:jc w:val="both"/>
      </w:pPr>
      <w:r>
        <w:t xml:space="preserve">Galimybių studijai atlikti reikalingas el. paslaugas, informaciją ir (ar) duomenis </w:t>
      </w:r>
      <w:r w:rsidR="006F7231">
        <w:t>p</w:t>
      </w:r>
      <w:r>
        <w:t>aslaugų teikėjas įsigyja savo lėšomis, be papildomo užmokesčio (tai turi būti įskaičiuota į pasiūlymo kainą).</w:t>
      </w:r>
      <w:r w:rsidR="00995942">
        <w:t xml:space="preserve"> Galimybių studijos grafinė dalis </w:t>
      </w:r>
      <w:r w:rsidR="004055B6" w:rsidRPr="005C3745">
        <w:t>rengiam</w:t>
      </w:r>
      <w:r w:rsidR="00995942" w:rsidRPr="005C3745">
        <w:t>a</w:t>
      </w:r>
      <w:r w:rsidR="004055B6" w:rsidRPr="005C3745">
        <w:t xml:space="preserve"> ant atitinkamo mastelio georeferencinio pagrindo kadastro erdvinių duomenų rinkinio</w:t>
      </w:r>
      <w:r w:rsidR="00995942" w:rsidRPr="00F94372">
        <w:rPr>
          <w:b/>
          <w:bCs/>
        </w:rPr>
        <w:t xml:space="preserve"> a</w:t>
      </w:r>
      <w:r w:rsidR="00995942" w:rsidRPr="005C3745">
        <w:t>rba naudojantis</w:t>
      </w:r>
      <w:r w:rsidR="004055B6" w:rsidRPr="005C3745">
        <w:t xml:space="preserve"> Topografijos ir inžinerinės infrastruktūros informacinės </w:t>
      </w:r>
      <w:r w:rsidR="004055B6" w:rsidRPr="001717C9">
        <w:t>sistemos duomenis</w:t>
      </w:r>
      <w:r w:rsidR="00995942" w:rsidRPr="001717C9">
        <w:t xml:space="preserve">. </w:t>
      </w:r>
      <w:r w:rsidR="00F94372" w:rsidRPr="001717C9">
        <w:t>Galimybių studijos rengimui, esant poreikiui, p</w:t>
      </w:r>
      <w:r w:rsidR="004055B6" w:rsidRPr="001717C9">
        <w:t xml:space="preserve">aslaugos gavėjas gali pateikti </w:t>
      </w:r>
      <w:r w:rsidR="00F94372" w:rsidRPr="001717C9">
        <w:t xml:space="preserve">Klaipėdos miesto </w:t>
      </w:r>
      <w:r w:rsidR="0048722A" w:rsidRPr="001717C9">
        <w:t>atnaujint</w:t>
      </w:r>
      <w:r w:rsidR="00F94372" w:rsidRPr="001717C9">
        <w:t>o</w:t>
      </w:r>
      <w:r w:rsidR="0048722A" w:rsidRPr="001717C9">
        <w:t xml:space="preserve"> </w:t>
      </w:r>
      <w:r w:rsidR="004055B6" w:rsidRPr="001717C9">
        <w:t>ortofotografin</w:t>
      </w:r>
      <w:r w:rsidR="00F94372" w:rsidRPr="001717C9">
        <w:t>io</w:t>
      </w:r>
      <w:r w:rsidR="004055B6" w:rsidRPr="001717C9">
        <w:t xml:space="preserve"> žemėlap</w:t>
      </w:r>
      <w:r w:rsidR="00F94372" w:rsidRPr="001717C9">
        <w:t>io ištrauką.</w:t>
      </w:r>
    </w:p>
    <w:p w14:paraId="4C3DDFD2" w14:textId="77777777" w:rsidR="003D2D5F" w:rsidRPr="001717C9" w:rsidRDefault="003D2D5F" w:rsidP="003D2D5F">
      <w:pPr>
        <w:tabs>
          <w:tab w:val="left" w:pos="993"/>
          <w:tab w:val="left" w:pos="1134"/>
        </w:tabs>
        <w:jc w:val="both"/>
      </w:pPr>
    </w:p>
    <w:p w14:paraId="6ED37242" w14:textId="3ACAFCDB" w:rsidR="003D2D5F" w:rsidRDefault="003D2D5F" w:rsidP="003D2D5F">
      <w:pPr>
        <w:ind w:firstLine="851"/>
        <w:jc w:val="center"/>
        <w:rPr>
          <w:rFonts w:eastAsia="Calibri"/>
          <w:b/>
          <w:bCs/>
        </w:rPr>
      </w:pPr>
      <w:r>
        <w:rPr>
          <w:rFonts w:eastAsia="Calibri"/>
          <w:b/>
          <w:bCs/>
        </w:rPr>
        <w:t>V</w:t>
      </w:r>
      <w:r w:rsidRPr="000373D7">
        <w:rPr>
          <w:rFonts w:eastAsia="Calibri"/>
          <w:b/>
          <w:bCs/>
        </w:rPr>
        <w:t>. APLINKOS APSAUGOS KRITERIJAI</w:t>
      </w:r>
    </w:p>
    <w:p w14:paraId="1853390C" w14:textId="77777777" w:rsidR="003D2D5F" w:rsidRPr="000373D7" w:rsidRDefault="003D2D5F" w:rsidP="003D2D5F">
      <w:pPr>
        <w:ind w:firstLine="851"/>
        <w:jc w:val="center"/>
        <w:rPr>
          <w:rFonts w:eastAsia="Calibri"/>
          <w:b/>
          <w:bCs/>
        </w:rPr>
      </w:pPr>
    </w:p>
    <w:p w14:paraId="40D33035" w14:textId="03350F16" w:rsidR="003D2D5F" w:rsidRPr="000373D7" w:rsidRDefault="003D2D5F" w:rsidP="003D2D5F">
      <w:pPr>
        <w:ind w:firstLine="851"/>
        <w:jc w:val="both"/>
        <w:rPr>
          <w:rFonts w:eastAsia="Calibri"/>
        </w:rPr>
      </w:pPr>
      <w:r>
        <w:rPr>
          <w:rFonts w:eastAsia="Calibri"/>
        </w:rPr>
        <w:t>15.</w:t>
      </w:r>
      <w:r w:rsidRPr="000373D7">
        <w:rPr>
          <w:rFonts w:eastAsia="Calibri"/>
        </w:rPr>
        <w:t xml:space="preserve"> Vykdant sutartį </w:t>
      </w:r>
      <w:r w:rsidRPr="001A5F23">
        <w:rPr>
          <w:rFonts w:eastAsia="Calibri"/>
        </w:rPr>
        <w:t>Paslaugų gavėj</w:t>
      </w:r>
      <w:r>
        <w:rPr>
          <w:rFonts w:eastAsia="Calibri"/>
        </w:rPr>
        <w:t>as ir</w:t>
      </w:r>
      <w:r w:rsidRPr="001A5F23">
        <w:rPr>
          <w:rFonts w:eastAsia="Calibri"/>
        </w:rPr>
        <w:t xml:space="preserve"> Paslaugų teikėjas </w:t>
      </w:r>
      <w:r w:rsidRPr="000373D7">
        <w:rPr>
          <w:rFonts w:eastAsia="Calibri"/>
        </w:rPr>
        <w:t>įsipareigoja mažinti popieriaus sunaudojimą, atsisakyti nebūtino dokumento kopijavimo ir spausdinimo, visą dokumentaciją rengti elektronine forma ir pasirašyti elektroniniu būdu. Išimtinais atvejais tam tikri dokumentai gali būti pateikiami fiziniu dokumentų formatu, jeigu toks formatas privalomas pagal teisės aktus arba Pirkėjas nurodo tokį būtinumą – tokiu atveju turi būti naudojamas popierius, atitinkantis šiuos aplinkos apsaugos kriterijus:</w:t>
      </w:r>
    </w:p>
    <w:p w14:paraId="00ED4031" w14:textId="77777777" w:rsidR="003D2D5F" w:rsidRPr="000373D7" w:rsidRDefault="003D2D5F" w:rsidP="003D2D5F">
      <w:pPr>
        <w:ind w:firstLine="851"/>
        <w:jc w:val="both"/>
        <w:rPr>
          <w:rFonts w:eastAsia="Calibri"/>
        </w:rPr>
      </w:pPr>
      <w:r w:rsidRPr="000373D7">
        <w:rPr>
          <w:rFonts w:eastAsia="Calibri"/>
        </w:rPr>
        <w:t>1) gaminys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w:t>
      </w:r>
    </w:p>
    <w:p w14:paraId="28C45099" w14:textId="77777777" w:rsidR="003D2D5F" w:rsidRPr="000373D7" w:rsidRDefault="003D2D5F" w:rsidP="003D2D5F">
      <w:pPr>
        <w:ind w:firstLine="851"/>
        <w:jc w:val="both"/>
        <w:rPr>
          <w:rFonts w:eastAsia="Calibri"/>
        </w:rPr>
      </w:pPr>
      <w:r w:rsidRPr="000373D7">
        <w:rPr>
          <w:rFonts w:eastAsia="Calibri"/>
        </w:rPr>
        <w:lastRenderedPageBreak/>
        <w:t>Galimi pateikti atitiktį įrodantys dokumentai: a) Vokietijos ekologinis ženklas „Mėlynasis angelas“ (toliau – the Blue Angel), arba Europos Sąjungos ekologinis ženklas „Gėlė“ (toliau – European Ecolabel), arba Šiaurės šalių ekologinis ženklas „Gulbė“ (toliau – Nordic Swan) arba kitas I tipo ekologinis ženklas (sertifikatas), kuris įrodytų, kad gaminys yra pagamintas iš 100 % perdirbto popieriaus plaušų ar iš ne mažiau kaip 30 proc. pirminės medienos plaušų, gautų iš sertifikuotų miškų; b) Galiojantis FSC® arba PEFC sertifikatas, arba kito darnaus miškų ūkio standarto sertifikatas, kuris įrodytų, kad gaminys yra pagamintas iš ne mažiau kaip 30 proc. pirminės medienos plaušų, gautų iš sertifikuotų miškų; c) pripažintos įstaigos arba paskelbtosios (notifikuotos) institucijos bandymų protokolas, tyrimų ataskaita ar pažyma; d) įrodymai apie medienos kilmę, kai taikoma medienos kilmės atsekimo sistema, apimanti visą gamybos grandinę nuo miško iki produkto (pagal kokybės vadybos sistemą LST EN ISO 9000, aplinkos apsaugos vadybos sistemą LST EN ISO 14001 ar EMAS, ar kitą lygiavertę); e) dokumentai, įrodantys, kad medienos žaliava gauta iš tinkamai išaugintų miškų (miškotvarkos projektas, leidimas kirsti mišką); f) gamintojo techniniai dokumentai; g) kiti lygiaverčiai įrodymai.</w:t>
      </w:r>
    </w:p>
    <w:p w14:paraId="0E54CB4A" w14:textId="77777777" w:rsidR="003D2D5F" w:rsidRPr="000373D7" w:rsidRDefault="003D2D5F" w:rsidP="003D2D5F">
      <w:pPr>
        <w:ind w:firstLine="851"/>
        <w:jc w:val="both"/>
        <w:rPr>
          <w:rFonts w:eastAsia="Calibri"/>
        </w:rPr>
      </w:pPr>
      <w:r w:rsidRPr="000373D7">
        <w:rPr>
          <w:rFonts w:eastAsia="Calibri"/>
        </w:rPr>
        <w:t>2) gaminys turi būti nebalintas arba balintas nenaudojant chloro dujų.</w:t>
      </w:r>
    </w:p>
    <w:p w14:paraId="66077C5B" w14:textId="77777777" w:rsidR="003D2D5F" w:rsidRPr="000373D7" w:rsidRDefault="003D2D5F" w:rsidP="003D2D5F">
      <w:pPr>
        <w:ind w:firstLine="851"/>
        <w:jc w:val="both"/>
        <w:rPr>
          <w:rFonts w:eastAsia="Calibri"/>
        </w:rPr>
      </w:pPr>
      <w:r w:rsidRPr="000373D7">
        <w:rPr>
          <w:rFonts w:eastAsia="Calibri"/>
        </w:rPr>
        <w:t>Galimi pateikti atitiktį įrodantys dokumentai: a) The Blue Angel arba Nordic Swan, arba European Ecolabel ekologinis ženklas arba kitas I tipo ekologinis ženklas (sertifikatas), kuris įrodytų, kad gaminys yra nebalintas arba balintas nenaudojant chloro dujų; b) pripažintos įstaigos arba paskelbtosios (notifikuotos) įstaigos institucijos bandymų protokolas, tyrimų ataskaita ar pažyma; c) gamintojo techniniai dokumentai; d) kiti lygiaverčiai įrodymai.</w:t>
      </w:r>
    </w:p>
    <w:p w14:paraId="483AA688" w14:textId="77777777" w:rsidR="003D2D5F" w:rsidRPr="000373D7" w:rsidRDefault="003D2D5F" w:rsidP="003D2D5F">
      <w:pPr>
        <w:ind w:firstLine="851"/>
        <w:jc w:val="both"/>
        <w:rPr>
          <w:rFonts w:eastAsia="Calibri"/>
        </w:rPr>
      </w:pPr>
      <w:r w:rsidRPr="000373D7">
        <w:rPr>
          <w:rFonts w:eastAsia="Calibri"/>
        </w:rPr>
        <w:t>Esant poreikiui, Pirkėjas gali pareikalauti pateikti naudojamo popieriaus atitiktį įrodančius dokumentus, Tiekėjas įsipareigoja tokius dokumentus pateikti ne vėliu kaip per 3 d. d. nuo Pirkėjo pareikalavimo. Tiekėjui nepateikus šių dokumentų per Pirkėjo nurodytą terminą ir/ar paslaugų teikime naudojant kitą popierių, bus taikoma sutarties specialiųjų sąlygų 9.5 p. numatyta atsakomybė.</w:t>
      </w:r>
    </w:p>
    <w:p w14:paraId="179DE674" w14:textId="77777777" w:rsidR="00F94372" w:rsidRDefault="00F94372" w:rsidP="00543586">
      <w:pPr>
        <w:widowControl w:val="0"/>
        <w:tabs>
          <w:tab w:val="left" w:pos="1134"/>
        </w:tabs>
        <w:jc w:val="center"/>
      </w:pPr>
    </w:p>
    <w:p w14:paraId="3FFAF876" w14:textId="44BCBCA5" w:rsidR="00C93F8C" w:rsidRPr="00C93F8C" w:rsidRDefault="00C93F8C" w:rsidP="00543586">
      <w:pPr>
        <w:widowControl w:val="0"/>
        <w:tabs>
          <w:tab w:val="left" w:pos="1134"/>
        </w:tabs>
        <w:jc w:val="center"/>
      </w:pPr>
      <w:r w:rsidRPr="00C93F8C">
        <w:t>_____________________</w:t>
      </w:r>
    </w:p>
    <w:p w14:paraId="6A1D979D" w14:textId="0C4E5C79" w:rsidR="00C012A8" w:rsidRDefault="00C012A8" w:rsidP="00701F7A">
      <w:pPr>
        <w:jc w:val="both"/>
        <w:rPr>
          <w:rFonts w:eastAsia="Calibri"/>
        </w:rPr>
      </w:pPr>
    </w:p>
    <w:sectPr w:rsidR="00C012A8" w:rsidSect="00B86271">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3A026" w14:textId="77777777" w:rsidR="0062056B" w:rsidRDefault="0062056B" w:rsidP="000E15EF">
      <w:r>
        <w:separator/>
      </w:r>
    </w:p>
  </w:endnote>
  <w:endnote w:type="continuationSeparator" w:id="0">
    <w:p w14:paraId="350CE6AE" w14:textId="77777777" w:rsidR="0062056B" w:rsidRDefault="0062056B"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1"/>
    <w:family w:val="roman"/>
    <w:pitch w:val="variable"/>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C4F1" w14:textId="77777777" w:rsidR="0062056B" w:rsidRDefault="0062056B" w:rsidP="000E15EF">
      <w:r>
        <w:separator/>
      </w:r>
    </w:p>
  </w:footnote>
  <w:footnote w:type="continuationSeparator" w:id="0">
    <w:p w14:paraId="63046173" w14:textId="77777777" w:rsidR="0062056B" w:rsidRDefault="0062056B"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1397365"/>
      <w:docPartObj>
        <w:docPartGallery w:val="Page Numbers (Top of Page)"/>
        <w:docPartUnique/>
      </w:docPartObj>
    </w:sdtPr>
    <w:sdtEndPr/>
    <w:sdtContent>
      <w:p w14:paraId="17BCD4EA" w14:textId="6DFCFEEE" w:rsidR="00414FCA" w:rsidRDefault="00414FCA">
        <w:pPr>
          <w:pStyle w:val="Antrats"/>
          <w:jc w:val="center"/>
        </w:pPr>
        <w:r>
          <w:fldChar w:fldCharType="begin"/>
        </w:r>
        <w:r>
          <w:instrText>PAGE   \* MERGEFORMAT</w:instrText>
        </w:r>
        <w:r>
          <w:fldChar w:fldCharType="separate"/>
        </w:r>
        <w:r w:rsidR="00116A72">
          <w:rPr>
            <w:noProof/>
          </w:rPr>
          <w:t>3</w:t>
        </w:r>
        <w:r>
          <w:fldChar w:fldCharType="end"/>
        </w:r>
      </w:p>
    </w:sdtContent>
  </w:sdt>
  <w:p w14:paraId="4240C45D" w14:textId="77777777" w:rsidR="00414FCA" w:rsidRDefault="00414FC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25FFB"/>
    <w:multiLevelType w:val="multilevel"/>
    <w:tmpl w:val="BE6E2116"/>
    <w:lvl w:ilvl="0">
      <w:start w:val="1"/>
      <w:numFmt w:val="decimal"/>
      <w:lvlText w:val="%1."/>
      <w:lvlJc w:val="left"/>
      <w:pPr>
        <w:ind w:left="1429" w:hanging="360"/>
      </w:pPr>
    </w:lvl>
    <w:lvl w:ilvl="1">
      <w:start w:val="1"/>
      <w:numFmt w:val="decimal"/>
      <w:isLgl/>
      <w:lvlText w:val="%1.%2."/>
      <w:lvlJc w:val="left"/>
      <w:pPr>
        <w:ind w:left="1429" w:hanging="360"/>
      </w:pPr>
      <w:rPr>
        <w:rFonts w:hint="default"/>
        <w:b w:val="0"/>
      </w:rPr>
    </w:lvl>
    <w:lvl w:ilvl="2">
      <w:start w:val="1"/>
      <w:numFmt w:val="bullet"/>
      <w:lvlText w:val=""/>
      <w:lvlJc w:val="left"/>
      <w:pPr>
        <w:ind w:left="1789" w:hanging="720"/>
      </w:pPr>
      <w:rPr>
        <w:rFonts w:ascii="Wingdings" w:hAnsi="Wingdings" w:hint="default"/>
        <w:strike w:val="0"/>
        <w:sz w:val="20"/>
        <w:szCs w:val="2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AB20BA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42CBD"/>
    <w:multiLevelType w:val="multilevel"/>
    <w:tmpl w:val="90A46E6C"/>
    <w:lvl w:ilvl="0">
      <w:start w:val="1"/>
      <w:numFmt w:val="decimal"/>
      <w:lvlText w:val="%1."/>
      <w:lvlJc w:val="left"/>
      <w:pPr>
        <w:ind w:left="1429" w:hanging="360"/>
      </w:pPr>
    </w:lvl>
    <w:lvl w:ilvl="1">
      <w:start w:val="1"/>
      <w:numFmt w:val="decimal"/>
      <w:isLgl/>
      <w:lvlText w:val="%1.%2."/>
      <w:lvlJc w:val="left"/>
      <w:pPr>
        <w:ind w:left="1429" w:hanging="360"/>
      </w:pPr>
      <w:rPr>
        <w:rFonts w:hint="default"/>
        <w:b w:val="0"/>
        <w:sz w:val="24"/>
        <w:szCs w:val="24"/>
      </w:rPr>
    </w:lvl>
    <w:lvl w:ilvl="2">
      <w:start w:val="1"/>
      <w:numFmt w:val="bullet"/>
      <w:lvlText w:val=""/>
      <w:lvlJc w:val="left"/>
      <w:pPr>
        <w:ind w:left="1789" w:hanging="720"/>
      </w:pPr>
      <w:rPr>
        <w:rFonts w:ascii="Wingdings" w:hAnsi="Wingdings" w:hint="default"/>
        <w:strike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 w15:restartNumberingAfterBreak="0">
    <w:nsid w:val="0B380A79"/>
    <w:multiLevelType w:val="multilevel"/>
    <w:tmpl w:val="76065A08"/>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4" w15:restartNumberingAfterBreak="0">
    <w:nsid w:val="14E30333"/>
    <w:multiLevelType w:val="hybridMultilevel"/>
    <w:tmpl w:val="63D2FC94"/>
    <w:lvl w:ilvl="0" w:tplc="1352B45A">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A5D1FAC"/>
    <w:multiLevelType w:val="hybridMultilevel"/>
    <w:tmpl w:val="18CCABB0"/>
    <w:lvl w:ilvl="0" w:tplc="3514CC5E">
      <w:start w:val="1"/>
      <w:numFmt w:val="decimal"/>
      <w:lvlText w:val="%1)"/>
      <w:lvlJc w:val="left"/>
      <w:pPr>
        <w:ind w:left="1417" w:hanging="360"/>
      </w:pPr>
      <w:rPr>
        <w:rFonts w:hint="default"/>
        <w:i w:val="0"/>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6" w15:restartNumberingAfterBreak="0">
    <w:nsid w:val="26DF64A4"/>
    <w:multiLevelType w:val="hybridMultilevel"/>
    <w:tmpl w:val="75FA93C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96539A5"/>
    <w:multiLevelType w:val="hybridMultilevel"/>
    <w:tmpl w:val="67721EA2"/>
    <w:lvl w:ilvl="0" w:tplc="80688DE8">
      <w:start w:val="1"/>
      <w:numFmt w:val="decimal"/>
      <w:lvlText w:val="%1)"/>
      <w:lvlJc w:val="left"/>
      <w:pPr>
        <w:ind w:left="720" w:hanging="360"/>
      </w:pPr>
      <w:rPr>
        <w:rFonts w:hint="default"/>
        <w:b w:val="0"/>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6B33F5"/>
    <w:multiLevelType w:val="multilevel"/>
    <w:tmpl w:val="0590DDBE"/>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931C1A"/>
    <w:multiLevelType w:val="multilevel"/>
    <w:tmpl w:val="99D2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F6C81"/>
    <w:multiLevelType w:val="hybridMultilevel"/>
    <w:tmpl w:val="3822E6EC"/>
    <w:lvl w:ilvl="0" w:tplc="3514CC5E">
      <w:start w:val="1"/>
      <w:numFmt w:val="decimal"/>
      <w:lvlText w:val="%1)"/>
      <w:lvlJc w:val="left"/>
      <w:pPr>
        <w:ind w:left="1417" w:hanging="360"/>
      </w:pPr>
      <w:rPr>
        <w:rFonts w:hint="default"/>
        <w:i w:val="0"/>
      </w:rPr>
    </w:lvl>
    <w:lvl w:ilvl="1" w:tplc="04270003" w:tentative="1">
      <w:start w:val="1"/>
      <w:numFmt w:val="bullet"/>
      <w:lvlText w:val="o"/>
      <w:lvlJc w:val="left"/>
      <w:pPr>
        <w:ind w:left="2137" w:hanging="360"/>
      </w:pPr>
      <w:rPr>
        <w:rFonts w:ascii="Courier New" w:hAnsi="Courier New" w:cs="Courier New" w:hint="default"/>
      </w:rPr>
    </w:lvl>
    <w:lvl w:ilvl="2" w:tplc="04270005" w:tentative="1">
      <w:start w:val="1"/>
      <w:numFmt w:val="bullet"/>
      <w:lvlText w:val=""/>
      <w:lvlJc w:val="left"/>
      <w:pPr>
        <w:ind w:left="2857" w:hanging="360"/>
      </w:pPr>
      <w:rPr>
        <w:rFonts w:ascii="Wingdings" w:hAnsi="Wingdings" w:hint="default"/>
      </w:rPr>
    </w:lvl>
    <w:lvl w:ilvl="3" w:tplc="04270001" w:tentative="1">
      <w:start w:val="1"/>
      <w:numFmt w:val="bullet"/>
      <w:lvlText w:val=""/>
      <w:lvlJc w:val="left"/>
      <w:pPr>
        <w:ind w:left="3577" w:hanging="360"/>
      </w:pPr>
      <w:rPr>
        <w:rFonts w:ascii="Symbol" w:hAnsi="Symbol" w:hint="default"/>
      </w:rPr>
    </w:lvl>
    <w:lvl w:ilvl="4" w:tplc="04270003" w:tentative="1">
      <w:start w:val="1"/>
      <w:numFmt w:val="bullet"/>
      <w:lvlText w:val="o"/>
      <w:lvlJc w:val="left"/>
      <w:pPr>
        <w:ind w:left="4297" w:hanging="360"/>
      </w:pPr>
      <w:rPr>
        <w:rFonts w:ascii="Courier New" w:hAnsi="Courier New" w:cs="Courier New" w:hint="default"/>
      </w:rPr>
    </w:lvl>
    <w:lvl w:ilvl="5" w:tplc="04270005" w:tentative="1">
      <w:start w:val="1"/>
      <w:numFmt w:val="bullet"/>
      <w:lvlText w:val=""/>
      <w:lvlJc w:val="left"/>
      <w:pPr>
        <w:ind w:left="5017" w:hanging="360"/>
      </w:pPr>
      <w:rPr>
        <w:rFonts w:ascii="Wingdings" w:hAnsi="Wingdings" w:hint="default"/>
      </w:rPr>
    </w:lvl>
    <w:lvl w:ilvl="6" w:tplc="04270001" w:tentative="1">
      <w:start w:val="1"/>
      <w:numFmt w:val="bullet"/>
      <w:lvlText w:val=""/>
      <w:lvlJc w:val="left"/>
      <w:pPr>
        <w:ind w:left="5737" w:hanging="360"/>
      </w:pPr>
      <w:rPr>
        <w:rFonts w:ascii="Symbol" w:hAnsi="Symbol" w:hint="default"/>
      </w:rPr>
    </w:lvl>
    <w:lvl w:ilvl="7" w:tplc="04270003" w:tentative="1">
      <w:start w:val="1"/>
      <w:numFmt w:val="bullet"/>
      <w:lvlText w:val="o"/>
      <w:lvlJc w:val="left"/>
      <w:pPr>
        <w:ind w:left="6457" w:hanging="360"/>
      </w:pPr>
      <w:rPr>
        <w:rFonts w:ascii="Courier New" w:hAnsi="Courier New" w:cs="Courier New" w:hint="default"/>
      </w:rPr>
    </w:lvl>
    <w:lvl w:ilvl="8" w:tplc="04270005" w:tentative="1">
      <w:start w:val="1"/>
      <w:numFmt w:val="bullet"/>
      <w:lvlText w:val=""/>
      <w:lvlJc w:val="left"/>
      <w:pPr>
        <w:ind w:left="7177" w:hanging="360"/>
      </w:pPr>
      <w:rPr>
        <w:rFonts w:ascii="Wingdings" w:hAnsi="Wingdings" w:hint="default"/>
      </w:rPr>
    </w:lvl>
  </w:abstractNum>
  <w:abstractNum w:abstractNumId="11" w15:restartNumberingAfterBreak="0">
    <w:nsid w:val="323B481B"/>
    <w:multiLevelType w:val="multilevel"/>
    <w:tmpl w:val="BBC88410"/>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4473B28"/>
    <w:multiLevelType w:val="multilevel"/>
    <w:tmpl w:val="EA3A60C0"/>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3" w15:restartNumberingAfterBreak="0">
    <w:nsid w:val="34EC098C"/>
    <w:multiLevelType w:val="hybridMultilevel"/>
    <w:tmpl w:val="4F889EDC"/>
    <w:lvl w:ilvl="0" w:tplc="7BA87C5C">
      <w:start w:val="13"/>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E341F13"/>
    <w:multiLevelType w:val="multilevel"/>
    <w:tmpl w:val="A168B144"/>
    <w:lvl w:ilvl="0">
      <w:start w:val="2"/>
      <w:numFmt w:val="decimal"/>
      <w:lvlText w:val="%1."/>
      <w:lvlJc w:val="left"/>
      <w:pPr>
        <w:ind w:left="360" w:hanging="360"/>
      </w:pPr>
      <w:rPr>
        <w:rFonts w:hint="default"/>
        <w:b w:val="0"/>
        <w:i w:val="0"/>
        <w:iCs w:val="0"/>
      </w:rPr>
    </w:lvl>
    <w:lvl w:ilvl="1">
      <w:start w:val="1"/>
      <w:numFmt w:val="decimal"/>
      <w:lvlText w:val="%1.%2."/>
      <w:lvlJc w:val="left"/>
      <w:pPr>
        <w:ind w:left="1789" w:hanging="360"/>
      </w:pPr>
      <w:rPr>
        <w:rFonts w:hint="default"/>
        <w:b w:val="0"/>
      </w:rPr>
    </w:lvl>
    <w:lvl w:ilvl="2">
      <w:start w:val="1"/>
      <w:numFmt w:val="decimal"/>
      <w:lvlText w:val="%1.%2.%3."/>
      <w:lvlJc w:val="left"/>
      <w:pPr>
        <w:ind w:left="3578" w:hanging="720"/>
      </w:pPr>
      <w:rPr>
        <w:rFonts w:hint="default"/>
        <w:b w:val="0"/>
      </w:rPr>
    </w:lvl>
    <w:lvl w:ilvl="3">
      <w:start w:val="1"/>
      <w:numFmt w:val="decimal"/>
      <w:lvlText w:val="%1.%2.%3.%4."/>
      <w:lvlJc w:val="left"/>
      <w:pPr>
        <w:ind w:left="5007" w:hanging="720"/>
      </w:pPr>
      <w:rPr>
        <w:rFonts w:hint="default"/>
        <w:b w:val="0"/>
      </w:rPr>
    </w:lvl>
    <w:lvl w:ilvl="4">
      <w:start w:val="1"/>
      <w:numFmt w:val="decimal"/>
      <w:lvlText w:val="%1.%2.%3.%4.%5."/>
      <w:lvlJc w:val="left"/>
      <w:pPr>
        <w:ind w:left="6796" w:hanging="1080"/>
      </w:pPr>
      <w:rPr>
        <w:rFonts w:hint="default"/>
        <w:b w:val="0"/>
      </w:rPr>
    </w:lvl>
    <w:lvl w:ilvl="5">
      <w:start w:val="1"/>
      <w:numFmt w:val="decimal"/>
      <w:lvlText w:val="%1.%2.%3.%4.%5.%6."/>
      <w:lvlJc w:val="left"/>
      <w:pPr>
        <w:ind w:left="8225" w:hanging="1080"/>
      </w:pPr>
      <w:rPr>
        <w:rFonts w:hint="default"/>
        <w:b w:val="0"/>
      </w:rPr>
    </w:lvl>
    <w:lvl w:ilvl="6">
      <w:start w:val="1"/>
      <w:numFmt w:val="decimal"/>
      <w:lvlText w:val="%1.%2.%3.%4.%5.%6.%7."/>
      <w:lvlJc w:val="left"/>
      <w:pPr>
        <w:ind w:left="10014" w:hanging="1440"/>
      </w:pPr>
      <w:rPr>
        <w:rFonts w:hint="default"/>
        <w:b w:val="0"/>
      </w:rPr>
    </w:lvl>
    <w:lvl w:ilvl="7">
      <w:start w:val="1"/>
      <w:numFmt w:val="decimal"/>
      <w:lvlText w:val="%1.%2.%3.%4.%5.%6.%7.%8."/>
      <w:lvlJc w:val="left"/>
      <w:pPr>
        <w:ind w:left="11443" w:hanging="1440"/>
      </w:pPr>
      <w:rPr>
        <w:rFonts w:hint="default"/>
        <w:b w:val="0"/>
      </w:rPr>
    </w:lvl>
    <w:lvl w:ilvl="8">
      <w:start w:val="1"/>
      <w:numFmt w:val="decimal"/>
      <w:lvlText w:val="%1.%2.%3.%4.%5.%6.%7.%8.%9."/>
      <w:lvlJc w:val="left"/>
      <w:pPr>
        <w:ind w:left="13232" w:hanging="1800"/>
      </w:pPr>
      <w:rPr>
        <w:rFonts w:hint="default"/>
        <w:b w:val="0"/>
      </w:rPr>
    </w:lvl>
  </w:abstractNum>
  <w:abstractNum w:abstractNumId="15" w15:restartNumberingAfterBreak="0">
    <w:nsid w:val="3FC7030E"/>
    <w:multiLevelType w:val="hybridMultilevel"/>
    <w:tmpl w:val="278A442A"/>
    <w:lvl w:ilvl="0" w:tplc="854E899C">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435A09F4"/>
    <w:multiLevelType w:val="multilevel"/>
    <w:tmpl w:val="8CA293DC"/>
    <w:lvl w:ilvl="0">
      <w:start w:val="1"/>
      <w:numFmt w:val="decimal"/>
      <w:lvlText w:val="%1."/>
      <w:lvlJc w:val="left"/>
      <w:pPr>
        <w:ind w:left="1429" w:hanging="360"/>
      </w:pPr>
    </w:lvl>
    <w:lvl w:ilvl="1">
      <w:start w:val="1"/>
      <w:numFmt w:val="decimal"/>
      <w:isLgl/>
      <w:lvlText w:val="%1.%2."/>
      <w:lvlJc w:val="left"/>
      <w:pPr>
        <w:ind w:left="1534" w:hanging="46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7" w15:restartNumberingAfterBreak="0">
    <w:nsid w:val="5B191C21"/>
    <w:multiLevelType w:val="multilevel"/>
    <w:tmpl w:val="76065A08"/>
    <w:lvl w:ilvl="0">
      <w:start w:val="1"/>
      <w:numFmt w:val="decimal"/>
      <w:lvlText w:val="%1."/>
      <w:lvlJc w:val="left"/>
      <w:pPr>
        <w:ind w:left="1211" w:hanging="360"/>
      </w:pPr>
      <w:rPr>
        <w:rFonts w:ascii="Times New Roman" w:eastAsia="Times New Roman" w:hAnsi="Times New Roman" w:cs="Times New Roman"/>
        <w:b w:val="0"/>
        <w:i w:val="0"/>
        <w:strike w:val="0"/>
        <w:color w:val="auto"/>
      </w:rPr>
    </w:lvl>
    <w:lvl w:ilvl="1">
      <w:start w:val="1"/>
      <w:numFmt w:val="decimal"/>
      <w:isLgl/>
      <w:lvlText w:val="%1.%2."/>
      <w:lvlJc w:val="left"/>
      <w:pPr>
        <w:ind w:left="1473" w:hanging="480"/>
      </w:pPr>
      <w:rPr>
        <w:rFonts w:hint="default"/>
        <w:b w:val="0"/>
        <w:color w:val="auto"/>
      </w:rPr>
    </w:lvl>
    <w:lvl w:ilvl="2">
      <w:start w:val="1"/>
      <w:numFmt w:val="decimal"/>
      <w:isLgl/>
      <w:lvlText w:val="%1.%2.%3."/>
      <w:lvlJc w:val="left"/>
      <w:pPr>
        <w:ind w:left="1571" w:hanging="720"/>
      </w:pPr>
      <w:rPr>
        <w:rFonts w:hint="default"/>
        <w:b w:val="0"/>
        <w:i w:val="0"/>
        <w:color w:val="auto"/>
      </w:rPr>
    </w:lvl>
    <w:lvl w:ilvl="3">
      <w:start w:val="1"/>
      <w:numFmt w:val="decimal"/>
      <w:isLgl/>
      <w:lvlText w:val="%1.%2.%3.%4."/>
      <w:lvlJc w:val="left"/>
      <w:pPr>
        <w:ind w:left="1571" w:hanging="720"/>
      </w:pPr>
      <w:rPr>
        <w:rFonts w:hint="default"/>
        <w:b/>
      </w:rPr>
    </w:lvl>
    <w:lvl w:ilvl="4">
      <w:start w:val="1"/>
      <w:numFmt w:val="decimal"/>
      <w:isLgl/>
      <w:lvlText w:val="%1.%2.%3.%4.%5."/>
      <w:lvlJc w:val="left"/>
      <w:pPr>
        <w:ind w:left="1931" w:hanging="1080"/>
      </w:pPr>
      <w:rPr>
        <w:rFonts w:hint="default"/>
        <w:b/>
      </w:rPr>
    </w:lvl>
    <w:lvl w:ilvl="5">
      <w:start w:val="1"/>
      <w:numFmt w:val="decimal"/>
      <w:isLgl/>
      <w:lvlText w:val="%1.%2.%3.%4.%5.%6."/>
      <w:lvlJc w:val="left"/>
      <w:pPr>
        <w:ind w:left="1931" w:hanging="1080"/>
      </w:pPr>
      <w:rPr>
        <w:rFonts w:hint="default"/>
        <w:b/>
      </w:rPr>
    </w:lvl>
    <w:lvl w:ilvl="6">
      <w:start w:val="1"/>
      <w:numFmt w:val="decimal"/>
      <w:isLgl/>
      <w:lvlText w:val="%1.%2.%3.%4.%5.%6.%7."/>
      <w:lvlJc w:val="left"/>
      <w:pPr>
        <w:ind w:left="2291" w:hanging="1440"/>
      </w:pPr>
      <w:rPr>
        <w:rFonts w:hint="default"/>
        <w:b/>
      </w:rPr>
    </w:lvl>
    <w:lvl w:ilvl="7">
      <w:start w:val="1"/>
      <w:numFmt w:val="decimal"/>
      <w:isLgl/>
      <w:lvlText w:val="%1.%2.%3.%4.%5.%6.%7.%8."/>
      <w:lvlJc w:val="left"/>
      <w:pPr>
        <w:ind w:left="2291" w:hanging="1440"/>
      </w:pPr>
      <w:rPr>
        <w:rFonts w:hint="default"/>
        <w:b/>
      </w:rPr>
    </w:lvl>
    <w:lvl w:ilvl="8">
      <w:start w:val="1"/>
      <w:numFmt w:val="decimal"/>
      <w:isLgl/>
      <w:lvlText w:val="%1.%2.%3.%4.%5.%6.%7.%8.%9."/>
      <w:lvlJc w:val="left"/>
      <w:pPr>
        <w:ind w:left="2651" w:hanging="1800"/>
      </w:pPr>
      <w:rPr>
        <w:rFonts w:hint="default"/>
        <w:b/>
      </w:rPr>
    </w:lvl>
  </w:abstractNum>
  <w:abstractNum w:abstractNumId="18" w15:restartNumberingAfterBreak="0">
    <w:nsid w:val="5EC16E00"/>
    <w:multiLevelType w:val="hybridMultilevel"/>
    <w:tmpl w:val="C90E91DC"/>
    <w:lvl w:ilvl="0" w:tplc="5B6A4418">
      <w:numFmt w:val="bullet"/>
      <w:lvlText w:val="-"/>
      <w:lvlJc w:val="left"/>
      <w:pPr>
        <w:ind w:left="389" w:hanging="360"/>
      </w:pPr>
      <w:rPr>
        <w:rFonts w:ascii="Times New Roman" w:eastAsia="Times New Roman" w:hAnsi="Times New Roman" w:cs="Times New Roman" w:hint="default"/>
        <w:i w:val="0"/>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9" w15:restartNumberingAfterBreak="0">
    <w:nsid w:val="68123D46"/>
    <w:multiLevelType w:val="hybridMultilevel"/>
    <w:tmpl w:val="ADA8A8CA"/>
    <w:lvl w:ilvl="0" w:tplc="D5327F44">
      <w:start w:val="1"/>
      <w:numFmt w:val="decimal"/>
      <w:lvlText w:val="%1."/>
      <w:lvlJc w:val="left"/>
      <w:pPr>
        <w:ind w:left="1069" w:hanging="360"/>
      </w:pPr>
      <w:rPr>
        <w:rFonts w:hint="default"/>
        <w:b w:val="0"/>
        <w:bCs/>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6D354CBE"/>
    <w:multiLevelType w:val="multilevel"/>
    <w:tmpl w:val="C36A3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FF01731"/>
    <w:multiLevelType w:val="multilevel"/>
    <w:tmpl w:val="C608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B861A2"/>
    <w:multiLevelType w:val="multilevel"/>
    <w:tmpl w:val="7C40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9"/>
  </w:num>
  <w:num w:numId="4">
    <w:abstractNumId w:val="14"/>
  </w:num>
  <w:num w:numId="5">
    <w:abstractNumId w:val="2"/>
  </w:num>
  <w:num w:numId="6">
    <w:abstractNumId w:val="0"/>
  </w:num>
  <w:num w:numId="7">
    <w:abstractNumId w:val="15"/>
  </w:num>
  <w:num w:numId="8">
    <w:abstractNumId w:val="13"/>
  </w:num>
  <w:num w:numId="9">
    <w:abstractNumId w:val="18"/>
  </w:num>
  <w:num w:numId="10">
    <w:abstractNumId w:val="4"/>
  </w:num>
  <w:num w:numId="11">
    <w:abstractNumId w:val="5"/>
  </w:num>
  <w:num w:numId="12">
    <w:abstractNumId w:val="7"/>
  </w:num>
  <w:num w:numId="13">
    <w:abstractNumId w:val="10"/>
  </w:num>
  <w:num w:numId="14">
    <w:abstractNumId w:val="12"/>
  </w:num>
  <w:num w:numId="15">
    <w:abstractNumId w:val="16"/>
  </w:num>
  <w:num w:numId="16">
    <w:abstractNumId w:val="11"/>
  </w:num>
  <w:num w:numId="17">
    <w:abstractNumId w:val="17"/>
  </w:num>
  <w:num w:numId="18">
    <w:abstractNumId w:val="9"/>
  </w:num>
  <w:num w:numId="19">
    <w:abstractNumId w:val="20"/>
  </w:num>
  <w:num w:numId="20">
    <w:abstractNumId w:val="21"/>
  </w:num>
  <w:num w:numId="21">
    <w:abstractNumId w:val="22"/>
  </w:num>
  <w:num w:numId="22">
    <w:abstractNumId w:val="1"/>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203E"/>
    <w:rsid w:val="000022D1"/>
    <w:rsid w:val="00003A13"/>
    <w:rsid w:val="0000404F"/>
    <w:rsid w:val="00005025"/>
    <w:rsid w:val="00011290"/>
    <w:rsid w:val="00011809"/>
    <w:rsid w:val="00017BC2"/>
    <w:rsid w:val="00021C46"/>
    <w:rsid w:val="000228E8"/>
    <w:rsid w:val="00022E66"/>
    <w:rsid w:val="00030D0C"/>
    <w:rsid w:val="00030F40"/>
    <w:rsid w:val="000317A6"/>
    <w:rsid w:val="0003217D"/>
    <w:rsid w:val="00033D74"/>
    <w:rsid w:val="000342D2"/>
    <w:rsid w:val="000359A5"/>
    <w:rsid w:val="000365CC"/>
    <w:rsid w:val="00040FFA"/>
    <w:rsid w:val="00042FC0"/>
    <w:rsid w:val="00043737"/>
    <w:rsid w:val="00044558"/>
    <w:rsid w:val="00052F1C"/>
    <w:rsid w:val="00053A66"/>
    <w:rsid w:val="0006079E"/>
    <w:rsid w:val="00061B97"/>
    <w:rsid w:val="0006458E"/>
    <w:rsid w:val="00064DC8"/>
    <w:rsid w:val="000660B9"/>
    <w:rsid w:val="000665AC"/>
    <w:rsid w:val="000677DC"/>
    <w:rsid w:val="00071DAA"/>
    <w:rsid w:val="00072235"/>
    <w:rsid w:val="0007261F"/>
    <w:rsid w:val="000732B9"/>
    <w:rsid w:val="000740A9"/>
    <w:rsid w:val="000756E6"/>
    <w:rsid w:val="00077871"/>
    <w:rsid w:val="00081B30"/>
    <w:rsid w:val="000826FD"/>
    <w:rsid w:val="00085420"/>
    <w:rsid w:val="00086585"/>
    <w:rsid w:val="00086ECC"/>
    <w:rsid w:val="00090367"/>
    <w:rsid w:val="00091107"/>
    <w:rsid w:val="0009180C"/>
    <w:rsid w:val="00091F48"/>
    <w:rsid w:val="00092753"/>
    <w:rsid w:val="0009345C"/>
    <w:rsid w:val="0009355F"/>
    <w:rsid w:val="000941BE"/>
    <w:rsid w:val="0009527D"/>
    <w:rsid w:val="00095C32"/>
    <w:rsid w:val="000A060B"/>
    <w:rsid w:val="000A0980"/>
    <w:rsid w:val="000A14D9"/>
    <w:rsid w:val="000A4786"/>
    <w:rsid w:val="000A5F34"/>
    <w:rsid w:val="000A6F6B"/>
    <w:rsid w:val="000B10BC"/>
    <w:rsid w:val="000B2345"/>
    <w:rsid w:val="000B2DF6"/>
    <w:rsid w:val="000B3867"/>
    <w:rsid w:val="000B3E38"/>
    <w:rsid w:val="000B5235"/>
    <w:rsid w:val="000B6F1F"/>
    <w:rsid w:val="000C03C2"/>
    <w:rsid w:val="000C477F"/>
    <w:rsid w:val="000C66E4"/>
    <w:rsid w:val="000C76AF"/>
    <w:rsid w:val="000D1228"/>
    <w:rsid w:val="000D16AC"/>
    <w:rsid w:val="000D2966"/>
    <w:rsid w:val="000D319B"/>
    <w:rsid w:val="000D5E9D"/>
    <w:rsid w:val="000E0066"/>
    <w:rsid w:val="000E105A"/>
    <w:rsid w:val="000E15EF"/>
    <w:rsid w:val="000E16C3"/>
    <w:rsid w:val="000E1768"/>
    <w:rsid w:val="000E1C22"/>
    <w:rsid w:val="000F25A8"/>
    <w:rsid w:val="000F360D"/>
    <w:rsid w:val="000F38E2"/>
    <w:rsid w:val="000F6E88"/>
    <w:rsid w:val="000F7652"/>
    <w:rsid w:val="000F7B30"/>
    <w:rsid w:val="00101923"/>
    <w:rsid w:val="00102A0C"/>
    <w:rsid w:val="00102E80"/>
    <w:rsid w:val="00112B2D"/>
    <w:rsid w:val="00113525"/>
    <w:rsid w:val="00113C87"/>
    <w:rsid w:val="00113EB7"/>
    <w:rsid w:val="00113F29"/>
    <w:rsid w:val="001148D1"/>
    <w:rsid w:val="00114FEB"/>
    <w:rsid w:val="00115FB0"/>
    <w:rsid w:val="00116A72"/>
    <w:rsid w:val="0012106C"/>
    <w:rsid w:val="00121982"/>
    <w:rsid w:val="00122CC8"/>
    <w:rsid w:val="00127ECF"/>
    <w:rsid w:val="00132BF7"/>
    <w:rsid w:val="00136209"/>
    <w:rsid w:val="00141D41"/>
    <w:rsid w:val="0014740A"/>
    <w:rsid w:val="0015469E"/>
    <w:rsid w:val="0015499A"/>
    <w:rsid w:val="00156AF0"/>
    <w:rsid w:val="00162564"/>
    <w:rsid w:val="00162944"/>
    <w:rsid w:val="00162DEC"/>
    <w:rsid w:val="00163426"/>
    <w:rsid w:val="001636E7"/>
    <w:rsid w:val="001700D0"/>
    <w:rsid w:val="001717C9"/>
    <w:rsid w:val="00173B74"/>
    <w:rsid w:val="0017672A"/>
    <w:rsid w:val="001776E2"/>
    <w:rsid w:val="00180824"/>
    <w:rsid w:val="00180ECC"/>
    <w:rsid w:val="001835F2"/>
    <w:rsid w:val="00184454"/>
    <w:rsid w:val="00184BE5"/>
    <w:rsid w:val="0019415E"/>
    <w:rsid w:val="00194520"/>
    <w:rsid w:val="00194634"/>
    <w:rsid w:val="00197D6B"/>
    <w:rsid w:val="001A1DE7"/>
    <w:rsid w:val="001A1F4C"/>
    <w:rsid w:val="001A200B"/>
    <w:rsid w:val="001A2D9F"/>
    <w:rsid w:val="001A61E6"/>
    <w:rsid w:val="001A6202"/>
    <w:rsid w:val="001B0F72"/>
    <w:rsid w:val="001B36B7"/>
    <w:rsid w:val="001B3AB1"/>
    <w:rsid w:val="001B40F2"/>
    <w:rsid w:val="001B57CE"/>
    <w:rsid w:val="001C0CC3"/>
    <w:rsid w:val="001C0F8C"/>
    <w:rsid w:val="001C2120"/>
    <w:rsid w:val="001C3A39"/>
    <w:rsid w:val="001C3EA4"/>
    <w:rsid w:val="001C4F33"/>
    <w:rsid w:val="001C53E3"/>
    <w:rsid w:val="001C6B5E"/>
    <w:rsid w:val="001D0240"/>
    <w:rsid w:val="001D2831"/>
    <w:rsid w:val="001D3478"/>
    <w:rsid w:val="001D4B3E"/>
    <w:rsid w:val="001D4D1B"/>
    <w:rsid w:val="001D72B0"/>
    <w:rsid w:val="001E0A10"/>
    <w:rsid w:val="001E11AE"/>
    <w:rsid w:val="001E1A19"/>
    <w:rsid w:val="001E6CB5"/>
    <w:rsid w:val="001F38F7"/>
    <w:rsid w:val="001F4D52"/>
    <w:rsid w:val="001F522D"/>
    <w:rsid w:val="001F5529"/>
    <w:rsid w:val="001F606E"/>
    <w:rsid w:val="001F638D"/>
    <w:rsid w:val="001F68BA"/>
    <w:rsid w:val="001F6D4B"/>
    <w:rsid w:val="00200413"/>
    <w:rsid w:val="00202456"/>
    <w:rsid w:val="002032EB"/>
    <w:rsid w:val="00203A3B"/>
    <w:rsid w:val="00204522"/>
    <w:rsid w:val="002061D2"/>
    <w:rsid w:val="002069B0"/>
    <w:rsid w:val="002075E7"/>
    <w:rsid w:val="00210AFB"/>
    <w:rsid w:val="00210ED3"/>
    <w:rsid w:val="00210F68"/>
    <w:rsid w:val="00211E0D"/>
    <w:rsid w:val="002138D3"/>
    <w:rsid w:val="00216736"/>
    <w:rsid w:val="002201A7"/>
    <w:rsid w:val="00222276"/>
    <w:rsid w:val="002268CD"/>
    <w:rsid w:val="00226A71"/>
    <w:rsid w:val="00230C7B"/>
    <w:rsid w:val="00234EE3"/>
    <w:rsid w:val="00241EEC"/>
    <w:rsid w:val="00242440"/>
    <w:rsid w:val="002429FE"/>
    <w:rsid w:val="002433FD"/>
    <w:rsid w:val="00243A58"/>
    <w:rsid w:val="00244000"/>
    <w:rsid w:val="00244CF1"/>
    <w:rsid w:val="002456EB"/>
    <w:rsid w:val="00250290"/>
    <w:rsid w:val="00250A32"/>
    <w:rsid w:val="00250CE7"/>
    <w:rsid w:val="00252566"/>
    <w:rsid w:val="002534C7"/>
    <w:rsid w:val="00253A78"/>
    <w:rsid w:val="002550A0"/>
    <w:rsid w:val="002563BC"/>
    <w:rsid w:val="00257CFA"/>
    <w:rsid w:val="00265F83"/>
    <w:rsid w:val="00266EA0"/>
    <w:rsid w:val="00272608"/>
    <w:rsid w:val="00273562"/>
    <w:rsid w:val="00273A22"/>
    <w:rsid w:val="00273C8B"/>
    <w:rsid w:val="00274803"/>
    <w:rsid w:val="00275AE8"/>
    <w:rsid w:val="00275C99"/>
    <w:rsid w:val="00275E51"/>
    <w:rsid w:val="00277094"/>
    <w:rsid w:val="0027754E"/>
    <w:rsid w:val="00283395"/>
    <w:rsid w:val="0028429B"/>
    <w:rsid w:val="002851AB"/>
    <w:rsid w:val="0028551E"/>
    <w:rsid w:val="00287F63"/>
    <w:rsid w:val="002903CA"/>
    <w:rsid w:val="00290853"/>
    <w:rsid w:val="00290C24"/>
    <w:rsid w:val="0029746C"/>
    <w:rsid w:val="002A0358"/>
    <w:rsid w:val="002A1FE3"/>
    <w:rsid w:val="002A2A61"/>
    <w:rsid w:val="002A6FF9"/>
    <w:rsid w:val="002B04C3"/>
    <w:rsid w:val="002B51E8"/>
    <w:rsid w:val="002C12F7"/>
    <w:rsid w:val="002C3B2D"/>
    <w:rsid w:val="002C3E95"/>
    <w:rsid w:val="002C41A6"/>
    <w:rsid w:val="002C5677"/>
    <w:rsid w:val="002C6C5F"/>
    <w:rsid w:val="002C6D36"/>
    <w:rsid w:val="002C7CB6"/>
    <w:rsid w:val="002D5E2F"/>
    <w:rsid w:val="002D78D0"/>
    <w:rsid w:val="002E01D6"/>
    <w:rsid w:val="002E293C"/>
    <w:rsid w:val="002E408F"/>
    <w:rsid w:val="002E4318"/>
    <w:rsid w:val="002E54DC"/>
    <w:rsid w:val="002E5A74"/>
    <w:rsid w:val="002F18FC"/>
    <w:rsid w:val="002F36F0"/>
    <w:rsid w:val="002F38AC"/>
    <w:rsid w:val="003073D8"/>
    <w:rsid w:val="00307F65"/>
    <w:rsid w:val="00313821"/>
    <w:rsid w:val="00314CC7"/>
    <w:rsid w:val="003150CD"/>
    <w:rsid w:val="003151BF"/>
    <w:rsid w:val="00315BC1"/>
    <w:rsid w:val="00316544"/>
    <w:rsid w:val="00320655"/>
    <w:rsid w:val="00327CEF"/>
    <w:rsid w:val="003308E0"/>
    <w:rsid w:val="003314D8"/>
    <w:rsid w:val="003316DE"/>
    <w:rsid w:val="003400BD"/>
    <w:rsid w:val="00343558"/>
    <w:rsid w:val="00344313"/>
    <w:rsid w:val="00351392"/>
    <w:rsid w:val="00351605"/>
    <w:rsid w:val="003528C4"/>
    <w:rsid w:val="0035434D"/>
    <w:rsid w:val="0035478A"/>
    <w:rsid w:val="003555C9"/>
    <w:rsid w:val="003560D1"/>
    <w:rsid w:val="00356337"/>
    <w:rsid w:val="00356FEB"/>
    <w:rsid w:val="00360239"/>
    <w:rsid w:val="0036179E"/>
    <w:rsid w:val="00363AF0"/>
    <w:rsid w:val="00367549"/>
    <w:rsid w:val="00370533"/>
    <w:rsid w:val="003707F6"/>
    <w:rsid w:val="003712AD"/>
    <w:rsid w:val="00371378"/>
    <w:rsid w:val="00372B47"/>
    <w:rsid w:val="00372E31"/>
    <w:rsid w:val="0037324F"/>
    <w:rsid w:val="00376A24"/>
    <w:rsid w:val="00376CFE"/>
    <w:rsid w:val="003813FC"/>
    <w:rsid w:val="00381475"/>
    <w:rsid w:val="00384D49"/>
    <w:rsid w:val="00386720"/>
    <w:rsid w:val="003874EA"/>
    <w:rsid w:val="00387716"/>
    <w:rsid w:val="00390DA0"/>
    <w:rsid w:val="003910D0"/>
    <w:rsid w:val="0039399F"/>
    <w:rsid w:val="00393BB9"/>
    <w:rsid w:val="00396091"/>
    <w:rsid w:val="003976F6"/>
    <w:rsid w:val="003A04DB"/>
    <w:rsid w:val="003A1649"/>
    <w:rsid w:val="003A1D15"/>
    <w:rsid w:val="003A1E0A"/>
    <w:rsid w:val="003A296F"/>
    <w:rsid w:val="003A29D5"/>
    <w:rsid w:val="003A3504"/>
    <w:rsid w:val="003A3954"/>
    <w:rsid w:val="003A396E"/>
    <w:rsid w:val="003A4971"/>
    <w:rsid w:val="003A5DD4"/>
    <w:rsid w:val="003A650A"/>
    <w:rsid w:val="003A6516"/>
    <w:rsid w:val="003A6AF2"/>
    <w:rsid w:val="003A7D3F"/>
    <w:rsid w:val="003B1553"/>
    <w:rsid w:val="003B3742"/>
    <w:rsid w:val="003B4A4E"/>
    <w:rsid w:val="003B7A49"/>
    <w:rsid w:val="003B7B67"/>
    <w:rsid w:val="003B7F99"/>
    <w:rsid w:val="003C21B8"/>
    <w:rsid w:val="003C3E2E"/>
    <w:rsid w:val="003C5151"/>
    <w:rsid w:val="003C5D8C"/>
    <w:rsid w:val="003D162F"/>
    <w:rsid w:val="003D2D5F"/>
    <w:rsid w:val="003D5603"/>
    <w:rsid w:val="003D6787"/>
    <w:rsid w:val="003E12C4"/>
    <w:rsid w:val="003E33F8"/>
    <w:rsid w:val="003E36A0"/>
    <w:rsid w:val="003E4203"/>
    <w:rsid w:val="003E4AF4"/>
    <w:rsid w:val="003E52C9"/>
    <w:rsid w:val="003E765D"/>
    <w:rsid w:val="003E7FE6"/>
    <w:rsid w:val="003F01AF"/>
    <w:rsid w:val="003F107A"/>
    <w:rsid w:val="003F5358"/>
    <w:rsid w:val="003F6AB5"/>
    <w:rsid w:val="003F7638"/>
    <w:rsid w:val="004011AD"/>
    <w:rsid w:val="00402F0E"/>
    <w:rsid w:val="00403434"/>
    <w:rsid w:val="004055B6"/>
    <w:rsid w:val="00405D1D"/>
    <w:rsid w:val="00406269"/>
    <w:rsid w:val="004065DF"/>
    <w:rsid w:val="004072A8"/>
    <w:rsid w:val="0041407F"/>
    <w:rsid w:val="00414FCA"/>
    <w:rsid w:val="00422A9E"/>
    <w:rsid w:val="00423160"/>
    <w:rsid w:val="0042641D"/>
    <w:rsid w:val="00432E4A"/>
    <w:rsid w:val="004345BB"/>
    <w:rsid w:val="00434FFE"/>
    <w:rsid w:val="004364D4"/>
    <w:rsid w:val="0043659D"/>
    <w:rsid w:val="0044023B"/>
    <w:rsid w:val="0044037E"/>
    <w:rsid w:val="00440E5D"/>
    <w:rsid w:val="00442742"/>
    <w:rsid w:val="004462E7"/>
    <w:rsid w:val="004476DD"/>
    <w:rsid w:val="00447C6F"/>
    <w:rsid w:val="00450319"/>
    <w:rsid w:val="004508CC"/>
    <w:rsid w:val="00450FAD"/>
    <w:rsid w:val="00453C0A"/>
    <w:rsid w:val="004601F9"/>
    <w:rsid w:val="00464E3F"/>
    <w:rsid w:val="00465ACD"/>
    <w:rsid w:val="00470144"/>
    <w:rsid w:val="00471C9B"/>
    <w:rsid w:val="00472F30"/>
    <w:rsid w:val="004745D3"/>
    <w:rsid w:val="004755C0"/>
    <w:rsid w:val="00475700"/>
    <w:rsid w:val="004758FB"/>
    <w:rsid w:val="0047757F"/>
    <w:rsid w:val="00481BFA"/>
    <w:rsid w:val="00481EB2"/>
    <w:rsid w:val="00482E68"/>
    <w:rsid w:val="00483802"/>
    <w:rsid w:val="00483F53"/>
    <w:rsid w:val="0048722A"/>
    <w:rsid w:val="004877C1"/>
    <w:rsid w:val="00492B5B"/>
    <w:rsid w:val="0049435F"/>
    <w:rsid w:val="00497E8F"/>
    <w:rsid w:val="004A1D76"/>
    <w:rsid w:val="004A43BD"/>
    <w:rsid w:val="004A6650"/>
    <w:rsid w:val="004A74CB"/>
    <w:rsid w:val="004B428D"/>
    <w:rsid w:val="004B43B7"/>
    <w:rsid w:val="004B6198"/>
    <w:rsid w:val="004B7A1C"/>
    <w:rsid w:val="004C22BE"/>
    <w:rsid w:val="004C5163"/>
    <w:rsid w:val="004C5E9E"/>
    <w:rsid w:val="004C61D9"/>
    <w:rsid w:val="004C7FCD"/>
    <w:rsid w:val="004D0257"/>
    <w:rsid w:val="004D0AA7"/>
    <w:rsid w:val="004D0C0B"/>
    <w:rsid w:val="004D162F"/>
    <w:rsid w:val="004D75B4"/>
    <w:rsid w:val="004E235C"/>
    <w:rsid w:val="004E302B"/>
    <w:rsid w:val="004E4632"/>
    <w:rsid w:val="004E7F15"/>
    <w:rsid w:val="004F1369"/>
    <w:rsid w:val="004F2986"/>
    <w:rsid w:val="004F338B"/>
    <w:rsid w:val="004F3938"/>
    <w:rsid w:val="004F3D30"/>
    <w:rsid w:val="004F3FC5"/>
    <w:rsid w:val="004F664D"/>
    <w:rsid w:val="004F726B"/>
    <w:rsid w:val="0050038D"/>
    <w:rsid w:val="0050114B"/>
    <w:rsid w:val="00501161"/>
    <w:rsid w:val="005012D0"/>
    <w:rsid w:val="00501A48"/>
    <w:rsid w:val="00502610"/>
    <w:rsid w:val="00507D10"/>
    <w:rsid w:val="00510C99"/>
    <w:rsid w:val="005130EC"/>
    <w:rsid w:val="00513C9B"/>
    <w:rsid w:val="00515490"/>
    <w:rsid w:val="00524FEF"/>
    <w:rsid w:val="00525383"/>
    <w:rsid w:val="0053088B"/>
    <w:rsid w:val="0053268B"/>
    <w:rsid w:val="00534F1C"/>
    <w:rsid w:val="0053559E"/>
    <w:rsid w:val="005358BA"/>
    <w:rsid w:val="005375AA"/>
    <w:rsid w:val="005379F8"/>
    <w:rsid w:val="005407AA"/>
    <w:rsid w:val="00543586"/>
    <w:rsid w:val="005439F9"/>
    <w:rsid w:val="00544239"/>
    <w:rsid w:val="005445B4"/>
    <w:rsid w:val="00545DF2"/>
    <w:rsid w:val="0054715A"/>
    <w:rsid w:val="00550536"/>
    <w:rsid w:val="005506C9"/>
    <w:rsid w:val="00550DD5"/>
    <w:rsid w:val="00554F86"/>
    <w:rsid w:val="00556290"/>
    <w:rsid w:val="005600D1"/>
    <w:rsid w:val="00561346"/>
    <w:rsid w:val="00561C91"/>
    <w:rsid w:val="005633EE"/>
    <w:rsid w:val="00563939"/>
    <w:rsid w:val="0056426A"/>
    <w:rsid w:val="00567F87"/>
    <w:rsid w:val="005701AF"/>
    <w:rsid w:val="00572A55"/>
    <w:rsid w:val="00574895"/>
    <w:rsid w:val="00577DAE"/>
    <w:rsid w:val="005819BE"/>
    <w:rsid w:val="00585779"/>
    <w:rsid w:val="00587ECA"/>
    <w:rsid w:val="0059535B"/>
    <w:rsid w:val="005958CC"/>
    <w:rsid w:val="00596923"/>
    <w:rsid w:val="00596C18"/>
    <w:rsid w:val="00597DF7"/>
    <w:rsid w:val="00597EE8"/>
    <w:rsid w:val="005A0180"/>
    <w:rsid w:val="005A2AFF"/>
    <w:rsid w:val="005A2CC7"/>
    <w:rsid w:val="005A5557"/>
    <w:rsid w:val="005A5DAC"/>
    <w:rsid w:val="005A6FCC"/>
    <w:rsid w:val="005B13A0"/>
    <w:rsid w:val="005B1CD8"/>
    <w:rsid w:val="005B1FEE"/>
    <w:rsid w:val="005B2FC7"/>
    <w:rsid w:val="005B355D"/>
    <w:rsid w:val="005B375B"/>
    <w:rsid w:val="005B4899"/>
    <w:rsid w:val="005B6A9D"/>
    <w:rsid w:val="005B6D31"/>
    <w:rsid w:val="005C1219"/>
    <w:rsid w:val="005C2269"/>
    <w:rsid w:val="005C22F0"/>
    <w:rsid w:val="005C3745"/>
    <w:rsid w:val="005C45DA"/>
    <w:rsid w:val="005C5327"/>
    <w:rsid w:val="005C5F1E"/>
    <w:rsid w:val="005C79B9"/>
    <w:rsid w:val="005D1147"/>
    <w:rsid w:val="005D30EF"/>
    <w:rsid w:val="005D3315"/>
    <w:rsid w:val="005E01FF"/>
    <w:rsid w:val="005E4512"/>
    <w:rsid w:val="005E4BC9"/>
    <w:rsid w:val="005E73BF"/>
    <w:rsid w:val="005F1477"/>
    <w:rsid w:val="005F4279"/>
    <w:rsid w:val="005F4677"/>
    <w:rsid w:val="005F495C"/>
    <w:rsid w:val="005F745B"/>
    <w:rsid w:val="00602AC0"/>
    <w:rsid w:val="00606D9F"/>
    <w:rsid w:val="006100E5"/>
    <w:rsid w:val="00610183"/>
    <w:rsid w:val="00610388"/>
    <w:rsid w:val="006108C6"/>
    <w:rsid w:val="00611380"/>
    <w:rsid w:val="0061143F"/>
    <w:rsid w:val="00611585"/>
    <w:rsid w:val="006124B9"/>
    <w:rsid w:val="00615A75"/>
    <w:rsid w:val="0062056B"/>
    <w:rsid w:val="00620C53"/>
    <w:rsid w:val="0062105F"/>
    <w:rsid w:val="00621E94"/>
    <w:rsid w:val="0062365A"/>
    <w:rsid w:val="006237C4"/>
    <w:rsid w:val="00623CE8"/>
    <w:rsid w:val="006240D9"/>
    <w:rsid w:val="006265A7"/>
    <w:rsid w:val="00626FC8"/>
    <w:rsid w:val="006311A1"/>
    <w:rsid w:val="00631283"/>
    <w:rsid w:val="00632A34"/>
    <w:rsid w:val="00634B46"/>
    <w:rsid w:val="006366E4"/>
    <w:rsid w:val="00643339"/>
    <w:rsid w:val="00643CC1"/>
    <w:rsid w:val="0064401F"/>
    <w:rsid w:val="006446D0"/>
    <w:rsid w:val="00646281"/>
    <w:rsid w:val="0065079C"/>
    <w:rsid w:val="00650A6C"/>
    <w:rsid w:val="00652075"/>
    <w:rsid w:val="0065329F"/>
    <w:rsid w:val="00653D10"/>
    <w:rsid w:val="006553BC"/>
    <w:rsid w:val="00656264"/>
    <w:rsid w:val="006577D7"/>
    <w:rsid w:val="006579F8"/>
    <w:rsid w:val="00657F86"/>
    <w:rsid w:val="0066009C"/>
    <w:rsid w:val="00660DCA"/>
    <w:rsid w:val="00661EA9"/>
    <w:rsid w:val="00663B4C"/>
    <w:rsid w:val="00665D93"/>
    <w:rsid w:val="00674453"/>
    <w:rsid w:val="00674BCF"/>
    <w:rsid w:val="006757E4"/>
    <w:rsid w:val="0067707F"/>
    <w:rsid w:val="006818DE"/>
    <w:rsid w:val="00682FAF"/>
    <w:rsid w:val="00684A72"/>
    <w:rsid w:val="00684B24"/>
    <w:rsid w:val="006862D4"/>
    <w:rsid w:val="00692E6C"/>
    <w:rsid w:val="0069301D"/>
    <w:rsid w:val="006962FF"/>
    <w:rsid w:val="006A2A7D"/>
    <w:rsid w:val="006A37CC"/>
    <w:rsid w:val="006B0277"/>
    <w:rsid w:val="006B24C7"/>
    <w:rsid w:val="006B3939"/>
    <w:rsid w:val="006B524F"/>
    <w:rsid w:val="006B5CAF"/>
    <w:rsid w:val="006B6D34"/>
    <w:rsid w:val="006C049C"/>
    <w:rsid w:val="006C3240"/>
    <w:rsid w:val="006C4B87"/>
    <w:rsid w:val="006C5FE8"/>
    <w:rsid w:val="006C619D"/>
    <w:rsid w:val="006C6565"/>
    <w:rsid w:val="006C6E0F"/>
    <w:rsid w:val="006C7C96"/>
    <w:rsid w:val="006C7F68"/>
    <w:rsid w:val="006D07A8"/>
    <w:rsid w:val="006D310A"/>
    <w:rsid w:val="006D4584"/>
    <w:rsid w:val="006E1B1E"/>
    <w:rsid w:val="006E34C2"/>
    <w:rsid w:val="006E5458"/>
    <w:rsid w:val="006E5D56"/>
    <w:rsid w:val="006E63A8"/>
    <w:rsid w:val="006E67C9"/>
    <w:rsid w:val="006E6A74"/>
    <w:rsid w:val="006E73A7"/>
    <w:rsid w:val="006F6645"/>
    <w:rsid w:val="006F69C2"/>
    <w:rsid w:val="006F7231"/>
    <w:rsid w:val="00701F7A"/>
    <w:rsid w:val="00703E3B"/>
    <w:rsid w:val="007055D1"/>
    <w:rsid w:val="00707F13"/>
    <w:rsid w:val="0071114C"/>
    <w:rsid w:val="007111CA"/>
    <w:rsid w:val="00712015"/>
    <w:rsid w:val="00713007"/>
    <w:rsid w:val="0071318A"/>
    <w:rsid w:val="00714900"/>
    <w:rsid w:val="00715CB8"/>
    <w:rsid w:val="00717AAE"/>
    <w:rsid w:val="00717CC0"/>
    <w:rsid w:val="007270CE"/>
    <w:rsid w:val="007319A9"/>
    <w:rsid w:val="00733916"/>
    <w:rsid w:val="007353F1"/>
    <w:rsid w:val="00735D58"/>
    <w:rsid w:val="00736429"/>
    <w:rsid w:val="00736690"/>
    <w:rsid w:val="00737936"/>
    <w:rsid w:val="00741A30"/>
    <w:rsid w:val="0074249F"/>
    <w:rsid w:val="00743156"/>
    <w:rsid w:val="007436B4"/>
    <w:rsid w:val="00744C0C"/>
    <w:rsid w:val="007451C5"/>
    <w:rsid w:val="0074647B"/>
    <w:rsid w:val="007473B3"/>
    <w:rsid w:val="0075192D"/>
    <w:rsid w:val="0075320F"/>
    <w:rsid w:val="007539C3"/>
    <w:rsid w:val="00763899"/>
    <w:rsid w:val="0076582B"/>
    <w:rsid w:val="00767EF6"/>
    <w:rsid w:val="00770572"/>
    <w:rsid w:val="00772BF8"/>
    <w:rsid w:val="00773337"/>
    <w:rsid w:val="0077354B"/>
    <w:rsid w:val="00774A59"/>
    <w:rsid w:val="00774BB0"/>
    <w:rsid w:val="00774FBA"/>
    <w:rsid w:val="0077513E"/>
    <w:rsid w:val="00775562"/>
    <w:rsid w:val="00775F19"/>
    <w:rsid w:val="0078084F"/>
    <w:rsid w:val="00781494"/>
    <w:rsid w:val="0078274C"/>
    <w:rsid w:val="00782E42"/>
    <w:rsid w:val="00783915"/>
    <w:rsid w:val="00784431"/>
    <w:rsid w:val="007859A2"/>
    <w:rsid w:val="00785DCD"/>
    <w:rsid w:val="00787996"/>
    <w:rsid w:val="0079255C"/>
    <w:rsid w:val="0079365E"/>
    <w:rsid w:val="00793DCD"/>
    <w:rsid w:val="00794858"/>
    <w:rsid w:val="00796084"/>
    <w:rsid w:val="007A145C"/>
    <w:rsid w:val="007A1DF8"/>
    <w:rsid w:val="007A287F"/>
    <w:rsid w:val="007A2C23"/>
    <w:rsid w:val="007B2385"/>
    <w:rsid w:val="007B3391"/>
    <w:rsid w:val="007B783A"/>
    <w:rsid w:val="007C08B6"/>
    <w:rsid w:val="007C24E5"/>
    <w:rsid w:val="007C2542"/>
    <w:rsid w:val="007C294D"/>
    <w:rsid w:val="007C643E"/>
    <w:rsid w:val="007D41FC"/>
    <w:rsid w:val="007D7177"/>
    <w:rsid w:val="007D7F83"/>
    <w:rsid w:val="007E03A3"/>
    <w:rsid w:val="007E17C2"/>
    <w:rsid w:val="007E238E"/>
    <w:rsid w:val="007E2BF7"/>
    <w:rsid w:val="007E477E"/>
    <w:rsid w:val="007E5794"/>
    <w:rsid w:val="007F23A6"/>
    <w:rsid w:val="007F27DF"/>
    <w:rsid w:val="007F31DF"/>
    <w:rsid w:val="007F3D71"/>
    <w:rsid w:val="007F4005"/>
    <w:rsid w:val="007F5550"/>
    <w:rsid w:val="007F7265"/>
    <w:rsid w:val="007F7F51"/>
    <w:rsid w:val="00800652"/>
    <w:rsid w:val="0080345D"/>
    <w:rsid w:val="008036A4"/>
    <w:rsid w:val="00804DFC"/>
    <w:rsid w:val="00806E87"/>
    <w:rsid w:val="00807D3B"/>
    <w:rsid w:val="00810D0D"/>
    <w:rsid w:val="00811114"/>
    <w:rsid w:val="00811947"/>
    <w:rsid w:val="00814F4D"/>
    <w:rsid w:val="00816C47"/>
    <w:rsid w:val="008216FD"/>
    <w:rsid w:val="008245B0"/>
    <w:rsid w:val="008267FD"/>
    <w:rsid w:val="00830780"/>
    <w:rsid w:val="0083210E"/>
    <w:rsid w:val="00832E59"/>
    <w:rsid w:val="008340C5"/>
    <w:rsid w:val="00834630"/>
    <w:rsid w:val="008354D5"/>
    <w:rsid w:val="008358D9"/>
    <w:rsid w:val="00840FFD"/>
    <w:rsid w:val="00841070"/>
    <w:rsid w:val="00844ACD"/>
    <w:rsid w:val="00850BD0"/>
    <w:rsid w:val="00851EF7"/>
    <w:rsid w:val="00851FA3"/>
    <w:rsid w:val="00855373"/>
    <w:rsid w:val="00856095"/>
    <w:rsid w:val="0086134C"/>
    <w:rsid w:val="008638C2"/>
    <w:rsid w:val="00864763"/>
    <w:rsid w:val="00865CFB"/>
    <w:rsid w:val="00866095"/>
    <w:rsid w:val="00866EDF"/>
    <w:rsid w:val="008710C8"/>
    <w:rsid w:val="00873315"/>
    <w:rsid w:val="00875C46"/>
    <w:rsid w:val="00875E8D"/>
    <w:rsid w:val="0087661A"/>
    <w:rsid w:val="00876F45"/>
    <w:rsid w:val="008771E4"/>
    <w:rsid w:val="00877943"/>
    <w:rsid w:val="00887A1D"/>
    <w:rsid w:val="00890234"/>
    <w:rsid w:val="008955D2"/>
    <w:rsid w:val="0089578C"/>
    <w:rsid w:val="008A0181"/>
    <w:rsid w:val="008A0ADB"/>
    <w:rsid w:val="008A2FC9"/>
    <w:rsid w:val="008A4EA7"/>
    <w:rsid w:val="008A5569"/>
    <w:rsid w:val="008A688B"/>
    <w:rsid w:val="008B043E"/>
    <w:rsid w:val="008B1BAD"/>
    <w:rsid w:val="008B2F2F"/>
    <w:rsid w:val="008B36C6"/>
    <w:rsid w:val="008B528B"/>
    <w:rsid w:val="008B6831"/>
    <w:rsid w:val="008B71D5"/>
    <w:rsid w:val="008B747B"/>
    <w:rsid w:val="008C3ECB"/>
    <w:rsid w:val="008C6FAC"/>
    <w:rsid w:val="008D4092"/>
    <w:rsid w:val="008D74CC"/>
    <w:rsid w:val="008E1BB6"/>
    <w:rsid w:val="008E262C"/>
    <w:rsid w:val="008E3C6B"/>
    <w:rsid w:val="008E5063"/>
    <w:rsid w:val="008E51D5"/>
    <w:rsid w:val="008E5201"/>
    <w:rsid w:val="008E6E82"/>
    <w:rsid w:val="008F0764"/>
    <w:rsid w:val="008F4106"/>
    <w:rsid w:val="008F4D6D"/>
    <w:rsid w:val="008F5C08"/>
    <w:rsid w:val="008F6CA7"/>
    <w:rsid w:val="008F785E"/>
    <w:rsid w:val="009031F5"/>
    <w:rsid w:val="00905313"/>
    <w:rsid w:val="00905E69"/>
    <w:rsid w:val="00911FEC"/>
    <w:rsid w:val="00912EBE"/>
    <w:rsid w:val="00914B13"/>
    <w:rsid w:val="0091529D"/>
    <w:rsid w:val="00915F27"/>
    <w:rsid w:val="00917614"/>
    <w:rsid w:val="00920ECF"/>
    <w:rsid w:val="00922702"/>
    <w:rsid w:val="00923449"/>
    <w:rsid w:val="0092409E"/>
    <w:rsid w:val="0092646D"/>
    <w:rsid w:val="009308F5"/>
    <w:rsid w:val="0093332A"/>
    <w:rsid w:val="009335BF"/>
    <w:rsid w:val="00937594"/>
    <w:rsid w:val="00937641"/>
    <w:rsid w:val="00942D9D"/>
    <w:rsid w:val="00945723"/>
    <w:rsid w:val="0094588A"/>
    <w:rsid w:val="00946961"/>
    <w:rsid w:val="00946A31"/>
    <w:rsid w:val="00950FBB"/>
    <w:rsid w:val="00952170"/>
    <w:rsid w:val="0095391C"/>
    <w:rsid w:val="0096120A"/>
    <w:rsid w:val="00962295"/>
    <w:rsid w:val="00962F07"/>
    <w:rsid w:val="00963B91"/>
    <w:rsid w:val="0096484C"/>
    <w:rsid w:val="00965594"/>
    <w:rsid w:val="009659A8"/>
    <w:rsid w:val="009665E4"/>
    <w:rsid w:val="009679EC"/>
    <w:rsid w:val="00967DFF"/>
    <w:rsid w:val="00970DCA"/>
    <w:rsid w:val="009715FB"/>
    <w:rsid w:val="00975A0D"/>
    <w:rsid w:val="0097607B"/>
    <w:rsid w:val="00976C4F"/>
    <w:rsid w:val="00981621"/>
    <w:rsid w:val="00982464"/>
    <w:rsid w:val="009855A2"/>
    <w:rsid w:val="00987358"/>
    <w:rsid w:val="009901A3"/>
    <w:rsid w:val="00992100"/>
    <w:rsid w:val="009924EB"/>
    <w:rsid w:val="009945A0"/>
    <w:rsid w:val="009954AB"/>
    <w:rsid w:val="00995942"/>
    <w:rsid w:val="009968FE"/>
    <w:rsid w:val="00997176"/>
    <w:rsid w:val="009A03E1"/>
    <w:rsid w:val="009A0E8B"/>
    <w:rsid w:val="009A3C09"/>
    <w:rsid w:val="009A5BB8"/>
    <w:rsid w:val="009A6462"/>
    <w:rsid w:val="009A64C9"/>
    <w:rsid w:val="009A6503"/>
    <w:rsid w:val="009A7A1B"/>
    <w:rsid w:val="009C2D76"/>
    <w:rsid w:val="009C312B"/>
    <w:rsid w:val="009C50CC"/>
    <w:rsid w:val="009C5C50"/>
    <w:rsid w:val="009C682E"/>
    <w:rsid w:val="009C6EAA"/>
    <w:rsid w:val="009C741E"/>
    <w:rsid w:val="009D07E8"/>
    <w:rsid w:val="009D1BA5"/>
    <w:rsid w:val="009D21B0"/>
    <w:rsid w:val="009D5D63"/>
    <w:rsid w:val="009D7AEF"/>
    <w:rsid w:val="009D7B02"/>
    <w:rsid w:val="009D7C5C"/>
    <w:rsid w:val="009E3A88"/>
    <w:rsid w:val="009E5273"/>
    <w:rsid w:val="009E7F27"/>
    <w:rsid w:val="009F1529"/>
    <w:rsid w:val="009F26C5"/>
    <w:rsid w:val="009F3051"/>
    <w:rsid w:val="009F4267"/>
    <w:rsid w:val="009F544F"/>
    <w:rsid w:val="009F6561"/>
    <w:rsid w:val="009F6D56"/>
    <w:rsid w:val="009F6EB2"/>
    <w:rsid w:val="00A02AD3"/>
    <w:rsid w:val="00A05AC2"/>
    <w:rsid w:val="00A074B5"/>
    <w:rsid w:val="00A124C2"/>
    <w:rsid w:val="00A12B0A"/>
    <w:rsid w:val="00A15960"/>
    <w:rsid w:val="00A170BB"/>
    <w:rsid w:val="00A23240"/>
    <w:rsid w:val="00A23E9E"/>
    <w:rsid w:val="00A305F5"/>
    <w:rsid w:val="00A31E13"/>
    <w:rsid w:val="00A3211F"/>
    <w:rsid w:val="00A32461"/>
    <w:rsid w:val="00A36C5E"/>
    <w:rsid w:val="00A36E61"/>
    <w:rsid w:val="00A411B6"/>
    <w:rsid w:val="00A42B0D"/>
    <w:rsid w:val="00A43953"/>
    <w:rsid w:val="00A43BC9"/>
    <w:rsid w:val="00A453F7"/>
    <w:rsid w:val="00A50616"/>
    <w:rsid w:val="00A52782"/>
    <w:rsid w:val="00A53650"/>
    <w:rsid w:val="00A53EC6"/>
    <w:rsid w:val="00A54177"/>
    <w:rsid w:val="00A5571C"/>
    <w:rsid w:val="00A55C43"/>
    <w:rsid w:val="00A56833"/>
    <w:rsid w:val="00A57539"/>
    <w:rsid w:val="00A61BC8"/>
    <w:rsid w:val="00A624A6"/>
    <w:rsid w:val="00A63B82"/>
    <w:rsid w:val="00A64150"/>
    <w:rsid w:val="00A65037"/>
    <w:rsid w:val="00A671C6"/>
    <w:rsid w:val="00A67AA4"/>
    <w:rsid w:val="00A724B8"/>
    <w:rsid w:val="00A756F9"/>
    <w:rsid w:val="00A7750B"/>
    <w:rsid w:val="00A77938"/>
    <w:rsid w:val="00A77B42"/>
    <w:rsid w:val="00A83699"/>
    <w:rsid w:val="00A837DF"/>
    <w:rsid w:val="00A86C1F"/>
    <w:rsid w:val="00A87420"/>
    <w:rsid w:val="00A876BD"/>
    <w:rsid w:val="00A90318"/>
    <w:rsid w:val="00A91A61"/>
    <w:rsid w:val="00A9255E"/>
    <w:rsid w:val="00A92EFB"/>
    <w:rsid w:val="00A95A4D"/>
    <w:rsid w:val="00A9711F"/>
    <w:rsid w:val="00A97898"/>
    <w:rsid w:val="00AA0BA8"/>
    <w:rsid w:val="00AA4085"/>
    <w:rsid w:val="00AA54A7"/>
    <w:rsid w:val="00AB178B"/>
    <w:rsid w:val="00AB23AC"/>
    <w:rsid w:val="00AB3925"/>
    <w:rsid w:val="00AB6B16"/>
    <w:rsid w:val="00AB7FAF"/>
    <w:rsid w:val="00AC09EC"/>
    <w:rsid w:val="00AC1C13"/>
    <w:rsid w:val="00AC1D11"/>
    <w:rsid w:val="00AC256D"/>
    <w:rsid w:val="00AC3B58"/>
    <w:rsid w:val="00AC58E5"/>
    <w:rsid w:val="00AC6B91"/>
    <w:rsid w:val="00AC7674"/>
    <w:rsid w:val="00AD0C4D"/>
    <w:rsid w:val="00AD1400"/>
    <w:rsid w:val="00AD1A26"/>
    <w:rsid w:val="00AD2CD5"/>
    <w:rsid w:val="00AD38C6"/>
    <w:rsid w:val="00AD3F05"/>
    <w:rsid w:val="00AD57C8"/>
    <w:rsid w:val="00AD7237"/>
    <w:rsid w:val="00AE1668"/>
    <w:rsid w:val="00AE48AC"/>
    <w:rsid w:val="00AE4E09"/>
    <w:rsid w:val="00AE5745"/>
    <w:rsid w:val="00AE5F28"/>
    <w:rsid w:val="00AF028D"/>
    <w:rsid w:val="00AF3BB3"/>
    <w:rsid w:val="00AF3E72"/>
    <w:rsid w:val="00AF5C4F"/>
    <w:rsid w:val="00AF7D08"/>
    <w:rsid w:val="00B0200C"/>
    <w:rsid w:val="00B03766"/>
    <w:rsid w:val="00B046F9"/>
    <w:rsid w:val="00B05032"/>
    <w:rsid w:val="00B07BC3"/>
    <w:rsid w:val="00B10645"/>
    <w:rsid w:val="00B11AD2"/>
    <w:rsid w:val="00B11CFB"/>
    <w:rsid w:val="00B16E27"/>
    <w:rsid w:val="00B2083A"/>
    <w:rsid w:val="00B21F12"/>
    <w:rsid w:val="00B25DEF"/>
    <w:rsid w:val="00B273C0"/>
    <w:rsid w:val="00B3387B"/>
    <w:rsid w:val="00B33A8D"/>
    <w:rsid w:val="00B33E67"/>
    <w:rsid w:val="00B37888"/>
    <w:rsid w:val="00B37D7B"/>
    <w:rsid w:val="00B40A20"/>
    <w:rsid w:val="00B41EA5"/>
    <w:rsid w:val="00B426FF"/>
    <w:rsid w:val="00B42C2F"/>
    <w:rsid w:val="00B451B8"/>
    <w:rsid w:val="00B452C2"/>
    <w:rsid w:val="00B45418"/>
    <w:rsid w:val="00B47641"/>
    <w:rsid w:val="00B5067C"/>
    <w:rsid w:val="00B52AF7"/>
    <w:rsid w:val="00B52D81"/>
    <w:rsid w:val="00B53CEC"/>
    <w:rsid w:val="00B56FA4"/>
    <w:rsid w:val="00B57108"/>
    <w:rsid w:val="00B6265B"/>
    <w:rsid w:val="00B63E4D"/>
    <w:rsid w:val="00B648CD"/>
    <w:rsid w:val="00B65770"/>
    <w:rsid w:val="00B66F94"/>
    <w:rsid w:val="00B7070A"/>
    <w:rsid w:val="00B70B43"/>
    <w:rsid w:val="00B71CCF"/>
    <w:rsid w:val="00B74DDA"/>
    <w:rsid w:val="00B74F9E"/>
    <w:rsid w:val="00B750B6"/>
    <w:rsid w:val="00B75B6A"/>
    <w:rsid w:val="00B76387"/>
    <w:rsid w:val="00B76747"/>
    <w:rsid w:val="00B7706E"/>
    <w:rsid w:val="00B77464"/>
    <w:rsid w:val="00B779A2"/>
    <w:rsid w:val="00B8063C"/>
    <w:rsid w:val="00B826EE"/>
    <w:rsid w:val="00B86271"/>
    <w:rsid w:val="00B917AD"/>
    <w:rsid w:val="00B95608"/>
    <w:rsid w:val="00B96264"/>
    <w:rsid w:val="00B96C2B"/>
    <w:rsid w:val="00BA027F"/>
    <w:rsid w:val="00BA2452"/>
    <w:rsid w:val="00BA4E62"/>
    <w:rsid w:val="00BB1635"/>
    <w:rsid w:val="00BB296C"/>
    <w:rsid w:val="00BB3691"/>
    <w:rsid w:val="00BB426D"/>
    <w:rsid w:val="00BB56C3"/>
    <w:rsid w:val="00BB5FF6"/>
    <w:rsid w:val="00BC70D6"/>
    <w:rsid w:val="00BD1492"/>
    <w:rsid w:val="00BD3801"/>
    <w:rsid w:val="00BD5DB2"/>
    <w:rsid w:val="00BD7DCE"/>
    <w:rsid w:val="00BE2EAC"/>
    <w:rsid w:val="00BE4264"/>
    <w:rsid w:val="00BF2C77"/>
    <w:rsid w:val="00BF331D"/>
    <w:rsid w:val="00BF434D"/>
    <w:rsid w:val="00BF4890"/>
    <w:rsid w:val="00BF50F7"/>
    <w:rsid w:val="00BF5359"/>
    <w:rsid w:val="00BF62EB"/>
    <w:rsid w:val="00BF7602"/>
    <w:rsid w:val="00BF778F"/>
    <w:rsid w:val="00C012A8"/>
    <w:rsid w:val="00C0155E"/>
    <w:rsid w:val="00C03DCC"/>
    <w:rsid w:val="00C05876"/>
    <w:rsid w:val="00C0599A"/>
    <w:rsid w:val="00C0651F"/>
    <w:rsid w:val="00C067ED"/>
    <w:rsid w:val="00C06D42"/>
    <w:rsid w:val="00C07D51"/>
    <w:rsid w:val="00C10EF5"/>
    <w:rsid w:val="00C12016"/>
    <w:rsid w:val="00C1296D"/>
    <w:rsid w:val="00C135EF"/>
    <w:rsid w:val="00C25AD9"/>
    <w:rsid w:val="00C2667A"/>
    <w:rsid w:val="00C312E3"/>
    <w:rsid w:val="00C33AD9"/>
    <w:rsid w:val="00C33CF5"/>
    <w:rsid w:val="00C44030"/>
    <w:rsid w:val="00C4435E"/>
    <w:rsid w:val="00C449A8"/>
    <w:rsid w:val="00C449D0"/>
    <w:rsid w:val="00C47DA6"/>
    <w:rsid w:val="00C47EE7"/>
    <w:rsid w:val="00C509F3"/>
    <w:rsid w:val="00C51091"/>
    <w:rsid w:val="00C5122F"/>
    <w:rsid w:val="00C52C41"/>
    <w:rsid w:val="00C5474D"/>
    <w:rsid w:val="00C55A63"/>
    <w:rsid w:val="00C563C3"/>
    <w:rsid w:val="00C56CE6"/>
    <w:rsid w:val="00C5729E"/>
    <w:rsid w:val="00C61814"/>
    <w:rsid w:val="00C6242F"/>
    <w:rsid w:val="00C637D6"/>
    <w:rsid w:val="00C63A24"/>
    <w:rsid w:val="00C65BA7"/>
    <w:rsid w:val="00C70FF7"/>
    <w:rsid w:val="00C72D97"/>
    <w:rsid w:val="00C749CA"/>
    <w:rsid w:val="00C761AC"/>
    <w:rsid w:val="00C83388"/>
    <w:rsid w:val="00C8348E"/>
    <w:rsid w:val="00C8385F"/>
    <w:rsid w:val="00C86D96"/>
    <w:rsid w:val="00C9172B"/>
    <w:rsid w:val="00C93F8C"/>
    <w:rsid w:val="00C956AB"/>
    <w:rsid w:val="00C95803"/>
    <w:rsid w:val="00C95D4D"/>
    <w:rsid w:val="00CA0208"/>
    <w:rsid w:val="00CA114A"/>
    <w:rsid w:val="00CA4D3B"/>
    <w:rsid w:val="00CA60B2"/>
    <w:rsid w:val="00CB02CD"/>
    <w:rsid w:val="00CB041E"/>
    <w:rsid w:val="00CB0735"/>
    <w:rsid w:val="00CB1508"/>
    <w:rsid w:val="00CB31F3"/>
    <w:rsid w:val="00CB4AE8"/>
    <w:rsid w:val="00CB6473"/>
    <w:rsid w:val="00CB75DE"/>
    <w:rsid w:val="00CC19E0"/>
    <w:rsid w:val="00CC226E"/>
    <w:rsid w:val="00CC26ED"/>
    <w:rsid w:val="00CC45BA"/>
    <w:rsid w:val="00CC4C65"/>
    <w:rsid w:val="00CC7416"/>
    <w:rsid w:val="00CD1546"/>
    <w:rsid w:val="00CD20D9"/>
    <w:rsid w:val="00CD2660"/>
    <w:rsid w:val="00CD5604"/>
    <w:rsid w:val="00CE1000"/>
    <w:rsid w:val="00CE1468"/>
    <w:rsid w:val="00CE2288"/>
    <w:rsid w:val="00CE3BB6"/>
    <w:rsid w:val="00CE4278"/>
    <w:rsid w:val="00CE4843"/>
    <w:rsid w:val="00CE7CFD"/>
    <w:rsid w:val="00CF1D64"/>
    <w:rsid w:val="00CF3532"/>
    <w:rsid w:val="00CF40E3"/>
    <w:rsid w:val="00CF40FA"/>
    <w:rsid w:val="00CF695C"/>
    <w:rsid w:val="00D00146"/>
    <w:rsid w:val="00D02B50"/>
    <w:rsid w:val="00D04C1B"/>
    <w:rsid w:val="00D0709E"/>
    <w:rsid w:val="00D07956"/>
    <w:rsid w:val="00D111DE"/>
    <w:rsid w:val="00D11AFC"/>
    <w:rsid w:val="00D11C29"/>
    <w:rsid w:val="00D1446B"/>
    <w:rsid w:val="00D15491"/>
    <w:rsid w:val="00D1609F"/>
    <w:rsid w:val="00D17833"/>
    <w:rsid w:val="00D209D0"/>
    <w:rsid w:val="00D223AF"/>
    <w:rsid w:val="00D248E8"/>
    <w:rsid w:val="00D24A6A"/>
    <w:rsid w:val="00D25470"/>
    <w:rsid w:val="00D26D62"/>
    <w:rsid w:val="00D30C5D"/>
    <w:rsid w:val="00D31A87"/>
    <w:rsid w:val="00D31E84"/>
    <w:rsid w:val="00D322FD"/>
    <w:rsid w:val="00D33FC9"/>
    <w:rsid w:val="00D359BE"/>
    <w:rsid w:val="00D36DFA"/>
    <w:rsid w:val="00D45B0B"/>
    <w:rsid w:val="00D46E2F"/>
    <w:rsid w:val="00D508DE"/>
    <w:rsid w:val="00D50B9C"/>
    <w:rsid w:val="00D533A0"/>
    <w:rsid w:val="00D55698"/>
    <w:rsid w:val="00D56521"/>
    <w:rsid w:val="00D6043C"/>
    <w:rsid w:val="00D6431A"/>
    <w:rsid w:val="00D64825"/>
    <w:rsid w:val="00D6791D"/>
    <w:rsid w:val="00D714E2"/>
    <w:rsid w:val="00D7181E"/>
    <w:rsid w:val="00D74EA5"/>
    <w:rsid w:val="00D77570"/>
    <w:rsid w:val="00D8064A"/>
    <w:rsid w:val="00D81F36"/>
    <w:rsid w:val="00D82C6F"/>
    <w:rsid w:val="00D83A48"/>
    <w:rsid w:val="00D86204"/>
    <w:rsid w:val="00D86894"/>
    <w:rsid w:val="00D92872"/>
    <w:rsid w:val="00D96B61"/>
    <w:rsid w:val="00DA1093"/>
    <w:rsid w:val="00DA10FA"/>
    <w:rsid w:val="00DA1E88"/>
    <w:rsid w:val="00DA3BAF"/>
    <w:rsid w:val="00DA4266"/>
    <w:rsid w:val="00DA5EA2"/>
    <w:rsid w:val="00DA6FB3"/>
    <w:rsid w:val="00DA71D8"/>
    <w:rsid w:val="00DB13A9"/>
    <w:rsid w:val="00DB21BF"/>
    <w:rsid w:val="00DB230E"/>
    <w:rsid w:val="00DB3B09"/>
    <w:rsid w:val="00DB5043"/>
    <w:rsid w:val="00DB5EB0"/>
    <w:rsid w:val="00DB6442"/>
    <w:rsid w:val="00DB6537"/>
    <w:rsid w:val="00DB653D"/>
    <w:rsid w:val="00DB7ECB"/>
    <w:rsid w:val="00DC104A"/>
    <w:rsid w:val="00DC13F0"/>
    <w:rsid w:val="00DC44A5"/>
    <w:rsid w:val="00DC69B4"/>
    <w:rsid w:val="00DC7B19"/>
    <w:rsid w:val="00DD03F3"/>
    <w:rsid w:val="00DD3EDC"/>
    <w:rsid w:val="00DD461A"/>
    <w:rsid w:val="00DD5BE6"/>
    <w:rsid w:val="00DE2F79"/>
    <w:rsid w:val="00DE3D9F"/>
    <w:rsid w:val="00DE4ECE"/>
    <w:rsid w:val="00DE6109"/>
    <w:rsid w:val="00DF1D6E"/>
    <w:rsid w:val="00DF4F0E"/>
    <w:rsid w:val="00DF5680"/>
    <w:rsid w:val="00DF63E6"/>
    <w:rsid w:val="00DF6751"/>
    <w:rsid w:val="00DF6BD6"/>
    <w:rsid w:val="00DF74A8"/>
    <w:rsid w:val="00E01180"/>
    <w:rsid w:val="00E119AF"/>
    <w:rsid w:val="00E11D33"/>
    <w:rsid w:val="00E12028"/>
    <w:rsid w:val="00E14241"/>
    <w:rsid w:val="00E16083"/>
    <w:rsid w:val="00E22F32"/>
    <w:rsid w:val="00E239E1"/>
    <w:rsid w:val="00E2478D"/>
    <w:rsid w:val="00E24B53"/>
    <w:rsid w:val="00E25656"/>
    <w:rsid w:val="00E25980"/>
    <w:rsid w:val="00E25E25"/>
    <w:rsid w:val="00E302D2"/>
    <w:rsid w:val="00E309D0"/>
    <w:rsid w:val="00E309EE"/>
    <w:rsid w:val="00E331B1"/>
    <w:rsid w:val="00E33871"/>
    <w:rsid w:val="00E350CA"/>
    <w:rsid w:val="00E35E5E"/>
    <w:rsid w:val="00E36AE9"/>
    <w:rsid w:val="00E41DD8"/>
    <w:rsid w:val="00E43DED"/>
    <w:rsid w:val="00E45147"/>
    <w:rsid w:val="00E45889"/>
    <w:rsid w:val="00E46785"/>
    <w:rsid w:val="00E46A58"/>
    <w:rsid w:val="00E47A5B"/>
    <w:rsid w:val="00E5056E"/>
    <w:rsid w:val="00E535B5"/>
    <w:rsid w:val="00E54769"/>
    <w:rsid w:val="00E54ADC"/>
    <w:rsid w:val="00E554A6"/>
    <w:rsid w:val="00E56706"/>
    <w:rsid w:val="00E62726"/>
    <w:rsid w:val="00E67C36"/>
    <w:rsid w:val="00E70AE4"/>
    <w:rsid w:val="00E719DB"/>
    <w:rsid w:val="00E7488C"/>
    <w:rsid w:val="00E76D3E"/>
    <w:rsid w:val="00E8065C"/>
    <w:rsid w:val="00E81F9B"/>
    <w:rsid w:val="00E83335"/>
    <w:rsid w:val="00E83CEE"/>
    <w:rsid w:val="00E8496F"/>
    <w:rsid w:val="00E87968"/>
    <w:rsid w:val="00E87E08"/>
    <w:rsid w:val="00E91681"/>
    <w:rsid w:val="00E91960"/>
    <w:rsid w:val="00E92A7B"/>
    <w:rsid w:val="00E93586"/>
    <w:rsid w:val="00E95AF9"/>
    <w:rsid w:val="00E97C73"/>
    <w:rsid w:val="00E97ED6"/>
    <w:rsid w:val="00EA1EB5"/>
    <w:rsid w:val="00EA225B"/>
    <w:rsid w:val="00EA252B"/>
    <w:rsid w:val="00EA37A7"/>
    <w:rsid w:val="00EA46A6"/>
    <w:rsid w:val="00EA49D0"/>
    <w:rsid w:val="00EA4C9A"/>
    <w:rsid w:val="00EB060E"/>
    <w:rsid w:val="00EB1C42"/>
    <w:rsid w:val="00EB3D0E"/>
    <w:rsid w:val="00EC176D"/>
    <w:rsid w:val="00EC18F3"/>
    <w:rsid w:val="00EC1E01"/>
    <w:rsid w:val="00EC1F22"/>
    <w:rsid w:val="00EC2A62"/>
    <w:rsid w:val="00EC4E52"/>
    <w:rsid w:val="00EC66EC"/>
    <w:rsid w:val="00EC6BCE"/>
    <w:rsid w:val="00EC703B"/>
    <w:rsid w:val="00ED0CAE"/>
    <w:rsid w:val="00ED27E8"/>
    <w:rsid w:val="00ED34E2"/>
    <w:rsid w:val="00ED43E2"/>
    <w:rsid w:val="00ED4644"/>
    <w:rsid w:val="00ED4BC2"/>
    <w:rsid w:val="00ED6F14"/>
    <w:rsid w:val="00ED736F"/>
    <w:rsid w:val="00ED7A80"/>
    <w:rsid w:val="00EE3184"/>
    <w:rsid w:val="00EE3E91"/>
    <w:rsid w:val="00EE501A"/>
    <w:rsid w:val="00EE682C"/>
    <w:rsid w:val="00EF1164"/>
    <w:rsid w:val="00EF2544"/>
    <w:rsid w:val="00EF2806"/>
    <w:rsid w:val="00EF6428"/>
    <w:rsid w:val="00F000C1"/>
    <w:rsid w:val="00F02E54"/>
    <w:rsid w:val="00F02F4D"/>
    <w:rsid w:val="00F03285"/>
    <w:rsid w:val="00F04FDC"/>
    <w:rsid w:val="00F058A5"/>
    <w:rsid w:val="00F05ADC"/>
    <w:rsid w:val="00F070CD"/>
    <w:rsid w:val="00F076AB"/>
    <w:rsid w:val="00F117D0"/>
    <w:rsid w:val="00F11B26"/>
    <w:rsid w:val="00F11E5B"/>
    <w:rsid w:val="00F12932"/>
    <w:rsid w:val="00F12CC4"/>
    <w:rsid w:val="00F12E13"/>
    <w:rsid w:val="00F149F5"/>
    <w:rsid w:val="00F15890"/>
    <w:rsid w:val="00F16506"/>
    <w:rsid w:val="00F168DB"/>
    <w:rsid w:val="00F16F74"/>
    <w:rsid w:val="00F16F91"/>
    <w:rsid w:val="00F21756"/>
    <w:rsid w:val="00F218CA"/>
    <w:rsid w:val="00F229E0"/>
    <w:rsid w:val="00F22DFA"/>
    <w:rsid w:val="00F23C11"/>
    <w:rsid w:val="00F2412D"/>
    <w:rsid w:val="00F26CF3"/>
    <w:rsid w:val="00F30D7E"/>
    <w:rsid w:val="00F32700"/>
    <w:rsid w:val="00F341E9"/>
    <w:rsid w:val="00F34EFB"/>
    <w:rsid w:val="00F36000"/>
    <w:rsid w:val="00F361F1"/>
    <w:rsid w:val="00F37124"/>
    <w:rsid w:val="00F37C28"/>
    <w:rsid w:val="00F4139A"/>
    <w:rsid w:val="00F43097"/>
    <w:rsid w:val="00F43BD8"/>
    <w:rsid w:val="00F469DE"/>
    <w:rsid w:val="00F472D2"/>
    <w:rsid w:val="00F47D1B"/>
    <w:rsid w:val="00F50DAB"/>
    <w:rsid w:val="00F5353D"/>
    <w:rsid w:val="00F556D4"/>
    <w:rsid w:val="00F56612"/>
    <w:rsid w:val="00F630A4"/>
    <w:rsid w:val="00F63603"/>
    <w:rsid w:val="00F63EB2"/>
    <w:rsid w:val="00F63F53"/>
    <w:rsid w:val="00F7087B"/>
    <w:rsid w:val="00F70954"/>
    <w:rsid w:val="00F70B1A"/>
    <w:rsid w:val="00F70F72"/>
    <w:rsid w:val="00F70FD7"/>
    <w:rsid w:val="00F7180D"/>
    <w:rsid w:val="00F7194F"/>
    <w:rsid w:val="00F7271C"/>
    <w:rsid w:val="00F73FF1"/>
    <w:rsid w:val="00F76312"/>
    <w:rsid w:val="00F77AD3"/>
    <w:rsid w:val="00F80CE4"/>
    <w:rsid w:val="00F8228E"/>
    <w:rsid w:val="00F83258"/>
    <w:rsid w:val="00F8441E"/>
    <w:rsid w:val="00F91FBD"/>
    <w:rsid w:val="00F94372"/>
    <w:rsid w:val="00FA009E"/>
    <w:rsid w:val="00FA5CF2"/>
    <w:rsid w:val="00FA7B9D"/>
    <w:rsid w:val="00FB11DF"/>
    <w:rsid w:val="00FB6518"/>
    <w:rsid w:val="00FC0796"/>
    <w:rsid w:val="00FC0B80"/>
    <w:rsid w:val="00FC11A3"/>
    <w:rsid w:val="00FC1901"/>
    <w:rsid w:val="00FC1A0A"/>
    <w:rsid w:val="00FD1464"/>
    <w:rsid w:val="00FD2660"/>
    <w:rsid w:val="00FD5325"/>
    <w:rsid w:val="00FD5A82"/>
    <w:rsid w:val="00FD5C8E"/>
    <w:rsid w:val="00FD6A0A"/>
    <w:rsid w:val="00FD718A"/>
    <w:rsid w:val="00FD769B"/>
    <w:rsid w:val="00FD7B3F"/>
    <w:rsid w:val="00FE0A1D"/>
    <w:rsid w:val="00FE0E96"/>
    <w:rsid w:val="00FE215F"/>
    <w:rsid w:val="00FE2EBA"/>
    <w:rsid w:val="00FE31A2"/>
    <w:rsid w:val="00FE3F25"/>
    <w:rsid w:val="00FE58BF"/>
    <w:rsid w:val="00FE6D87"/>
    <w:rsid w:val="00FF0A95"/>
    <w:rsid w:val="00FF2D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9AB6"/>
  <w15:docId w15:val="{48156991-697A-4D87-8D7A-8D306557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E765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qFormat/>
    <w:rsid w:val="00D83A48"/>
    <w:pPr>
      <w:keepNext/>
      <w:spacing w:before="240" w:after="60"/>
      <w:outlineLvl w:val="1"/>
    </w:pPr>
    <w:rPr>
      <w:rFonts w:ascii="Arial" w:hAnsi="Arial" w:cs="Arial"/>
      <w:b/>
      <w:bCs/>
      <w:i/>
      <w:iCs/>
      <w:sz w:val="28"/>
      <w:szCs w:val="28"/>
      <w:lang w:eastAsia="lt-LT"/>
    </w:rPr>
  </w:style>
  <w:style w:type="paragraph" w:styleId="Antrat3">
    <w:name w:val="heading 3"/>
    <w:basedOn w:val="prastasis"/>
    <w:next w:val="prastasis"/>
    <w:link w:val="Antrat3Diagrama"/>
    <w:uiPriority w:val="9"/>
    <w:semiHidden/>
    <w:unhideWhenUsed/>
    <w:qFormat/>
    <w:rsid w:val="00E41DD8"/>
    <w:pPr>
      <w:keepNext/>
      <w:keepLines/>
      <w:spacing w:before="4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D83A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D83A48"/>
    <w:rPr>
      <w:rFonts w:ascii="Arial" w:eastAsia="Times New Roman" w:hAnsi="Arial" w:cs="Arial"/>
      <w:b/>
      <w:bCs/>
      <w:i/>
      <w:iCs/>
      <w:sz w:val="28"/>
      <w:szCs w:val="28"/>
      <w:lang w:eastAsia="lt-LT"/>
    </w:rPr>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Header Char,Viršutinis kolontitulas Diagrama1,Viršutinis kolontitulas Diagrama Diagrama1,Char Diagrama Diagrama1,Viršutinis kolontitulas Diagrama Diagrama Diagrama,Char Diagrama Diagrama Diagrama"/>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Header Char Diagrama,Viršutinis kolontitulas Diagrama1 Diagrama,Viršutinis kolontitulas Diagrama Diagrama1 Diagrama,Char Diagrama Diagrama1 Diagrama,Viršutinis kolontitulas Diagrama Diagrama Diagrama Diagrama"/>
    <w:basedOn w:val="Numatytasispastraiposriftas"/>
    <w:link w:val="Antrats"/>
    <w:uiPriority w:val="99"/>
    <w:qFormat/>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4Diagrama">
    <w:name w:val="Antraštė 4 Diagrama"/>
    <w:basedOn w:val="Numatytasispastraiposriftas"/>
    <w:link w:val="Antrat4"/>
    <w:uiPriority w:val="9"/>
    <w:semiHidden/>
    <w:rsid w:val="00D83A48"/>
    <w:rPr>
      <w:rFonts w:asciiTheme="majorHAnsi" w:eastAsiaTheme="majorEastAsia" w:hAnsiTheme="majorHAnsi" w:cstheme="majorBidi"/>
      <w:i/>
      <w:iCs/>
      <w:color w:val="365F91" w:themeColor="accent1" w:themeShade="BF"/>
      <w:sz w:val="24"/>
      <w:szCs w:val="24"/>
    </w:rPr>
  </w:style>
  <w:style w:type="character" w:styleId="Hipersaitas">
    <w:name w:val="Hyperlink"/>
    <w:aliases w:val="Alna"/>
    <w:unhideWhenUsed/>
    <w:rsid w:val="00D83A48"/>
    <w:rPr>
      <w:color w:val="0000FF"/>
      <w:u w:val="single"/>
    </w:rPr>
  </w:style>
  <w:style w:type="paragraph" w:styleId="Pagrindinistekstas">
    <w:name w:val="Body Text"/>
    <w:aliases w:val="Char1,Char"/>
    <w:basedOn w:val="prastasis"/>
    <w:link w:val="PagrindinistekstasDiagrama"/>
    <w:unhideWhenUsed/>
    <w:rsid w:val="00D83A48"/>
    <w:pPr>
      <w:spacing w:after="120"/>
    </w:pPr>
    <w:rPr>
      <w:rFonts w:eastAsia="Calibri"/>
      <w:sz w:val="20"/>
      <w:szCs w:val="20"/>
      <w:lang w:eastAsia="lt-LT"/>
    </w:rPr>
  </w:style>
  <w:style w:type="character" w:customStyle="1" w:styleId="PagrindinistekstasDiagrama">
    <w:name w:val="Pagrindinis tekstas Diagrama"/>
    <w:aliases w:val="Char1 Diagrama,Char Diagrama"/>
    <w:basedOn w:val="Numatytasispastraiposriftas"/>
    <w:link w:val="Pagrindinistekstas"/>
    <w:rsid w:val="00D83A48"/>
    <w:rPr>
      <w:rFonts w:ascii="Times New Roman" w:eastAsia="Calibri" w:hAnsi="Times New Roman" w:cs="Times New Roman"/>
      <w:sz w:val="20"/>
      <w:szCs w:val="20"/>
      <w:lang w:eastAsia="lt-LT"/>
    </w:rPr>
  </w:style>
  <w:style w:type="paragraph" w:styleId="Sraopastraipa">
    <w:name w:val="List Paragraph"/>
    <w:aliases w:val="List Paragraph Red,ERP-List Paragraph,List Paragraph1,List Paragraph11,Numbering,Bullet EY,List Paragraph2,Sąrašo pastraipa1,List Paragraph,List Paragraph21,Lentele,List not in Table,punktai,Table of contents numbered,Bullet,Buletai,lp1"/>
    <w:basedOn w:val="prastasis"/>
    <w:link w:val="SraopastraipaDiagrama"/>
    <w:uiPriority w:val="99"/>
    <w:qFormat/>
    <w:rsid w:val="00D83A48"/>
    <w:pPr>
      <w:ind w:left="720"/>
      <w:contextualSpacing/>
    </w:pPr>
  </w:style>
  <w:style w:type="character" w:customStyle="1" w:styleId="SraopastraipaDiagrama">
    <w:name w:val="Sąrašo pastraipa Diagrama"/>
    <w:aliases w:val="List Paragraph Red Diagrama,ERP-List Paragraph Diagrama,List Paragraph1 Diagrama,List Paragraph11 Diagrama,Numbering Diagrama,Bullet EY Diagrama,List Paragraph2 Diagrama,Sąrašo pastraipa1 Diagrama,List Paragraph Diagrama"/>
    <w:link w:val="Sraopastraipa"/>
    <w:uiPriority w:val="99"/>
    <w:qFormat/>
    <w:locked/>
    <w:rsid w:val="00D83A48"/>
    <w:rPr>
      <w:rFonts w:ascii="Times New Roman" w:eastAsia="Times New Roman" w:hAnsi="Times New Roman" w:cs="Times New Roman"/>
      <w:sz w:val="24"/>
      <w:szCs w:val="24"/>
    </w:rPr>
  </w:style>
  <w:style w:type="paragraph" w:styleId="Betarp">
    <w:name w:val="No Spacing"/>
    <w:uiPriority w:val="1"/>
    <w:qFormat/>
    <w:rsid w:val="00D83A48"/>
    <w:pPr>
      <w:spacing w:after="0" w:line="240" w:lineRule="auto"/>
    </w:pPr>
  </w:style>
  <w:style w:type="paragraph" w:styleId="Komentarotekstas">
    <w:name w:val="annotation text"/>
    <w:basedOn w:val="prastasis"/>
    <w:link w:val="KomentarotekstasDiagrama"/>
    <w:unhideWhenUsed/>
    <w:rsid w:val="00D83A48"/>
    <w:rPr>
      <w:sz w:val="20"/>
      <w:szCs w:val="20"/>
    </w:rPr>
  </w:style>
  <w:style w:type="character" w:customStyle="1" w:styleId="KomentarotekstasDiagrama">
    <w:name w:val="Komentaro tekstas Diagrama"/>
    <w:basedOn w:val="Numatytasispastraiposriftas"/>
    <w:link w:val="Komentarotekstas"/>
    <w:rsid w:val="00D83A48"/>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rsid w:val="00D83A48"/>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D83A48"/>
    <w:rPr>
      <w:b/>
      <w:bCs/>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D83A48"/>
    <w:rPr>
      <w:rFonts w:ascii="Times New Roman" w:hAnsi="Times New Roman"/>
      <w:sz w:val="20"/>
      <w:szCs w:val="20"/>
    </w:rPr>
  </w:style>
  <w:style w:type="paragraph" w:styleId="Pagrindiniotekstotrauka">
    <w:name w:val="Body Text Indent"/>
    <w:basedOn w:val="prastasis"/>
    <w:link w:val="PagrindiniotekstotraukaDiagrama"/>
    <w:uiPriority w:val="99"/>
    <w:unhideWhenUsed/>
    <w:rsid w:val="00D83A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83A48"/>
    <w:rPr>
      <w:rFonts w:ascii="Times New Roman" w:eastAsia="Times New Roman" w:hAnsi="Times New Roman" w:cs="Times New Roman"/>
      <w:sz w:val="24"/>
      <w:szCs w:val="24"/>
    </w:rPr>
  </w:style>
  <w:style w:type="paragraph" w:customStyle="1" w:styleId="SLONormalnospace">
    <w:name w:val="SLO Normal (nospace)"/>
    <w:basedOn w:val="prastasis"/>
    <w:uiPriority w:val="99"/>
    <w:rsid w:val="00D83A48"/>
    <w:pPr>
      <w:overflowPunct w:val="0"/>
      <w:autoSpaceDE w:val="0"/>
      <w:autoSpaceDN w:val="0"/>
      <w:adjustRightInd w:val="0"/>
      <w:jc w:val="both"/>
    </w:pPr>
    <w:rPr>
      <w:rFonts w:ascii="Garamond" w:eastAsia="Calibri" w:hAnsi="Garamond"/>
      <w:color w:val="000000"/>
      <w:szCs w:val="22"/>
    </w:rPr>
  </w:style>
  <w:style w:type="character" w:styleId="Komentaronuoroda">
    <w:name w:val="annotation reference"/>
    <w:basedOn w:val="Numatytasispastraiposriftas"/>
    <w:uiPriority w:val="99"/>
    <w:semiHidden/>
    <w:unhideWhenUsed/>
    <w:rsid w:val="00F63F53"/>
    <w:rPr>
      <w:sz w:val="16"/>
      <w:szCs w:val="16"/>
    </w:rPr>
  </w:style>
  <w:style w:type="character" w:customStyle="1" w:styleId="Neapdorotaspaminjimas1">
    <w:name w:val="Neapdorotas paminėjimas1"/>
    <w:basedOn w:val="Numatytasispastraiposriftas"/>
    <w:uiPriority w:val="99"/>
    <w:semiHidden/>
    <w:unhideWhenUsed/>
    <w:rsid w:val="00344313"/>
    <w:rPr>
      <w:color w:val="605E5C"/>
      <w:shd w:val="clear" w:color="auto" w:fill="E1DFDD"/>
    </w:rPr>
  </w:style>
  <w:style w:type="table" w:customStyle="1" w:styleId="Lentelstinklelis5">
    <w:name w:val="Lentelės tinklelis5"/>
    <w:basedOn w:val="prastojilentel"/>
    <w:next w:val="Lentelstinklelis"/>
    <w:uiPriority w:val="59"/>
    <w:rsid w:val="00450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D775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
    <w:name w:val="Font Style23"/>
    <w:uiPriority w:val="99"/>
    <w:rsid w:val="000A6F6B"/>
    <w:rPr>
      <w:rFonts w:ascii="Times New Roman" w:hAnsi="Times New Roman"/>
      <w:sz w:val="20"/>
    </w:rPr>
  </w:style>
  <w:style w:type="paragraph" w:customStyle="1" w:styleId="DefaultStyle">
    <w:name w:val="Default Style"/>
    <w:uiPriority w:val="99"/>
    <w:rsid w:val="002E4318"/>
    <w:pPr>
      <w:widowControl w:val="0"/>
      <w:suppressAutoHyphens/>
      <w:spacing w:after="160" w:line="256" w:lineRule="auto"/>
    </w:pPr>
    <w:rPr>
      <w:rFonts w:ascii="Times New Roman" w:eastAsia="Calibri" w:hAnsi="Times New Roman" w:cs="Times New Roman"/>
      <w:sz w:val="24"/>
      <w:szCs w:val="24"/>
      <w:lang w:val="en-US"/>
    </w:rPr>
  </w:style>
  <w:style w:type="paragraph" w:styleId="Pataisymai">
    <w:name w:val="Revision"/>
    <w:hidden/>
    <w:uiPriority w:val="99"/>
    <w:semiHidden/>
    <w:rsid w:val="00440E5D"/>
    <w:pPr>
      <w:spacing w:after="0" w:line="240" w:lineRule="auto"/>
    </w:pPr>
    <w:rPr>
      <w:rFonts w:ascii="Times New Roman" w:eastAsia="Times New Roman" w:hAnsi="Times New Roman" w:cs="Times New Roman"/>
      <w:sz w:val="24"/>
      <w:szCs w:val="24"/>
    </w:rPr>
  </w:style>
  <w:style w:type="paragraph" w:customStyle="1" w:styleId="Pavadinimas12">
    <w:name w:val="Pavadinimas 12"/>
    <w:basedOn w:val="prastasis"/>
    <w:uiPriority w:val="99"/>
    <w:qFormat/>
    <w:rsid w:val="00EA1EB5"/>
    <w:pPr>
      <w:jc w:val="center"/>
    </w:pPr>
    <w:rPr>
      <w:rFonts w:ascii="TimesLT" w:hAnsi="TimesLT"/>
      <w:b/>
      <w:color w:val="00000A"/>
      <w:szCs w:val="20"/>
      <w:lang w:val="en-US"/>
    </w:rPr>
  </w:style>
  <w:style w:type="paragraph" w:customStyle="1" w:styleId="Pavadinimas11">
    <w:name w:val="Pavadinimas 11"/>
    <w:basedOn w:val="prastasis"/>
    <w:uiPriority w:val="99"/>
    <w:qFormat/>
    <w:rsid w:val="00EA1EB5"/>
    <w:pPr>
      <w:jc w:val="center"/>
    </w:pPr>
    <w:rPr>
      <w:rFonts w:ascii="TimesLT" w:hAnsi="TimesLT"/>
      <w:b/>
      <w:color w:val="00000A"/>
      <w:sz w:val="22"/>
      <w:szCs w:val="20"/>
      <w:lang w:val="en-US"/>
    </w:rPr>
  </w:style>
  <w:style w:type="table" w:customStyle="1" w:styleId="Lentelstinklelis12">
    <w:name w:val="Lentelės tinklelis12"/>
    <w:basedOn w:val="prastojilentel"/>
    <w:next w:val="Lentelstinklelis"/>
    <w:uiPriority w:val="39"/>
    <w:rsid w:val="002075E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774FB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8B6831"/>
    <w:rPr>
      <w:color w:val="605E5C"/>
      <w:shd w:val="clear" w:color="auto" w:fill="E1DFDD"/>
    </w:rPr>
  </w:style>
  <w:style w:type="character" w:customStyle="1" w:styleId="apple-converted-space">
    <w:name w:val="apple-converted-space"/>
    <w:uiPriority w:val="99"/>
    <w:rsid w:val="00D8064A"/>
    <w:rPr>
      <w:rFonts w:ascii="Times New Roman" w:hAnsi="Times New Roman" w:cs="Times New Roman" w:hint="default"/>
    </w:rPr>
  </w:style>
  <w:style w:type="table" w:customStyle="1" w:styleId="Lentelstinklelis2">
    <w:name w:val="Lentelės tinklelis2"/>
    <w:basedOn w:val="prastojilentel"/>
    <w:next w:val="Lentelstinklelis"/>
    <w:uiPriority w:val="99"/>
    <w:rsid w:val="0024400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C956AB"/>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956AB"/>
    <w:rPr>
      <w:rFonts w:ascii="Consolas" w:eastAsia="Times New Roman" w:hAnsi="Consolas" w:cs="Times New Roman"/>
      <w:sz w:val="20"/>
      <w:szCs w:val="20"/>
    </w:rPr>
  </w:style>
  <w:style w:type="paragraph" w:customStyle="1" w:styleId="Standard">
    <w:name w:val="Standard"/>
    <w:uiPriority w:val="99"/>
    <w:qFormat/>
    <w:rsid w:val="006C3240"/>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Antrat1Diagrama">
    <w:name w:val="Antraštė 1 Diagrama"/>
    <w:basedOn w:val="Numatytasispastraiposriftas"/>
    <w:link w:val="Antrat1"/>
    <w:uiPriority w:val="9"/>
    <w:rsid w:val="003E765D"/>
    <w:rPr>
      <w:rFonts w:asciiTheme="majorHAnsi" w:eastAsiaTheme="majorEastAsia" w:hAnsiTheme="majorHAnsi" w:cstheme="majorBidi"/>
      <w:color w:val="365F91" w:themeColor="accent1" w:themeShade="BF"/>
      <w:sz w:val="32"/>
      <w:szCs w:val="32"/>
    </w:rPr>
  </w:style>
  <w:style w:type="character" w:styleId="Puslapioinaosnuoroda">
    <w:name w:val="footnote reference"/>
    <w:aliases w:val="BVI fnr,Footnote symbol"/>
    <w:basedOn w:val="Numatytasispastraiposriftas"/>
    <w:uiPriority w:val="99"/>
    <w:unhideWhenUsed/>
    <w:rsid w:val="00FD7B3F"/>
    <w:rPr>
      <w:vertAlign w:val="superscript"/>
    </w:rPr>
  </w:style>
  <w:style w:type="paragraph" w:styleId="Puslapioinaostekstas">
    <w:name w:val="footnote text"/>
    <w:aliases w:val="Išnaša,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D7B3F"/>
    <w:rPr>
      <w:sz w:val="20"/>
      <w:szCs w:val="20"/>
    </w:rPr>
  </w:style>
  <w:style w:type="character" w:customStyle="1" w:styleId="PuslapioinaostekstasDiagrama">
    <w:name w:val="Puslapio išnašos tekstas Diagrama"/>
    <w:aliases w:val="Išnaša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D7B3F"/>
    <w:rPr>
      <w:rFonts w:ascii="Times New Roman" w:eastAsia="Times New Roman" w:hAnsi="Times New Roman" w:cs="Times New Roman"/>
      <w:sz w:val="20"/>
      <w:szCs w:val="20"/>
    </w:rPr>
  </w:style>
  <w:style w:type="table" w:customStyle="1" w:styleId="Lentelstinklelis3">
    <w:name w:val="Lentelės tinklelis3"/>
    <w:basedOn w:val="prastojilentel"/>
    <w:next w:val="Lentelstinklelis"/>
    <w:uiPriority w:val="39"/>
    <w:rsid w:val="006F6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CD266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9F6EB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A92EFB"/>
    <w:rPr>
      <w:color w:val="605E5C"/>
      <w:shd w:val="clear" w:color="auto" w:fill="E1DFDD"/>
    </w:rPr>
  </w:style>
  <w:style w:type="character" w:customStyle="1" w:styleId="Antrat3Diagrama">
    <w:name w:val="Antraštė 3 Diagrama"/>
    <w:basedOn w:val="Numatytasispastraiposriftas"/>
    <w:link w:val="Antrat3"/>
    <w:uiPriority w:val="9"/>
    <w:semiHidden/>
    <w:rsid w:val="00E41DD8"/>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741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6357">
      <w:bodyDiv w:val="1"/>
      <w:marLeft w:val="0"/>
      <w:marRight w:val="0"/>
      <w:marTop w:val="0"/>
      <w:marBottom w:val="0"/>
      <w:divBdr>
        <w:top w:val="none" w:sz="0" w:space="0" w:color="auto"/>
        <w:left w:val="none" w:sz="0" w:space="0" w:color="auto"/>
        <w:bottom w:val="none" w:sz="0" w:space="0" w:color="auto"/>
        <w:right w:val="none" w:sz="0" w:space="0" w:color="auto"/>
      </w:divBdr>
    </w:div>
    <w:div w:id="78986873">
      <w:bodyDiv w:val="1"/>
      <w:marLeft w:val="0"/>
      <w:marRight w:val="0"/>
      <w:marTop w:val="0"/>
      <w:marBottom w:val="0"/>
      <w:divBdr>
        <w:top w:val="none" w:sz="0" w:space="0" w:color="auto"/>
        <w:left w:val="none" w:sz="0" w:space="0" w:color="auto"/>
        <w:bottom w:val="none" w:sz="0" w:space="0" w:color="auto"/>
        <w:right w:val="none" w:sz="0" w:space="0" w:color="auto"/>
      </w:divBdr>
    </w:div>
    <w:div w:id="121121444">
      <w:bodyDiv w:val="1"/>
      <w:marLeft w:val="0"/>
      <w:marRight w:val="0"/>
      <w:marTop w:val="0"/>
      <w:marBottom w:val="0"/>
      <w:divBdr>
        <w:top w:val="none" w:sz="0" w:space="0" w:color="auto"/>
        <w:left w:val="none" w:sz="0" w:space="0" w:color="auto"/>
        <w:bottom w:val="none" w:sz="0" w:space="0" w:color="auto"/>
        <w:right w:val="none" w:sz="0" w:space="0" w:color="auto"/>
      </w:divBdr>
    </w:div>
    <w:div w:id="138812424">
      <w:bodyDiv w:val="1"/>
      <w:marLeft w:val="0"/>
      <w:marRight w:val="0"/>
      <w:marTop w:val="0"/>
      <w:marBottom w:val="0"/>
      <w:divBdr>
        <w:top w:val="none" w:sz="0" w:space="0" w:color="auto"/>
        <w:left w:val="none" w:sz="0" w:space="0" w:color="auto"/>
        <w:bottom w:val="none" w:sz="0" w:space="0" w:color="auto"/>
        <w:right w:val="none" w:sz="0" w:space="0" w:color="auto"/>
      </w:divBdr>
    </w:div>
    <w:div w:id="163589420">
      <w:bodyDiv w:val="1"/>
      <w:marLeft w:val="0"/>
      <w:marRight w:val="0"/>
      <w:marTop w:val="0"/>
      <w:marBottom w:val="0"/>
      <w:divBdr>
        <w:top w:val="none" w:sz="0" w:space="0" w:color="auto"/>
        <w:left w:val="none" w:sz="0" w:space="0" w:color="auto"/>
        <w:bottom w:val="none" w:sz="0" w:space="0" w:color="auto"/>
        <w:right w:val="none" w:sz="0" w:space="0" w:color="auto"/>
      </w:divBdr>
    </w:div>
    <w:div w:id="289869263">
      <w:bodyDiv w:val="1"/>
      <w:marLeft w:val="0"/>
      <w:marRight w:val="0"/>
      <w:marTop w:val="0"/>
      <w:marBottom w:val="0"/>
      <w:divBdr>
        <w:top w:val="none" w:sz="0" w:space="0" w:color="auto"/>
        <w:left w:val="none" w:sz="0" w:space="0" w:color="auto"/>
        <w:bottom w:val="none" w:sz="0" w:space="0" w:color="auto"/>
        <w:right w:val="none" w:sz="0" w:space="0" w:color="auto"/>
      </w:divBdr>
    </w:div>
    <w:div w:id="354887819">
      <w:bodyDiv w:val="1"/>
      <w:marLeft w:val="0"/>
      <w:marRight w:val="0"/>
      <w:marTop w:val="0"/>
      <w:marBottom w:val="0"/>
      <w:divBdr>
        <w:top w:val="none" w:sz="0" w:space="0" w:color="auto"/>
        <w:left w:val="none" w:sz="0" w:space="0" w:color="auto"/>
        <w:bottom w:val="none" w:sz="0" w:space="0" w:color="auto"/>
        <w:right w:val="none" w:sz="0" w:space="0" w:color="auto"/>
      </w:divBdr>
    </w:div>
    <w:div w:id="360328501">
      <w:bodyDiv w:val="1"/>
      <w:marLeft w:val="0"/>
      <w:marRight w:val="0"/>
      <w:marTop w:val="0"/>
      <w:marBottom w:val="0"/>
      <w:divBdr>
        <w:top w:val="none" w:sz="0" w:space="0" w:color="auto"/>
        <w:left w:val="none" w:sz="0" w:space="0" w:color="auto"/>
        <w:bottom w:val="none" w:sz="0" w:space="0" w:color="auto"/>
        <w:right w:val="none" w:sz="0" w:space="0" w:color="auto"/>
      </w:divBdr>
    </w:div>
    <w:div w:id="372729824">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19073506">
      <w:bodyDiv w:val="1"/>
      <w:marLeft w:val="0"/>
      <w:marRight w:val="0"/>
      <w:marTop w:val="0"/>
      <w:marBottom w:val="0"/>
      <w:divBdr>
        <w:top w:val="none" w:sz="0" w:space="0" w:color="auto"/>
        <w:left w:val="none" w:sz="0" w:space="0" w:color="auto"/>
        <w:bottom w:val="none" w:sz="0" w:space="0" w:color="auto"/>
        <w:right w:val="none" w:sz="0" w:space="0" w:color="auto"/>
      </w:divBdr>
    </w:div>
    <w:div w:id="633872153">
      <w:bodyDiv w:val="1"/>
      <w:marLeft w:val="0"/>
      <w:marRight w:val="0"/>
      <w:marTop w:val="0"/>
      <w:marBottom w:val="0"/>
      <w:divBdr>
        <w:top w:val="none" w:sz="0" w:space="0" w:color="auto"/>
        <w:left w:val="none" w:sz="0" w:space="0" w:color="auto"/>
        <w:bottom w:val="none" w:sz="0" w:space="0" w:color="auto"/>
        <w:right w:val="none" w:sz="0" w:space="0" w:color="auto"/>
      </w:divBdr>
    </w:div>
    <w:div w:id="666522833">
      <w:bodyDiv w:val="1"/>
      <w:marLeft w:val="0"/>
      <w:marRight w:val="0"/>
      <w:marTop w:val="0"/>
      <w:marBottom w:val="0"/>
      <w:divBdr>
        <w:top w:val="none" w:sz="0" w:space="0" w:color="auto"/>
        <w:left w:val="none" w:sz="0" w:space="0" w:color="auto"/>
        <w:bottom w:val="none" w:sz="0" w:space="0" w:color="auto"/>
        <w:right w:val="none" w:sz="0" w:space="0" w:color="auto"/>
      </w:divBdr>
    </w:div>
    <w:div w:id="686174446">
      <w:bodyDiv w:val="1"/>
      <w:marLeft w:val="0"/>
      <w:marRight w:val="0"/>
      <w:marTop w:val="0"/>
      <w:marBottom w:val="0"/>
      <w:divBdr>
        <w:top w:val="none" w:sz="0" w:space="0" w:color="auto"/>
        <w:left w:val="none" w:sz="0" w:space="0" w:color="auto"/>
        <w:bottom w:val="none" w:sz="0" w:space="0" w:color="auto"/>
        <w:right w:val="none" w:sz="0" w:space="0" w:color="auto"/>
      </w:divBdr>
      <w:divsChild>
        <w:div w:id="1719933791">
          <w:marLeft w:val="0"/>
          <w:marRight w:val="0"/>
          <w:marTop w:val="0"/>
          <w:marBottom w:val="0"/>
          <w:divBdr>
            <w:top w:val="none" w:sz="0" w:space="0" w:color="auto"/>
            <w:left w:val="none" w:sz="0" w:space="0" w:color="auto"/>
            <w:bottom w:val="none" w:sz="0" w:space="0" w:color="auto"/>
            <w:right w:val="none" w:sz="0" w:space="0" w:color="auto"/>
          </w:divBdr>
        </w:div>
        <w:div w:id="541132572">
          <w:marLeft w:val="0"/>
          <w:marRight w:val="0"/>
          <w:marTop w:val="0"/>
          <w:marBottom w:val="0"/>
          <w:divBdr>
            <w:top w:val="none" w:sz="0" w:space="0" w:color="auto"/>
            <w:left w:val="none" w:sz="0" w:space="0" w:color="auto"/>
            <w:bottom w:val="none" w:sz="0" w:space="0" w:color="auto"/>
            <w:right w:val="none" w:sz="0" w:space="0" w:color="auto"/>
          </w:divBdr>
        </w:div>
        <w:div w:id="962343486">
          <w:marLeft w:val="0"/>
          <w:marRight w:val="0"/>
          <w:marTop w:val="0"/>
          <w:marBottom w:val="0"/>
          <w:divBdr>
            <w:top w:val="none" w:sz="0" w:space="0" w:color="auto"/>
            <w:left w:val="none" w:sz="0" w:space="0" w:color="auto"/>
            <w:bottom w:val="none" w:sz="0" w:space="0" w:color="auto"/>
            <w:right w:val="none" w:sz="0" w:space="0" w:color="auto"/>
          </w:divBdr>
        </w:div>
        <w:div w:id="317542772">
          <w:marLeft w:val="0"/>
          <w:marRight w:val="0"/>
          <w:marTop w:val="0"/>
          <w:marBottom w:val="0"/>
          <w:divBdr>
            <w:top w:val="none" w:sz="0" w:space="0" w:color="auto"/>
            <w:left w:val="none" w:sz="0" w:space="0" w:color="auto"/>
            <w:bottom w:val="none" w:sz="0" w:space="0" w:color="auto"/>
            <w:right w:val="none" w:sz="0" w:space="0" w:color="auto"/>
          </w:divBdr>
        </w:div>
        <w:div w:id="1875192315">
          <w:marLeft w:val="0"/>
          <w:marRight w:val="0"/>
          <w:marTop w:val="0"/>
          <w:marBottom w:val="0"/>
          <w:divBdr>
            <w:top w:val="none" w:sz="0" w:space="0" w:color="auto"/>
            <w:left w:val="none" w:sz="0" w:space="0" w:color="auto"/>
            <w:bottom w:val="none" w:sz="0" w:space="0" w:color="auto"/>
            <w:right w:val="none" w:sz="0" w:space="0" w:color="auto"/>
          </w:divBdr>
        </w:div>
        <w:div w:id="133761635">
          <w:marLeft w:val="0"/>
          <w:marRight w:val="0"/>
          <w:marTop w:val="0"/>
          <w:marBottom w:val="0"/>
          <w:divBdr>
            <w:top w:val="none" w:sz="0" w:space="0" w:color="auto"/>
            <w:left w:val="none" w:sz="0" w:space="0" w:color="auto"/>
            <w:bottom w:val="none" w:sz="0" w:space="0" w:color="auto"/>
            <w:right w:val="none" w:sz="0" w:space="0" w:color="auto"/>
          </w:divBdr>
        </w:div>
        <w:div w:id="197397359">
          <w:marLeft w:val="0"/>
          <w:marRight w:val="0"/>
          <w:marTop w:val="0"/>
          <w:marBottom w:val="0"/>
          <w:divBdr>
            <w:top w:val="none" w:sz="0" w:space="0" w:color="auto"/>
            <w:left w:val="none" w:sz="0" w:space="0" w:color="auto"/>
            <w:bottom w:val="none" w:sz="0" w:space="0" w:color="auto"/>
            <w:right w:val="none" w:sz="0" w:space="0" w:color="auto"/>
          </w:divBdr>
        </w:div>
      </w:divsChild>
    </w:div>
    <w:div w:id="827093009">
      <w:bodyDiv w:val="1"/>
      <w:marLeft w:val="0"/>
      <w:marRight w:val="0"/>
      <w:marTop w:val="0"/>
      <w:marBottom w:val="0"/>
      <w:divBdr>
        <w:top w:val="none" w:sz="0" w:space="0" w:color="auto"/>
        <w:left w:val="none" w:sz="0" w:space="0" w:color="auto"/>
        <w:bottom w:val="none" w:sz="0" w:space="0" w:color="auto"/>
        <w:right w:val="none" w:sz="0" w:space="0" w:color="auto"/>
      </w:divBdr>
      <w:divsChild>
        <w:div w:id="1472752090">
          <w:marLeft w:val="0"/>
          <w:marRight w:val="0"/>
          <w:marTop w:val="0"/>
          <w:marBottom w:val="0"/>
          <w:divBdr>
            <w:top w:val="none" w:sz="0" w:space="0" w:color="auto"/>
            <w:left w:val="none" w:sz="0" w:space="0" w:color="auto"/>
            <w:bottom w:val="none" w:sz="0" w:space="0" w:color="auto"/>
            <w:right w:val="none" w:sz="0" w:space="0" w:color="auto"/>
          </w:divBdr>
        </w:div>
        <w:div w:id="1968318608">
          <w:marLeft w:val="0"/>
          <w:marRight w:val="0"/>
          <w:marTop w:val="0"/>
          <w:marBottom w:val="0"/>
          <w:divBdr>
            <w:top w:val="none" w:sz="0" w:space="0" w:color="auto"/>
            <w:left w:val="none" w:sz="0" w:space="0" w:color="auto"/>
            <w:bottom w:val="none" w:sz="0" w:space="0" w:color="auto"/>
            <w:right w:val="none" w:sz="0" w:space="0" w:color="auto"/>
          </w:divBdr>
        </w:div>
        <w:div w:id="1101951865">
          <w:marLeft w:val="0"/>
          <w:marRight w:val="0"/>
          <w:marTop w:val="0"/>
          <w:marBottom w:val="0"/>
          <w:divBdr>
            <w:top w:val="none" w:sz="0" w:space="0" w:color="auto"/>
            <w:left w:val="none" w:sz="0" w:space="0" w:color="auto"/>
            <w:bottom w:val="none" w:sz="0" w:space="0" w:color="auto"/>
            <w:right w:val="none" w:sz="0" w:space="0" w:color="auto"/>
          </w:divBdr>
        </w:div>
        <w:div w:id="35159601">
          <w:marLeft w:val="0"/>
          <w:marRight w:val="0"/>
          <w:marTop w:val="0"/>
          <w:marBottom w:val="0"/>
          <w:divBdr>
            <w:top w:val="none" w:sz="0" w:space="0" w:color="auto"/>
            <w:left w:val="none" w:sz="0" w:space="0" w:color="auto"/>
            <w:bottom w:val="none" w:sz="0" w:space="0" w:color="auto"/>
            <w:right w:val="none" w:sz="0" w:space="0" w:color="auto"/>
          </w:divBdr>
        </w:div>
        <w:div w:id="1508515687">
          <w:marLeft w:val="0"/>
          <w:marRight w:val="0"/>
          <w:marTop w:val="0"/>
          <w:marBottom w:val="0"/>
          <w:divBdr>
            <w:top w:val="none" w:sz="0" w:space="0" w:color="auto"/>
            <w:left w:val="none" w:sz="0" w:space="0" w:color="auto"/>
            <w:bottom w:val="none" w:sz="0" w:space="0" w:color="auto"/>
            <w:right w:val="none" w:sz="0" w:space="0" w:color="auto"/>
          </w:divBdr>
        </w:div>
        <w:div w:id="1227883098">
          <w:marLeft w:val="0"/>
          <w:marRight w:val="0"/>
          <w:marTop w:val="0"/>
          <w:marBottom w:val="0"/>
          <w:divBdr>
            <w:top w:val="none" w:sz="0" w:space="0" w:color="auto"/>
            <w:left w:val="none" w:sz="0" w:space="0" w:color="auto"/>
            <w:bottom w:val="none" w:sz="0" w:space="0" w:color="auto"/>
            <w:right w:val="none" w:sz="0" w:space="0" w:color="auto"/>
          </w:divBdr>
        </w:div>
        <w:div w:id="1197892353">
          <w:marLeft w:val="0"/>
          <w:marRight w:val="0"/>
          <w:marTop w:val="0"/>
          <w:marBottom w:val="0"/>
          <w:divBdr>
            <w:top w:val="none" w:sz="0" w:space="0" w:color="auto"/>
            <w:left w:val="none" w:sz="0" w:space="0" w:color="auto"/>
            <w:bottom w:val="none" w:sz="0" w:space="0" w:color="auto"/>
            <w:right w:val="none" w:sz="0" w:space="0" w:color="auto"/>
          </w:divBdr>
        </w:div>
      </w:divsChild>
    </w:div>
    <w:div w:id="832527368">
      <w:bodyDiv w:val="1"/>
      <w:marLeft w:val="0"/>
      <w:marRight w:val="0"/>
      <w:marTop w:val="0"/>
      <w:marBottom w:val="0"/>
      <w:divBdr>
        <w:top w:val="none" w:sz="0" w:space="0" w:color="auto"/>
        <w:left w:val="none" w:sz="0" w:space="0" w:color="auto"/>
        <w:bottom w:val="none" w:sz="0" w:space="0" w:color="auto"/>
        <w:right w:val="none" w:sz="0" w:space="0" w:color="auto"/>
      </w:divBdr>
    </w:div>
    <w:div w:id="934365566">
      <w:bodyDiv w:val="1"/>
      <w:marLeft w:val="0"/>
      <w:marRight w:val="0"/>
      <w:marTop w:val="0"/>
      <w:marBottom w:val="0"/>
      <w:divBdr>
        <w:top w:val="none" w:sz="0" w:space="0" w:color="auto"/>
        <w:left w:val="none" w:sz="0" w:space="0" w:color="auto"/>
        <w:bottom w:val="none" w:sz="0" w:space="0" w:color="auto"/>
        <w:right w:val="none" w:sz="0" w:space="0" w:color="auto"/>
      </w:divBdr>
    </w:div>
    <w:div w:id="1046755015">
      <w:bodyDiv w:val="1"/>
      <w:marLeft w:val="0"/>
      <w:marRight w:val="0"/>
      <w:marTop w:val="0"/>
      <w:marBottom w:val="0"/>
      <w:divBdr>
        <w:top w:val="none" w:sz="0" w:space="0" w:color="auto"/>
        <w:left w:val="none" w:sz="0" w:space="0" w:color="auto"/>
        <w:bottom w:val="none" w:sz="0" w:space="0" w:color="auto"/>
        <w:right w:val="none" w:sz="0" w:space="0" w:color="auto"/>
      </w:divBdr>
    </w:div>
    <w:div w:id="1048649010">
      <w:bodyDiv w:val="1"/>
      <w:marLeft w:val="0"/>
      <w:marRight w:val="0"/>
      <w:marTop w:val="0"/>
      <w:marBottom w:val="0"/>
      <w:divBdr>
        <w:top w:val="none" w:sz="0" w:space="0" w:color="auto"/>
        <w:left w:val="none" w:sz="0" w:space="0" w:color="auto"/>
        <w:bottom w:val="none" w:sz="0" w:space="0" w:color="auto"/>
        <w:right w:val="none" w:sz="0" w:space="0" w:color="auto"/>
      </w:divBdr>
      <w:divsChild>
        <w:div w:id="1444498744">
          <w:marLeft w:val="0"/>
          <w:marRight w:val="0"/>
          <w:marTop w:val="0"/>
          <w:marBottom w:val="0"/>
          <w:divBdr>
            <w:top w:val="none" w:sz="0" w:space="0" w:color="auto"/>
            <w:left w:val="none" w:sz="0" w:space="0" w:color="auto"/>
            <w:bottom w:val="none" w:sz="0" w:space="0" w:color="auto"/>
            <w:right w:val="none" w:sz="0" w:space="0" w:color="auto"/>
          </w:divBdr>
        </w:div>
        <w:div w:id="1951429024">
          <w:marLeft w:val="0"/>
          <w:marRight w:val="0"/>
          <w:marTop w:val="0"/>
          <w:marBottom w:val="0"/>
          <w:divBdr>
            <w:top w:val="none" w:sz="0" w:space="0" w:color="auto"/>
            <w:left w:val="none" w:sz="0" w:space="0" w:color="auto"/>
            <w:bottom w:val="none" w:sz="0" w:space="0" w:color="auto"/>
            <w:right w:val="none" w:sz="0" w:space="0" w:color="auto"/>
          </w:divBdr>
        </w:div>
        <w:div w:id="1133449956">
          <w:marLeft w:val="0"/>
          <w:marRight w:val="0"/>
          <w:marTop w:val="0"/>
          <w:marBottom w:val="0"/>
          <w:divBdr>
            <w:top w:val="none" w:sz="0" w:space="0" w:color="auto"/>
            <w:left w:val="none" w:sz="0" w:space="0" w:color="auto"/>
            <w:bottom w:val="none" w:sz="0" w:space="0" w:color="auto"/>
            <w:right w:val="none" w:sz="0" w:space="0" w:color="auto"/>
          </w:divBdr>
        </w:div>
        <w:div w:id="997465270">
          <w:marLeft w:val="0"/>
          <w:marRight w:val="0"/>
          <w:marTop w:val="0"/>
          <w:marBottom w:val="0"/>
          <w:divBdr>
            <w:top w:val="none" w:sz="0" w:space="0" w:color="auto"/>
            <w:left w:val="none" w:sz="0" w:space="0" w:color="auto"/>
            <w:bottom w:val="none" w:sz="0" w:space="0" w:color="auto"/>
            <w:right w:val="none" w:sz="0" w:space="0" w:color="auto"/>
          </w:divBdr>
        </w:div>
        <w:div w:id="1014914201">
          <w:marLeft w:val="0"/>
          <w:marRight w:val="0"/>
          <w:marTop w:val="0"/>
          <w:marBottom w:val="0"/>
          <w:divBdr>
            <w:top w:val="none" w:sz="0" w:space="0" w:color="auto"/>
            <w:left w:val="none" w:sz="0" w:space="0" w:color="auto"/>
            <w:bottom w:val="none" w:sz="0" w:space="0" w:color="auto"/>
            <w:right w:val="none" w:sz="0" w:space="0" w:color="auto"/>
          </w:divBdr>
        </w:div>
        <w:div w:id="2134668864">
          <w:marLeft w:val="0"/>
          <w:marRight w:val="0"/>
          <w:marTop w:val="0"/>
          <w:marBottom w:val="0"/>
          <w:divBdr>
            <w:top w:val="none" w:sz="0" w:space="0" w:color="auto"/>
            <w:left w:val="none" w:sz="0" w:space="0" w:color="auto"/>
            <w:bottom w:val="none" w:sz="0" w:space="0" w:color="auto"/>
            <w:right w:val="none" w:sz="0" w:space="0" w:color="auto"/>
          </w:divBdr>
        </w:div>
        <w:div w:id="359674087">
          <w:marLeft w:val="0"/>
          <w:marRight w:val="0"/>
          <w:marTop w:val="0"/>
          <w:marBottom w:val="0"/>
          <w:divBdr>
            <w:top w:val="none" w:sz="0" w:space="0" w:color="auto"/>
            <w:left w:val="none" w:sz="0" w:space="0" w:color="auto"/>
            <w:bottom w:val="none" w:sz="0" w:space="0" w:color="auto"/>
            <w:right w:val="none" w:sz="0" w:space="0" w:color="auto"/>
          </w:divBdr>
        </w:div>
        <w:div w:id="650215352">
          <w:marLeft w:val="0"/>
          <w:marRight w:val="0"/>
          <w:marTop w:val="0"/>
          <w:marBottom w:val="0"/>
          <w:divBdr>
            <w:top w:val="none" w:sz="0" w:space="0" w:color="auto"/>
            <w:left w:val="none" w:sz="0" w:space="0" w:color="auto"/>
            <w:bottom w:val="none" w:sz="0" w:space="0" w:color="auto"/>
            <w:right w:val="none" w:sz="0" w:space="0" w:color="auto"/>
          </w:divBdr>
        </w:div>
        <w:div w:id="1654868831">
          <w:marLeft w:val="0"/>
          <w:marRight w:val="0"/>
          <w:marTop w:val="0"/>
          <w:marBottom w:val="0"/>
          <w:divBdr>
            <w:top w:val="none" w:sz="0" w:space="0" w:color="auto"/>
            <w:left w:val="none" w:sz="0" w:space="0" w:color="auto"/>
            <w:bottom w:val="none" w:sz="0" w:space="0" w:color="auto"/>
            <w:right w:val="none" w:sz="0" w:space="0" w:color="auto"/>
          </w:divBdr>
        </w:div>
        <w:div w:id="486479762">
          <w:marLeft w:val="0"/>
          <w:marRight w:val="0"/>
          <w:marTop w:val="0"/>
          <w:marBottom w:val="0"/>
          <w:divBdr>
            <w:top w:val="none" w:sz="0" w:space="0" w:color="auto"/>
            <w:left w:val="none" w:sz="0" w:space="0" w:color="auto"/>
            <w:bottom w:val="none" w:sz="0" w:space="0" w:color="auto"/>
            <w:right w:val="none" w:sz="0" w:space="0" w:color="auto"/>
          </w:divBdr>
        </w:div>
      </w:divsChild>
    </w:div>
    <w:div w:id="1053383498">
      <w:bodyDiv w:val="1"/>
      <w:marLeft w:val="0"/>
      <w:marRight w:val="0"/>
      <w:marTop w:val="0"/>
      <w:marBottom w:val="0"/>
      <w:divBdr>
        <w:top w:val="none" w:sz="0" w:space="0" w:color="auto"/>
        <w:left w:val="none" w:sz="0" w:space="0" w:color="auto"/>
        <w:bottom w:val="none" w:sz="0" w:space="0" w:color="auto"/>
        <w:right w:val="none" w:sz="0" w:space="0" w:color="auto"/>
      </w:divBdr>
    </w:div>
    <w:div w:id="1106147646">
      <w:bodyDiv w:val="1"/>
      <w:marLeft w:val="0"/>
      <w:marRight w:val="0"/>
      <w:marTop w:val="0"/>
      <w:marBottom w:val="0"/>
      <w:divBdr>
        <w:top w:val="none" w:sz="0" w:space="0" w:color="auto"/>
        <w:left w:val="none" w:sz="0" w:space="0" w:color="auto"/>
        <w:bottom w:val="none" w:sz="0" w:space="0" w:color="auto"/>
        <w:right w:val="none" w:sz="0" w:space="0" w:color="auto"/>
      </w:divBdr>
    </w:div>
    <w:div w:id="1209029615">
      <w:bodyDiv w:val="1"/>
      <w:marLeft w:val="0"/>
      <w:marRight w:val="0"/>
      <w:marTop w:val="0"/>
      <w:marBottom w:val="0"/>
      <w:divBdr>
        <w:top w:val="none" w:sz="0" w:space="0" w:color="auto"/>
        <w:left w:val="none" w:sz="0" w:space="0" w:color="auto"/>
        <w:bottom w:val="none" w:sz="0" w:space="0" w:color="auto"/>
        <w:right w:val="none" w:sz="0" w:space="0" w:color="auto"/>
      </w:divBdr>
    </w:div>
    <w:div w:id="1268004496">
      <w:bodyDiv w:val="1"/>
      <w:marLeft w:val="0"/>
      <w:marRight w:val="0"/>
      <w:marTop w:val="0"/>
      <w:marBottom w:val="0"/>
      <w:divBdr>
        <w:top w:val="none" w:sz="0" w:space="0" w:color="auto"/>
        <w:left w:val="none" w:sz="0" w:space="0" w:color="auto"/>
        <w:bottom w:val="none" w:sz="0" w:space="0" w:color="auto"/>
        <w:right w:val="none" w:sz="0" w:space="0" w:color="auto"/>
      </w:divBdr>
    </w:div>
    <w:div w:id="1268192774">
      <w:bodyDiv w:val="1"/>
      <w:marLeft w:val="0"/>
      <w:marRight w:val="0"/>
      <w:marTop w:val="0"/>
      <w:marBottom w:val="0"/>
      <w:divBdr>
        <w:top w:val="none" w:sz="0" w:space="0" w:color="auto"/>
        <w:left w:val="none" w:sz="0" w:space="0" w:color="auto"/>
        <w:bottom w:val="none" w:sz="0" w:space="0" w:color="auto"/>
        <w:right w:val="none" w:sz="0" w:space="0" w:color="auto"/>
      </w:divBdr>
      <w:divsChild>
        <w:div w:id="1555387981">
          <w:marLeft w:val="0"/>
          <w:marRight w:val="0"/>
          <w:marTop w:val="0"/>
          <w:marBottom w:val="0"/>
          <w:divBdr>
            <w:top w:val="none" w:sz="0" w:space="0" w:color="auto"/>
            <w:left w:val="none" w:sz="0" w:space="0" w:color="auto"/>
            <w:bottom w:val="none" w:sz="0" w:space="0" w:color="auto"/>
            <w:right w:val="none" w:sz="0" w:space="0" w:color="auto"/>
          </w:divBdr>
        </w:div>
        <w:div w:id="1935743804">
          <w:marLeft w:val="0"/>
          <w:marRight w:val="0"/>
          <w:marTop w:val="0"/>
          <w:marBottom w:val="0"/>
          <w:divBdr>
            <w:top w:val="none" w:sz="0" w:space="0" w:color="auto"/>
            <w:left w:val="none" w:sz="0" w:space="0" w:color="auto"/>
            <w:bottom w:val="none" w:sz="0" w:space="0" w:color="auto"/>
            <w:right w:val="none" w:sz="0" w:space="0" w:color="auto"/>
          </w:divBdr>
        </w:div>
        <w:div w:id="1799102931">
          <w:marLeft w:val="0"/>
          <w:marRight w:val="0"/>
          <w:marTop w:val="0"/>
          <w:marBottom w:val="0"/>
          <w:divBdr>
            <w:top w:val="none" w:sz="0" w:space="0" w:color="auto"/>
            <w:left w:val="none" w:sz="0" w:space="0" w:color="auto"/>
            <w:bottom w:val="none" w:sz="0" w:space="0" w:color="auto"/>
            <w:right w:val="none" w:sz="0" w:space="0" w:color="auto"/>
          </w:divBdr>
        </w:div>
        <w:div w:id="1465078394">
          <w:marLeft w:val="0"/>
          <w:marRight w:val="0"/>
          <w:marTop w:val="0"/>
          <w:marBottom w:val="0"/>
          <w:divBdr>
            <w:top w:val="none" w:sz="0" w:space="0" w:color="auto"/>
            <w:left w:val="none" w:sz="0" w:space="0" w:color="auto"/>
            <w:bottom w:val="none" w:sz="0" w:space="0" w:color="auto"/>
            <w:right w:val="none" w:sz="0" w:space="0" w:color="auto"/>
          </w:divBdr>
          <w:divsChild>
            <w:div w:id="458499079">
              <w:marLeft w:val="0"/>
              <w:marRight w:val="0"/>
              <w:marTop w:val="0"/>
              <w:marBottom w:val="0"/>
              <w:divBdr>
                <w:top w:val="none" w:sz="0" w:space="0" w:color="auto"/>
                <w:left w:val="none" w:sz="0" w:space="0" w:color="auto"/>
                <w:bottom w:val="none" w:sz="0" w:space="0" w:color="auto"/>
                <w:right w:val="none" w:sz="0" w:space="0" w:color="auto"/>
              </w:divBdr>
            </w:div>
            <w:div w:id="544634939">
              <w:marLeft w:val="0"/>
              <w:marRight w:val="0"/>
              <w:marTop w:val="0"/>
              <w:marBottom w:val="0"/>
              <w:divBdr>
                <w:top w:val="none" w:sz="0" w:space="0" w:color="auto"/>
                <w:left w:val="none" w:sz="0" w:space="0" w:color="auto"/>
                <w:bottom w:val="none" w:sz="0" w:space="0" w:color="auto"/>
                <w:right w:val="none" w:sz="0" w:space="0" w:color="auto"/>
              </w:divBdr>
            </w:div>
            <w:div w:id="164591445">
              <w:marLeft w:val="0"/>
              <w:marRight w:val="0"/>
              <w:marTop w:val="0"/>
              <w:marBottom w:val="0"/>
              <w:divBdr>
                <w:top w:val="none" w:sz="0" w:space="0" w:color="auto"/>
                <w:left w:val="none" w:sz="0" w:space="0" w:color="auto"/>
                <w:bottom w:val="none" w:sz="0" w:space="0" w:color="auto"/>
                <w:right w:val="none" w:sz="0" w:space="0" w:color="auto"/>
              </w:divBdr>
            </w:div>
            <w:div w:id="572933474">
              <w:marLeft w:val="0"/>
              <w:marRight w:val="0"/>
              <w:marTop w:val="0"/>
              <w:marBottom w:val="0"/>
              <w:divBdr>
                <w:top w:val="none" w:sz="0" w:space="0" w:color="auto"/>
                <w:left w:val="none" w:sz="0" w:space="0" w:color="auto"/>
                <w:bottom w:val="none" w:sz="0" w:space="0" w:color="auto"/>
                <w:right w:val="none" w:sz="0" w:space="0" w:color="auto"/>
              </w:divBdr>
            </w:div>
          </w:divsChild>
        </w:div>
        <w:div w:id="535194175">
          <w:marLeft w:val="0"/>
          <w:marRight w:val="0"/>
          <w:marTop w:val="0"/>
          <w:marBottom w:val="0"/>
          <w:divBdr>
            <w:top w:val="none" w:sz="0" w:space="0" w:color="auto"/>
            <w:left w:val="none" w:sz="0" w:space="0" w:color="auto"/>
            <w:bottom w:val="none" w:sz="0" w:space="0" w:color="auto"/>
            <w:right w:val="none" w:sz="0" w:space="0" w:color="auto"/>
          </w:divBdr>
        </w:div>
        <w:div w:id="244807003">
          <w:marLeft w:val="0"/>
          <w:marRight w:val="0"/>
          <w:marTop w:val="0"/>
          <w:marBottom w:val="0"/>
          <w:divBdr>
            <w:top w:val="none" w:sz="0" w:space="0" w:color="auto"/>
            <w:left w:val="none" w:sz="0" w:space="0" w:color="auto"/>
            <w:bottom w:val="none" w:sz="0" w:space="0" w:color="auto"/>
            <w:right w:val="none" w:sz="0" w:space="0" w:color="auto"/>
          </w:divBdr>
        </w:div>
        <w:div w:id="1639065398">
          <w:marLeft w:val="0"/>
          <w:marRight w:val="0"/>
          <w:marTop w:val="0"/>
          <w:marBottom w:val="0"/>
          <w:divBdr>
            <w:top w:val="none" w:sz="0" w:space="0" w:color="auto"/>
            <w:left w:val="none" w:sz="0" w:space="0" w:color="auto"/>
            <w:bottom w:val="none" w:sz="0" w:space="0" w:color="auto"/>
            <w:right w:val="none" w:sz="0" w:space="0" w:color="auto"/>
          </w:divBdr>
        </w:div>
        <w:div w:id="1554272286">
          <w:marLeft w:val="0"/>
          <w:marRight w:val="0"/>
          <w:marTop w:val="0"/>
          <w:marBottom w:val="0"/>
          <w:divBdr>
            <w:top w:val="none" w:sz="0" w:space="0" w:color="auto"/>
            <w:left w:val="none" w:sz="0" w:space="0" w:color="auto"/>
            <w:bottom w:val="none" w:sz="0" w:space="0" w:color="auto"/>
            <w:right w:val="none" w:sz="0" w:space="0" w:color="auto"/>
          </w:divBdr>
        </w:div>
        <w:div w:id="1820459841">
          <w:marLeft w:val="0"/>
          <w:marRight w:val="0"/>
          <w:marTop w:val="0"/>
          <w:marBottom w:val="0"/>
          <w:divBdr>
            <w:top w:val="none" w:sz="0" w:space="0" w:color="auto"/>
            <w:left w:val="none" w:sz="0" w:space="0" w:color="auto"/>
            <w:bottom w:val="none" w:sz="0" w:space="0" w:color="auto"/>
            <w:right w:val="none" w:sz="0" w:space="0" w:color="auto"/>
          </w:divBdr>
          <w:divsChild>
            <w:div w:id="554585175">
              <w:marLeft w:val="0"/>
              <w:marRight w:val="0"/>
              <w:marTop w:val="0"/>
              <w:marBottom w:val="0"/>
              <w:divBdr>
                <w:top w:val="none" w:sz="0" w:space="0" w:color="auto"/>
                <w:left w:val="none" w:sz="0" w:space="0" w:color="auto"/>
                <w:bottom w:val="none" w:sz="0" w:space="0" w:color="auto"/>
                <w:right w:val="none" w:sz="0" w:space="0" w:color="auto"/>
              </w:divBdr>
            </w:div>
            <w:div w:id="9916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15543">
      <w:bodyDiv w:val="1"/>
      <w:marLeft w:val="0"/>
      <w:marRight w:val="0"/>
      <w:marTop w:val="0"/>
      <w:marBottom w:val="0"/>
      <w:divBdr>
        <w:top w:val="none" w:sz="0" w:space="0" w:color="auto"/>
        <w:left w:val="none" w:sz="0" w:space="0" w:color="auto"/>
        <w:bottom w:val="none" w:sz="0" w:space="0" w:color="auto"/>
        <w:right w:val="none" w:sz="0" w:space="0" w:color="auto"/>
      </w:divBdr>
      <w:divsChild>
        <w:div w:id="1668093694">
          <w:marLeft w:val="0"/>
          <w:marRight w:val="0"/>
          <w:marTop w:val="0"/>
          <w:marBottom w:val="0"/>
          <w:divBdr>
            <w:top w:val="none" w:sz="0" w:space="0" w:color="auto"/>
            <w:left w:val="none" w:sz="0" w:space="0" w:color="auto"/>
            <w:bottom w:val="none" w:sz="0" w:space="0" w:color="auto"/>
            <w:right w:val="none" w:sz="0" w:space="0" w:color="auto"/>
          </w:divBdr>
        </w:div>
        <w:div w:id="679165945">
          <w:marLeft w:val="0"/>
          <w:marRight w:val="0"/>
          <w:marTop w:val="0"/>
          <w:marBottom w:val="525"/>
          <w:divBdr>
            <w:top w:val="none" w:sz="0" w:space="0" w:color="auto"/>
            <w:left w:val="none" w:sz="0" w:space="0" w:color="auto"/>
            <w:bottom w:val="none" w:sz="0" w:space="0" w:color="auto"/>
            <w:right w:val="none" w:sz="0" w:space="0" w:color="auto"/>
          </w:divBdr>
          <w:divsChild>
            <w:div w:id="1645893499">
              <w:marLeft w:val="0"/>
              <w:marRight w:val="0"/>
              <w:marTop w:val="0"/>
              <w:marBottom w:val="0"/>
              <w:divBdr>
                <w:top w:val="none" w:sz="0" w:space="0" w:color="auto"/>
                <w:left w:val="none" w:sz="0" w:space="0" w:color="auto"/>
                <w:bottom w:val="none" w:sz="0" w:space="0" w:color="auto"/>
                <w:right w:val="none" w:sz="0" w:space="0" w:color="auto"/>
              </w:divBdr>
              <w:divsChild>
                <w:div w:id="15630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4588">
      <w:bodyDiv w:val="1"/>
      <w:marLeft w:val="0"/>
      <w:marRight w:val="0"/>
      <w:marTop w:val="0"/>
      <w:marBottom w:val="0"/>
      <w:divBdr>
        <w:top w:val="none" w:sz="0" w:space="0" w:color="auto"/>
        <w:left w:val="none" w:sz="0" w:space="0" w:color="auto"/>
        <w:bottom w:val="none" w:sz="0" w:space="0" w:color="auto"/>
        <w:right w:val="none" w:sz="0" w:space="0" w:color="auto"/>
      </w:divBdr>
    </w:div>
    <w:div w:id="1647273436">
      <w:bodyDiv w:val="1"/>
      <w:marLeft w:val="0"/>
      <w:marRight w:val="0"/>
      <w:marTop w:val="0"/>
      <w:marBottom w:val="0"/>
      <w:divBdr>
        <w:top w:val="none" w:sz="0" w:space="0" w:color="auto"/>
        <w:left w:val="none" w:sz="0" w:space="0" w:color="auto"/>
        <w:bottom w:val="none" w:sz="0" w:space="0" w:color="auto"/>
        <w:right w:val="none" w:sz="0" w:space="0" w:color="auto"/>
      </w:divBdr>
    </w:div>
    <w:div w:id="1653758077">
      <w:bodyDiv w:val="1"/>
      <w:marLeft w:val="0"/>
      <w:marRight w:val="0"/>
      <w:marTop w:val="0"/>
      <w:marBottom w:val="0"/>
      <w:divBdr>
        <w:top w:val="none" w:sz="0" w:space="0" w:color="auto"/>
        <w:left w:val="none" w:sz="0" w:space="0" w:color="auto"/>
        <w:bottom w:val="none" w:sz="0" w:space="0" w:color="auto"/>
        <w:right w:val="none" w:sz="0" w:space="0" w:color="auto"/>
      </w:divBdr>
    </w:div>
    <w:div w:id="1680354012">
      <w:bodyDiv w:val="1"/>
      <w:marLeft w:val="0"/>
      <w:marRight w:val="0"/>
      <w:marTop w:val="0"/>
      <w:marBottom w:val="0"/>
      <w:divBdr>
        <w:top w:val="none" w:sz="0" w:space="0" w:color="auto"/>
        <w:left w:val="none" w:sz="0" w:space="0" w:color="auto"/>
        <w:bottom w:val="none" w:sz="0" w:space="0" w:color="auto"/>
        <w:right w:val="none" w:sz="0" w:space="0" w:color="auto"/>
      </w:divBdr>
    </w:div>
    <w:div w:id="1699158188">
      <w:bodyDiv w:val="1"/>
      <w:marLeft w:val="0"/>
      <w:marRight w:val="0"/>
      <w:marTop w:val="0"/>
      <w:marBottom w:val="0"/>
      <w:divBdr>
        <w:top w:val="none" w:sz="0" w:space="0" w:color="auto"/>
        <w:left w:val="none" w:sz="0" w:space="0" w:color="auto"/>
        <w:bottom w:val="none" w:sz="0" w:space="0" w:color="auto"/>
        <w:right w:val="none" w:sz="0" w:space="0" w:color="auto"/>
      </w:divBdr>
    </w:div>
    <w:div w:id="1781295135">
      <w:bodyDiv w:val="1"/>
      <w:marLeft w:val="0"/>
      <w:marRight w:val="0"/>
      <w:marTop w:val="0"/>
      <w:marBottom w:val="0"/>
      <w:divBdr>
        <w:top w:val="none" w:sz="0" w:space="0" w:color="auto"/>
        <w:left w:val="none" w:sz="0" w:space="0" w:color="auto"/>
        <w:bottom w:val="none" w:sz="0" w:space="0" w:color="auto"/>
        <w:right w:val="none" w:sz="0" w:space="0" w:color="auto"/>
      </w:divBdr>
    </w:div>
    <w:div w:id="1848592797">
      <w:bodyDiv w:val="1"/>
      <w:marLeft w:val="0"/>
      <w:marRight w:val="0"/>
      <w:marTop w:val="0"/>
      <w:marBottom w:val="0"/>
      <w:divBdr>
        <w:top w:val="none" w:sz="0" w:space="0" w:color="auto"/>
        <w:left w:val="none" w:sz="0" w:space="0" w:color="auto"/>
        <w:bottom w:val="none" w:sz="0" w:space="0" w:color="auto"/>
        <w:right w:val="none" w:sz="0" w:space="0" w:color="auto"/>
      </w:divBdr>
    </w:div>
    <w:div w:id="1933005626">
      <w:bodyDiv w:val="1"/>
      <w:marLeft w:val="0"/>
      <w:marRight w:val="0"/>
      <w:marTop w:val="0"/>
      <w:marBottom w:val="0"/>
      <w:divBdr>
        <w:top w:val="none" w:sz="0" w:space="0" w:color="auto"/>
        <w:left w:val="none" w:sz="0" w:space="0" w:color="auto"/>
        <w:bottom w:val="none" w:sz="0" w:space="0" w:color="auto"/>
        <w:right w:val="none" w:sz="0" w:space="0" w:color="auto"/>
      </w:divBdr>
      <w:divsChild>
        <w:div w:id="1441608693">
          <w:marLeft w:val="0"/>
          <w:marRight w:val="0"/>
          <w:marTop w:val="0"/>
          <w:marBottom w:val="0"/>
          <w:divBdr>
            <w:top w:val="none" w:sz="0" w:space="0" w:color="auto"/>
            <w:left w:val="none" w:sz="0" w:space="0" w:color="auto"/>
            <w:bottom w:val="none" w:sz="0" w:space="0" w:color="auto"/>
            <w:right w:val="none" w:sz="0" w:space="0" w:color="auto"/>
          </w:divBdr>
        </w:div>
        <w:div w:id="1732733926">
          <w:marLeft w:val="0"/>
          <w:marRight w:val="0"/>
          <w:marTop w:val="0"/>
          <w:marBottom w:val="0"/>
          <w:divBdr>
            <w:top w:val="none" w:sz="0" w:space="0" w:color="auto"/>
            <w:left w:val="none" w:sz="0" w:space="0" w:color="auto"/>
            <w:bottom w:val="none" w:sz="0" w:space="0" w:color="auto"/>
            <w:right w:val="none" w:sz="0" w:space="0" w:color="auto"/>
          </w:divBdr>
        </w:div>
      </w:divsChild>
    </w:div>
    <w:div w:id="1988435117">
      <w:bodyDiv w:val="1"/>
      <w:marLeft w:val="0"/>
      <w:marRight w:val="0"/>
      <w:marTop w:val="0"/>
      <w:marBottom w:val="0"/>
      <w:divBdr>
        <w:top w:val="none" w:sz="0" w:space="0" w:color="auto"/>
        <w:left w:val="none" w:sz="0" w:space="0" w:color="auto"/>
        <w:bottom w:val="none" w:sz="0" w:space="0" w:color="auto"/>
        <w:right w:val="none" w:sz="0" w:space="0" w:color="auto"/>
      </w:divBdr>
    </w:div>
    <w:div w:id="2040466278">
      <w:bodyDiv w:val="1"/>
      <w:marLeft w:val="0"/>
      <w:marRight w:val="0"/>
      <w:marTop w:val="0"/>
      <w:marBottom w:val="0"/>
      <w:divBdr>
        <w:top w:val="none" w:sz="0" w:space="0" w:color="auto"/>
        <w:left w:val="none" w:sz="0" w:space="0" w:color="auto"/>
        <w:bottom w:val="none" w:sz="0" w:space="0" w:color="auto"/>
        <w:right w:val="none" w:sz="0" w:space="0" w:color="auto"/>
      </w:divBdr>
      <w:divsChild>
        <w:div w:id="512964382">
          <w:marLeft w:val="0"/>
          <w:marRight w:val="0"/>
          <w:marTop w:val="0"/>
          <w:marBottom w:val="0"/>
          <w:divBdr>
            <w:top w:val="none" w:sz="0" w:space="0" w:color="auto"/>
            <w:left w:val="none" w:sz="0" w:space="0" w:color="auto"/>
            <w:bottom w:val="none" w:sz="0" w:space="0" w:color="auto"/>
            <w:right w:val="none" w:sz="0" w:space="0" w:color="auto"/>
          </w:divBdr>
        </w:div>
        <w:div w:id="173035822">
          <w:marLeft w:val="0"/>
          <w:marRight w:val="0"/>
          <w:marTop w:val="0"/>
          <w:marBottom w:val="0"/>
          <w:divBdr>
            <w:top w:val="none" w:sz="0" w:space="0" w:color="auto"/>
            <w:left w:val="none" w:sz="0" w:space="0" w:color="auto"/>
            <w:bottom w:val="none" w:sz="0" w:space="0" w:color="auto"/>
            <w:right w:val="none" w:sz="0" w:space="0" w:color="auto"/>
          </w:divBdr>
        </w:div>
      </w:divsChild>
    </w:div>
    <w:div w:id="204447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5BD3E-88A2-4852-A3CD-FE547AA2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10859</Words>
  <Characters>6191</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Deimantė Butenienė</cp:lastModifiedBy>
  <cp:revision>3</cp:revision>
  <cp:lastPrinted>2024-01-09T13:33:00Z</cp:lastPrinted>
  <dcterms:created xsi:type="dcterms:W3CDTF">2025-07-04T08:02:00Z</dcterms:created>
  <dcterms:modified xsi:type="dcterms:W3CDTF">2025-07-04T08:16:00Z</dcterms:modified>
</cp:coreProperties>
</file>