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640CC968"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C92244">
            <w:rPr>
              <w:rFonts w:ascii="Times New Roman" w:eastAsia="Times New Roman" w:hAnsi="Times New Roman" w:cs="Times New Roman"/>
              <w:noProof/>
              <w:sz w:val="20"/>
              <w:szCs w:val="20"/>
            </w:rPr>
            <w:t>7</w:t>
          </w:r>
          <w:r w:rsidR="000F5BE7" w:rsidRPr="00195201">
            <w:rPr>
              <w:rFonts w:ascii="Times New Roman" w:eastAsia="Times New Roman" w:hAnsi="Times New Roman" w:cs="Times New Roman"/>
              <w:noProof/>
              <w:sz w:val="20"/>
              <w:szCs w:val="20"/>
            </w:rPr>
            <w:t>-</w:t>
          </w:r>
          <w:r w:rsidR="00C92244">
            <w:rPr>
              <w:rFonts w:ascii="Times New Roman" w:eastAsia="Times New Roman" w:hAnsi="Times New Roman" w:cs="Times New Roman"/>
              <w:noProof/>
              <w:sz w:val="20"/>
              <w:szCs w:val="20"/>
            </w:rPr>
            <w:t>1</w:t>
          </w:r>
          <w:r w:rsidR="00DE2862">
            <w:rPr>
              <w:rFonts w:ascii="Times New Roman" w:eastAsia="Times New Roman" w:hAnsi="Times New Roman" w:cs="Times New Roman"/>
              <w:noProof/>
              <w:sz w:val="20"/>
              <w:szCs w:val="20"/>
            </w:rPr>
            <w:t>1</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0EE97BB2" w:rsidR="00D526C8" w:rsidRPr="00E43092" w:rsidRDefault="008E3474"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VIEŠOJO PIRKIMO „</w:t>
          </w:r>
          <w:r w:rsidR="00406D72">
            <w:rPr>
              <w:rFonts w:ascii="Times New Roman" w:hAnsi="Times New Roman" w:cs="Times New Roman"/>
              <w:b/>
              <w:bCs/>
              <w:sz w:val="24"/>
              <w:szCs w:val="24"/>
            </w:rPr>
            <w:t xml:space="preserve">MEDICININĖ ĮRANGA. </w:t>
          </w:r>
          <w:r w:rsidR="00C92244">
            <w:rPr>
              <w:rFonts w:ascii="Times New Roman" w:hAnsi="Times New Roman" w:cs="Times New Roman"/>
              <w:b/>
              <w:bCs/>
              <w:sz w:val="24"/>
              <w:szCs w:val="24"/>
            </w:rPr>
            <w:t>5</w:t>
          </w:r>
          <w:r w:rsidR="00406D72">
            <w:rPr>
              <w:rFonts w:ascii="Times New Roman" w:hAnsi="Times New Roman" w:cs="Times New Roman"/>
              <w:b/>
              <w:bCs/>
              <w:sz w:val="24"/>
              <w:szCs w:val="24"/>
            </w:rPr>
            <w:t xml:space="preserve"> DALYS</w:t>
          </w:r>
          <w:r w:rsidRPr="00E43092">
            <w:rPr>
              <w:rFonts w:ascii="Times New Roman" w:hAnsi="Times New Roman" w:cs="Times New Roman"/>
              <w:b/>
              <w:bCs/>
              <w:sz w:val="24"/>
              <w:szCs w:val="24"/>
            </w:rPr>
            <w:t>“</w:t>
          </w:r>
        </w:p>
        <w:p w14:paraId="18ACC6AD" w14:textId="5BFA9AAB" w:rsidR="00D526C8" w:rsidRPr="00E43092" w:rsidRDefault="008E3474"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w:t>
          </w:r>
          <w:r w:rsidRPr="00E43092">
            <w:rPr>
              <w:rFonts w:ascii="Times New Roman" w:hAnsi="Times New Roman" w:cs="Times New Roman"/>
              <w:b/>
              <w:bCs/>
              <w:sz w:val="24"/>
              <w:szCs w:val="24"/>
            </w:rPr>
            <w:t>TIN</w:t>
          </w:r>
          <w:r>
            <w:rPr>
              <w:rFonts w:ascii="Times New Roman" w:hAnsi="Times New Roman" w:cs="Times New Roman"/>
              <w:b/>
              <w:bCs/>
              <w:sz w:val="24"/>
              <w:szCs w:val="24"/>
            </w:rPr>
            <w:t>T</w:t>
          </w:r>
          <w:r w:rsidRPr="00E43092">
            <w:rPr>
              <w:rFonts w:ascii="Times New Roman" w:hAnsi="Times New Roman" w:cs="Times New Roman"/>
              <w:b/>
              <w:bCs/>
              <w:sz w:val="24"/>
              <w:szCs w:val="24"/>
            </w:rPr>
            <w:t>O KONKURSO SPECIALIOSIOS SĄLYGOS</w:t>
          </w:r>
        </w:p>
        <w:p w14:paraId="67D34D7E" w14:textId="51AD35FC"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8E3474">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3B506A0A"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F431BD">
                  <w:rPr>
                    <w:webHidden/>
                    <w:sz w:val="22"/>
                    <w:szCs w:val="22"/>
                  </w:rPr>
                  <w:t>1</w:t>
                </w:r>
                <w:r w:rsidR="00C43719" w:rsidRPr="008A5BA5">
                  <w:rPr>
                    <w:webHidden/>
                    <w:sz w:val="22"/>
                    <w:szCs w:val="22"/>
                  </w:rPr>
                  <w:fldChar w:fldCharType="end"/>
                </w:r>
              </w:hyperlink>
            </w:p>
            <w:p w14:paraId="67A34114" w14:textId="04C2D50F"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7D047CFF" w14:textId="2ED92D55"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303C2F95" w14:textId="7F8DD39D"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0FFA452B" w14:textId="243EE3E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0F3C3487" w14:textId="5F2DB0ED"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13B7D179" w14:textId="7E392293"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DEBCBCD" w14:textId="27AF3AA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29F63DD5" w14:textId="46B3985C"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66AEDD5B" w14:textId="4462F9BC"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5D6EE91D" w14:textId="7BB12CB3"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2F1DD73" w14:textId="6903A285"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F431BD">
                  <w:rPr>
                    <w:noProof/>
                    <w:webHidden/>
                  </w:rPr>
                  <w:t>4</w:t>
                </w:r>
                <w:r w:rsidRPr="008A5BA5">
                  <w:rPr>
                    <w:noProof/>
                    <w:webHidden/>
                  </w:rPr>
                  <w:fldChar w:fldCharType="end"/>
                </w:r>
              </w:hyperlink>
            </w:p>
            <w:p w14:paraId="13C92513" w14:textId="014B81F1"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F431BD">
                  <w:rPr>
                    <w:noProof/>
                    <w:webHidden/>
                  </w:rPr>
                  <w:t>6</w:t>
                </w:r>
                <w:r w:rsidRPr="008A5BA5">
                  <w:rPr>
                    <w:noProof/>
                    <w:webHidden/>
                  </w:rPr>
                  <w:fldChar w:fldCharType="end"/>
                </w:r>
              </w:hyperlink>
            </w:p>
            <w:p w14:paraId="26A00866" w14:textId="56DF6FB8"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F431BD">
                  <w:rPr>
                    <w:noProof/>
                    <w:webHidden/>
                  </w:rPr>
                  <w:t>13</w:t>
                </w:r>
                <w:r w:rsidRPr="008A5BA5">
                  <w:rPr>
                    <w:noProof/>
                    <w:webHidden/>
                  </w:rPr>
                  <w:fldChar w:fldCharType="end"/>
                </w:r>
              </w:hyperlink>
            </w:p>
            <w:p w14:paraId="646EE7E6" w14:textId="5201BFD3"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F431BD">
                  <w:rPr>
                    <w:noProof/>
                    <w:webHidden/>
                  </w:rPr>
                  <w:t>14</w:t>
                </w:r>
                <w:r w:rsidRPr="008A5BA5">
                  <w:rPr>
                    <w:noProof/>
                    <w:webHidden/>
                  </w:rPr>
                  <w:fldChar w:fldCharType="end"/>
                </w:r>
              </w:hyperlink>
            </w:p>
            <w:p w14:paraId="0DC36143" w14:textId="45783375"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F431BD">
                  <w:rPr>
                    <w:noProof/>
                    <w:webHidden/>
                  </w:rPr>
                  <w:t>15</w:t>
                </w:r>
                <w:r w:rsidRPr="008A5BA5">
                  <w:rPr>
                    <w:noProof/>
                    <w:webHidden/>
                  </w:rPr>
                  <w:fldChar w:fldCharType="end"/>
                </w:r>
              </w:hyperlink>
            </w:p>
            <w:p w14:paraId="1B7700BD" w14:textId="7F5F0647"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F431BD">
                  <w:rPr>
                    <w:noProof/>
                    <w:webHidden/>
                  </w:rPr>
                  <w:t>16</w:t>
                </w:r>
                <w:r w:rsidRPr="008A5BA5">
                  <w:rPr>
                    <w:noProof/>
                    <w:webHidden/>
                  </w:rPr>
                  <w:fldChar w:fldCharType="end"/>
                </w:r>
              </w:hyperlink>
            </w:p>
            <w:p w14:paraId="3F640B62" w14:textId="379407BE" w:rsidR="00C43719" w:rsidRPr="008A5BA5" w:rsidRDefault="00C43719" w:rsidP="00F431B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F431BD">
                  <w:rPr>
                    <w:noProof/>
                    <w:webHidden/>
                  </w:rPr>
                  <w:t>17</w:t>
                </w:r>
                <w:r w:rsidRPr="008A5BA5">
                  <w:rPr>
                    <w:noProof/>
                    <w:webHidden/>
                  </w:rPr>
                  <w:fldChar w:fldCharType="end"/>
                </w:r>
              </w:hyperlink>
            </w:p>
            <w:p w14:paraId="5E4329B3" w14:textId="5D2AD601"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F431BD">
                  <w:rPr>
                    <w:noProof/>
                    <w:webHidden/>
                  </w:rPr>
                  <w:t>18</w:t>
                </w:r>
                <w:r w:rsidRPr="008A5BA5">
                  <w:rPr>
                    <w:noProof/>
                    <w:webHidden/>
                  </w:rPr>
                  <w:fldChar w:fldCharType="end"/>
                </w:r>
              </w:hyperlink>
            </w:p>
            <w:p w14:paraId="51A3A08D" w14:textId="2F31AAE9" w:rsidR="00C43719" w:rsidRPr="008A5BA5" w:rsidRDefault="00C43719" w:rsidP="00F431B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F431BD">
                  <w:rPr>
                    <w:noProof/>
                    <w:webHidden/>
                  </w:rPr>
                  <w:t>19</w:t>
                </w:r>
                <w:r w:rsidRPr="008A5BA5">
                  <w:rPr>
                    <w:noProof/>
                    <w:webHidden/>
                  </w:rPr>
                  <w:fldChar w:fldCharType="end"/>
                </w:r>
              </w:hyperlink>
            </w:p>
            <w:p w14:paraId="0D5329FA" w14:textId="013E2899" w:rsidR="00C43719" w:rsidRPr="008A5BA5" w:rsidRDefault="00C43719" w:rsidP="00F431BD">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F431BD">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C9224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16F69AD7" w14:textId="77777777" w:rsidR="00C92244" w:rsidRPr="00304C98" w:rsidRDefault="00C92244" w:rsidP="00C92244">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0D9ED4E5" w14:textId="77777777" w:rsidR="00C92244" w:rsidRDefault="00C92244" w:rsidP="00C92244">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Pr>
          <w:rFonts w:ascii="Times New Roman" w:hAnsi="Times New Roman" w:cs="Times New Roman"/>
          <w:sz w:val="22"/>
          <w:szCs w:val="22"/>
        </w:rPr>
        <w:t>Žilvinas Balsevičius</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w:t>
      </w:r>
      <w:r>
        <w:rPr>
          <w:rFonts w:ascii="Times New Roman" w:hAnsi="Times New Roman" w:cs="Times New Roman"/>
          <w:sz w:val="22"/>
          <w:szCs w:val="22"/>
        </w:rPr>
        <w:t>as</w:t>
      </w:r>
      <w:r w:rsidRPr="00304C98">
        <w:rPr>
          <w:rFonts w:ascii="Times New Roman" w:hAnsi="Times New Roman" w:cs="Times New Roman"/>
          <w:sz w:val="22"/>
          <w:szCs w:val="22"/>
        </w:rPr>
        <w:t xml:space="preserve">, tel. +370 </w:t>
      </w:r>
      <w:r>
        <w:rPr>
          <w:rFonts w:ascii="Times New Roman" w:hAnsi="Times New Roman" w:cs="Times New Roman"/>
          <w:sz w:val="22"/>
          <w:szCs w:val="22"/>
        </w:rPr>
        <w:t>46 491194</w:t>
      </w:r>
      <w:r w:rsidRPr="00304C98">
        <w:rPr>
          <w:rFonts w:ascii="Times New Roman" w:hAnsi="Times New Roman" w:cs="Times New Roman"/>
          <w:sz w:val="22"/>
          <w:szCs w:val="22"/>
        </w:rPr>
        <w:t xml:space="preserve">, el. p. </w:t>
      </w:r>
      <w:r>
        <w:fldChar w:fldCharType="begin"/>
      </w:r>
      <w:r>
        <w:instrText>HYPERLINK "mailto:zilvinas.balsevicius@kul.lt"</w:instrText>
      </w:r>
      <w:r>
        <w:fldChar w:fldCharType="separate"/>
      </w:r>
      <w:r w:rsidRPr="00907612">
        <w:rPr>
          <w:rStyle w:val="Hipersaitas"/>
          <w:rFonts w:ascii="Times New Roman" w:hAnsi="Times New Roman" w:cs="Times New Roman"/>
          <w:color w:val="0070C0"/>
          <w:sz w:val="22"/>
          <w:szCs w:val="22"/>
          <w:u w:val="single"/>
        </w:rPr>
        <w:t>zilvinas.balsevicius@kul.lt</w:t>
      </w:r>
      <w:r>
        <w:fldChar w:fldCharType="end"/>
      </w:r>
      <w:r>
        <w:rPr>
          <w:rFonts w:ascii="Times New Roman" w:hAnsi="Times New Roman" w:cs="Times New Roman"/>
          <w:sz w:val="22"/>
          <w:szCs w:val="22"/>
        </w:rPr>
        <w:t xml:space="preserve"> </w:t>
      </w:r>
      <w:r w:rsidRPr="00304C98">
        <w:rPr>
          <w:rFonts w:ascii="Times New Roman" w:hAnsi="Times New Roman" w:cs="Times New Roman"/>
          <w:sz w:val="22"/>
          <w:szCs w:val="22"/>
        </w:rPr>
        <w:t>.</w:t>
      </w:r>
    </w:p>
    <w:p w14:paraId="47467F44" w14:textId="52E41D46" w:rsidR="00C92244" w:rsidRPr="00304C98" w:rsidRDefault="00C92244" w:rsidP="00C92244">
      <w:pPr>
        <w:pStyle w:val="Sraopastraipa"/>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Įrangos klausimais – informacija pateikta 10 Priedo – Sutarties projekto – 2.1. punkte</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61460C33"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406D72">
        <w:rPr>
          <w:rFonts w:ascii="Times New Roman" w:hAnsi="Times New Roman" w:cs="Times New Roman"/>
          <w:sz w:val="22"/>
          <w:szCs w:val="22"/>
        </w:rPr>
        <w:t>įvairios paskirties medicininę įrangą</w:t>
      </w:r>
      <w:r w:rsidR="008E3474">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0CF83211" w:rsidR="00151333"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00E54A27">
        <w:rPr>
          <w:rFonts w:ascii="Times New Roman" w:hAnsi="Times New Roman" w:cs="Times New Roman"/>
          <w:sz w:val="22"/>
          <w:szCs w:val="22"/>
        </w:rPr>
        <w:t xml:space="preserve"> į </w:t>
      </w:r>
      <w:r w:rsidR="00C92244">
        <w:rPr>
          <w:rFonts w:ascii="Times New Roman" w:hAnsi="Times New Roman" w:cs="Times New Roman"/>
          <w:sz w:val="22"/>
          <w:szCs w:val="22"/>
        </w:rPr>
        <w:t>5</w:t>
      </w:r>
      <w:r w:rsidR="00E54A27">
        <w:rPr>
          <w:rFonts w:ascii="Times New Roman" w:hAnsi="Times New Roman" w:cs="Times New Roman"/>
          <w:sz w:val="22"/>
          <w:szCs w:val="22"/>
        </w:rPr>
        <w:t xml:space="preserve"> dalis:</w:t>
      </w:r>
    </w:p>
    <w:p w14:paraId="2019D0F5" w14:textId="471D3E34" w:rsidR="00E54A27" w:rsidRDefault="00406D72"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406D72">
        <w:rPr>
          <w:rFonts w:ascii="Times New Roman" w:hAnsi="Times New Roman" w:cs="Times New Roman"/>
          <w:sz w:val="22"/>
          <w:szCs w:val="22"/>
        </w:rPr>
        <w:t>Kraujo ir jo produktų šildytuvas</w:t>
      </w:r>
      <w:r w:rsidR="00E54A27">
        <w:rPr>
          <w:rFonts w:ascii="Times New Roman" w:hAnsi="Times New Roman" w:cs="Times New Roman"/>
          <w:sz w:val="22"/>
          <w:szCs w:val="22"/>
        </w:rPr>
        <w:t xml:space="preserve">, </w:t>
      </w:r>
      <w:r>
        <w:rPr>
          <w:rFonts w:ascii="Times New Roman" w:hAnsi="Times New Roman" w:cs="Times New Roman"/>
          <w:sz w:val="22"/>
          <w:szCs w:val="22"/>
        </w:rPr>
        <w:t>4</w:t>
      </w:r>
      <w:r w:rsidR="00E54A27">
        <w:rPr>
          <w:rFonts w:ascii="Times New Roman" w:hAnsi="Times New Roman" w:cs="Times New Roman"/>
          <w:sz w:val="22"/>
          <w:szCs w:val="22"/>
        </w:rPr>
        <w:t xml:space="preserve"> vnt.;</w:t>
      </w:r>
    </w:p>
    <w:p w14:paraId="22E3D2D4" w14:textId="42CCEBB0" w:rsidR="00E54A27" w:rsidRDefault="00406D72"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406D72">
        <w:rPr>
          <w:rFonts w:ascii="Times New Roman" w:hAnsi="Times New Roman" w:cs="Times New Roman"/>
          <w:sz w:val="22"/>
          <w:szCs w:val="22"/>
        </w:rPr>
        <w:t>Transportinis dirbtinės plaučių ventiliacijos aparatas</w:t>
      </w:r>
      <w:r w:rsidR="00E54A27">
        <w:rPr>
          <w:rFonts w:ascii="Times New Roman" w:hAnsi="Times New Roman" w:cs="Times New Roman"/>
          <w:sz w:val="22"/>
          <w:szCs w:val="22"/>
        </w:rPr>
        <w:t>, 1 vnt.</w:t>
      </w:r>
    </w:p>
    <w:p w14:paraId="5991FB00" w14:textId="5DA9466D" w:rsidR="00406D72" w:rsidRDefault="00406D72"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406D72">
        <w:rPr>
          <w:rFonts w:ascii="Times New Roman" w:hAnsi="Times New Roman" w:cs="Times New Roman"/>
          <w:sz w:val="22"/>
          <w:szCs w:val="22"/>
        </w:rPr>
        <w:t>Transportinis paciento hemodinamikos (gyvybinių funkcijų) monitorius</w:t>
      </w:r>
      <w:r>
        <w:rPr>
          <w:rFonts w:ascii="Times New Roman" w:hAnsi="Times New Roman" w:cs="Times New Roman"/>
          <w:sz w:val="22"/>
          <w:szCs w:val="22"/>
        </w:rPr>
        <w:t>, 1 vnt.;</w:t>
      </w:r>
    </w:p>
    <w:p w14:paraId="0A7AB2FF" w14:textId="1EFB6884" w:rsidR="00406D72" w:rsidRDefault="00406D72"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406D72">
        <w:rPr>
          <w:rFonts w:ascii="Times New Roman" w:hAnsi="Times New Roman" w:cs="Times New Roman"/>
          <w:sz w:val="22"/>
          <w:szCs w:val="22"/>
        </w:rPr>
        <w:t>Infuzinių tirpalų šildymo spinta</w:t>
      </w:r>
      <w:r>
        <w:rPr>
          <w:rFonts w:ascii="Times New Roman" w:hAnsi="Times New Roman" w:cs="Times New Roman"/>
          <w:sz w:val="22"/>
          <w:szCs w:val="22"/>
        </w:rPr>
        <w:t>, 1 vnt.</w:t>
      </w:r>
    </w:p>
    <w:p w14:paraId="215D3E3E" w14:textId="4644A130" w:rsidR="00C92244" w:rsidRDefault="00C92244" w:rsidP="00E54A27">
      <w:pPr>
        <w:pStyle w:val="Betarp"/>
        <w:numPr>
          <w:ilvl w:val="2"/>
          <w:numId w:val="39"/>
        </w:numPr>
        <w:tabs>
          <w:tab w:val="left" w:pos="1560"/>
        </w:tabs>
        <w:spacing w:line="235" w:lineRule="auto"/>
        <w:ind w:firstLine="131"/>
        <w:contextualSpacing/>
        <w:jc w:val="both"/>
        <w:rPr>
          <w:rFonts w:ascii="Times New Roman" w:hAnsi="Times New Roman" w:cs="Times New Roman"/>
          <w:sz w:val="22"/>
          <w:szCs w:val="22"/>
        </w:rPr>
      </w:pPr>
      <w:r w:rsidRPr="00C92244">
        <w:rPr>
          <w:rFonts w:ascii="Times New Roman" w:eastAsia="TimesNewRomanPSMT" w:hAnsi="Times New Roman" w:cs="Times New Roman"/>
          <w:sz w:val="22"/>
          <w:szCs w:val="22"/>
        </w:rPr>
        <w:t xml:space="preserve">Giluminės </w:t>
      </w:r>
      <w:proofErr w:type="spellStart"/>
      <w:r w:rsidRPr="00C92244">
        <w:rPr>
          <w:rFonts w:ascii="Times New Roman" w:eastAsia="TimesNewRomanPSMT" w:hAnsi="Times New Roman" w:cs="Times New Roman"/>
          <w:sz w:val="22"/>
          <w:szCs w:val="22"/>
        </w:rPr>
        <w:t>osciliacijos</w:t>
      </w:r>
      <w:proofErr w:type="spellEnd"/>
      <w:r w:rsidRPr="00C92244">
        <w:rPr>
          <w:rFonts w:ascii="Times New Roman" w:eastAsia="TimesNewRomanPSMT" w:hAnsi="Times New Roman" w:cs="Times New Roman"/>
          <w:sz w:val="22"/>
          <w:szCs w:val="22"/>
        </w:rPr>
        <w:t xml:space="preserve"> prietaisas</w:t>
      </w:r>
      <w:r>
        <w:rPr>
          <w:rFonts w:ascii="Times New Roman" w:eastAsia="TimesNewRomanPSMT" w:hAnsi="Times New Roman" w:cs="Times New Roman"/>
          <w:sz w:val="22"/>
          <w:szCs w:val="22"/>
        </w:rPr>
        <w:t>, 1 vnt.</w:t>
      </w:r>
    </w:p>
    <w:p w14:paraId="5EF74D3A" w14:textId="77777777" w:rsidR="00406D72"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E54A27">
        <w:rPr>
          <w:rFonts w:ascii="Times New Roman" w:hAnsi="Times New Roman" w:cs="Times New Roman"/>
          <w:sz w:val="22"/>
          <w:szCs w:val="22"/>
        </w:rPr>
        <w:t>turi būti į</w:t>
      </w:r>
      <w:r w:rsidR="00244FC8">
        <w:rPr>
          <w:rFonts w:ascii="Times New Roman" w:hAnsi="Times New Roman" w:cs="Times New Roman"/>
          <w:sz w:val="22"/>
          <w:szCs w:val="22"/>
        </w:rPr>
        <w:t>vykd</w:t>
      </w:r>
      <w:r w:rsidR="00E54A27">
        <w:rPr>
          <w:rFonts w:ascii="Times New Roman" w:hAnsi="Times New Roman" w:cs="Times New Roman"/>
          <w:sz w:val="22"/>
          <w:szCs w:val="22"/>
        </w:rPr>
        <w:t>yt</w:t>
      </w:r>
      <w:r w:rsidR="00244FC8">
        <w:rPr>
          <w:rFonts w:ascii="Times New Roman" w:hAnsi="Times New Roman" w:cs="Times New Roman"/>
          <w:sz w:val="22"/>
          <w:szCs w:val="22"/>
        </w:rPr>
        <w:t>i</w:t>
      </w:r>
      <w:r w:rsidR="00E54A27">
        <w:rPr>
          <w:rFonts w:ascii="Times New Roman" w:hAnsi="Times New Roman" w:cs="Times New Roman"/>
          <w:sz w:val="22"/>
          <w:szCs w:val="22"/>
        </w:rPr>
        <w:t xml:space="preserve"> per</w:t>
      </w:r>
      <w:r w:rsidR="00406D72">
        <w:rPr>
          <w:rFonts w:ascii="Times New Roman" w:hAnsi="Times New Roman" w:cs="Times New Roman"/>
          <w:sz w:val="22"/>
          <w:szCs w:val="22"/>
        </w:rPr>
        <w:t>:</w:t>
      </w:r>
    </w:p>
    <w:p w14:paraId="4C3B15C3" w14:textId="38417C4C" w:rsidR="00A03D97" w:rsidRDefault="00406D72" w:rsidP="00406D72">
      <w:pPr>
        <w:pStyle w:val="Betarp"/>
        <w:numPr>
          <w:ilvl w:val="2"/>
          <w:numId w:val="40"/>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1 pirkimo daliai - 4</w:t>
      </w:r>
      <w:r w:rsidR="00244FC8">
        <w:rPr>
          <w:rFonts w:ascii="Times New Roman" w:hAnsi="Times New Roman" w:cs="Times New Roman"/>
          <w:sz w:val="22"/>
          <w:szCs w:val="22"/>
        </w:rPr>
        <w:t xml:space="preserve"> mėnes</w:t>
      </w:r>
      <w:r>
        <w:rPr>
          <w:rFonts w:ascii="Times New Roman" w:hAnsi="Times New Roman" w:cs="Times New Roman"/>
          <w:sz w:val="22"/>
          <w:szCs w:val="22"/>
        </w:rPr>
        <w:t>ius</w:t>
      </w:r>
      <w:r w:rsidR="00E54A27">
        <w:rPr>
          <w:rFonts w:ascii="Times New Roman" w:hAnsi="Times New Roman" w:cs="Times New Roman"/>
          <w:sz w:val="22"/>
          <w:szCs w:val="22"/>
        </w:rPr>
        <w:t>.</w:t>
      </w:r>
    </w:p>
    <w:p w14:paraId="5A7DDFE8" w14:textId="5BA2EB21" w:rsidR="00406D72" w:rsidRDefault="00406D72" w:rsidP="00406D72">
      <w:pPr>
        <w:pStyle w:val="Betarp"/>
        <w:numPr>
          <w:ilvl w:val="2"/>
          <w:numId w:val="40"/>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2, 3, 4 pirkimo dalims – 6 mėnesius.</w:t>
      </w:r>
    </w:p>
    <w:p w14:paraId="62870908" w14:textId="55ED60AD" w:rsidR="00C92244" w:rsidRDefault="00C92244" w:rsidP="00406D72">
      <w:pPr>
        <w:pStyle w:val="Betarp"/>
        <w:numPr>
          <w:ilvl w:val="2"/>
          <w:numId w:val="40"/>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5 pirkimo daliai - 3 mėnesius.</w:t>
      </w:r>
    </w:p>
    <w:p w14:paraId="4188D75A" w14:textId="0BB8F06D" w:rsidR="00E54A27" w:rsidRPr="00746AD3" w:rsidRDefault="00746AD3"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Taikoma 1 ir 5 pirkimo objekto dalims - 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sidRPr="00746AD3">
        <w:rPr>
          <w:rFonts w:ascii="Times New Roman" w:hAnsi="Times New Roman" w:cs="Times New Roman"/>
          <w:sz w:val="22"/>
          <w:szCs w:val="22"/>
        </w:rPr>
        <w:t xml:space="preserve">. </w:t>
      </w:r>
      <w:r w:rsidR="00E54A27" w:rsidRPr="00746AD3">
        <w:rPr>
          <w:rFonts w:ascii="Times New Roman" w:hAnsi="Times New Roman" w:cs="Times New Roman"/>
          <w:sz w:val="22"/>
          <w:szCs w:val="22"/>
        </w:rPr>
        <w:t>Prekių pristatymo, montavimo, instaliavimo/įdiegimo ir paleidimo termin</w:t>
      </w:r>
      <w:r w:rsidR="00406D72" w:rsidRPr="00746AD3">
        <w:rPr>
          <w:rFonts w:ascii="Times New Roman" w:hAnsi="Times New Roman" w:cs="Times New Roman"/>
          <w:sz w:val="22"/>
          <w:szCs w:val="22"/>
        </w:rPr>
        <w:t>o</w:t>
      </w:r>
      <w:r w:rsidR="00E54A27" w:rsidRPr="00746AD3">
        <w:rPr>
          <w:rFonts w:ascii="Times New Roman" w:hAnsi="Times New Roman" w:cs="Times New Roman"/>
          <w:sz w:val="22"/>
          <w:szCs w:val="22"/>
        </w:rPr>
        <w:t xml:space="preserve"> pratęs</w:t>
      </w:r>
      <w:r w:rsidR="00406D72" w:rsidRPr="00746AD3">
        <w:rPr>
          <w:rFonts w:ascii="Times New Roman" w:hAnsi="Times New Roman" w:cs="Times New Roman"/>
          <w:sz w:val="22"/>
          <w:szCs w:val="22"/>
        </w:rPr>
        <w:t xml:space="preserve">imas </w:t>
      </w:r>
      <w:r w:rsidRPr="00746AD3">
        <w:rPr>
          <w:rFonts w:ascii="Times New Roman" w:hAnsi="Times New Roman" w:cs="Times New Roman"/>
          <w:sz w:val="22"/>
          <w:szCs w:val="22"/>
        </w:rPr>
        <w:t xml:space="preserve">2, 3 ir 4 pirkimo objekto dalims </w:t>
      </w:r>
      <w:r w:rsidR="00406D72" w:rsidRPr="00746AD3">
        <w:rPr>
          <w:rFonts w:ascii="Times New Roman" w:hAnsi="Times New Roman" w:cs="Times New Roman"/>
          <w:sz w:val="22"/>
          <w:szCs w:val="22"/>
        </w:rPr>
        <w:t xml:space="preserve">nenumatomas. </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192F15">
        <w:rPr>
          <w:rFonts w:ascii="Times New Roman" w:hAnsi="Times New Roman" w:cs="Times New Roman"/>
          <w:sz w:val="22"/>
          <w:szCs w:val="22"/>
        </w:rPr>
        <w:lastRenderedPageBreak/>
        <w:t>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C92244">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B4150C4" w:rsidR="00851548" w:rsidRPr="00C92244" w:rsidRDefault="00851548" w:rsidP="00C92244">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C92244">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C92244">
        <w:rPr>
          <w:rFonts w:ascii="Times New Roman" w:eastAsia="Times New Roman" w:hAnsi="Times New Roman" w:cs="Times New Roman"/>
          <w:sz w:val="22"/>
          <w:szCs w:val="22"/>
          <w:lang w:eastAsia="en-US"/>
        </w:rPr>
        <w:t>kvazisubtiekėjai</w:t>
      </w:r>
      <w:proofErr w:type="spellEnd"/>
      <w:r w:rsidRPr="00C9224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C92244">
        <w:rPr>
          <w:rFonts w:ascii="Times New Roman" w:eastAsia="Times New Roman" w:hAnsi="Times New Roman" w:cs="Times New Roman"/>
          <w:sz w:val="22"/>
          <w:szCs w:val="22"/>
          <w:lang w:eastAsia="en-US"/>
        </w:rPr>
        <w:t xml:space="preserve"> 8</w:t>
      </w:r>
      <w:r w:rsidRPr="00C92244">
        <w:rPr>
          <w:rFonts w:ascii="Times New Roman" w:eastAsia="Times New Roman" w:hAnsi="Times New Roman" w:cs="Times New Roman"/>
          <w:sz w:val="22"/>
          <w:szCs w:val="22"/>
          <w:lang w:eastAsia="en-US"/>
        </w:rPr>
        <w:t xml:space="preserve"> ir</w:t>
      </w:r>
      <w:r w:rsidR="00FE514B" w:rsidRPr="00C92244">
        <w:rPr>
          <w:rFonts w:ascii="Times New Roman" w:eastAsia="Times New Roman" w:hAnsi="Times New Roman" w:cs="Times New Roman"/>
          <w:sz w:val="22"/>
          <w:szCs w:val="22"/>
          <w:lang w:eastAsia="en-US"/>
        </w:rPr>
        <w:t xml:space="preserve"> 9</w:t>
      </w:r>
      <w:r w:rsidRPr="00C92244">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C92244">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28D0E245" w:rsidR="006E1F24" w:rsidRPr="00192F15" w:rsidRDefault="00C9224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6105C9">
        <w:rPr>
          <w:rFonts w:ascii="Times New Roman" w:hAnsi="Times New Roman" w:cs="Times New Roman"/>
          <w:sz w:val="22"/>
          <w:szCs w:val="22"/>
        </w:rPr>
        <w:t xml:space="preserve">žpildyta Tiekėjo deklaracija dėl atitikties Reglamento nuostatoms (specialiųjų pirkimo sąlygų 8 </w:t>
      </w:r>
      <w:r>
        <w:rPr>
          <w:rFonts w:ascii="Times New Roman" w:hAnsi="Times New Roman" w:cs="Times New Roman"/>
          <w:sz w:val="22"/>
          <w:szCs w:val="22"/>
        </w:rPr>
        <w:t xml:space="preserve">arba 9 </w:t>
      </w:r>
      <w:r w:rsidRPr="006105C9">
        <w:rPr>
          <w:rFonts w:ascii="Times New Roman" w:hAnsi="Times New Roman" w:cs="Times New Roman"/>
          <w:sz w:val="22"/>
          <w:szCs w:val="22"/>
        </w:rPr>
        <w:t>priedas)</w:t>
      </w:r>
      <w:r w:rsidRPr="002C4A23">
        <w:rPr>
          <w:rFonts w:ascii="Times New Roman" w:hAnsi="Times New Roman" w:cs="Times New Roman"/>
          <w:sz w:val="22"/>
          <w:szCs w:val="22"/>
        </w:rPr>
        <w:t>;</w:t>
      </w:r>
    </w:p>
    <w:p w14:paraId="23830027" w14:textId="5F7AC4A9"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sidR="00244FC8">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sidR="00244FC8">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77777777" w:rsidR="00C92244" w:rsidRPr="006105C9" w:rsidRDefault="00C92244" w:rsidP="00C92244">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lastRenderedPageBreak/>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C92244">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C92244">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C92244">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0D5661" w:rsidRDefault="00143801" w:rsidP="00C92244">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192F15">
        <w:rPr>
          <w:rFonts w:ascii="Times New Roman" w:eastAsia="Calibri" w:hAnsi="Times New Roman" w:cs="Times New Roman"/>
          <w:sz w:val="22"/>
          <w:szCs w:val="22"/>
        </w:rPr>
        <w:t xml:space="preserve">Perkančioji organizacija ekonomiškai naudingiausią pasiūlymą išrenka pagal </w:t>
      </w:r>
      <w:r w:rsidRPr="000D5661">
        <w:rPr>
          <w:rFonts w:ascii="Times New Roman" w:hAnsi="Times New Roman" w:cs="Times New Roman"/>
          <w:bCs/>
          <w:color w:val="000000"/>
          <w:sz w:val="22"/>
          <w:szCs w:val="22"/>
        </w:rPr>
        <w:t>kiekybinius/kokybinius vertinimo kriterijus</w:t>
      </w:r>
      <w:r>
        <w:rPr>
          <w:rFonts w:ascii="Times New Roman" w:hAnsi="Times New Roman" w:cs="Times New Roman"/>
          <w:bCs/>
          <w:color w:val="000000"/>
          <w:sz w:val="22"/>
          <w:szCs w:val="22"/>
        </w:rPr>
        <w:t>, kurie aprašyti Specialiųjų sąlygų 7 priede.</w:t>
      </w:r>
    </w:p>
    <w:p w14:paraId="0F73F3FA" w14:textId="0486969B" w:rsidR="00244FC8" w:rsidRPr="00244FC8" w:rsidRDefault="00143801" w:rsidP="00C92244">
      <w:pPr>
        <w:pStyle w:val="Sraopastraipa"/>
        <w:numPr>
          <w:ilvl w:val="1"/>
          <w:numId w:val="1"/>
        </w:numPr>
        <w:spacing w:after="0" w:line="20" w:lineRule="atLeast"/>
        <w:ind w:left="0" w:firstLine="709"/>
        <w:jc w:val="both"/>
        <w:rPr>
          <w:rFonts w:ascii="Times New Roman" w:hAnsi="Times New Roman" w:cs="Times New Roman"/>
          <w:sz w:val="22"/>
          <w:szCs w:val="22"/>
        </w:rPr>
      </w:pPr>
      <w:r>
        <w:rPr>
          <w:rFonts w:ascii="Times New Roman" w:eastAsia="Calibri" w:hAnsi="Times New Roman" w:cs="Times New Roman"/>
          <w:bCs/>
          <w:sz w:val="22"/>
          <w:szCs w:val="22"/>
        </w:rPr>
        <w:t>T</w:t>
      </w:r>
      <w:r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42" w:name="_Hlk91157291"/>
      <w:r w:rsidRPr="000D5661">
        <w:rPr>
          <w:rFonts w:ascii="Times New Roman" w:hAnsi="Times New Roman" w:cs="Times New Roman"/>
          <w:bCs/>
          <w:color w:val="000000"/>
          <w:sz w:val="22"/>
          <w:szCs w:val="22"/>
        </w:rPr>
        <w:t>S</w:t>
      </w:r>
      <w:r w:rsidRPr="00192F15">
        <w:rPr>
          <w:rFonts w:ascii="Times New Roman" w:eastAsia="Calibri" w:hAnsi="Times New Roman" w:cs="Times New Roman"/>
          <w:sz w:val="22"/>
          <w:szCs w:val="22"/>
        </w:rPr>
        <w:t xml:space="preserve">pecialiųjų pirkimo sąlygų </w:t>
      </w:r>
      <w:bookmarkEnd w:id="42"/>
      <w:r>
        <w:rPr>
          <w:rFonts w:ascii="Times New Roman" w:eastAsia="Calibri" w:hAnsi="Times New Roman" w:cs="Times New Roman"/>
          <w:sz w:val="22"/>
          <w:szCs w:val="22"/>
        </w:rPr>
        <w:t>5</w:t>
      </w:r>
      <w:r w:rsidRPr="00192F15">
        <w:rPr>
          <w:rFonts w:ascii="Times New Roman" w:eastAsia="Calibri" w:hAnsi="Times New Roman" w:cs="Times New Roman"/>
          <w:sz w:val="22"/>
          <w:szCs w:val="22"/>
        </w:rPr>
        <w:t xml:space="preserve"> priede „Pasiūlymo forma“.</w:t>
      </w:r>
    </w:p>
    <w:p w14:paraId="6E637963" w14:textId="234DF2FC" w:rsidR="00244FC8" w:rsidRPr="00244FC8" w:rsidRDefault="00244FC8" w:rsidP="00C92244">
      <w:pPr>
        <w:pStyle w:val="Sraopastraipa"/>
        <w:numPr>
          <w:ilvl w:val="1"/>
          <w:numId w:val="1"/>
        </w:numPr>
        <w:spacing w:after="0" w:line="20" w:lineRule="atLeast"/>
        <w:ind w:left="0" w:firstLine="709"/>
        <w:jc w:val="both"/>
        <w:rPr>
          <w:rFonts w:ascii="Times New Roman" w:hAnsi="Times New Roman" w:cs="Times New Roman"/>
          <w:sz w:val="22"/>
          <w:szCs w:val="22"/>
        </w:rPr>
      </w:pPr>
      <w:r w:rsidRPr="00244FC8">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244FC8" w:rsidRDefault="00244FC8" w:rsidP="00C92244">
      <w:pPr>
        <w:pStyle w:val="Sraopastraipa"/>
        <w:numPr>
          <w:ilvl w:val="1"/>
          <w:numId w:val="1"/>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39"/>
      <w:bookmarkEnd w:id="40"/>
      <w:bookmarkEnd w:id="41"/>
    </w:p>
    <w:p w14:paraId="0D083BAD" w14:textId="750704F9" w:rsidR="00E15665" w:rsidRPr="00192F15" w:rsidRDefault="00E15665" w:rsidP="00C92244">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C92244">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shd w:val="clear" w:color="auto" w:fill="auto"/>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7"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18"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19"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0"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1"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3"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7F08E9CD" w14:textId="7F02049A" w:rsidR="00F431BD" w:rsidRPr="00143801" w:rsidRDefault="00143801" w:rsidP="00143801">
      <w:pPr>
        <w:spacing w:line="240" w:lineRule="auto"/>
        <w:jc w:val="both"/>
        <w:rPr>
          <w:rFonts w:ascii="Times New Roman" w:hAnsi="Times New Roman" w:cs="Times New Roman"/>
          <w:color w:val="7030A0"/>
          <w:sz w:val="24"/>
          <w:szCs w:val="24"/>
        </w:rPr>
      </w:pPr>
      <w:r w:rsidRPr="00143801">
        <w:rPr>
          <w:rFonts w:ascii="Times New Roman" w:hAnsi="Times New Roman" w:cs="Times New Roman"/>
          <w:color w:val="7030A0"/>
          <w:sz w:val="24"/>
          <w:szCs w:val="24"/>
        </w:rPr>
        <w:t>1, 2 ir 3 pirkimo objekto dalis:</w:t>
      </w:r>
    </w:p>
    <w:p w14:paraId="0570AFC0" w14:textId="0635280A" w:rsidR="00143801" w:rsidRPr="0038537C" w:rsidRDefault="00143801" w:rsidP="0038537C">
      <w:pPr>
        <w:pStyle w:val="Sraopastraipa"/>
        <w:numPr>
          <w:ilvl w:val="0"/>
          <w:numId w:val="41"/>
        </w:numPr>
        <w:tabs>
          <w:tab w:val="left" w:pos="567"/>
        </w:tabs>
        <w:spacing w:after="0" w:line="240" w:lineRule="auto"/>
        <w:ind w:left="0" w:firstLine="0"/>
        <w:jc w:val="both"/>
        <w:rPr>
          <w:rFonts w:ascii="Times New Roman" w:hAnsi="Times New Roman" w:cs="Times New Roman"/>
          <w:b/>
          <w:bCs/>
          <w:sz w:val="22"/>
          <w:szCs w:val="22"/>
          <w:lang w:val="en-US"/>
        </w:rPr>
      </w:pPr>
      <w:proofErr w:type="spellStart"/>
      <w:r w:rsidRPr="0038537C">
        <w:rPr>
          <w:rFonts w:ascii="Times New Roman" w:hAnsi="Times New Roman" w:cs="Times New Roman"/>
          <w:sz w:val="22"/>
          <w:szCs w:val="22"/>
          <w:lang w:val="en-US"/>
        </w:rPr>
        <w:t>Perkančiosios</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organizacijos</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neatmesti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pasiūlymai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vertinami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taikant</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ekonomiškai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naudingiausio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pasiūlymo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vertinimo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kriterijus</w:t>
      </w:r>
      <w:proofErr w:type="spellEnd"/>
      <w:r w:rsidRPr="0038537C">
        <w:rPr>
          <w:rFonts w:ascii="Times New Roman" w:hAnsi="Times New Roman" w:cs="Times New Roman"/>
          <w:sz w:val="22"/>
          <w:szCs w:val="22"/>
          <w:lang w:val="en-US"/>
        </w:rPr>
        <w:t xml:space="preserve">, kai </w:t>
      </w:r>
      <w:proofErr w:type="spellStart"/>
      <w:r w:rsidRPr="0038537C">
        <w:rPr>
          <w:rFonts w:ascii="Times New Roman" w:hAnsi="Times New Roman" w:cs="Times New Roman"/>
          <w:sz w:val="22"/>
          <w:szCs w:val="22"/>
          <w:lang w:val="en-US"/>
        </w:rPr>
        <w:t>vertinama</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b/>
          <w:bCs/>
          <w:sz w:val="22"/>
          <w:szCs w:val="22"/>
          <w:lang w:val="en-US"/>
        </w:rPr>
        <w:t>kaina</w:t>
      </w:r>
      <w:proofErr w:type="spellEnd"/>
      <w:r w:rsidRPr="0038537C">
        <w:rPr>
          <w:rFonts w:ascii="Times New Roman" w:hAnsi="Times New Roman" w:cs="Times New Roman"/>
          <w:b/>
          <w:bCs/>
          <w:sz w:val="22"/>
          <w:szCs w:val="22"/>
          <w:lang w:val="en-US"/>
        </w:rPr>
        <w:t xml:space="preserve"> </w:t>
      </w:r>
      <w:proofErr w:type="spellStart"/>
      <w:r w:rsidRPr="0038537C">
        <w:rPr>
          <w:rFonts w:ascii="Times New Roman" w:hAnsi="Times New Roman" w:cs="Times New Roman"/>
          <w:b/>
          <w:bCs/>
          <w:sz w:val="22"/>
          <w:szCs w:val="22"/>
          <w:lang w:val="en-US"/>
        </w:rPr>
        <w:t>ir</w:t>
      </w:r>
      <w:proofErr w:type="spellEnd"/>
      <w:r w:rsidRPr="0038537C">
        <w:rPr>
          <w:rFonts w:ascii="Times New Roman" w:hAnsi="Times New Roman" w:cs="Times New Roman"/>
          <w:b/>
          <w:bCs/>
          <w:sz w:val="22"/>
          <w:szCs w:val="22"/>
          <w:lang w:val="en-US"/>
        </w:rPr>
        <w:t xml:space="preserve"> </w:t>
      </w:r>
      <w:proofErr w:type="spellStart"/>
      <w:r w:rsidRPr="0038537C">
        <w:rPr>
          <w:rFonts w:ascii="Times New Roman" w:hAnsi="Times New Roman" w:cs="Times New Roman"/>
          <w:b/>
          <w:bCs/>
          <w:sz w:val="22"/>
          <w:szCs w:val="22"/>
          <w:lang w:val="en-US"/>
        </w:rPr>
        <w:t>kokybė</w:t>
      </w:r>
      <w:proofErr w:type="spellEnd"/>
      <w:r w:rsidRPr="0038537C">
        <w:rPr>
          <w:rFonts w:ascii="Times New Roman" w:hAnsi="Times New Roman" w:cs="Times New Roman"/>
          <w:b/>
          <w:bCs/>
          <w:sz w:val="22"/>
          <w:szCs w:val="22"/>
          <w:lang w:val="en-US"/>
        </w:rPr>
        <w:t>.</w:t>
      </w:r>
    </w:p>
    <w:p w14:paraId="13B0F1B3" w14:textId="6DC8E584" w:rsidR="0038537C" w:rsidRPr="0038537C" w:rsidRDefault="0038537C" w:rsidP="0038537C">
      <w:pPr>
        <w:pStyle w:val="Sraopastraipa"/>
        <w:numPr>
          <w:ilvl w:val="0"/>
          <w:numId w:val="41"/>
        </w:numPr>
        <w:tabs>
          <w:tab w:val="left" w:pos="567"/>
        </w:tabs>
        <w:spacing w:after="0" w:line="240" w:lineRule="auto"/>
        <w:ind w:left="0" w:firstLine="0"/>
        <w:jc w:val="both"/>
        <w:rPr>
          <w:rFonts w:ascii="Times New Roman" w:hAnsi="Times New Roman" w:cs="Times New Roman"/>
          <w:sz w:val="22"/>
          <w:szCs w:val="22"/>
          <w:lang w:val="en-US"/>
        </w:rPr>
      </w:pPr>
      <w:r w:rsidRPr="00F431BD">
        <w:t>Pasiūlyme nurodyta pirkimo objekto kaina visais atvejais laikoma neįprastai maža, jeigu ji yra 30 ir daugiau procentų mažesnė už visų tiekėjų, kurių pasiūlymai neatmesti dėl kitų priežasčių, pasiūlytų kainų aritmetinį vidurkį</w:t>
      </w:r>
    </w:p>
    <w:p w14:paraId="4F13166A" w14:textId="4BD79CBB" w:rsidR="00143801" w:rsidRPr="00143801" w:rsidRDefault="00143801" w:rsidP="0038537C">
      <w:pPr>
        <w:pStyle w:val="Sraopastraipa"/>
        <w:numPr>
          <w:ilvl w:val="0"/>
          <w:numId w:val="41"/>
        </w:numPr>
        <w:tabs>
          <w:tab w:val="left" w:pos="567"/>
        </w:tabs>
        <w:spacing w:after="0" w:line="240" w:lineRule="auto"/>
        <w:ind w:left="0" w:firstLine="0"/>
        <w:jc w:val="both"/>
        <w:rPr>
          <w:rFonts w:ascii="Times New Roman" w:hAnsi="Times New Roman" w:cs="Times New Roman"/>
          <w:sz w:val="22"/>
          <w:szCs w:val="22"/>
          <w:lang w:val="en-US"/>
        </w:rPr>
      </w:pPr>
      <w:proofErr w:type="spellStart"/>
      <w:r w:rsidRPr="00143801">
        <w:rPr>
          <w:rFonts w:ascii="Times New Roman" w:hAnsi="Times New Roman" w:cs="Times New Roman"/>
          <w:sz w:val="22"/>
          <w:szCs w:val="22"/>
          <w:lang w:val="en-US"/>
        </w:rPr>
        <w:t>Ekonomiškai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naudingiausias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pasiūlymas</w:t>
      </w:r>
      <w:proofErr w:type="spellEnd"/>
      <w:r w:rsidRPr="00143801">
        <w:rPr>
          <w:rFonts w:ascii="Times New Roman" w:hAnsi="Times New Roman" w:cs="Times New Roman"/>
          <w:sz w:val="22"/>
          <w:szCs w:val="22"/>
          <w:lang w:val="en-US"/>
        </w:rPr>
        <w:t xml:space="preserve"> – tai </w:t>
      </w:r>
      <w:proofErr w:type="spellStart"/>
      <w:r w:rsidRPr="00143801">
        <w:rPr>
          <w:rFonts w:ascii="Times New Roman" w:hAnsi="Times New Roman" w:cs="Times New Roman"/>
          <w:sz w:val="22"/>
          <w:szCs w:val="22"/>
          <w:lang w:val="en-US"/>
        </w:rPr>
        <w:t>pasiūlymas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kurio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balu</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suma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apskaičiuota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pagal</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toliau</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nustatytus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pasiūlymu</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vertinimo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kriterijus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ir</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sąlygas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yra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didžiausia</w:t>
      </w:r>
      <w:proofErr w:type="spellEnd"/>
      <w:r w:rsidRPr="00143801">
        <w:rPr>
          <w:rFonts w:ascii="Times New Roman" w:hAnsi="Times New Roman" w:cs="Times New Roman"/>
          <w:sz w:val="22"/>
          <w:szCs w:val="22"/>
          <w:lang w:val="en-US"/>
        </w:rPr>
        <w:t>.</w:t>
      </w:r>
    </w:p>
    <w:p w14:paraId="2A4FCD28" w14:textId="77777777" w:rsidR="00143801" w:rsidRPr="00143801" w:rsidRDefault="00143801" w:rsidP="00143801">
      <w:pPr>
        <w:spacing w:after="0" w:line="240" w:lineRule="auto"/>
        <w:jc w:val="both"/>
        <w:rPr>
          <w:rFonts w:ascii="Times New Roman" w:hAnsi="Times New Roman" w:cs="Times New Roman"/>
          <w:sz w:val="22"/>
          <w:szCs w:val="22"/>
          <w:lang w:val="en-US"/>
        </w:rPr>
      </w:pPr>
    </w:p>
    <w:p w14:paraId="527E398B" w14:textId="3D6D778E" w:rsidR="00143801" w:rsidRPr="0038537C" w:rsidRDefault="00143801" w:rsidP="0038537C">
      <w:pPr>
        <w:pStyle w:val="Sraopastraipa"/>
        <w:numPr>
          <w:ilvl w:val="1"/>
          <w:numId w:val="42"/>
        </w:numPr>
        <w:tabs>
          <w:tab w:val="left" w:pos="993"/>
        </w:tabs>
        <w:spacing w:after="0" w:line="240" w:lineRule="auto"/>
        <w:ind w:left="0" w:firstLine="284"/>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Numatytų</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vertinimo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kriterijų</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lyginamieji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svoriai</w:t>
      </w:r>
      <w:proofErr w:type="spellEnd"/>
      <w:r w:rsidRPr="0038537C">
        <w:rPr>
          <w:rFonts w:ascii="Times New Roman" w:hAnsi="Times New Roman" w:cs="Times New Roman"/>
          <w:sz w:val="22"/>
          <w:szCs w:val="22"/>
          <w:lang w:val="en-US"/>
        </w:rPr>
        <w:t>:</w:t>
      </w:r>
    </w:p>
    <w:p w14:paraId="4F72644F" w14:textId="77777777" w:rsidR="00143801" w:rsidRPr="00143801" w:rsidRDefault="00143801" w:rsidP="00143801">
      <w:pPr>
        <w:spacing w:after="0" w:line="240" w:lineRule="auto"/>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 xml:space="preserve">1) </w:t>
      </w:r>
      <w:proofErr w:type="spellStart"/>
      <w:r w:rsidRPr="00143801">
        <w:rPr>
          <w:rFonts w:ascii="Times New Roman" w:hAnsi="Times New Roman" w:cs="Times New Roman"/>
          <w:sz w:val="22"/>
          <w:szCs w:val="22"/>
          <w:lang w:val="en-US"/>
        </w:rPr>
        <w:t>kaina</w:t>
      </w:r>
      <w:proofErr w:type="spellEnd"/>
      <w:r w:rsidRPr="00143801">
        <w:rPr>
          <w:rFonts w:ascii="Times New Roman" w:hAnsi="Times New Roman" w:cs="Times New Roman"/>
          <w:sz w:val="22"/>
          <w:szCs w:val="22"/>
          <w:lang w:val="en-US"/>
        </w:rPr>
        <w:t xml:space="preserve"> (K) – 70;</w:t>
      </w:r>
    </w:p>
    <w:p w14:paraId="727F0A3B" w14:textId="77777777" w:rsidR="00143801" w:rsidRPr="00143801" w:rsidRDefault="00143801" w:rsidP="00143801">
      <w:pPr>
        <w:spacing w:after="0" w:line="240" w:lineRule="auto"/>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 xml:space="preserve">2) </w:t>
      </w:r>
      <w:proofErr w:type="spellStart"/>
      <w:r w:rsidRPr="00143801">
        <w:rPr>
          <w:rFonts w:ascii="Times New Roman" w:hAnsi="Times New Roman" w:cs="Times New Roman"/>
          <w:sz w:val="22"/>
          <w:szCs w:val="22"/>
          <w:lang w:val="en-US"/>
        </w:rPr>
        <w:t>techniniai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pranašumai</w:t>
      </w:r>
      <w:proofErr w:type="spellEnd"/>
      <w:r w:rsidRPr="00143801">
        <w:rPr>
          <w:rFonts w:ascii="Times New Roman" w:hAnsi="Times New Roman" w:cs="Times New Roman"/>
          <w:sz w:val="22"/>
          <w:szCs w:val="22"/>
          <w:lang w:val="en-US"/>
        </w:rPr>
        <w:t xml:space="preserve"> (T) – 30;</w:t>
      </w:r>
    </w:p>
    <w:p w14:paraId="0EB869FB" w14:textId="77777777" w:rsidR="00143801" w:rsidRDefault="00143801" w:rsidP="00143801">
      <w:pPr>
        <w:spacing w:after="0" w:line="240" w:lineRule="auto"/>
        <w:jc w:val="both"/>
        <w:rPr>
          <w:rFonts w:ascii="Times New Roman" w:hAnsi="Times New Roman" w:cs="Times New Roman"/>
          <w:sz w:val="22"/>
          <w:szCs w:val="22"/>
          <w:lang w:val="en-US"/>
        </w:rPr>
      </w:pPr>
    </w:p>
    <w:p w14:paraId="554725D4" w14:textId="148B6C64" w:rsidR="00143801" w:rsidRPr="0038537C" w:rsidRDefault="00143801" w:rsidP="0038537C">
      <w:pPr>
        <w:pStyle w:val="Sraopastraipa"/>
        <w:numPr>
          <w:ilvl w:val="2"/>
          <w:numId w:val="42"/>
        </w:numPr>
        <w:tabs>
          <w:tab w:val="left" w:pos="1276"/>
        </w:tabs>
        <w:spacing w:after="0" w:line="240" w:lineRule="auto"/>
        <w:ind w:left="0" w:firstLine="567"/>
        <w:jc w:val="both"/>
        <w:rPr>
          <w:rFonts w:ascii="Times New Roman" w:hAnsi="Times New Roman" w:cs="Times New Roman"/>
          <w:sz w:val="22"/>
          <w:szCs w:val="22"/>
          <w:lang w:val="en-US"/>
        </w:rPr>
      </w:pPr>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Pasiūlymo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ekonominis</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naudingumas</w:t>
      </w:r>
      <w:proofErr w:type="spellEnd"/>
      <w:r w:rsidRPr="0038537C">
        <w:rPr>
          <w:rFonts w:ascii="Times New Roman" w:hAnsi="Times New Roman" w:cs="Times New Roman"/>
          <w:sz w:val="22"/>
          <w:szCs w:val="22"/>
          <w:lang w:val="en-US"/>
        </w:rPr>
        <w:t xml:space="preserve"> (E) </w:t>
      </w:r>
      <w:proofErr w:type="spellStart"/>
      <w:r w:rsidRPr="0038537C">
        <w:rPr>
          <w:rFonts w:ascii="Times New Roman" w:hAnsi="Times New Roman" w:cs="Times New Roman"/>
          <w:sz w:val="22"/>
          <w:szCs w:val="22"/>
          <w:lang w:val="en-US"/>
        </w:rPr>
        <w:t>apskaičiuojamas</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sudedant</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tiekėjo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pasiūlymo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kainos</w:t>
      </w:r>
      <w:proofErr w:type="spellEnd"/>
      <w:r w:rsidRPr="0038537C">
        <w:rPr>
          <w:rFonts w:ascii="Times New Roman" w:hAnsi="Times New Roman" w:cs="Times New Roman"/>
          <w:sz w:val="22"/>
          <w:szCs w:val="22"/>
          <w:lang w:val="en-US"/>
        </w:rPr>
        <w:t xml:space="preserve"> (K), </w:t>
      </w:r>
      <w:proofErr w:type="spellStart"/>
      <w:r w:rsidRPr="0038537C">
        <w:rPr>
          <w:rFonts w:ascii="Times New Roman" w:hAnsi="Times New Roman" w:cs="Times New Roman"/>
          <w:sz w:val="22"/>
          <w:szCs w:val="22"/>
          <w:lang w:val="en-US"/>
        </w:rPr>
        <w:t>techninių</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pranašumų</w:t>
      </w:r>
      <w:proofErr w:type="spellEnd"/>
      <w:r w:rsidRPr="0038537C">
        <w:rPr>
          <w:rFonts w:ascii="Times New Roman" w:hAnsi="Times New Roman" w:cs="Times New Roman"/>
          <w:sz w:val="22"/>
          <w:szCs w:val="22"/>
          <w:lang w:val="en-US"/>
        </w:rPr>
        <w:t xml:space="preserve"> (T): </w:t>
      </w:r>
    </w:p>
    <w:p w14:paraId="697919E6" w14:textId="3BA474C1" w:rsidR="00143801" w:rsidRDefault="00143801" w:rsidP="00D936E3">
      <w:pPr>
        <w:spacing w:after="0" w:line="240" w:lineRule="auto"/>
        <w:jc w:val="center"/>
        <w:rPr>
          <w:rFonts w:ascii="Times New Roman" w:hAnsi="Times New Roman" w:cs="Times New Roman"/>
          <w:i/>
          <w:iCs/>
          <w:sz w:val="22"/>
          <w:szCs w:val="22"/>
          <w:lang w:val="en-US"/>
        </w:rPr>
      </w:pPr>
      <w:r w:rsidRPr="00143801">
        <w:rPr>
          <w:rFonts w:ascii="Times New Roman" w:hAnsi="Times New Roman" w:cs="Times New Roman"/>
          <w:i/>
          <w:iCs/>
          <w:sz w:val="22"/>
          <w:szCs w:val="22"/>
          <w:lang w:val="en-US"/>
        </w:rPr>
        <w:t xml:space="preserve">E </w:t>
      </w:r>
      <w:r w:rsidRPr="00143801">
        <w:rPr>
          <w:rFonts w:ascii="Times New Roman" w:hAnsi="Times New Roman" w:cs="Times New Roman"/>
          <w:sz w:val="22"/>
          <w:szCs w:val="22"/>
          <w:lang w:val="en-US"/>
        </w:rPr>
        <w:t xml:space="preserve">= </w:t>
      </w:r>
      <w:r w:rsidRPr="00143801">
        <w:rPr>
          <w:rFonts w:ascii="Times New Roman" w:hAnsi="Times New Roman" w:cs="Times New Roman"/>
          <w:i/>
          <w:sz w:val="22"/>
          <w:szCs w:val="22"/>
          <w:lang w:val="en-US"/>
        </w:rPr>
        <w:t>K</w:t>
      </w:r>
      <w:r w:rsidRPr="00143801">
        <w:rPr>
          <w:rFonts w:ascii="Times New Roman" w:hAnsi="Times New Roman" w:cs="Times New Roman"/>
          <w:sz w:val="22"/>
          <w:szCs w:val="22"/>
          <w:lang w:val="en-US"/>
        </w:rPr>
        <w:t xml:space="preserve"> </w:t>
      </w:r>
      <w:r w:rsidRPr="00143801">
        <w:rPr>
          <w:rFonts w:ascii="Times New Roman" w:hAnsi="Times New Roman" w:cs="Times New Roman"/>
          <w:i/>
          <w:iCs/>
          <w:sz w:val="22"/>
          <w:szCs w:val="22"/>
          <w:lang w:val="en-US"/>
        </w:rPr>
        <w:t>+ T</w:t>
      </w:r>
    </w:p>
    <w:p w14:paraId="77591C0F" w14:textId="77777777" w:rsidR="00143801" w:rsidRPr="00143801" w:rsidRDefault="00143801" w:rsidP="00143801">
      <w:pPr>
        <w:spacing w:after="0" w:line="240" w:lineRule="auto"/>
        <w:jc w:val="both"/>
        <w:rPr>
          <w:rFonts w:ascii="Times New Roman" w:hAnsi="Times New Roman" w:cs="Times New Roman"/>
          <w:sz w:val="22"/>
          <w:szCs w:val="22"/>
          <w:lang w:val="en-US"/>
        </w:rPr>
      </w:pPr>
    </w:p>
    <w:p w14:paraId="65E3717B" w14:textId="48F25870" w:rsidR="00143801" w:rsidRPr="00143801" w:rsidRDefault="00143801" w:rsidP="0038537C">
      <w:pPr>
        <w:pStyle w:val="Sraopastraipa"/>
        <w:numPr>
          <w:ilvl w:val="2"/>
          <w:numId w:val="42"/>
        </w:numPr>
        <w:tabs>
          <w:tab w:val="left" w:pos="1276"/>
        </w:tabs>
        <w:spacing w:after="0" w:line="240" w:lineRule="auto"/>
        <w:ind w:left="0" w:firstLine="567"/>
        <w:jc w:val="both"/>
        <w:rPr>
          <w:rFonts w:ascii="Times New Roman" w:hAnsi="Times New Roman" w:cs="Times New Roman"/>
          <w:sz w:val="22"/>
          <w:szCs w:val="22"/>
          <w:lang w:val="en-US"/>
        </w:rPr>
      </w:pPr>
      <w:proofErr w:type="spellStart"/>
      <w:r w:rsidRPr="00143801">
        <w:rPr>
          <w:rFonts w:ascii="Times New Roman" w:hAnsi="Times New Roman" w:cs="Times New Roman"/>
          <w:sz w:val="22"/>
          <w:szCs w:val="22"/>
          <w:lang w:val="en-US"/>
        </w:rPr>
        <w:t>Pasiūlymo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kainos</w:t>
      </w:r>
      <w:proofErr w:type="spellEnd"/>
      <w:r w:rsidRPr="00143801">
        <w:rPr>
          <w:rFonts w:ascii="Times New Roman" w:hAnsi="Times New Roman" w:cs="Times New Roman"/>
          <w:sz w:val="22"/>
          <w:szCs w:val="22"/>
          <w:lang w:val="en-US"/>
        </w:rPr>
        <w:t xml:space="preserve"> (K) </w:t>
      </w:r>
      <w:proofErr w:type="spellStart"/>
      <w:r w:rsidRPr="00143801">
        <w:rPr>
          <w:rFonts w:ascii="Times New Roman" w:hAnsi="Times New Roman" w:cs="Times New Roman"/>
          <w:sz w:val="22"/>
          <w:szCs w:val="22"/>
          <w:lang w:val="en-US"/>
        </w:rPr>
        <w:t>balai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apskaičiuojami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mažiausios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pasiūlytos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kainos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w:t>
      </w:r>
      <w:r w:rsidRPr="00143801">
        <w:rPr>
          <w:rFonts w:ascii="Times New Roman" w:hAnsi="Times New Roman" w:cs="Times New Roman"/>
          <w:sz w:val="22"/>
          <w:szCs w:val="22"/>
          <w:vertAlign w:val="subscript"/>
          <w:lang w:val="en-US"/>
        </w:rPr>
        <w:t>min</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ir</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vertinamo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pasiūlymo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kainos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w:t>
      </w:r>
      <w:r w:rsidRPr="00143801">
        <w:rPr>
          <w:rFonts w:ascii="Times New Roman" w:hAnsi="Times New Roman" w:cs="Times New Roman"/>
          <w:sz w:val="22"/>
          <w:szCs w:val="22"/>
          <w:vertAlign w:val="subscript"/>
          <w:lang w:val="en-US"/>
        </w:rPr>
        <w:t>v</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santykį</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padauginant</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iš</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kainos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lyginamojo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svorio</w:t>
      </w:r>
      <w:proofErr w:type="spellEnd"/>
      <w:r w:rsidRPr="00143801">
        <w:rPr>
          <w:rFonts w:ascii="Times New Roman" w:hAnsi="Times New Roman" w:cs="Times New Roman"/>
          <w:sz w:val="22"/>
          <w:szCs w:val="22"/>
          <w:lang w:val="en-US"/>
        </w:rPr>
        <w:t xml:space="preserve"> (X):</w:t>
      </w:r>
    </w:p>
    <w:p w14:paraId="61856F39" w14:textId="77777777" w:rsidR="00143801" w:rsidRPr="00143801" w:rsidRDefault="00143801" w:rsidP="00143801">
      <w:pPr>
        <w:spacing w:after="0" w:line="240" w:lineRule="auto"/>
        <w:jc w:val="both"/>
        <w:rPr>
          <w:rFonts w:ascii="Times New Roman" w:hAnsi="Times New Roman" w:cs="Times New Roman"/>
          <w:sz w:val="22"/>
          <w:szCs w:val="22"/>
          <w:lang w:val="en-US"/>
        </w:rPr>
      </w:pPr>
      <m:oMathPara>
        <m:oMath>
          <m:r>
            <w:rPr>
              <w:rFonts w:ascii="Cambria Math" w:hAnsi="Cambria Math" w:cs="Times New Roman"/>
              <w:sz w:val="22"/>
              <w:szCs w:val="22"/>
            </w:rPr>
            <m:t>K=</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v</m:t>
                  </m:r>
                </m:sub>
              </m:sSub>
            </m:den>
          </m:f>
          <m:r>
            <w:rPr>
              <w:rFonts w:ascii="Cambria Math" w:hAnsi="Cambria Math" w:cs="Times New Roman"/>
              <w:sz w:val="22"/>
              <w:szCs w:val="22"/>
            </w:rPr>
            <m:t xml:space="preserve"> ×X</m:t>
          </m:r>
        </m:oMath>
      </m:oMathPara>
    </w:p>
    <w:p w14:paraId="5708BAFE" w14:textId="2ABE9161" w:rsidR="00143801" w:rsidRPr="00143801" w:rsidRDefault="00143801" w:rsidP="0038537C">
      <w:pPr>
        <w:pStyle w:val="Sraopastraipa"/>
        <w:numPr>
          <w:ilvl w:val="2"/>
          <w:numId w:val="42"/>
        </w:numPr>
        <w:tabs>
          <w:tab w:val="left" w:pos="1276"/>
        </w:tabs>
        <w:spacing w:after="0" w:line="240" w:lineRule="auto"/>
        <w:ind w:left="0" w:firstLine="567"/>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 xml:space="preserve">Kadangi </w:t>
      </w:r>
      <w:proofErr w:type="spellStart"/>
      <w:r w:rsidRPr="00143801">
        <w:rPr>
          <w:rFonts w:ascii="Times New Roman" w:hAnsi="Times New Roman" w:cs="Times New Roman"/>
          <w:sz w:val="22"/>
          <w:szCs w:val="22"/>
          <w:lang w:val="en-US"/>
        </w:rPr>
        <w:t>siūlomo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objekto</w:t>
      </w:r>
      <w:proofErr w:type="spellEnd"/>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1</w:t>
      </w:r>
      <w:r w:rsidRPr="00143801">
        <w:rPr>
          <w:rFonts w:ascii="Times New Roman" w:hAnsi="Times New Roman" w:cs="Times New Roman"/>
          <w:sz w:val="22"/>
          <w:szCs w:val="22"/>
          <w:lang w:val="en-US"/>
        </w:rPr>
        <w:t>, T</w:t>
      </w:r>
      <w:r w:rsidRPr="00D936E3">
        <w:rPr>
          <w:rFonts w:ascii="Times New Roman" w:hAnsi="Times New Roman" w:cs="Times New Roman"/>
          <w:sz w:val="22"/>
          <w:szCs w:val="22"/>
          <w:vertAlign w:val="subscript"/>
          <w:lang w:val="en-US"/>
        </w:rPr>
        <w:t>2</w:t>
      </w:r>
      <w:r w:rsidRPr="00143801">
        <w:rPr>
          <w:rFonts w:ascii="Times New Roman" w:hAnsi="Times New Roman" w:cs="Times New Roman"/>
          <w:sz w:val="22"/>
          <w:szCs w:val="22"/>
          <w:lang w:val="en-US"/>
        </w:rPr>
        <w:t>, T</w:t>
      </w:r>
      <w:r w:rsidRPr="00D936E3">
        <w:rPr>
          <w:rFonts w:ascii="Times New Roman" w:hAnsi="Times New Roman" w:cs="Times New Roman"/>
          <w:sz w:val="22"/>
          <w:szCs w:val="22"/>
          <w:vertAlign w:val="subscript"/>
          <w:lang w:val="en-US"/>
        </w:rPr>
        <w:t>3</w:t>
      </w:r>
      <w:r w:rsidRPr="00143801">
        <w:rPr>
          <w:rFonts w:ascii="Times New Roman" w:hAnsi="Times New Roman" w:cs="Times New Roman"/>
          <w:sz w:val="22"/>
          <w:szCs w:val="22"/>
          <w:lang w:val="en-US"/>
        </w:rPr>
        <w:t>, T</w:t>
      </w:r>
      <w:r w:rsidRPr="00D936E3">
        <w:rPr>
          <w:rFonts w:ascii="Times New Roman" w:hAnsi="Times New Roman" w:cs="Times New Roman"/>
          <w:sz w:val="22"/>
          <w:szCs w:val="22"/>
          <w:vertAlign w:val="subscript"/>
          <w:lang w:val="en-US"/>
        </w:rPr>
        <w:t>4</w:t>
      </w:r>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techniniai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parametrai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neturi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skaitinių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išraiškų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yra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arba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nėra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taip</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arba</w:t>
      </w:r>
      <w:proofErr w:type="spellEnd"/>
      <w:r w:rsidRPr="00143801">
        <w:rPr>
          <w:rFonts w:ascii="Times New Roman" w:hAnsi="Times New Roman" w:cs="Times New Roman"/>
          <w:sz w:val="22"/>
          <w:szCs w:val="22"/>
          <w:lang w:val="en-US"/>
        </w:rPr>
        <w:t xml:space="preserve"> ne), </w:t>
      </w:r>
      <w:proofErr w:type="spellStart"/>
      <w:r w:rsidRPr="00143801">
        <w:rPr>
          <w:rFonts w:ascii="Times New Roman" w:hAnsi="Times New Roman" w:cs="Times New Roman"/>
          <w:sz w:val="22"/>
          <w:szCs w:val="22"/>
          <w:lang w:val="en-US"/>
        </w:rPr>
        <w:t>todėl</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parametro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įvertinimas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apskaičiuojamas</w:t>
      </w:r>
      <w:proofErr w:type="spellEnd"/>
      <w:r w:rsidRPr="00143801">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taip</w:t>
      </w:r>
      <w:proofErr w:type="spellEnd"/>
      <w:r w:rsidRPr="00143801">
        <w:rPr>
          <w:rFonts w:ascii="Times New Roman" w:hAnsi="Times New Roman" w:cs="Times New Roman"/>
          <w:sz w:val="22"/>
          <w:szCs w:val="22"/>
          <w:lang w:val="en-US"/>
        </w:rPr>
        <w:t>:</w:t>
      </w:r>
    </w:p>
    <w:p w14:paraId="38D75212" w14:textId="77777777" w:rsidR="00143801" w:rsidRDefault="00143801" w:rsidP="00143801">
      <w:pPr>
        <w:spacing w:after="0" w:line="240" w:lineRule="auto"/>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 xml:space="preserve">Jei </w:t>
      </w:r>
      <w:proofErr w:type="spellStart"/>
      <w:r w:rsidRPr="00143801">
        <w:rPr>
          <w:rFonts w:ascii="Times New Roman" w:hAnsi="Times New Roman" w:cs="Times New Roman"/>
          <w:sz w:val="22"/>
          <w:szCs w:val="22"/>
          <w:lang w:val="en-US"/>
        </w:rPr>
        <w:t>siūlomas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objektas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turi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nurodytą</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pranašumą</w:t>
      </w:r>
      <w:proofErr w:type="spellEnd"/>
      <w:r>
        <w:rPr>
          <w:rFonts w:ascii="Times New Roman" w:hAnsi="Times New Roman" w:cs="Times New Roman"/>
          <w:sz w:val="22"/>
          <w:szCs w:val="22"/>
          <w:lang w:val="en-US"/>
        </w:rPr>
        <w:t>,</w:t>
      </w:r>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gauna</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maksimalų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balų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skaičių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pagal</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lyginamuosius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svorius</w:t>
      </w:r>
      <w:proofErr w:type="spellEnd"/>
      <w:r w:rsidRPr="00143801">
        <w:rPr>
          <w:rFonts w:ascii="Times New Roman" w:hAnsi="Times New Roman" w:cs="Times New Roman"/>
          <w:sz w:val="22"/>
          <w:szCs w:val="22"/>
          <w:lang w:val="en-US"/>
        </w:rPr>
        <w:t xml:space="preserve">: </w:t>
      </w:r>
    </w:p>
    <w:p w14:paraId="0575F52A" w14:textId="048A9787" w:rsidR="00143801" w:rsidRDefault="00143801" w:rsidP="00143801">
      <w:pPr>
        <w:spacing w:after="0" w:line="240" w:lineRule="auto"/>
        <w:jc w:val="center"/>
        <w:rPr>
          <w:rFonts w:ascii="Times New Roman" w:hAnsi="Times New Roman" w:cs="Times New Roman"/>
          <w:i/>
          <w:sz w:val="22"/>
          <w:szCs w:val="22"/>
          <w:lang w:val="en-US"/>
        </w:rPr>
      </w:pPr>
      <w:r w:rsidRPr="00143801">
        <w:rPr>
          <w:rFonts w:ascii="Times New Roman" w:hAnsi="Times New Roman" w:cs="Times New Roman"/>
          <w:i/>
          <w:sz w:val="22"/>
          <w:szCs w:val="22"/>
          <w:lang w:val="en-US"/>
        </w:rPr>
        <w:t>T</w:t>
      </w:r>
      <w:r w:rsidRPr="00143801">
        <w:rPr>
          <w:rFonts w:ascii="Times New Roman" w:hAnsi="Times New Roman" w:cs="Times New Roman"/>
          <w:i/>
          <w:sz w:val="22"/>
          <w:szCs w:val="22"/>
          <w:vertAlign w:val="subscript"/>
          <w:lang w:val="en-US"/>
        </w:rPr>
        <w:t xml:space="preserve">1 </w:t>
      </w:r>
      <w:r w:rsidRPr="00143801">
        <w:rPr>
          <w:rFonts w:ascii="Times New Roman" w:hAnsi="Times New Roman" w:cs="Times New Roman"/>
          <w:i/>
          <w:sz w:val="22"/>
          <w:szCs w:val="22"/>
          <w:lang w:val="en-US"/>
        </w:rPr>
        <w:t>= L</w:t>
      </w:r>
      <w:proofErr w:type="gramStart"/>
      <w:r w:rsidRPr="00143801">
        <w:rPr>
          <w:rFonts w:ascii="Times New Roman" w:hAnsi="Times New Roman" w:cs="Times New Roman"/>
          <w:i/>
          <w:sz w:val="22"/>
          <w:szCs w:val="22"/>
          <w:vertAlign w:val="subscript"/>
          <w:lang w:val="en-US"/>
        </w:rPr>
        <w:t>1</w:t>
      </w:r>
      <w:r w:rsidRPr="00143801">
        <w:rPr>
          <w:rFonts w:ascii="Times New Roman" w:hAnsi="Times New Roman" w:cs="Times New Roman"/>
          <w:i/>
          <w:sz w:val="22"/>
          <w:szCs w:val="22"/>
          <w:lang w:val="en-US"/>
        </w:rPr>
        <w:t xml:space="preserve"> ;</w:t>
      </w:r>
      <w:proofErr w:type="gramEnd"/>
      <w:r w:rsidRPr="00143801">
        <w:rPr>
          <w:rFonts w:ascii="Times New Roman" w:hAnsi="Times New Roman" w:cs="Times New Roman"/>
          <w:i/>
          <w:sz w:val="22"/>
          <w:szCs w:val="22"/>
          <w:lang w:val="en-US"/>
        </w:rPr>
        <w:t xml:space="preserve"> T</w:t>
      </w:r>
      <w:r w:rsidRPr="00143801">
        <w:rPr>
          <w:rFonts w:ascii="Times New Roman" w:hAnsi="Times New Roman" w:cs="Times New Roman"/>
          <w:i/>
          <w:sz w:val="22"/>
          <w:szCs w:val="22"/>
          <w:vertAlign w:val="subscript"/>
          <w:lang w:val="en-US"/>
        </w:rPr>
        <w:t xml:space="preserve">2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2</w:t>
      </w:r>
      <w:r w:rsidRPr="00143801">
        <w:rPr>
          <w:rFonts w:ascii="Times New Roman" w:hAnsi="Times New Roman" w:cs="Times New Roman"/>
          <w:i/>
          <w:sz w:val="22"/>
          <w:szCs w:val="22"/>
          <w:lang w:val="en-US"/>
        </w:rPr>
        <w:t>; T</w:t>
      </w:r>
      <w:r w:rsidRPr="00143801">
        <w:rPr>
          <w:rFonts w:ascii="Times New Roman" w:hAnsi="Times New Roman" w:cs="Times New Roman"/>
          <w:i/>
          <w:sz w:val="22"/>
          <w:szCs w:val="22"/>
          <w:vertAlign w:val="subscript"/>
          <w:lang w:val="en-US"/>
        </w:rPr>
        <w:t xml:space="preserve">3 </w:t>
      </w:r>
      <w:r w:rsidRPr="00143801">
        <w:rPr>
          <w:rFonts w:ascii="Times New Roman" w:hAnsi="Times New Roman" w:cs="Times New Roman"/>
          <w:i/>
          <w:sz w:val="22"/>
          <w:szCs w:val="22"/>
          <w:lang w:val="en-US"/>
        </w:rPr>
        <w:t>= L</w:t>
      </w:r>
      <w:proofErr w:type="gramStart"/>
      <w:r w:rsidRPr="00143801">
        <w:rPr>
          <w:rFonts w:ascii="Times New Roman" w:hAnsi="Times New Roman" w:cs="Times New Roman"/>
          <w:i/>
          <w:sz w:val="22"/>
          <w:szCs w:val="22"/>
          <w:vertAlign w:val="subscript"/>
          <w:lang w:val="en-US"/>
        </w:rPr>
        <w:t xml:space="preserve">3 </w:t>
      </w:r>
      <w:r w:rsidRPr="00143801">
        <w:rPr>
          <w:rFonts w:ascii="Times New Roman" w:hAnsi="Times New Roman" w:cs="Times New Roman"/>
          <w:i/>
          <w:sz w:val="22"/>
          <w:szCs w:val="22"/>
          <w:lang w:val="en-US"/>
        </w:rPr>
        <w:t>;</w:t>
      </w:r>
      <w:proofErr w:type="gramEnd"/>
      <w:r w:rsidRPr="00143801">
        <w:rPr>
          <w:rFonts w:ascii="Times New Roman" w:hAnsi="Times New Roman" w:cs="Times New Roman"/>
          <w:i/>
          <w:sz w:val="22"/>
          <w:szCs w:val="22"/>
          <w:lang w:val="en-US"/>
        </w:rPr>
        <w:t xml:space="preserve"> T</w:t>
      </w:r>
      <w:r w:rsidRPr="00143801">
        <w:rPr>
          <w:rFonts w:ascii="Times New Roman" w:hAnsi="Times New Roman" w:cs="Times New Roman"/>
          <w:i/>
          <w:sz w:val="22"/>
          <w:szCs w:val="22"/>
          <w:vertAlign w:val="subscript"/>
          <w:lang w:val="en-US"/>
        </w:rPr>
        <w:t xml:space="preserve">4 </w:t>
      </w:r>
      <w:r w:rsidRPr="00143801">
        <w:rPr>
          <w:rFonts w:ascii="Times New Roman" w:hAnsi="Times New Roman" w:cs="Times New Roman"/>
          <w:i/>
          <w:sz w:val="22"/>
          <w:szCs w:val="22"/>
          <w:lang w:val="en-US"/>
        </w:rPr>
        <w:t>= L</w:t>
      </w:r>
      <w:proofErr w:type="gramStart"/>
      <w:r w:rsidRPr="00143801">
        <w:rPr>
          <w:rFonts w:ascii="Times New Roman" w:hAnsi="Times New Roman" w:cs="Times New Roman"/>
          <w:i/>
          <w:sz w:val="22"/>
          <w:szCs w:val="22"/>
          <w:vertAlign w:val="subscript"/>
          <w:lang w:val="en-US"/>
        </w:rPr>
        <w:t>4</w:t>
      </w:r>
      <w:r w:rsidRPr="00143801">
        <w:rPr>
          <w:rFonts w:ascii="Times New Roman" w:hAnsi="Times New Roman" w:cs="Times New Roman"/>
          <w:i/>
          <w:sz w:val="22"/>
          <w:szCs w:val="22"/>
          <w:lang w:val="en-US"/>
        </w:rPr>
        <w:t xml:space="preserve"> .</w:t>
      </w:r>
      <w:proofErr w:type="gramEnd"/>
    </w:p>
    <w:p w14:paraId="6C86C95F" w14:textId="77777777" w:rsidR="00143801" w:rsidRDefault="00143801" w:rsidP="00143801">
      <w:pPr>
        <w:spacing w:after="0" w:line="240" w:lineRule="auto"/>
        <w:jc w:val="both"/>
        <w:rPr>
          <w:rFonts w:ascii="Times New Roman" w:hAnsi="Times New Roman" w:cs="Times New Roman"/>
          <w:i/>
          <w:sz w:val="22"/>
          <w:szCs w:val="22"/>
          <w:lang w:val="en-US"/>
        </w:rPr>
      </w:pPr>
      <w:r w:rsidRPr="00143801">
        <w:rPr>
          <w:rFonts w:ascii="Times New Roman" w:hAnsi="Times New Roman" w:cs="Times New Roman"/>
          <w:sz w:val="22"/>
          <w:szCs w:val="22"/>
          <w:lang w:val="en-US"/>
        </w:rPr>
        <w:t xml:space="preserve">Jei </w:t>
      </w:r>
      <w:proofErr w:type="spellStart"/>
      <w:r w:rsidRPr="00143801">
        <w:rPr>
          <w:rFonts w:ascii="Times New Roman" w:hAnsi="Times New Roman" w:cs="Times New Roman"/>
          <w:sz w:val="22"/>
          <w:szCs w:val="22"/>
          <w:lang w:val="en-US"/>
        </w:rPr>
        <w:t>siūlomas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objektas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neturi</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nurodyto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pranašumo</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gauna</w:t>
      </w:r>
      <w:proofErr w:type="spellEnd"/>
      <w:r w:rsidRPr="00143801">
        <w:rPr>
          <w:rFonts w:ascii="Times New Roman" w:hAnsi="Times New Roman" w:cs="Times New Roman"/>
          <w:sz w:val="22"/>
          <w:szCs w:val="22"/>
          <w:lang w:val="en-US"/>
        </w:rPr>
        <w:t xml:space="preserve"> 0 </w:t>
      </w:r>
      <w:proofErr w:type="spellStart"/>
      <w:r w:rsidRPr="00143801">
        <w:rPr>
          <w:rFonts w:ascii="Times New Roman" w:hAnsi="Times New Roman" w:cs="Times New Roman"/>
          <w:sz w:val="22"/>
          <w:szCs w:val="22"/>
          <w:lang w:val="en-US"/>
        </w:rPr>
        <w:t>balų</w:t>
      </w:r>
      <w:proofErr w:type="spellEnd"/>
      <w:r w:rsidRPr="00143801">
        <w:rPr>
          <w:rFonts w:ascii="Times New Roman" w:hAnsi="Times New Roman" w:cs="Times New Roman"/>
          <w:sz w:val="22"/>
          <w:szCs w:val="22"/>
          <w:lang w:val="en-US"/>
        </w:rPr>
        <w:t>:</w:t>
      </w:r>
      <w:r w:rsidRPr="00143801">
        <w:rPr>
          <w:rFonts w:ascii="Times New Roman" w:hAnsi="Times New Roman" w:cs="Times New Roman"/>
          <w:i/>
          <w:sz w:val="22"/>
          <w:szCs w:val="22"/>
          <w:lang w:val="en-US"/>
        </w:rPr>
        <w:t xml:space="preserve"> </w:t>
      </w:r>
    </w:p>
    <w:p w14:paraId="04FA8196" w14:textId="194AFADE" w:rsidR="00143801" w:rsidRPr="00143801" w:rsidRDefault="00143801" w:rsidP="00143801">
      <w:pPr>
        <w:spacing w:after="0" w:line="240" w:lineRule="auto"/>
        <w:jc w:val="center"/>
        <w:rPr>
          <w:rFonts w:ascii="Times New Roman" w:hAnsi="Times New Roman" w:cs="Times New Roman"/>
          <w:i/>
          <w:sz w:val="22"/>
          <w:szCs w:val="22"/>
          <w:lang w:val="en-US"/>
        </w:rPr>
      </w:pPr>
      <w:r w:rsidRPr="00143801">
        <w:rPr>
          <w:rFonts w:ascii="Times New Roman" w:hAnsi="Times New Roman" w:cs="Times New Roman"/>
          <w:i/>
          <w:sz w:val="22"/>
          <w:szCs w:val="22"/>
          <w:lang w:val="en-US"/>
        </w:rPr>
        <w:t>T</w:t>
      </w:r>
      <w:r w:rsidRPr="00143801">
        <w:rPr>
          <w:rFonts w:ascii="Times New Roman" w:hAnsi="Times New Roman" w:cs="Times New Roman"/>
          <w:i/>
          <w:sz w:val="22"/>
          <w:szCs w:val="22"/>
          <w:vertAlign w:val="subscript"/>
          <w:lang w:val="en-US"/>
        </w:rPr>
        <w:t xml:space="preserve">1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1</w:t>
      </w:r>
      <w:r w:rsidRPr="00143801">
        <w:rPr>
          <w:rFonts w:ascii="Times New Roman" w:hAnsi="Times New Roman" w:cs="Times New Roman"/>
          <w:i/>
          <w:sz w:val="22"/>
          <w:szCs w:val="22"/>
          <w:lang w:val="en-US"/>
        </w:rPr>
        <w:t xml:space="preserve"> = 0; T</w:t>
      </w:r>
      <w:r w:rsidRPr="00143801">
        <w:rPr>
          <w:rFonts w:ascii="Times New Roman" w:hAnsi="Times New Roman" w:cs="Times New Roman"/>
          <w:i/>
          <w:sz w:val="22"/>
          <w:szCs w:val="22"/>
          <w:vertAlign w:val="subscript"/>
          <w:lang w:val="en-US"/>
        </w:rPr>
        <w:t xml:space="preserve">2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2</w:t>
      </w:r>
      <w:r w:rsidRPr="00143801">
        <w:rPr>
          <w:rFonts w:ascii="Times New Roman" w:hAnsi="Times New Roman" w:cs="Times New Roman"/>
          <w:i/>
          <w:sz w:val="22"/>
          <w:szCs w:val="22"/>
          <w:lang w:val="en-US"/>
        </w:rPr>
        <w:t xml:space="preserve"> = 0; T</w:t>
      </w:r>
      <w:r w:rsidRPr="00143801">
        <w:rPr>
          <w:rFonts w:ascii="Times New Roman" w:hAnsi="Times New Roman" w:cs="Times New Roman"/>
          <w:i/>
          <w:sz w:val="22"/>
          <w:szCs w:val="22"/>
          <w:vertAlign w:val="subscript"/>
          <w:lang w:val="en-US"/>
        </w:rPr>
        <w:t xml:space="preserve">3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3</w:t>
      </w:r>
      <w:r w:rsidRPr="00143801">
        <w:rPr>
          <w:rFonts w:ascii="Times New Roman" w:hAnsi="Times New Roman" w:cs="Times New Roman"/>
          <w:i/>
          <w:sz w:val="22"/>
          <w:szCs w:val="22"/>
          <w:lang w:val="en-US"/>
        </w:rPr>
        <w:t xml:space="preserve"> = 0; T</w:t>
      </w:r>
      <w:r w:rsidRPr="00143801">
        <w:rPr>
          <w:rFonts w:ascii="Times New Roman" w:hAnsi="Times New Roman" w:cs="Times New Roman"/>
          <w:i/>
          <w:sz w:val="22"/>
          <w:szCs w:val="22"/>
          <w:vertAlign w:val="subscript"/>
          <w:lang w:val="en-US"/>
        </w:rPr>
        <w:t xml:space="preserve">4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 xml:space="preserve">4 </w:t>
      </w:r>
      <w:r w:rsidRPr="00143801">
        <w:rPr>
          <w:rFonts w:ascii="Times New Roman" w:hAnsi="Times New Roman" w:cs="Times New Roman"/>
          <w:i/>
          <w:sz w:val="22"/>
          <w:szCs w:val="22"/>
          <w:lang w:val="en-US"/>
        </w:rPr>
        <w:t>= 0.</w:t>
      </w:r>
    </w:p>
    <w:p w14:paraId="194A0CC5" w14:textId="515861B4" w:rsidR="00143801" w:rsidRPr="00143801" w:rsidRDefault="00143801" w:rsidP="00143801">
      <w:pPr>
        <w:spacing w:after="0" w:line="240" w:lineRule="auto"/>
        <w:jc w:val="both"/>
        <w:rPr>
          <w:rFonts w:ascii="Times New Roman" w:hAnsi="Times New Roman" w:cs="Times New Roman"/>
          <w:sz w:val="22"/>
          <w:szCs w:val="22"/>
        </w:rPr>
      </w:pPr>
      <w:proofErr w:type="spellStart"/>
      <w:r w:rsidRPr="00143801">
        <w:rPr>
          <w:rFonts w:ascii="Times New Roman" w:hAnsi="Times New Roman" w:cs="Times New Roman"/>
          <w:sz w:val="22"/>
          <w:szCs w:val="22"/>
          <w:lang w:val="en-US"/>
        </w:rPr>
        <w:t>Techninių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pranašumų</w:t>
      </w:r>
      <w:proofErr w:type="spellEnd"/>
      <w:r w:rsidRPr="00143801">
        <w:rPr>
          <w:rFonts w:ascii="Times New Roman" w:hAnsi="Times New Roman" w:cs="Times New Roman"/>
          <w:sz w:val="22"/>
          <w:szCs w:val="22"/>
          <w:lang w:val="en-US"/>
        </w:rPr>
        <w:t xml:space="preserve"> (T) </w:t>
      </w:r>
      <w:proofErr w:type="spellStart"/>
      <w:r w:rsidRPr="00143801">
        <w:rPr>
          <w:rFonts w:ascii="Times New Roman" w:hAnsi="Times New Roman" w:cs="Times New Roman"/>
          <w:sz w:val="22"/>
          <w:szCs w:val="22"/>
          <w:lang w:val="en-US"/>
        </w:rPr>
        <w:t>bala</w:t>
      </w:r>
      <w:r w:rsidR="00D936E3">
        <w:rPr>
          <w:rFonts w:ascii="Times New Roman" w:hAnsi="Times New Roman" w:cs="Times New Roman"/>
          <w:sz w:val="22"/>
          <w:szCs w:val="22"/>
          <w:lang w:val="en-US"/>
        </w:rPr>
        <w:t>s</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apskaičiuojam</w:t>
      </w:r>
      <w:r w:rsidR="00D936E3">
        <w:rPr>
          <w:rFonts w:ascii="Times New Roman" w:hAnsi="Times New Roman" w:cs="Times New Roman"/>
          <w:sz w:val="22"/>
          <w:szCs w:val="22"/>
          <w:lang w:val="en-US"/>
        </w:rPr>
        <w:t>as</w:t>
      </w:r>
      <w:proofErr w:type="spellEnd"/>
      <w:r w:rsidR="00D936E3">
        <w:rPr>
          <w:rFonts w:ascii="Times New Roman" w:hAnsi="Times New Roman" w:cs="Times New Roman"/>
          <w:sz w:val="22"/>
          <w:szCs w:val="22"/>
          <w:lang w:val="en-US"/>
        </w:rPr>
        <w:t xml:space="preserve"> </w:t>
      </w:r>
      <w:proofErr w:type="spellStart"/>
      <w:r w:rsidR="00D936E3">
        <w:rPr>
          <w:rFonts w:ascii="Times New Roman" w:hAnsi="Times New Roman" w:cs="Times New Roman"/>
          <w:sz w:val="22"/>
          <w:szCs w:val="22"/>
          <w:lang w:val="en-US"/>
        </w:rPr>
        <w:t>kaip</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visų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techninių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kriterijų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parametrų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įvertinimų</w:t>
      </w:r>
      <w:proofErr w:type="spellEnd"/>
      <w:r w:rsidRPr="00143801">
        <w:rPr>
          <w:rFonts w:ascii="Times New Roman" w:hAnsi="Times New Roman" w:cs="Times New Roman"/>
          <w:sz w:val="22"/>
          <w:szCs w:val="22"/>
          <w:lang w:val="en-US"/>
        </w:rPr>
        <w:t xml:space="preserve"> </w:t>
      </w:r>
      <w:proofErr w:type="spellStart"/>
      <w:r w:rsidRPr="00143801">
        <w:rPr>
          <w:rFonts w:ascii="Times New Roman" w:hAnsi="Times New Roman" w:cs="Times New Roman"/>
          <w:sz w:val="22"/>
          <w:szCs w:val="22"/>
          <w:lang w:val="en-US"/>
        </w:rPr>
        <w:t>sumą</w:t>
      </w:r>
      <w:proofErr w:type="spellEnd"/>
      <w:r w:rsidRPr="00143801">
        <w:rPr>
          <w:rFonts w:ascii="Times New Roman" w:hAnsi="Times New Roman" w:cs="Times New Roman"/>
          <w:sz w:val="22"/>
          <w:szCs w:val="22"/>
          <w:lang w:val="en-US"/>
        </w:rPr>
        <w:t>:</w:t>
      </w:r>
    </w:p>
    <w:p w14:paraId="012268D6" w14:textId="4729EF66" w:rsidR="00143801" w:rsidRDefault="00D936E3" w:rsidP="00D936E3">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T = </w:t>
      </w:r>
      <w:r w:rsidRPr="00143801">
        <w:rPr>
          <w:rFonts w:ascii="Times New Roman" w:hAnsi="Times New Roman" w:cs="Times New Roman"/>
          <w:sz w:val="22"/>
          <w:szCs w:val="22"/>
          <w:lang w:val="en-US"/>
        </w:rPr>
        <w:t>T</w:t>
      </w:r>
      <w:r w:rsidRPr="00D936E3">
        <w:rPr>
          <w:rFonts w:ascii="Times New Roman" w:hAnsi="Times New Roman" w:cs="Times New Roman"/>
          <w:sz w:val="22"/>
          <w:szCs w:val="22"/>
          <w:vertAlign w:val="subscript"/>
          <w:lang w:val="en-US"/>
        </w:rPr>
        <w:t>1</w:t>
      </w:r>
      <w:r>
        <w:rPr>
          <w:rFonts w:ascii="Times New Roman" w:hAnsi="Times New Roman" w:cs="Times New Roman"/>
          <w:sz w:val="22"/>
          <w:szCs w:val="22"/>
          <w:vertAlign w:val="subscript"/>
          <w:lang w:val="en-US"/>
        </w:rPr>
        <w:t xml:space="preserve"> +</w:t>
      </w:r>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2</w:t>
      </w:r>
      <w:r>
        <w:rPr>
          <w:rFonts w:ascii="Times New Roman" w:hAnsi="Times New Roman" w:cs="Times New Roman"/>
          <w:sz w:val="22"/>
          <w:szCs w:val="22"/>
          <w:lang w:val="en-US"/>
        </w:rPr>
        <w:t xml:space="preserve"> +</w:t>
      </w:r>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3</w:t>
      </w:r>
      <w:r>
        <w:rPr>
          <w:rFonts w:ascii="Times New Roman" w:hAnsi="Times New Roman" w:cs="Times New Roman"/>
          <w:sz w:val="22"/>
          <w:szCs w:val="22"/>
          <w:lang w:val="en-US"/>
        </w:rPr>
        <w:t xml:space="preserve"> +</w:t>
      </w:r>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4</w:t>
      </w:r>
    </w:p>
    <w:p w14:paraId="04877652" w14:textId="77777777" w:rsidR="00143801" w:rsidRPr="00143801" w:rsidRDefault="00143801" w:rsidP="00143801">
      <w:pPr>
        <w:spacing w:after="0" w:line="240" w:lineRule="auto"/>
        <w:rPr>
          <w:rFonts w:ascii="Times New Roman" w:hAnsi="Times New Roman" w:cs="Times New Roman"/>
          <w:sz w:val="22"/>
          <w:szCs w:val="22"/>
          <w:lang w:val="en-US"/>
        </w:rPr>
      </w:pPr>
    </w:p>
    <w:p w14:paraId="53C66F11" w14:textId="2856AC09" w:rsidR="00143801" w:rsidRPr="0038537C" w:rsidRDefault="00143801" w:rsidP="0038537C">
      <w:pPr>
        <w:pStyle w:val="Sraopastraipa"/>
        <w:numPr>
          <w:ilvl w:val="1"/>
          <w:numId w:val="42"/>
        </w:numPr>
        <w:spacing w:after="0" w:line="240" w:lineRule="auto"/>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Vertinimo</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kriterijai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ir</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jų</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parametrų</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lyginamieji</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svoriai</w:t>
      </w:r>
      <w:proofErr w:type="spellEnd"/>
      <w:r w:rsidRPr="0038537C">
        <w:rPr>
          <w:rFonts w:ascii="Times New Roman" w:hAnsi="Times New Roman" w:cs="Times New Roman"/>
          <w:sz w:val="22"/>
          <w:szCs w:val="22"/>
          <w:lang w:val="en-US"/>
        </w:rPr>
        <w:t xml:space="preserve">: </w:t>
      </w:r>
    </w:p>
    <w:p w14:paraId="7ECD625F" w14:textId="77777777" w:rsidR="0038537C" w:rsidRDefault="0038537C" w:rsidP="00143801">
      <w:pPr>
        <w:spacing w:after="0" w:line="240" w:lineRule="auto"/>
        <w:rPr>
          <w:rFonts w:ascii="Times New Roman" w:hAnsi="Times New Roman" w:cs="Times New Roman"/>
          <w:color w:val="7030A0"/>
          <w:sz w:val="22"/>
          <w:szCs w:val="22"/>
          <w:lang w:val="en-US"/>
        </w:rPr>
      </w:pPr>
    </w:p>
    <w:p w14:paraId="455AC051" w14:textId="3E9A0FFB" w:rsidR="00D936E3" w:rsidRPr="0038537C" w:rsidRDefault="00D936E3" w:rsidP="0038537C">
      <w:pPr>
        <w:pStyle w:val="Sraopastraipa"/>
        <w:numPr>
          <w:ilvl w:val="2"/>
          <w:numId w:val="42"/>
        </w:numPr>
        <w:spacing w:after="0" w:line="240" w:lineRule="auto"/>
        <w:rPr>
          <w:rFonts w:ascii="Times New Roman" w:hAnsi="Times New Roman" w:cs="Times New Roman"/>
          <w:b/>
          <w:bCs/>
          <w:color w:val="7030A0"/>
          <w:sz w:val="22"/>
          <w:szCs w:val="22"/>
          <w:lang w:val="en-US"/>
        </w:rPr>
      </w:pPr>
      <w:r w:rsidRPr="0038537C">
        <w:rPr>
          <w:rFonts w:ascii="Times New Roman" w:hAnsi="Times New Roman" w:cs="Times New Roman"/>
          <w:b/>
          <w:bCs/>
          <w:color w:val="7030A0"/>
          <w:sz w:val="22"/>
          <w:szCs w:val="22"/>
          <w:lang w:val="en-US"/>
        </w:rPr>
        <w:t xml:space="preserve">1 </w:t>
      </w:r>
      <w:proofErr w:type="spellStart"/>
      <w:r w:rsidRPr="0038537C">
        <w:rPr>
          <w:rFonts w:ascii="Times New Roman" w:hAnsi="Times New Roman" w:cs="Times New Roman"/>
          <w:b/>
          <w:bCs/>
          <w:color w:val="7030A0"/>
          <w:sz w:val="22"/>
          <w:szCs w:val="22"/>
          <w:lang w:val="en-US"/>
        </w:rPr>
        <w:t>pirkimo</w:t>
      </w:r>
      <w:proofErr w:type="spellEnd"/>
      <w:r w:rsidRPr="0038537C">
        <w:rPr>
          <w:rFonts w:ascii="Times New Roman" w:hAnsi="Times New Roman" w:cs="Times New Roman"/>
          <w:b/>
          <w:bCs/>
          <w:color w:val="7030A0"/>
          <w:sz w:val="22"/>
          <w:szCs w:val="22"/>
          <w:lang w:val="en-US"/>
        </w:rPr>
        <w:t xml:space="preserve"> </w:t>
      </w:r>
      <w:proofErr w:type="spellStart"/>
      <w:r w:rsidRPr="0038537C">
        <w:rPr>
          <w:rFonts w:ascii="Times New Roman" w:hAnsi="Times New Roman" w:cs="Times New Roman"/>
          <w:b/>
          <w:bCs/>
          <w:color w:val="7030A0"/>
          <w:sz w:val="22"/>
          <w:szCs w:val="22"/>
          <w:lang w:val="en-US"/>
        </w:rPr>
        <w:t>objekto</w:t>
      </w:r>
      <w:proofErr w:type="spellEnd"/>
      <w:r w:rsidRPr="0038537C">
        <w:rPr>
          <w:rFonts w:ascii="Times New Roman" w:hAnsi="Times New Roman" w:cs="Times New Roman"/>
          <w:b/>
          <w:bCs/>
          <w:color w:val="7030A0"/>
          <w:sz w:val="22"/>
          <w:szCs w:val="22"/>
          <w:lang w:val="en-US"/>
        </w:rPr>
        <w:t xml:space="preserve"> </w:t>
      </w:r>
      <w:proofErr w:type="spellStart"/>
      <w:r w:rsidRPr="0038537C">
        <w:rPr>
          <w:rFonts w:ascii="Times New Roman" w:hAnsi="Times New Roman" w:cs="Times New Roman"/>
          <w:b/>
          <w:bCs/>
          <w:color w:val="7030A0"/>
          <w:sz w:val="22"/>
          <w:szCs w:val="22"/>
          <w:lang w:val="en-US"/>
        </w:rPr>
        <w:t>dalis</w:t>
      </w:r>
      <w:proofErr w:type="spellEnd"/>
      <w:r w:rsidRPr="0038537C">
        <w:rPr>
          <w:rFonts w:ascii="Times New Roman" w:hAnsi="Times New Roman" w:cs="Times New Roman"/>
          <w:b/>
          <w:bCs/>
          <w:color w:val="7030A0"/>
          <w:sz w:val="22"/>
          <w:szCs w:val="22"/>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4818"/>
        <w:gridCol w:w="1277"/>
        <w:gridCol w:w="851"/>
        <w:gridCol w:w="2447"/>
        <w:gridCol w:w="6"/>
      </w:tblGrid>
      <w:tr w:rsidR="0038537C" w:rsidRPr="00143801" w14:paraId="790A3411" w14:textId="77777777" w:rsidTr="0038537C">
        <w:trPr>
          <w:trHeight w:val="598"/>
          <w:jc w:val="center"/>
        </w:trPr>
        <w:tc>
          <w:tcPr>
            <w:tcW w:w="2701" w:type="pct"/>
            <w:gridSpan w:val="2"/>
            <w:shd w:val="clear" w:color="auto" w:fill="D9D9D9" w:themeFill="background1" w:themeFillShade="D9"/>
            <w:vAlign w:val="center"/>
          </w:tcPr>
          <w:p w14:paraId="7E9FB172" w14:textId="77777777" w:rsidR="00143801" w:rsidRPr="00143801" w:rsidRDefault="00143801" w:rsidP="00143801">
            <w:pPr>
              <w:spacing w:after="0" w:line="240" w:lineRule="auto"/>
              <w:rPr>
                <w:rFonts w:ascii="Times New Roman" w:hAnsi="Times New Roman" w:cs="Times New Roman"/>
                <w:b/>
                <w:bCs/>
                <w:sz w:val="22"/>
                <w:szCs w:val="22"/>
                <w:lang w:val="en-US"/>
              </w:rPr>
            </w:pPr>
            <w:proofErr w:type="spellStart"/>
            <w:r w:rsidRPr="00143801">
              <w:rPr>
                <w:rFonts w:ascii="Times New Roman" w:hAnsi="Times New Roman" w:cs="Times New Roman"/>
                <w:b/>
                <w:sz w:val="22"/>
                <w:szCs w:val="22"/>
                <w:lang w:val="en-US"/>
              </w:rPr>
              <w:t>Vertinimo</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kriterijai</w:t>
            </w:r>
            <w:proofErr w:type="spellEnd"/>
          </w:p>
        </w:tc>
        <w:tc>
          <w:tcPr>
            <w:tcW w:w="1068" w:type="pct"/>
            <w:gridSpan w:val="2"/>
            <w:shd w:val="clear" w:color="auto" w:fill="D9D9D9" w:themeFill="background1" w:themeFillShade="D9"/>
            <w:vAlign w:val="center"/>
          </w:tcPr>
          <w:p w14:paraId="4F674D30" w14:textId="77777777" w:rsidR="00143801" w:rsidRPr="00143801" w:rsidRDefault="00143801" w:rsidP="0038537C">
            <w:pPr>
              <w:spacing w:after="0" w:line="240" w:lineRule="auto"/>
              <w:jc w:val="center"/>
              <w:rPr>
                <w:rFonts w:ascii="Times New Roman" w:hAnsi="Times New Roman" w:cs="Times New Roman"/>
                <w:b/>
                <w:sz w:val="22"/>
                <w:szCs w:val="22"/>
                <w:lang w:val="en-US"/>
              </w:rPr>
            </w:pPr>
            <w:proofErr w:type="spellStart"/>
            <w:r w:rsidRPr="00143801">
              <w:rPr>
                <w:rFonts w:ascii="Times New Roman" w:hAnsi="Times New Roman" w:cs="Times New Roman"/>
                <w:b/>
                <w:sz w:val="22"/>
                <w:szCs w:val="22"/>
                <w:lang w:val="en-US"/>
              </w:rPr>
              <w:t>Parametro</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lyginamasis</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svoris</w:t>
            </w:r>
            <w:proofErr w:type="spellEnd"/>
          </w:p>
        </w:tc>
        <w:tc>
          <w:tcPr>
            <w:tcW w:w="1232" w:type="pct"/>
            <w:gridSpan w:val="2"/>
            <w:shd w:val="clear" w:color="auto" w:fill="D9D9D9" w:themeFill="background1" w:themeFillShade="D9"/>
            <w:vAlign w:val="center"/>
          </w:tcPr>
          <w:p w14:paraId="4908FE22" w14:textId="77777777" w:rsidR="00143801" w:rsidRPr="00143801" w:rsidRDefault="00143801" w:rsidP="0038537C">
            <w:pPr>
              <w:spacing w:after="0" w:line="240" w:lineRule="auto"/>
              <w:jc w:val="center"/>
              <w:rPr>
                <w:rFonts w:ascii="Times New Roman" w:hAnsi="Times New Roman" w:cs="Times New Roman"/>
                <w:b/>
                <w:sz w:val="22"/>
                <w:szCs w:val="22"/>
                <w:lang w:val="en-US"/>
              </w:rPr>
            </w:pPr>
            <w:proofErr w:type="spellStart"/>
            <w:r w:rsidRPr="00143801">
              <w:rPr>
                <w:rFonts w:ascii="Times New Roman" w:hAnsi="Times New Roman" w:cs="Times New Roman"/>
                <w:b/>
                <w:sz w:val="22"/>
                <w:szCs w:val="22"/>
                <w:lang w:val="en-US"/>
              </w:rPr>
              <w:t>Lyginamasis</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svoris</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ekonominio</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naudingumo</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įvertinime</w:t>
            </w:r>
            <w:proofErr w:type="spellEnd"/>
          </w:p>
        </w:tc>
      </w:tr>
      <w:tr w:rsidR="00143801" w:rsidRPr="00143801" w14:paraId="16474147" w14:textId="77777777" w:rsidTr="0038537C">
        <w:trPr>
          <w:jc w:val="center"/>
        </w:trPr>
        <w:tc>
          <w:tcPr>
            <w:tcW w:w="3768" w:type="pct"/>
            <w:gridSpan w:val="4"/>
            <w:shd w:val="clear" w:color="auto" w:fill="D9D9D9" w:themeFill="background1" w:themeFillShade="D9"/>
            <w:vAlign w:val="center"/>
          </w:tcPr>
          <w:p w14:paraId="177C6897" w14:textId="77777777" w:rsidR="00143801" w:rsidRPr="00143801" w:rsidRDefault="00143801" w:rsidP="00143801">
            <w:pPr>
              <w:spacing w:after="0" w:line="240" w:lineRule="auto"/>
              <w:rPr>
                <w:rFonts w:ascii="Times New Roman" w:hAnsi="Times New Roman" w:cs="Times New Roman"/>
                <w:b/>
                <w:bCs/>
                <w:sz w:val="22"/>
                <w:szCs w:val="22"/>
                <w:lang w:val="en-US"/>
              </w:rPr>
            </w:pPr>
            <w:r w:rsidRPr="00143801">
              <w:rPr>
                <w:rFonts w:ascii="Times New Roman" w:hAnsi="Times New Roman" w:cs="Times New Roman"/>
                <w:b/>
                <w:sz w:val="22"/>
                <w:szCs w:val="22"/>
                <w:lang w:val="en-US"/>
              </w:rPr>
              <w:t>Kaina (K)</w:t>
            </w:r>
          </w:p>
        </w:tc>
        <w:tc>
          <w:tcPr>
            <w:tcW w:w="1232" w:type="pct"/>
            <w:gridSpan w:val="2"/>
            <w:shd w:val="clear" w:color="auto" w:fill="D9D9D9" w:themeFill="background1" w:themeFillShade="D9"/>
            <w:vAlign w:val="center"/>
          </w:tcPr>
          <w:p w14:paraId="1AC51870" w14:textId="77777777" w:rsidR="00143801" w:rsidRPr="00143801" w:rsidRDefault="00143801" w:rsidP="0038537C">
            <w:pPr>
              <w:spacing w:after="0" w:line="240" w:lineRule="auto"/>
              <w:jc w:val="center"/>
              <w:rPr>
                <w:rFonts w:ascii="Times New Roman" w:hAnsi="Times New Roman" w:cs="Times New Roman"/>
                <w:b/>
                <w:bCs/>
                <w:sz w:val="22"/>
                <w:szCs w:val="22"/>
                <w:lang w:val="en-US"/>
              </w:rPr>
            </w:pPr>
            <w:r w:rsidRPr="00143801">
              <w:rPr>
                <w:rFonts w:ascii="Times New Roman" w:hAnsi="Times New Roman" w:cs="Times New Roman"/>
                <w:b/>
                <w:sz w:val="22"/>
                <w:szCs w:val="22"/>
                <w:lang w:val="en-US"/>
              </w:rPr>
              <w:t>X=70</w:t>
            </w:r>
          </w:p>
        </w:tc>
      </w:tr>
      <w:tr w:rsidR="00143801" w:rsidRPr="00143801" w14:paraId="1E1AE3E8" w14:textId="77777777" w:rsidTr="0038537C">
        <w:trPr>
          <w:jc w:val="center"/>
        </w:trPr>
        <w:tc>
          <w:tcPr>
            <w:tcW w:w="3768" w:type="pct"/>
            <w:gridSpan w:val="4"/>
            <w:shd w:val="clear" w:color="auto" w:fill="D9D9D9" w:themeFill="background1" w:themeFillShade="D9"/>
            <w:vAlign w:val="center"/>
          </w:tcPr>
          <w:p w14:paraId="46A00A4C" w14:textId="77777777" w:rsidR="00143801" w:rsidRPr="00143801" w:rsidRDefault="00143801" w:rsidP="00143801">
            <w:pPr>
              <w:spacing w:after="0" w:line="240" w:lineRule="auto"/>
              <w:rPr>
                <w:rFonts w:ascii="Times New Roman" w:hAnsi="Times New Roman" w:cs="Times New Roman"/>
                <w:b/>
                <w:bCs/>
                <w:sz w:val="22"/>
                <w:szCs w:val="22"/>
                <w:lang w:val="en-US"/>
              </w:rPr>
            </w:pPr>
            <w:proofErr w:type="spellStart"/>
            <w:r w:rsidRPr="00143801">
              <w:rPr>
                <w:rFonts w:ascii="Times New Roman" w:hAnsi="Times New Roman" w:cs="Times New Roman"/>
                <w:b/>
                <w:sz w:val="22"/>
                <w:szCs w:val="22"/>
                <w:lang w:val="en-US"/>
              </w:rPr>
              <w:t>Techniniai</w:t>
            </w:r>
            <w:proofErr w:type="spellEnd"/>
            <w:r w:rsidRPr="00143801">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pranašumai</w:t>
            </w:r>
            <w:proofErr w:type="spellEnd"/>
            <w:r w:rsidRPr="00143801">
              <w:rPr>
                <w:rFonts w:ascii="Times New Roman" w:hAnsi="Times New Roman" w:cs="Times New Roman"/>
                <w:b/>
                <w:sz w:val="22"/>
                <w:szCs w:val="22"/>
                <w:lang w:val="en-US"/>
              </w:rPr>
              <w:t xml:space="preserve"> (T)</w:t>
            </w:r>
          </w:p>
        </w:tc>
        <w:tc>
          <w:tcPr>
            <w:tcW w:w="1232" w:type="pct"/>
            <w:gridSpan w:val="2"/>
            <w:shd w:val="clear" w:color="auto" w:fill="D9D9D9" w:themeFill="background1" w:themeFillShade="D9"/>
            <w:vAlign w:val="center"/>
          </w:tcPr>
          <w:p w14:paraId="04B7E6B8" w14:textId="77777777" w:rsidR="00143801" w:rsidRPr="00143801" w:rsidRDefault="00143801" w:rsidP="0038537C">
            <w:pPr>
              <w:spacing w:after="0" w:line="240" w:lineRule="auto"/>
              <w:jc w:val="center"/>
              <w:rPr>
                <w:rFonts w:ascii="Times New Roman" w:hAnsi="Times New Roman" w:cs="Times New Roman"/>
                <w:b/>
                <w:bCs/>
                <w:sz w:val="22"/>
                <w:szCs w:val="22"/>
                <w:lang w:val="en-US"/>
              </w:rPr>
            </w:pPr>
            <w:r w:rsidRPr="00143801">
              <w:rPr>
                <w:rFonts w:ascii="Times New Roman" w:hAnsi="Times New Roman" w:cs="Times New Roman"/>
                <w:b/>
                <w:sz w:val="22"/>
                <w:szCs w:val="22"/>
                <w:lang w:val="en-US"/>
              </w:rPr>
              <w:t>Y=30</w:t>
            </w:r>
          </w:p>
        </w:tc>
      </w:tr>
      <w:tr w:rsidR="0038537C" w:rsidRPr="00143801" w14:paraId="106A8462" w14:textId="77777777" w:rsidTr="0038537C">
        <w:trPr>
          <w:gridAfter w:val="1"/>
          <w:wAfter w:w="4" w:type="pct"/>
          <w:jc w:val="center"/>
        </w:trPr>
        <w:tc>
          <w:tcPr>
            <w:tcW w:w="283" w:type="pct"/>
            <w:vAlign w:val="center"/>
          </w:tcPr>
          <w:p w14:paraId="08A60491" w14:textId="77777777" w:rsidR="00143801" w:rsidRPr="00143801" w:rsidRDefault="00143801" w:rsidP="00143801">
            <w:pPr>
              <w:spacing w:after="0" w:line="240" w:lineRule="auto"/>
              <w:rPr>
                <w:rFonts w:ascii="Times New Roman" w:hAnsi="Times New Roman" w:cs="Times New Roman"/>
                <w:b/>
                <w:sz w:val="22"/>
                <w:szCs w:val="22"/>
                <w:lang w:val="en-US"/>
              </w:rPr>
            </w:pPr>
            <w:r w:rsidRPr="00143801">
              <w:rPr>
                <w:rFonts w:ascii="Times New Roman" w:hAnsi="Times New Roman" w:cs="Times New Roman"/>
                <w:b/>
                <w:sz w:val="22"/>
                <w:szCs w:val="22"/>
                <w:lang w:val="en-US"/>
              </w:rPr>
              <w:t>Nr.</w:t>
            </w:r>
          </w:p>
        </w:tc>
        <w:tc>
          <w:tcPr>
            <w:tcW w:w="2418" w:type="pct"/>
            <w:vAlign w:val="center"/>
          </w:tcPr>
          <w:p w14:paraId="6409D483" w14:textId="77777777" w:rsidR="00143801" w:rsidRPr="00143801" w:rsidRDefault="00143801" w:rsidP="00143801">
            <w:pPr>
              <w:spacing w:after="0" w:line="240" w:lineRule="auto"/>
              <w:rPr>
                <w:rFonts w:ascii="Times New Roman" w:hAnsi="Times New Roman" w:cs="Times New Roman"/>
                <w:b/>
                <w:sz w:val="22"/>
                <w:szCs w:val="22"/>
                <w:lang w:val="en-US"/>
              </w:rPr>
            </w:pPr>
            <w:proofErr w:type="spellStart"/>
            <w:r w:rsidRPr="00143801">
              <w:rPr>
                <w:rFonts w:ascii="Times New Roman" w:hAnsi="Times New Roman" w:cs="Times New Roman"/>
                <w:b/>
                <w:sz w:val="22"/>
                <w:szCs w:val="22"/>
                <w:lang w:val="en-US"/>
              </w:rPr>
              <w:t>Parametrai</w:t>
            </w:r>
            <w:proofErr w:type="spellEnd"/>
          </w:p>
        </w:tc>
        <w:tc>
          <w:tcPr>
            <w:tcW w:w="641" w:type="pct"/>
            <w:vAlign w:val="center"/>
          </w:tcPr>
          <w:p w14:paraId="682A9B60" w14:textId="23CCBFEE" w:rsidR="00143801" w:rsidRPr="00143801" w:rsidRDefault="00143801" w:rsidP="00143801">
            <w:pPr>
              <w:spacing w:after="0" w:line="240" w:lineRule="auto"/>
              <w:rPr>
                <w:rFonts w:ascii="Times New Roman" w:hAnsi="Times New Roman" w:cs="Times New Roman"/>
                <w:b/>
                <w:sz w:val="22"/>
                <w:szCs w:val="22"/>
                <w:lang w:val="en-US"/>
              </w:rPr>
            </w:pPr>
            <w:proofErr w:type="spellStart"/>
            <w:r w:rsidRPr="00143801">
              <w:rPr>
                <w:rFonts w:ascii="Times New Roman" w:hAnsi="Times New Roman" w:cs="Times New Roman"/>
                <w:b/>
                <w:sz w:val="22"/>
                <w:szCs w:val="22"/>
                <w:lang w:val="en-US"/>
              </w:rPr>
              <w:t>yra</w:t>
            </w:r>
            <w:proofErr w:type="spellEnd"/>
            <w:r w:rsidRPr="00143801">
              <w:rPr>
                <w:rFonts w:ascii="Times New Roman" w:hAnsi="Times New Roman" w:cs="Times New Roman"/>
                <w:b/>
                <w:sz w:val="22"/>
                <w:szCs w:val="22"/>
                <w:lang w:val="en-US"/>
              </w:rPr>
              <w:t>/</w:t>
            </w:r>
            <w:r w:rsidR="0038537C">
              <w:rPr>
                <w:rFonts w:ascii="Times New Roman" w:hAnsi="Times New Roman" w:cs="Times New Roman"/>
                <w:b/>
                <w:sz w:val="22"/>
                <w:szCs w:val="22"/>
                <w:lang w:val="en-US"/>
              </w:rPr>
              <w:t xml:space="preserve"> </w:t>
            </w:r>
            <w:proofErr w:type="spellStart"/>
            <w:r w:rsidRPr="00143801">
              <w:rPr>
                <w:rFonts w:ascii="Times New Roman" w:hAnsi="Times New Roman" w:cs="Times New Roman"/>
                <w:b/>
                <w:sz w:val="22"/>
                <w:szCs w:val="22"/>
                <w:lang w:val="en-US"/>
              </w:rPr>
              <w:t>nėra</w:t>
            </w:r>
            <w:proofErr w:type="spellEnd"/>
          </w:p>
        </w:tc>
        <w:tc>
          <w:tcPr>
            <w:tcW w:w="427" w:type="pct"/>
            <w:vAlign w:val="center"/>
          </w:tcPr>
          <w:p w14:paraId="4597A065" w14:textId="77777777" w:rsidR="00143801" w:rsidRPr="00143801" w:rsidRDefault="00143801" w:rsidP="00143801">
            <w:pPr>
              <w:spacing w:after="0" w:line="240" w:lineRule="auto"/>
              <w:rPr>
                <w:rFonts w:ascii="Times New Roman" w:hAnsi="Times New Roman" w:cs="Times New Roman"/>
                <w:b/>
                <w:bCs/>
                <w:sz w:val="22"/>
                <w:szCs w:val="22"/>
                <w:lang w:val="en-US"/>
              </w:rPr>
            </w:pPr>
          </w:p>
        </w:tc>
        <w:tc>
          <w:tcPr>
            <w:tcW w:w="1228" w:type="pct"/>
            <w:vAlign w:val="center"/>
          </w:tcPr>
          <w:p w14:paraId="64F11975" w14:textId="77777777" w:rsidR="00143801" w:rsidRPr="00143801" w:rsidRDefault="00143801" w:rsidP="00143801">
            <w:pPr>
              <w:spacing w:after="0" w:line="240" w:lineRule="auto"/>
              <w:rPr>
                <w:rFonts w:ascii="Times New Roman" w:hAnsi="Times New Roman" w:cs="Times New Roman"/>
                <w:b/>
                <w:sz w:val="22"/>
                <w:szCs w:val="22"/>
                <w:lang w:val="en-US"/>
              </w:rPr>
            </w:pPr>
          </w:p>
        </w:tc>
      </w:tr>
      <w:tr w:rsidR="0038537C" w:rsidRPr="00143801" w14:paraId="5627A852" w14:textId="77777777" w:rsidTr="0038537C">
        <w:trPr>
          <w:gridAfter w:val="1"/>
          <w:wAfter w:w="4" w:type="pct"/>
          <w:trHeight w:val="571"/>
          <w:jc w:val="center"/>
        </w:trPr>
        <w:tc>
          <w:tcPr>
            <w:tcW w:w="283" w:type="pct"/>
            <w:vAlign w:val="center"/>
          </w:tcPr>
          <w:p w14:paraId="61656623" w14:textId="77777777" w:rsidR="00143801" w:rsidRPr="00143801" w:rsidRDefault="00143801" w:rsidP="00143801">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T1</w:t>
            </w:r>
          </w:p>
        </w:tc>
        <w:tc>
          <w:tcPr>
            <w:tcW w:w="2418" w:type="pct"/>
            <w:vAlign w:val="center"/>
          </w:tcPr>
          <w:p w14:paraId="0A0C31F2" w14:textId="77777777" w:rsidR="00143801" w:rsidRPr="00143801" w:rsidRDefault="00143801" w:rsidP="0038537C">
            <w:pPr>
              <w:spacing w:after="0" w:line="240" w:lineRule="auto"/>
              <w:rPr>
                <w:rFonts w:ascii="Times New Roman" w:hAnsi="Times New Roman" w:cs="Times New Roman"/>
                <w:b/>
                <w:bCs/>
                <w:sz w:val="22"/>
                <w:szCs w:val="22"/>
                <w:lang w:val="en-US"/>
              </w:rPr>
            </w:pPr>
            <w:r w:rsidRPr="00143801">
              <w:rPr>
                <w:rFonts w:ascii="Times New Roman" w:hAnsi="Times New Roman" w:cs="Times New Roman"/>
                <w:sz w:val="22"/>
                <w:szCs w:val="22"/>
              </w:rPr>
              <w:t>Talpina ne mažiau kaip 4 kraujo maišus, kurių tūris yra 450+- 50 ml ar proporcingai kitokios talpos maišus, specialiai skirta kraujo maišams dėti.</w:t>
            </w:r>
          </w:p>
        </w:tc>
        <w:tc>
          <w:tcPr>
            <w:tcW w:w="641" w:type="pct"/>
            <w:tcBorders>
              <w:bottom w:val="single" w:sz="4" w:space="0" w:color="auto"/>
            </w:tcBorders>
            <w:vAlign w:val="center"/>
          </w:tcPr>
          <w:p w14:paraId="10E4D39A" w14:textId="77777777" w:rsidR="00143801" w:rsidRPr="00143801" w:rsidRDefault="00143801" w:rsidP="0038537C">
            <w:pPr>
              <w:spacing w:after="0" w:line="240" w:lineRule="auto"/>
              <w:jc w:val="center"/>
              <w:rPr>
                <w:rFonts w:ascii="Times New Roman" w:hAnsi="Times New Roman" w:cs="Times New Roman"/>
                <w:sz w:val="22"/>
                <w:szCs w:val="22"/>
                <w:lang w:val="en-US"/>
              </w:rPr>
            </w:pPr>
            <w:proofErr w:type="spellStart"/>
            <w:r w:rsidRPr="00143801">
              <w:rPr>
                <w:rFonts w:ascii="Times New Roman" w:hAnsi="Times New Roman" w:cs="Times New Roman"/>
                <w:sz w:val="22"/>
                <w:szCs w:val="22"/>
                <w:lang w:val="en-US"/>
              </w:rPr>
              <w:t>Statinis</w:t>
            </w:r>
            <w:proofErr w:type="spellEnd"/>
            <w:r w:rsidRPr="00143801">
              <w:rPr>
                <w:rFonts w:ascii="Times New Roman" w:hAnsi="Times New Roman" w:cs="Times New Roman"/>
                <w:sz w:val="22"/>
                <w:szCs w:val="22"/>
                <w:lang w:val="en-US"/>
              </w:rPr>
              <w:t>:</w:t>
            </w:r>
          </w:p>
          <w:p w14:paraId="359687BF"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w:t>
            </w:r>
            <w:proofErr w:type="spellStart"/>
            <w:r w:rsidRPr="00143801">
              <w:rPr>
                <w:rFonts w:ascii="Times New Roman" w:hAnsi="Times New Roman" w:cs="Times New Roman"/>
                <w:sz w:val="22"/>
                <w:szCs w:val="22"/>
                <w:lang w:val="en-US"/>
              </w:rPr>
              <w:t>taip</w:t>
            </w:r>
            <w:proofErr w:type="spellEnd"/>
            <w:r w:rsidRPr="00143801">
              <w:rPr>
                <w:rFonts w:ascii="Times New Roman" w:hAnsi="Times New Roman" w:cs="Times New Roman"/>
                <w:sz w:val="22"/>
                <w:szCs w:val="22"/>
                <w:lang w:val="en-US"/>
              </w:rPr>
              <w:t>/ne)</w:t>
            </w:r>
          </w:p>
        </w:tc>
        <w:tc>
          <w:tcPr>
            <w:tcW w:w="427" w:type="pct"/>
            <w:tcBorders>
              <w:bottom w:val="single" w:sz="4" w:space="0" w:color="auto"/>
            </w:tcBorders>
            <w:vAlign w:val="center"/>
          </w:tcPr>
          <w:p w14:paraId="6AE28B31"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143801">
              <w:rPr>
                <w:rFonts w:ascii="Times New Roman" w:hAnsi="Times New Roman" w:cs="Times New Roman"/>
                <w:sz w:val="22"/>
                <w:szCs w:val="22"/>
                <w:vertAlign w:val="subscript"/>
                <w:lang w:val="en-US"/>
              </w:rPr>
              <w:t>1</w:t>
            </w:r>
            <w:r w:rsidRPr="00143801">
              <w:rPr>
                <w:rFonts w:ascii="Times New Roman" w:hAnsi="Times New Roman" w:cs="Times New Roman"/>
                <w:sz w:val="22"/>
                <w:szCs w:val="22"/>
                <w:lang w:val="en-US"/>
              </w:rPr>
              <w:t xml:space="preserve"> =8</w:t>
            </w:r>
          </w:p>
        </w:tc>
        <w:tc>
          <w:tcPr>
            <w:tcW w:w="1228" w:type="pct"/>
            <w:tcBorders>
              <w:bottom w:val="single" w:sz="4" w:space="0" w:color="auto"/>
            </w:tcBorders>
            <w:vAlign w:val="center"/>
          </w:tcPr>
          <w:p w14:paraId="1002CAB8" w14:textId="77777777" w:rsidR="00143801" w:rsidRPr="00143801" w:rsidRDefault="00143801" w:rsidP="00143801">
            <w:pPr>
              <w:spacing w:after="0" w:line="240" w:lineRule="auto"/>
              <w:rPr>
                <w:rFonts w:ascii="Times New Roman" w:hAnsi="Times New Roman" w:cs="Times New Roman"/>
                <w:sz w:val="22"/>
                <w:szCs w:val="22"/>
                <w:lang w:val="en-US"/>
              </w:rPr>
            </w:pPr>
          </w:p>
        </w:tc>
      </w:tr>
      <w:tr w:rsidR="0038537C" w:rsidRPr="00143801" w14:paraId="73224A34" w14:textId="77777777" w:rsidTr="0038537C">
        <w:trPr>
          <w:gridAfter w:val="1"/>
          <w:wAfter w:w="4" w:type="pct"/>
          <w:trHeight w:val="571"/>
          <w:jc w:val="center"/>
        </w:trPr>
        <w:tc>
          <w:tcPr>
            <w:tcW w:w="283" w:type="pct"/>
            <w:vAlign w:val="center"/>
          </w:tcPr>
          <w:p w14:paraId="4A712376" w14:textId="77777777" w:rsidR="00143801" w:rsidRPr="00143801" w:rsidRDefault="00143801" w:rsidP="00143801">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T2</w:t>
            </w:r>
          </w:p>
        </w:tc>
        <w:tc>
          <w:tcPr>
            <w:tcW w:w="2418" w:type="pct"/>
            <w:vAlign w:val="center"/>
          </w:tcPr>
          <w:p w14:paraId="716A3F41" w14:textId="77777777" w:rsidR="00143801" w:rsidRPr="00143801" w:rsidRDefault="00143801" w:rsidP="0038537C">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rPr>
              <w:t xml:space="preserve">Šildymo programa iš kelių donorų pagamintam žmogaus plazmos baltymų mišiniui  </w:t>
            </w:r>
            <w:proofErr w:type="spellStart"/>
            <w:r w:rsidRPr="00143801">
              <w:rPr>
                <w:rFonts w:ascii="Times New Roman" w:hAnsi="Times New Roman" w:cs="Times New Roman"/>
                <w:sz w:val="22"/>
                <w:szCs w:val="22"/>
              </w:rPr>
              <w:t>octaplazmai</w:t>
            </w:r>
            <w:proofErr w:type="spellEnd"/>
            <w:r w:rsidRPr="00143801">
              <w:rPr>
                <w:rFonts w:ascii="Times New Roman" w:hAnsi="Times New Roman" w:cs="Times New Roman"/>
                <w:sz w:val="22"/>
                <w:szCs w:val="22"/>
              </w:rPr>
              <w:t xml:space="preserve"> (Pvz. </w:t>
            </w:r>
            <w:proofErr w:type="spellStart"/>
            <w:r w:rsidRPr="00143801">
              <w:rPr>
                <w:rFonts w:ascii="Times New Roman" w:hAnsi="Times New Roman" w:cs="Times New Roman"/>
                <w:sz w:val="22"/>
                <w:szCs w:val="22"/>
              </w:rPr>
              <w:t>Octaplas</w:t>
            </w:r>
            <w:proofErr w:type="spellEnd"/>
            <w:r w:rsidRPr="00143801">
              <w:rPr>
                <w:rFonts w:ascii="Times New Roman" w:hAnsi="Times New Roman" w:cs="Times New Roman"/>
                <w:sz w:val="22"/>
                <w:szCs w:val="22"/>
              </w:rPr>
              <w:t xml:space="preserve"> LP). </w:t>
            </w:r>
          </w:p>
        </w:tc>
        <w:tc>
          <w:tcPr>
            <w:tcW w:w="641" w:type="pct"/>
            <w:vAlign w:val="center"/>
          </w:tcPr>
          <w:p w14:paraId="14099534" w14:textId="77777777" w:rsidR="00143801" w:rsidRPr="00143801" w:rsidRDefault="00143801" w:rsidP="0038537C">
            <w:pPr>
              <w:spacing w:after="0" w:line="240" w:lineRule="auto"/>
              <w:jc w:val="center"/>
              <w:rPr>
                <w:rFonts w:ascii="Times New Roman" w:hAnsi="Times New Roman" w:cs="Times New Roman"/>
                <w:sz w:val="22"/>
                <w:szCs w:val="22"/>
                <w:lang w:val="en-US"/>
              </w:rPr>
            </w:pPr>
            <w:proofErr w:type="spellStart"/>
            <w:r w:rsidRPr="00143801">
              <w:rPr>
                <w:rFonts w:ascii="Times New Roman" w:hAnsi="Times New Roman" w:cs="Times New Roman"/>
                <w:sz w:val="22"/>
                <w:szCs w:val="22"/>
                <w:lang w:val="en-US"/>
              </w:rPr>
              <w:t>Statinis</w:t>
            </w:r>
            <w:proofErr w:type="spellEnd"/>
            <w:r w:rsidRPr="00143801">
              <w:rPr>
                <w:rFonts w:ascii="Times New Roman" w:hAnsi="Times New Roman" w:cs="Times New Roman"/>
                <w:sz w:val="22"/>
                <w:szCs w:val="22"/>
                <w:lang w:val="en-US"/>
              </w:rPr>
              <w:t>:</w:t>
            </w:r>
          </w:p>
          <w:p w14:paraId="4EADB7A4"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w:t>
            </w:r>
            <w:proofErr w:type="spellStart"/>
            <w:r w:rsidRPr="00143801">
              <w:rPr>
                <w:rFonts w:ascii="Times New Roman" w:hAnsi="Times New Roman" w:cs="Times New Roman"/>
                <w:sz w:val="22"/>
                <w:szCs w:val="22"/>
                <w:lang w:val="en-US"/>
              </w:rPr>
              <w:t>taip</w:t>
            </w:r>
            <w:proofErr w:type="spellEnd"/>
            <w:r w:rsidRPr="00143801">
              <w:rPr>
                <w:rFonts w:ascii="Times New Roman" w:hAnsi="Times New Roman" w:cs="Times New Roman"/>
                <w:sz w:val="22"/>
                <w:szCs w:val="22"/>
                <w:lang w:val="en-US"/>
              </w:rPr>
              <w:t>/ne)</w:t>
            </w:r>
          </w:p>
        </w:tc>
        <w:tc>
          <w:tcPr>
            <w:tcW w:w="427" w:type="pct"/>
            <w:vAlign w:val="center"/>
          </w:tcPr>
          <w:p w14:paraId="796B00EA"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143801">
              <w:rPr>
                <w:rFonts w:ascii="Times New Roman" w:hAnsi="Times New Roman" w:cs="Times New Roman"/>
                <w:sz w:val="22"/>
                <w:szCs w:val="22"/>
                <w:vertAlign w:val="subscript"/>
                <w:lang w:val="en-US"/>
              </w:rPr>
              <w:t>2</w:t>
            </w:r>
            <w:r w:rsidRPr="00143801">
              <w:rPr>
                <w:rFonts w:ascii="Times New Roman" w:hAnsi="Times New Roman" w:cs="Times New Roman"/>
                <w:sz w:val="22"/>
                <w:szCs w:val="22"/>
                <w:lang w:val="en-US"/>
              </w:rPr>
              <w:t xml:space="preserve"> = 8</w:t>
            </w:r>
          </w:p>
        </w:tc>
        <w:tc>
          <w:tcPr>
            <w:tcW w:w="1228" w:type="pct"/>
            <w:vAlign w:val="center"/>
          </w:tcPr>
          <w:p w14:paraId="190F1842" w14:textId="77777777" w:rsidR="00143801" w:rsidRPr="00143801" w:rsidRDefault="00143801" w:rsidP="00143801">
            <w:pPr>
              <w:spacing w:after="0" w:line="240" w:lineRule="auto"/>
              <w:rPr>
                <w:rFonts w:ascii="Times New Roman" w:hAnsi="Times New Roman" w:cs="Times New Roman"/>
                <w:sz w:val="22"/>
                <w:szCs w:val="22"/>
                <w:lang w:val="en-US"/>
              </w:rPr>
            </w:pPr>
          </w:p>
        </w:tc>
      </w:tr>
      <w:tr w:rsidR="0038537C" w:rsidRPr="00143801" w14:paraId="3094D5B6" w14:textId="77777777" w:rsidTr="0038537C">
        <w:trPr>
          <w:gridAfter w:val="1"/>
          <w:wAfter w:w="4" w:type="pct"/>
          <w:trHeight w:val="295"/>
          <w:jc w:val="center"/>
        </w:trPr>
        <w:tc>
          <w:tcPr>
            <w:tcW w:w="283" w:type="pct"/>
            <w:vAlign w:val="center"/>
          </w:tcPr>
          <w:p w14:paraId="0585AFDF" w14:textId="77777777" w:rsidR="00143801" w:rsidRPr="00143801" w:rsidRDefault="00143801" w:rsidP="00143801">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T3</w:t>
            </w:r>
          </w:p>
        </w:tc>
        <w:tc>
          <w:tcPr>
            <w:tcW w:w="2418" w:type="pct"/>
            <w:vAlign w:val="center"/>
          </w:tcPr>
          <w:p w14:paraId="74B89E9A" w14:textId="77777777" w:rsidR="00143801" w:rsidRPr="00143801" w:rsidRDefault="00143801" w:rsidP="0038537C">
            <w:pPr>
              <w:spacing w:after="0" w:line="240" w:lineRule="auto"/>
              <w:rPr>
                <w:rFonts w:ascii="Times New Roman" w:hAnsi="Times New Roman" w:cs="Times New Roman"/>
                <w:bCs/>
                <w:sz w:val="22"/>
                <w:szCs w:val="22"/>
              </w:rPr>
            </w:pPr>
            <w:r w:rsidRPr="00143801">
              <w:rPr>
                <w:rFonts w:ascii="Times New Roman" w:hAnsi="Times New Roman" w:cs="Times New Roman"/>
                <w:sz w:val="22"/>
                <w:szCs w:val="22"/>
              </w:rPr>
              <w:t>Transportavimo vežimėlis su ratukais: būtina</w:t>
            </w:r>
          </w:p>
        </w:tc>
        <w:tc>
          <w:tcPr>
            <w:tcW w:w="641" w:type="pct"/>
            <w:vAlign w:val="center"/>
          </w:tcPr>
          <w:p w14:paraId="69A97AAB" w14:textId="77777777" w:rsidR="00143801" w:rsidRPr="00143801" w:rsidRDefault="00143801" w:rsidP="0038537C">
            <w:pPr>
              <w:spacing w:after="0" w:line="240" w:lineRule="auto"/>
              <w:jc w:val="center"/>
              <w:rPr>
                <w:rFonts w:ascii="Times New Roman" w:hAnsi="Times New Roman" w:cs="Times New Roman"/>
                <w:sz w:val="22"/>
                <w:szCs w:val="22"/>
                <w:lang w:val="en-US"/>
              </w:rPr>
            </w:pPr>
            <w:proofErr w:type="spellStart"/>
            <w:r w:rsidRPr="00143801">
              <w:rPr>
                <w:rFonts w:ascii="Times New Roman" w:hAnsi="Times New Roman" w:cs="Times New Roman"/>
                <w:sz w:val="22"/>
                <w:szCs w:val="22"/>
                <w:lang w:val="en-US"/>
              </w:rPr>
              <w:t>Statinis</w:t>
            </w:r>
            <w:proofErr w:type="spellEnd"/>
            <w:r w:rsidRPr="00143801">
              <w:rPr>
                <w:rFonts w:ascii="Times New Roman" w:hAnsi="Times New Roman" w:cs="Times New Roman"/>
                <w:sz w:val="22"/>
                <w:szCs w:val="22"/>
                <w:lang w:val="en-US"/>
              </w:rPr>
              <w:t>:</w:t>
            </w:r>
          </w:p>
          <w:p w14:paraId="25D3F4B9"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w:t>
            </w:r>
            <w:proofErr w:type="spellStart"/>
            <w:r w:rsidRPr="00143801">
              <w:rPr>
                <w:rFonts w:ascii="Times New Roman" w:hAnsi="Times New Roman" w:cs="Times New Roman"/>
                <w:sz w:val="22"/>
                <w:szCs w:val="22"/>
                <w:lang w:val="en-US"/>
              </w:rPr>
              <w:t>taip</w:t>
            </w:r>
            <w:proofErr w:type="spellEnd"/>
            <w:r w:rsidRPr="00143801">
              <w:rPr>
                <w:rFonts w:ascii="Times New Roman" w:hAnsi="Times New Roman" w:cs="Times New Roman"/>
                <w:sz w:val="22"/>
                <w:szCs w:val="22"/>
                <w:lang w:val="en-US"/>
              </w:rPr>
              <w:t>/ne)</w:t>
            </w:r>
          </w:p>
        </w:tc>
        <w:tc>
          <w:tcPr>
            <w:tcW w:w="427" w:type="pct"/>
            <w:vAlign w:val="center"/>
          </w:tcPr>
          <w:p w14:paraId="4F6027AF"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143801">
              <w:rPr>
                <w:rFonts w:ascii="Times New Roman" w:hAnsi="Times New Roman" w:cs="Times New Roman"/>
                <w:sz w:val="22"/>
                <w:szCs w:val="22"/>
                <w:vertAlign w:val="subscript"/>
                <w:lang w:val="en-US"/>
              </w:rPr>
              <w:t>3</w:t>
            </w:r>
            <w:r w:rsidRPr="00143801">
              <w:rPr>
                <w:rFonts w:ascii="Times New Roman" w:hAnsi="Times New Roman" w:cs="Times New Roman"/>
                <w:sz w:val="22"/>
                <w:szCs w:val="22"/>
                <w:lang w:val="en-US"/>
              </w:rPr>
              <w:t xml:space="preserve"> = 6</w:t>
            </w:r>
          </w:p>
        </w:tc>
        <w:tc>
          <w:tcPr>
            <w:tcW w:w="1228" w:type="pct"/>
            <w:vAlign w:val="center"/>
          </w:tcPr>
          <w:p w14:paraId="36DF538B" w14:textId="77777777" w:rsidR="00143801" w:rsidRPr="00143801" w:rsidRDefault="00143801" w:rsidP="00143801">
            <w:pPr>
              <w:spacing w:after="0" w:line="240" w:lineRule="auto"/>
              <w:rPr>
                <w:rFonts w:ascii="Times New Roman" w:hAnsi="Times New Roman" w:cs="Times New Roman"/>
                <w:sz w:val="22"/>
                <w:szCs w:val="22"/>
                <w:lang w:val="en-US"/>
              </w:rPr>
            </w:pPr>
          </w:p>
        </w:tc>
      </w:tr>
      <w:tr w:rsidR="0038537C" w:rsidRPr="00143801" w14:paraId="2C499814" w14:textId="77777777" w:rsidTr="0038537C">
        <w:trPr>
          <w:gridAfter w:val="1"/>
          <w:wAfter w:w="4" w:type="pct"/>
          <w:trHeight w:val="295"/>
          <w:jc w:val="center"/>
        </w:trPr>
        <w:tc>
          <w:tcPr>
            <w:tcW w:w="283" w:type="pct"/>
            <w:vAlign w:val="center"/>
          </w:tcPr>
          <w:p w14:paraId="58D77544" w14:textId="77777777" w:rsidR="00143801" w:rsidRPr="00143801" w:rsidRDefault="00143801" w:rsidP="00143801">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T4</w:t>
            </w:r>
          </w:p>
        </w:tc>
        <w:tc>
          <w:tcPr>
            <w:tcW w:w="2418" w:type="pct"/>
            <w:vAlign w:val="center"/>
          </w:tcPr>
          <w:p w14:paraId="5CBA9CD9" w14:textId="77777777" w:rsidR="00143801" w:rsidRPr="00143801" w:rsidRDefault="00143801" w:rsidP="0038537C">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rPr>
              <w:t>Garantinio aptarnavimo laikotarpis ≥ 36 mėnesiai.</w:t>
            </w:r>
          </w:p>
        </w:tc>
        <w:tc>
          <w:tcPr>
            <w:tcW w:w="641" w:type="pct"/>
            <w:vAlign w:val="center"/>
          </w:tcPr>
          <w:p w14:paraId="7E20274A" w14:textId="77777777" w:rsidR="00143801" w:rsidRPr="00143801" w:rsidRDefault="00143801" w:rsidP="0038537C">
            <w:pPr>
              <w:spacing w:after="0" w:line="240" w:lineRule="auto"/>
              <w:jc w:val="center"/>
              <w:rPr>
                <w:rFonts w:ascii="Times New Roman" w:hAnsi="Times New Roman" w:cs="Times New Roman"/>
                <w:sz w:val="22"/>
                <w:szCs w:val="22"/>
                <w:lang w:val="en-US"/>
              </w:rPr>
            </w:pPr>
            <w:proofErr w:type="spellStart"/>
            <w:r w:rsidRPr="00143801">
              <w:rPr>
                <w:rFonts w:ascii="Times New Roman" w:hAnsi="Times New Roman" w:cs="Times New Roman"/>
                <w:sz w:val="22"/>
                <w:szCs w:val="22"/>
                <w:lang w:val="en-US"/>
              </w:rPr>
              <w:t>Statinis</w:t>
            </w:r>
            <w:proofErr w:type="spellEnd"/>
            <w:r w:rsidRPr="00143801">
              <w:rPr>
                <w:rFonts w:ascii="Times New Roman" w:hAnsi="Times New Roman" w:cs="Times New Roman"/>
                <w:sz w:val="22"/>
                <w:szCs w:val="22"/>
                <w:lang w:val="en-US"/>
              </w:rPr>
              <w:t>:</w:t>
            </w:r>
          </w:p>
          <w:p w14:paraId="329048C1"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w:t>
            </w:r>
            <w:proofErr w:type="spellStart"/>
            <w:r w:rsidRPr="00143801">
              <w:rPr>
                <w:rFonts w:ascii="Times New Roman" w:hAnsi="Times New Roman" w:cs="Times New Roman"/>
                <w:sz w:val="22"/>
                <w:szCs w:val="22"/>
                <w:lang w:val="en-US"/>
              </w:rPr>
              <w:t>taip</w:t>
            </w:r>
            <w:proofErr w:type="spellEnd"/>
            <w:r w:rsidRPr="00143801">
              <w:rPr>
                <w:rFonts w:ascii="Times New Roman" w:hAnsi="Times New Roman" w:cs="Times New Roman"/>
                <w:sz w:val="22"/>
                <w:szCs w:val="22"/>
                <w:lang w:val="en-US"/>
              </w:rPr>
              <w:t>/ne)</w:t>
            </w:r>
          </w:p>
        </w:tc>
        <w:tc>
          <w:tcPr>
            <w:tcW w:w="427" w:type="pct"/>
            <w:vAlign w:val="center"/>
          </w:tcPr>
          <w:p w14:paraId="6443EC27" w14:textId="77777777" w:rsidR="00143801" w:rsidRPr="00143801" w:rsidRDefault="00143801" w:rsidP="0038537C">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L4 = 8</w:t>
            </w:r>
          </w:p>
        </w:tc>
        <w:tc>
          <w:tcPr>
            <w:tcW w:w="1228" w:type="pct"/>
            <w:tcBorders>
              <w:bottom w:val="single" w:sz="4" w:space="0" w:color="auto"/>
            </w:tcBorders>
            <w:vAlign w:val="center"/>
          </w:tcPr>
          <w:p w14:paraId="1CC77E6B" w14:textId="77777777" w:rsidR="00143801" w:rsidRPr="00143801" w:rsidRDefault="00143801" w:rsidP="00143801">
            <w:pPr>
              <w:spacing w:after="0" w:line="240" w:lineRule="auto"/>
              <w:rPr>
                <w:rFonts w:ascii="Times New Roman" w:hAnsi="Times New Roman" w:cs="Times New Roman"/>
                <w:sz w:val="22"/>
                <w:szCs w:val="22"/>
                <w:lang w:val="en-US"/>
              </w:rPr>
            </w:pPr>
          </w:p>
        </w:tc>
      </w:tr>
    </w:tbl>
    <w:p w14:paraId="1E5BFC80" w14:textId="77777777" w:rsidR="00143801" w:rsidRPr="00143801" w:rsidRDefault="00143801" w:rsidP="00143801">
      <w:pPr>
        <w:spacing w:after="0" w:line="240" w:lineRule="auto"/>
        <w:rPr>
          <w:rFonts w:ascii="Times New Roman" w:hAnsi="Times New Roman" w:cs="Times New Roman"/>
          <w:sz w:val="22"/>
          <w:szCs w:val="22"/>
          <w:lang w:val="en-US"/>
        </w:rPr>
      </w:pPr>
    </w:p>
    <w:p w14:paraId="1EF1CEFB" w14:textId="77777777" w:rsidR="00143801" w:rsidRPr="00143801" w:rsidRDefault="00143801" w:rsidP="00143801">
      <w:pPr>
        <w:spacing w:after="0" w:line="240" w:lineRule="auto"/>
        <w:jc w:val="both"/>
        <w:rPr>
          <w:rFonts w:ascii="Times New Roman" w:hAnsi="Times New Roman" w:cs="Times New Roman"/>
          <w:sz w:val="22"/>
          <w:szCs w:val="22"/>
        </w:rPr>
      </w:pPr>
    </w:p>
    <w:p w14:paraId="76A890CB" w14:textId="05691EEA" w:rsidR="00143801" w:rsidRPr="0038537C" w:rsidRDefault="0038537C" w:rsidP="0038537C">
      <w:pPr>
        <w:pStyle w:val="Sraopastraipa"/>
        <w:numPr>
          <w:ilvl w:val="2"/>
          <w:numId w:val="42"/>
        </w:numPr>
        <w:spacing w:after="0" w:line="240" w:lineRule="auto"/>
        <w:rPr>
          <w:rFonts w:ascii="Times New Roman" w:hAnsi="Times New Roman" w:cs="Times New Roman"/>
          <w:b/>
          <w:bCs/>
          <w:color w:val="7030A0"/>
          <w:sz w:val="22"/>
          <w:szCs w:val="22"/>
        </w:rPr>
      </w:pPr>
      <w:r w:rsidRPr="0038537C">
        <w:rPr>
          <w:rFonts w:ascii="Times New Roman" w:hAnsi="Times New Roman" w:cs="Times New Roman"/>
          <w:b/>
          <w:bCs/>
          <w:color w:val="7030A0"/>
          <w:sz w:val="22"/>
          <w:szCs w:val="22"/>
        </w:rPr>
        <w:t>2 pirkimo objekto dalis: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678"/>
        <w:gridCol w:w="1277"/>
        <w:gridCol w:w="992"/>
        <w:gridCol w:w="2445"/>
        <w:gridCol w:w="8"/>
      </w:tblGrid>
      <w:tr w:rsidR="0038537C" w:rsidRPr="0038537C" w14:paraId="65CABFF5" w14:textId="77777777" w:rsidTr="0038537C">
        <w:trPr>
          <w:trHeight w:val="598"/>
          <w:jc w:val="center"/>
        </w:trPr>
        <w:tc>
          <w:tcPr>
            <w:tcW w:w="2629" w:type="pct"/>
            <w:gridSpan w:val="2"/>
            <w:shd w:val="clear" w:color="auto" w:fill="D9D9D9" w:themeFill="background1" w:themeFillShade="D9"/>
            <w:vAlign w:val="center"/>
          </w:tcPr>
          <w:p w14:paraId="778E1882" w14:textId="77777777" w:rsidR="0038537C" w:rsidRPr="0038537C" w:rsidRDefault="0038537C" w:rsidP="0038537C">
            <w:pPr>
              <w:spacing w:after="0" w:line="240" w:lineRule="auto"/>
              <w:rPr>
                <w:rFonts w:ascii="Times New Roman" w:hAnsi="Times New Roman" w:cs="Times New Roman"/>
                <w:b/>
                <w:bCs/>
                <w:sz w:val="22"/>
                <w:szCs w:val="22"/>
                <w:lang w:val="en-US"/>
              </w:rPr>
            </w:pPr>
            <w:proofErr w:type="spellStart"/>
            <w:r w:rsidRPr="0038537C">
              <w:rPr>
                <w:rFonts w:ascii="Times New Roman" w:hAnsi="Times New Roman" w:cs="Times New Roman"/>
                <w:b/>
                <w:sz w:val="22"/>
                <w:szCs w:val="22"/>
                <w:lang w:val="en-US"/>
              </w:rPr>
              <w:t>Vertinimo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kriterijai</w:t>
            </w:r>
            <w:proofErr w:type="spellEnd"/>
          </w:p>
        </w:tc>
        <w:tc>
          <w:tcPr>
            <w:tcW w:w="1139" w:type="pct"/>
            <w:gridSpan w:val="2"/>
            <w:shd w:val="clear" w:color="auto" w:fill="D9D9D9" w:themeFill="background1" w:themeFillShade="D9"/>
            <w:vAlign w:val="center"/>
          </w:tcPr>
          <w:p w14:paraId="214F245F" w14:textId="77777777" w:rsidR="0038537C" w:rsidRPr="0038537C" w:rsidRDefault="0038537C" w:rsidP="0038537C">
            <w:pPr>
              <w:spacing w:after="0" w:line="240" w:lineRule="auto"/>
              <w:jc w:val="center"/>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Parametro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lyginamasis</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svoris</w:t>
            </w:r>
            <w:proofErr w:type="spellEnd"/>
          </w:p>
        </w:tc>
        <w:tc>
          <w:tcPr>
            <w:tcW w:w="1231" w:type="pct"/>
            <w:gridSpan w:val="2"/>
            <w:shd w:val="clear" w:color="auto" w:fill="D9D9D9" w:themeFill="background1" w:themeFillShade="D9"/>
            <w:vAlign w:val="center"/>
          </w:tcPr>
          <w:p w14:paraId="74330EC6" w14:textId="77777777" w:rsidR="0038537C" w:rsidRPr="0038537C" w:rsidRDefault="0038537C" w:rsidP="0038537C">
            <w:pPr>
              <w:spacing w:after="0" w:line="240" w:lineRule="auto"/>
              <w:jc w:val="center"/>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Lyginamasis</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svoris</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ekonominio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naudingumo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įvertinime</w:t>
            </w:r>
            <w:proofErr w:type="spellEnd"/>
          </w:p>
        </w:tc>
      </w:tr>
      <w:tr w:rsidR="0038537C" w:rsidRPr="0038537C" w14:paraId="51BB542A" w14:textId="77777777" w:rsidTr="0038537C">
        <w:trPr>
          <w:jc w:val="center"/>
        </w:trPr>
        <w:tc>
          <w:tcPr>
            <w:tcW w:w="3769" w:type="pct"/>
            <w:gridSpan w:val="4"/>
            <w:shd w:val="clear" w:color="auto" w:fill="D9D9D9" w:themeFill="background1" w:themeFillShade="D9"/>
            <w:vAlign w:val="center"/>
          </w:tcPr>
          <w:p w14:paraId="2E3307ED" w14:textId="77777777" w:rsidR="0038537C" w:rsidRPr="0038537C" w:rsidRDefault="0038537C" w:rsidP="0038537C">
            <w:pPr>
              <w:spacing w:after="0" w:line="240" w:lineRule="auto"/>
              <w:rPr>
                <w:rFonts w:ascii="Times New Roman" w:hAnsi="Times New Roman" w:cs="Times New Roman"/>
                <w:b/>
                <w:bCs/>
                <w:sz w:val="22"/>
                <w:szCs w:val="22"/>
                <w:lang w:val="en-US"/>
              </w:rPr>
            </w:pPr>
            <w:r w:rsidRPr="0038537C">
              <w:rPr>
                <w:rFonts w:ascii="Times New Roman" w:hAnsi="Times New Roman" w:cs="Times New Roman"/>
                <w:b/>
                <w:sz w:val="22"/>
                <w:szCs w:val="22"/>
                <w:lang w:val="en-US"/>
              </w:rPr>
              <w:t>Kaina (K)</w:t>
            </w:r>
          </w:p>
        </w:tc>
        <w:tc>
          <w:tcPr>
            <w:tcW w:w="1231" w:type="pct"/>
            <w:gridSpan w:val="2"/>
            <w:shd w:val="clear" w:color="auto" w:fill="D9D9D9" w:themeFill="background1" w:themeFillShade="D9"/>
            <w:vAlign w:val="center"/>
          </w:tcPr>
          <w:p w14:paraId="76C3D47A" w14:textId="77777777" w:rsidR="0038537C" w:rsidRPr="0038537C" w:rsidRDefault="0038537C" w:rsidP="0038537C">
            <w:pPr>
              <w:spacing w:after="0" w:line="240" w:lineRule="auto"/>
              <w:jc w:val="center"/>
              <w:rPr>
                <w:rFonts w:ascii="Times New Roman" w:hAnsi="Times New Roman" w:cs="Times New Roman"/>
                <w:b/>
                <w:bCs/>
                <w:sz w:val="22"/>
                <w:szCs w:val="22"/>
                <w:lang w:val="en-US"/>
              </w:rPr>
            </w:pPr>
            <w:r w:rsidRPr="0038537C">
              <w:rPr>
                <w:rFonts w:ascii="Times New Roman" w:hAnsi="Times New Roman" w:cs="Times New Roman"/>
                <w:b/>
                <w:sz w:val="22"/>
                <w:szCs w:val="22"/>
                <w:lang w:val="en-US"/>
              </w:rPr>
              <w:t>X=70</w:t>
            </w:r>
          </w:p>
        </w:tc>
      </w:tr>
      <w:tr w:rsidR="0038537C" w:rsidRPr="0038537C" w14:paraId="5BBEC8CA" w14:textId="77777777" w:rsidTr="0038537C">
        <w:trPr>
          <w:jc w:val="center"/>
        </w:trPr>
        <w:tc>
          <w:tcPr>
            <w:tcW w:w="3769" w:type="pct"/>
            <w:gridSpan w:val="4"/>
            <w:shd w:val="clear" w:color="auto" w:fill="D9D9D9" w:themeFill="background1" w:themeFillShade="D9"/>
            <w:vAlign w:val="center"/>
          </w:tcPr>
          <w:p w14:paraId="1A98B53D" w14:textId="77777777" w:rsidR="0038537C" w:rsidRPr="0038537C" w:rsidRDefault="0038537C" w:rsidP="0038537C">
            <w:pPr>
              <w:spacing w:after="0" w:line="240" w:lineRule="auto"/>
              <w:rPr>
                <w:rFonts w:ascii="Times New Roman" w:hAnsi="Times New Roman" w:cs="Times New Roman"/>
                <w:b/>
                <w:bCs/>
                <w:sz w:val="22"/>
                <w:szCs w:val="22"/>
                <w:lang w:val="en-US"/>
              </w:rPr>
            </w:pPr>
            <w:proofErr w:type="spellStart"/>
            <w:r w:rsidRPr="0038537C">
              <w:rPr>
                <w:rFonts w:ascii="Times New Roman" w:hAnsi="Times New Roman" w:cs="Times New Roman"/>
                <w:b/>
                <w:sz w:val="22"/>
                <w:szCs w:val="22"/>
                <w:lang w:val="en-US"/>
              </w:rPr>
              <w:t>Techniniai</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pranašumai</w:t>
            </w:r>
            <w:proofErr w:type="spellEnd"/>
            <w:r w:rsidRPr="0038537C">
              <w:rPr>
                <w:rFonts w:ascii="Times New Roman" w:hAnsi="Times New Roman" w:cs="Times New Roman"/>
                <w:b/>
                <w:sz w:val="22"/>
                <w:szCs w:val="22"/>
                <w:lang w:val="en-US"/>
              </w:rPr>
              <w:t xml:space="preserve"> (T)</w:t>
            </w:r>
          </w:p>
        </w:tc>
        <w:tc>
          <w:tcPr>
            <w:tcW w:w="1231" w:type="pct"/>
            <w:gridSpan w:val="2"/>
            <w:shd w:val="clear" w:color="auto" w:fill="D9D9D9" w:themeFill="background1" w:themeFillShade="D9"/>
            <w:vAlign w:val="center"/>
          </w:tcPr>
          <w:p w14:paraId="6F6DA0CD" w14:textId="77777777" w:rsidR="0038537C" w:rsidRPr="0038537C" w:rsidRDefault="0038537C" w:rsidP="0038537C">
            <w:pPr>
              <w:spacing w:after="0" w:line="240" w:lineRule="auto"/>
              <w:jc w:val="center"/>
              <w:rPr>
                <w:rFonts w:ascii="Times New Roman" w:hAnsi="Times New Roman" w:cs="Times New Roman"/>
                <w:b/>
                <w:bCs/>
                <w:sz w:val="22"/>
                <w:szCs w:val="22"/>
                <w:lang w:val="en-US"/>
              </w:rPr>
            </w:pPr>
            <w:r w:rsidRPr="0038537C">
              <w:rPr>
                <w:rFonts w:ascii="Times New Roman" w:hAnsi="Times New Roman" w:cs="Times New Roman"/>
                <w:b/>
                <w:sz w:val="22"/>
                <w:szCs w:val="22"/>
                <w:lang w:val="en-US"/>
              </w:rPr>
              <w:t>Y=30</w:t>
            </w:r>
          </w:p>
        </w:tc>
      </w:tr>
      <w:tr w:rsidR="0038537C" w:rsidRPr="0038537C" w14:paraId="68E14D31" w14:textId="77777777" w:rsidTr="0038537C">
        <w:trPr>
          <w:gridAfter w:val="1"/>
          <w:wAfter w:w="4" w:type="pct"/>
          <w:jc w:val="center"/>
        </w:trPr>
        <w:tc>
          <w:tcPr>
            <w:tcW w:w="282" w:type="pct"/>
            <w:vAlign w:val="center"/>
          </w:tcPr>
          <w:p w14:paraId="4129D203" w14:textId="77777777" w:rsidR="0038537C" w:rsidRPr="0038537C" w:rsidRDefault="0038537C" w:rsidP="0038537C">
            <w:pPr>
              <w:spacing w:after="0" w:line="240" w:lineRule="auto"/>
              <w:rPr>
                <w:rFonts w:ascii="Times New Roman" w:hAnsi="Times New Roman" w:cs="Times New Roman"/>
                <w:b/>
                <w:sz w:val="22"/>
                <w:szCs w:val="22"/>
                <w:lang w:val="en-US"/>
              </w:rPr>
            </w:pPr>
            <w:r w:rsidRPr="0038537C">
              <w:rPr>
                <w:rFonts w:ascii="Times New Roman" w:hAnsi="Times New Roman" w:cs="Times New Roman"/>
                <w:b/>
                <w:sz w:val="22"/>
                <w:szCs w:val="22"/>
                <w:lang w:val="en-US"/>
              </w:rPr>
              <w:t>Nr.</w:t>
            </w:r>
          </w:p>
        </w:tc>
        <w:tc>
          <w:tcPr>
            <w:tcW w:w="2348" w:type="pct"/>
            <w:vAlign w:val="center"/>
          </w:tcPr>
          <w:p w14:paraId="7C6A94C1" w14:textId="77777777" w:rsidR="0038537C" w:rsidRPr="0038537C" w:rsidRDefault="0038537C" w:rsidP="0038537C">
            <w:pPr>
              <w:spacing w:after="0" w:line="240" w:lineRule="auto"/>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Parametrai</w:t>
            </w:r>
            <w:proofErr w:type="spellEnd"/>
          </w:p>
        </w:tc>
        <w:tc>
          <w:tcPr>
            <w:tcW w:w="641" w:type="pct"/>
            <w:vAlign w:val="center"/>
          </w:tcPr>
          <w:p w14:paraId="1FD99DE3" w14:textId="00EBC9C8" w:rsidR="0038537C" w:rsidRPr="0038537C" w:rsidRDefault="0038537C" w:rsidP="0038537C">
            <w:pPr>
              <w:spacing w:after="0" w:line="240" w:lineRule="auto"/>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yra</w:t>
            </w:r>
            <w:proofErr w:type="spellEnd"/>
            <w:r w:rsidRPr="0038537C">
              <w:rPr>
                <w:rFonts w:ascii="Times New Roman" w:hAnsi="Times New Roman" w:cs="Times New Roman"/>
                <w:b/>
                <w:sz w:val="22"/>
                <w:szCs w:val="22"/>
                <w:lang w:val="en-US"/>
              </w:rPr>
              <w:t>/</w:t>
            </w:r>
            <w:r>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nėra</w:t>
            </w:r>
            <w:proofErr w:type="spellEnd"/>
          </w:p>
        </w:tc>
        <w:tc>
          <w:tcPr>
            <w:tcW w:w="498" w:type="pct"/>
            <w:vAlign w:val="center"/>
          </w:tcPr>
          <w:p w14:paraId="7A8AC4FC" w14:textId="77777777" w:rsidR="0038537C" w:rsidRPr="0038537C" w:rsidRDefault="0038537C" w:rsidP="0038537C">
            <w:pPr>
              <w:spacing w:after="0" w:line="240" w:lineRule="auto"/>
              <w:rPr>
                <w:rFonts w:ascii="Times New Roman" w:hAnsi="Times New Roman" w:cs="Times New Roman"/>
                <w:b/>
                <w:bCs/>
                <w:sz w:val="22"/>
                <w:szCs w:val="22"/>
                <w:lang w:val="en-US"/>
              </w:rPr>
            </w:pPr>
          </w:p>
        </w:tc>
        <w:tc>
          <w:tcPr>
            <w:tcW w:w="1227" w:type="pct"/>
            <w:vAlign w:val="center"/>
          </w:tcPr>
          <w:p w14:paraId="38B3E83D" w14:textId="77777777" w:rsidR="0038537C" w:rsidRPr="0038537C" w:rsidRDefault="0038537C" w:rsidP="0038537C">
            <w:pPr>
              <w:spacing w:after="0" w:line="240" w:lineRule="auto"/>
              <w:rPr>
                <w:rFonts w:ascii="Times New Roman" w:hAnsi="Times New Roman" w:cs="Times New Roman"/>
                <w:b/>
                <w:sz w:val="22"/>
                <w:szCs w:val="22"/>
                <w:lang w:val="en-US"/>
              </w:rPr>
            </w:pPr>
          </w:p>
        </w:tc>
      </w:tr>
      <w:tr w:rsidR="0038537C" w:rsidRPr="0038537C" w14:paraId="1EE5C407" w14:textId="77777777" w:rsidTr="0038537C">
        <w:trPr>
          <w:gridAfter w:val="1"/>
          <w:wAfter w:w="4" w:type="pct"/>
          <w:trHeight w:val="571"/>
          <w:jc w:val="center"/>
        </w:trPr>
        <w:tc>
          <w:tcPr>
            <w:tcW w:w="282" w:type="pct"/>
            <w:vAlign w:val="center"/>
          </w:tcPr>
          <w:p w14:paraId="265B3342"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T1</w:t>
            </w:r>
          </w:p>
        </w:tc>
        <w:tc>
          <w:tcPr>
            <w:tcW w:w="2348" w:type="pct"/>
            <w:vAlign w:val="center"/>
          </w:tcPr>
          <w:p w14:paraId="13CA3861" w14:textId="77777777" w:rsidR="0038537C" w:rsidRPr="0038537C" w:rsidRDefault="0038537C" w:rsidP="0038537C">
            <w:pPr>
              <w:spacing w:after="0" w:line="240" w:lineRule="auto"/>
              <w:rPr>
                <w:rFonts w:ascii="Times New Roman" w:hAnsi="Times New Roman" w:cs="Times New Roman"/>
                <w:b/>
                <w:bCs/>
                <w:sz w:val="22"/>
                <w:szCs w:val="22"/>
                <w:lang w:val="en-US"/>
              </w:rPr>
            </w:pPr>
            <w:proofErr w:type="spellStart"/>
            <w:r w:rsidRPr="0038537C">
              <w:rPr>
                <w:rFonts w:ascii="Times New Roman" w:hAnsi="Times New Roman" w:cs="Times New Roman"/>
                <w:sz w:val="22"/>
                <w:szCs w:val="22"/>
                <w:lang w:val="en-US"/>
              </w:rPr>
              <w:t>Garantinis</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aptarnavimas</w:t>
            </w:r>
            <w:proofErr w:type="spellEnd"/>
            <w:r w:rsidRPr="0038537C">
              <w:rPr>
                <w:rFonts w:ascii="Times New Roman" w:hAnsi="Times New Roman" w:cs="Times New Roman"/>
                <w:sz w:val="22"/>
                <w:szCs w:val="22"/>
                <w:lang w:val="en-US"/>
              </w:rPr>
              <w:t xml:space="preserve"> </w:t>
            </w:r>
            <w:r w:rsidRPr="0038537C">
              <w:rPr>
                <w:rFonts w:ascii="Times New Roman" w:hAnsi="Times New Roman" w:cs="Times New Roman"/>
                <w:sz w:val="22"/>
                <w:szCs w:val="22"/>
              </w:rPr>
              <w:t>su gamintojo numatoma periodine technine priežiūra, įskaitant keičiamas detales ir sunaudotas priemones</w:t>
            </w:r>
            <w:r w:rsidRPr="0038537C">
              <w:rPr>
                <w:rFonts w:ascii="Times New Roman" w:hAnsi="Times New Roman" w:cs="Times New Roman"/>
                <w:bCs/>
                <w:sz w:val="22"/>
                <w:szCs w:val="22"/>
              </w:rPr>
              <w:t xml:space="preserve"> 36 mėnesiai;</w:t>
            </w:r>
          </w:p>
        </w:tc>
        <w:tc>
          <w:tcPr>
            <w:tcW w:w="641" w:type="pct"/>
            <w:tcBorders>
              <w:bottom w:val="single" w:sz="4" w:space="0" w:color="auto"/>
            </w:tcBorders>
            <w:vAlign w:val="center"/>
          </w:tcPr>
          <w:p w14:paraId="4FE1AD11" w14:textId="77777777" w:rsidR="0038537C" w:rsidRPr="0038537C" w:rsidRDefault="0038537C" w:rsidP="0038537C">
            <w:pPr>
              <w:spacing w:after="0" w:line="240" w:lineRule="auto"/>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Statinis</w:t>
            </w:r>
            <w:proofErr w:type="spellEnd"/>
            <w:r w:rsidRPr="0038537C">
              <w:rPr>
                <w:rFonts w:ascii="Times New Roman" w:hAnsi="Times New Roman" w:cs="Times New Roman"/>
                <w:sz w:val="22"/>
                <w:szCs w:val="22"/>
                <w:lang w:val="en-US"/>
              </w:rPr>
              <w:t>:</w:t>
            </w:r>
          </w:p>
          <w:p w14:paraId="1FB93820"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w:t>
            </w:r>
            <w:proofErr w:type="spellStart"/>
            <w:r w:rsidRPr="0038537C">
              <w:rPr>
                <w:rFonts w:ascii="Times New Roman" w:hAnsi="Times New Roman" w:cs="Times New Roman"/>
                <w:sz w:val="22"/>
                <w:szCs w:val="22"/>
                <w:lang w:val="en-US"/>
              </w:rPr>
              <w:t>taip</w:t>
            </w:r>
            <w:proofErr w:type="spellEnd"/>
            <w:r w:rsidRPr="0038537C">
              <w:rPr>
                <w:rFonts w:ascii="Times New Roman" w:hAnsi="Times New Roman" w:cs="Times New Roman"/>
                <w:sz w:val="22"/>
                <w:szCs w:val="22"/>
                <w:lang w:val="en-US"/>
              </w:rPr>
              <w:t>/ne)</w:t>
            </w:r>
          </w:p>
        </w:tc>
        <w:tc>
          <w:tcPr>
            <w:tcW w:w="498" w:type="pct"/>
            <w:tcBorders>
              <w:bottom w:val="single" w:sz="4" w:space="0" w:color="auto"/>
            </w:tcBorders>
            <w:vAlign w:val="center"/>
          </w:tcPr>
          <w:p w14:paraId="1FAADA06"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L</w:t>
            </w:r>
            <w:r w:rsidRPr="0038537C">
              <w:rPr>
                <w:rFonts w:ascii="Times New Roman" w:hAnsi="Times New Roman" w:cs="Times New Roman"/>
                <w:sz w:val="22"/>
                <w:szCs w:val="22"/>
                <w:vertAlign w:val="subscript"/>
                <w:lang w:val="en-US"/>
              </w:rPr>
              <w:t>1</w:t>
            </w:r>
            <w:r w:rsidRPr="0038537C">
              <w:rPr>
                <w:rFonts w:ascii="Times New Roman" w:hAnsi="Times New Roman" w:cs="Times New Roman"/>
                <w:sz w:val="22"/>
                <w:szCs w:val="22"/>
                <w:lang w:val="en-US"/>
              </w:rPr>
              <w:t xml:space="preserve"> = 5</w:t>
            </w:r>
          </w:p>
        </w:tc>
        <w:tc>
          <w:tcPr>
            <w:tcW w:w="1227" w:type="pct"/>
            <w:tcBorders>
              <w:bottom w:val="single" w:sz="4" w:space="0" w:color="auto"/>
            </w:tcBorders>
            <w:vAlign w:val="center"/>
          </w:tcPr>
          <w:p w14:paraId="787AED12" w14:textId="77777777" w:rsidR="0038537C" w:rsidRPr="0038537C" w:rsidRDefault="0038537C" w:rsidP="0038537C">
            <w:pPr>
              <w:spacing w:after="0" w:line="240" w:lineRule="auto"/>
              <w:rPr>
                <w:rFonts w:ascii="Times New Roman" w:hAnsi="Times New Roman" w:cs="Times New Roman"/>
                <w:sz w:val="22"/>
                <w:szCs w:val="22"/>
                <w:lang w:val="en-US"/>
              </w:rPr>
            </w:pPr>
          </w:p>
        </w:tc>
      </w:tr>
      <w:tr w:rsidR="0038537C" w:rsidRPr="0038537C" w14:paraId="5029756E" w14:textId="77777777" w:rsidTr="0038537C">
        <w:trPr>
          <w:gridAfter w:val="1"/>
          <w:wAfter w:w="4" w:type="pct"/>
          <w:trHeight w:val="571"/>
          <w:jc w:val="center"/>
        </w:trPr>
        <w:tc>
          <w:tcPr>
            <w:tcW w:w="282" w:type="pct"/>
            <w:vAlign w:val="center"/>
          </w:tcPr>
          <w:p w14:paraId="6F9DF703"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T2</w:t>
            </w:r>
          </w:p>
        </w:tc>
        <w:tc>
          <w:tcPr>
            <w:tcW w:w="2348" w:type="pct"/>
            <w:vAlign w:val="center"/>
          </w:tcPr>
          <w:p w14:paraId="1A1A3051"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eastAsia="Calibri" w:hAnsi="Times New Roman" w:cs="Times New Roman"/>
                <w:sz w:val="22"/>
                <w:szCs w:val="22"/>
              </w:rPr>
              <w:t>Ventiliacijos režimas: CPR (gaivinimo) režimas.</w:t>
            </w:r>
          </w:p>
        </w:tc>
        <w:tc>
          <w:tcPr>
            <w:tcW w:w="641" w:type="pct"/>
            <w:vAlign w:val="center"/>
          </w:tcPr>
          <w:p w14:paraId="79BC6193" w14:textId="77777777" w:rsidR="0038537C" w:rsidRPr="0038537C" w:rsidRDefault="0038537C" w:rsidP="0038537C">
            <w:pPr>
              <w:spacing w:after="0" w:line="240" w:lineRule="auto"/>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Statinis</w:t>
            </w:r>
            <w:proofErr w:type="spellEnd"/>
            <w:r w:rsidRPr="0038537C">
              <w:rPr>
                <w:rFonts w:ascii="Times New Roman" w:hAnsi="Times New Roman" w:cs="Times New Roman"/>
                <w:sz w:val="22"/>
                <w:szCs w:val="22"/>
                <w:lang w:val="en-US"/>
              </w:rPr>
              <w:t>:</w:t>
            </w:r>
          </w:p>
          <w:p w14:paraId="4AF82F8D"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w:t>
            </w:r>
            <w:proofErr w:type="spellStart"/>
            <w:r w:rsidRPr="0038537C">
              <w:rPr>
                <w:rFonts w:ascii="Times New Roman" w:hAnsi="Times New Roman" w:cs="Times New Roman"/>
                <w:sz w:val="22"/>
                <w:szCs w:val="22"/>
                <w:lang w:val="en-US"/>
              </w:rPr>
              <w:t>taip</w:t>
            </w:r>
            <w:proofErr w:type="spellEnd"/>
            <w:r w:rsidRPr="0038537C">
              <w:rPr>
                <w:rFonts w:ascii="Times New Roman" w:hAnsi="Times New Roman" w:cs="Times New Roman"/>
                <w:sz w:val="22"/>
                <w:szCs w:val="22"/>
                <w:lang w:val="en-US"/>
              </w:rPr>
              <w:t>/ne)</w:t>
            </w:r>
          </w:p>
        </w:tc>
        <w:tc>
          <w:tcPr>
            <w:tcW w:w="498" w:type="pct"/>
            <w:vAlign w:val="center"/>
          </w:tcPr>
          <w:p w14:paraId="2E450479"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L</w:t>
            </w:r>
            <w:r w:rsidRPr="0038537C">
              <w:rPr>
                <w:rFonts w:ascii="Times New Roman" w:hAnsi="Times New Roman" w:cs="Times New Roman"/>
                <w:sz w:val="22"/>
                <w:szCs w:val="22"/>
                <w:vertAlign w:val="subscript"/>
                <w:lang w:val="en-US"/>
              </w:rPr>
              <w:t>2</w:t>
            </w:r>
            <w:r w:rsidRPr="0038537C">
              <w:rPr>
                <w:rFonts w:ascii="Times New Roman" w:hAnsi="Times New Roman" w:cs="Times New Roman"/>
                <w:sz w:val="22"/>
                <w:szCs w:val="22"/>
                <w:lang w:val="en-US"/>
              </w:rPr>
              <w:t xml:space="preserve"> = 15</w:t>
            </w:r>
          </w:p>
        </w:tc>
        <w:tc>
          <w:tcPr>
            <w:tcW w:w="1227" w:type="pct"/>
            <w:vAlign w:val="center"/>
          </w:tcPr>
          <w:p w14:paraId="28C95E0A" w14:textId="77777777" w:rsidR="0038537C" w:rsidRPr="0038537C" w:rsidRDefault="0038537C" w:rsidP="0038537C">
            <w:pPr>
              <w:spacing w:after="0" w:line="240" w:lineRule="auto"/>
              <w:rPr>
                <w:rFonts w:ascii="Times New Roman" w:hAnsi="Times New Roman" w:cs="Times New Roman"/>
                <w:sz w:val="22"/>
                <w:szCs w:val="22"/>
                <w:lang w:val="en-US"/>
              </w:rPr>
            </w:pPr>
          </w:p>
        </w:tc>
      </w:tr>
      <w:tr w:rsidR="0038537C" w:rsidRPr="0038537C" w14:paraId="0EF975A4" w14:textId="77777777" w:rsidTr="0038537C">
        <w:trPr>
          <w:gridAfter w:val="1"/>
          <w:wAfter w:w="4" w:type="pct"/>
          <w:trHeight w:val="295"/>
          <w:jc w:val="center"/>
        </w:trPr>
        <w:tc>
          <w:tcPr>
            <w:tcW w:w="282" w:type="pct"/>
            <w:vAlign w:val="center"/>
          </w:tcPr>
          <w:p w14:paraId="618AE7F5"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T3</w:t>
            </w:r>
          </w:p>
        </w:tc>
        <w:tc>
          <w:tcPr>
            <w:tcW w:w="2348" w:type="pct"/>
            <w:vAlign w:val="center"/>
          </w:tcPr>
          <w:p w14:paraId="28F18A88" w14:textId="77777777" w:rsidR="0038537C" w:rsidRPr="0038537C" w:rsidRDefault="0038537C" w:rsidP="0038537C">
            <w:pPr>
              <w:spacing w:after="0" w:line="240" w:lineRule="auto"/>
              <w:rPr>
                <w:rFonts w:ascii="Times New Roman" w:hAnsi="Times New Roman" w:cs="Times New Roman"/>
                <w:bCs/>
                <w:sz w:val="22"/>
                <w:szCs w:val="22"/>
              </w:rPr>
            </w:pPr>
            <w:r w:rsidRPr="0038537C">
              <w:rPr>
                <w:rFonts w:ascii="Times New Roman" w:hAnsi="Times New Roman" w:cs="Times New Roman"/>
                <w:sz w:val="22"/>
                <w:szCs w:val="22"/>
              </w:rPr>
              <w:t>Automatinis vaizdo ekrane apsivertimas 180° priklausomai nuo monitoriaus pozicijos.</w:t>
            </w:r>
          </w:p>
        </w:tc>
        <w:tc>
          <w:tcPr>
            <w:tcW w:w="641" w:type="pct"/>
            <w:vAlign w:val="center"/>
          </w:tcPr>
          <w:p w14:paraId="555C45CB" w14:textId="77777777" w:rsidR="0038537C" w:rsidRPr="0038537C" w:rsidRDefault="0038537C" w:rsidP="0038537C">
            <w:pPr>
              <w:spacing w:after="0" w:line="240" w:lineRule="auto"/>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Statinis</w:t>
            </w:r>
            <w:proofErr w:type="spellEnd"/>
            <w:r w:rsidRPr="0038537C">
              <w:rPr>
                <w:rFonts w:ascii="Times New Roman" w:hAnsi="Times New Roman" w:cs="Times New Roman"/>
                <w:sz w:val="22"/>
                <w:szCs w:val="22"/>
                <w:lang w:val="en-US"/>
              </w:rPr>
              <w:t>:</w:t>
            </w:r>
          </w:p>
          <w:p w14:paraId="4FEE5409"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w:t>
            </w:r>
            <w:proofErr w:type="spellStart"/>
            <w:r w:rsidRPr="0038537C">
              <w:rPr>
                <w:rFonts w:ascii="Times New Roman" w:hAnsi="Times New Roman" w:cs="Times New Roman"/>
                <w:sz w:val="22"/>
                <w:szCs w:val="22"/>
                <w:lang w:val="en-US"/>
              </w:rPr>
              <w:t>taip</w:t>
            </w:r>
            <w:proofErr w:type="spellEnd"/>
            <w:r w:rsidRPr="0038537C">
              <w:rPr>
                <w:rFonts w:ascii="Times New Roman" w:hAnsi="Times New Roman" w:cs="Times New Roman"/>
                <w:sz w:val="22"/>
                <w:szCs w:val="22"/>
                <w:lang w:val="en-US"/>
              </w:rPr>
              <w:t>/ne)</w:t>
            </w:r>
          </w:p>
        </w:tc>
        <w:tc>
          <w:tcPr>
            <w:tcW w:w="498" w:type="pct"/>
            <w:vAlign w:val="center"/>
          </w:tcPr>
          <w:p w14:paraId="051ACE91"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L</w:t>
            </w:r>
            <w:r w:rsidRPr="0038537C">
              <w:rPr>
                <w:rFonts w:ascii="Times New Roman" w:hAnsi="Times New Roman" w:cs="Times New Roman"/>
                <w:sz w:val="22"/>
                <w:szCs w:val="22"/>
                <w:vertAlign w:val="subscript"/>
                <w:lang w:val="en-US"/>
              </w:rPr>
              <w:t>3</w:t>
            </w:r>
            <w:r w:rsidRPr="0038537C">
              <w:rPr>
                <w:rFonts w:ascii="Times New Roman" w:hAnsi="Times New Roman" w:cs="Times New Roman"/>
                <w:sz w:val="22"/>
                <w:szCs w:val="22"/>
                <w:lang w:val="en-US"/>
              </w:rPr>
              <w:t xml:space="preserve"> = 10</w:t>
            </w:r>
          </w:p>
        </w:tc>
        <w:tc>
          <w:tcPr>
            <w:tcW w:w="1227" w:type="pct"/>
            <w:vAlign w:val="center"/>
          </w:tcPr>
          <w:p w14:paraId="7073365D" w14:textId="77777777" w:rsidR="0038537C" w:rsidRPr="0038537C" w:rsidRDefault="0038537C" w:rsidP="0038537C">
            <w:pPr>
              <w:spacing w:after="0" w:line="240" w:lineRule="auto"/>
              <w:rPr>
                <w:rFonts w:ascii="Times New Roman" w:hAnsi="Times New Roman" w:cs="Times New Roman"/>
                <w:sz w:val="22"/>
                <w:szCs w:val="22"/>
                <w:lang w:val="en-US"/>
              </w:rPr>
            </w:pPr>
          </w:p>
        </w:tc>
      </w:tr>
    </w:tbl>
    <w:p w14:paraId="4F3D48D9" w14:textId="77777777" w:rsidR="0038537C" w:rsidRPr="00143801" w:rsidRDefault="0038537C" w:rsidP="00143801">
      <w:pPr>
        <w:spacing w:after="0" w:line="240" w:lineRule="auto"/>
        <w:jc w:val="both"/>
        <w:rPr>
          <w:rFonts w:ascii="Times New Roman" w:hAnsi="Times New Roman" w:cs="Times New Roman"/>
          <w:sz w:val="22"/>
          <w:szCs w:val="22"/>
        </w:rPr>
      </w:pPr>
    </w:p>
    <w:p w14:paraId="74B3B6CA" w14:textId="77777777" w:rsidR="00143801" w:rsidRDefault="00143801" w:rsidP="00143801">
      <w:pPr>
        <w:spacing w:after="0" w:line="240" w:lineRule="auto"/>
        <w:jc w:val="both"/>
        <w:rPr>
          <w:rFonts w:ascii="Times New Roman" w:hAnsi="Times New Roman" w:cs="Times New Roman"/>
          <w:sz w:val="22"/>
          <w:szCs w:val="22"/>
        </w:rPr>
      </w:pPr>
    </w:p>
    <w:p w14:paraId="0649F995" w14:textId="519181F7" w:rsidR="0038537C" w:rsidRPr="0038537C" w:rsidRDefault="0038537C" w:rsidP="0038537C">
      <w:pPr>
        <w:pStyle w:val="Sraopastraipa"/>
        <w:numPr>
          <w:ilvl w:val="2"/>
          <w:numId w:val="42"/>
        </w:numPr>
        <w:spacing w:after="0" w:line="240" w:lineRule="auto"/>
        <w:rPr>
          <w:rFonts w:ascii="Times New Roman" w:hAnsi="Times New Roman" w:cs="Times New Roman"/>
          <w:b/>
          <w:bCs/>
          <w:color w:val="7030A0"/>
          <w:sz w:val="22"/>
          <w:szCs w:val="22"/>
        </w:rPr>
      </w:pPr>
      <w:r w:rsidRPr="0038537C">
        <w:rPr>
          <w:rFonts w:ascii="Times New Roman" w:hAnsi="Times New Roman" w:cs="Times New Roman"/>
          <w:b/>
          <w:bCs/>
          <w:color w:val="7030A0"/>
          <w:sz w:val="22"/>
          <w:szCs w:val="22"/>
        </w:rPr>
        <w:t>3 pirkimo objekto dalis:</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4853"/>
        <w:gridCol w:w="1193"/>
        <w:gridCol w:w="1075"/>
        <w:gridCol w:w="2456"/>
      </w:tblGrid>
      <w:tr w:rsidR="0038537C" w:rsidRPr="0038537C" w14:paraId="27960B8C" w14:textId="77777777" w:rsidTr="0038537C">
        <w:trPr>
          <w:trHeight w:val="598"/>
          <w:jc w:val="center"/>
        </w:trPr>
        <w:tc>
          <w:tcPr>
            <w:tcW w:w="2663" w:type="pct"/>
            <w:gridSpan w:val="2"/>
            <w:shd w:val="clear" w:color="auto" w:fill="D9D9D9" w:themeFill="background1" w:themeFillShade="D9"/>
            <w:vAlign w:val="center"/>
          </w:tcPr>
          <w:p w14:paraId="3BC785A4" w14:textId="77777777" w:rsidR="0038537C" w:rsidRPr="0038537C" w:rsidRDefault="0038537C" w:rsidP="0038537C">
            <w:pPr>
              <w:spacing w:after="0" w:line="240" w:lineRule="auto"/>
              <w:rPr>
                <w:rFonts w:ascii="Times New Roman" w:hAnsi="Times New Roman" w:cs="Times New Roman"/>
                <w:b/>
                <w:bCs/>
                <w:sz w:val="22"/>
                <w:szCs w:val="22"/>
                <w:lang w:val="en-US"/>
              </w:rPr>
            </w:pPr>
            <w:proofErr w:type="spellStart"/>
            <w:r w:rsidRPr="0038537C">
              <w:rPr>
                <w:rFonts w:ascii="Times New Roman" w:hAnsi="Times New Roman" w:cs="Times New Roman"/>
                <w:b/>
                <w:sz w:val="22"/>
                <w:szCs w:val="22"/>
                <w:lang w:val="en-US"/>
              </w:rPr>
              <w:t>Vertinimo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kriterijai</w:t>
            </w:r>
            <w:proofErr w:type="spellEnd"/>
          </w:p>
        </w:tc>
        <w:tc>
          <w:tcPr>
            <w:tcW w:w="1122" w:type="pct"/>
            <w:gridSpan w:val="2"/>
            <w:shd w:val="clear" w:color="auto" w:fill="D9D9D9" w:themeFill="background1" w:themeFillShade="D9"/>
            <w:vAlign w:val="center"/>
          </w:tcPr>
          <w:p w14:paraId="705EC2C3" w14:textId="77777777" w:rsidR="0038537C" w:rsidRPr="0038537C" w:rsidRDefault="0038537C" w:rsidP="0038537C">
            <w:pPr>
              <w:spacing w:after="0" w:line="240" w:lineRule="auto"/>
              <w:jc w:val="center"/>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Parametro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lyginamasis</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svoris</w:t>
            </w:r>
            <w:proofErr w:type="spellEnd"/>
          </w:p>
        </w:tc>
        <w:tc>
          <w:tcPr>
            <w:tcW w:w="1215" w:type="pct"/>
            <w:shd w:val="clear" w:color="auto" w:fill="D9D9D9" w:themeFill="background1" w:themeFillShade="D9"/>
            <w:vAlign w:val="center"/>
          </w:tcPr>
          <w:p w14:paraId="7E62990A" w14:textId="77777777" w:rsidR="0038537C" w:rsidRPr="0038537C" w:rsidRDefault="0038537C" w:rsidP="0038537C">
            <w:pPr>
              <w:spacing w:after="0" w:line="240" w:lineRule="auto"/>
              <w:jc w:val="center"/>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Lyginamasis</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svoris</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ekonominio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naudingumo</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įvertinime</w:t>
            </w:r>
            <w:proofErr w:type="spellEnd"/>
          </w:p>
        </w:tc>
      </w:tr>
      <w:tr w:rsidR="0038537C" w:rsidRPr="0038537C" w14:paraId="66146487" w14:textId="77777777" w:rsidTr="0038537C">
        <w:trPr>
          <w:jc w:val="center"/>
        </w:trPr>
        <w:tc>
          <w:tcPr>
            <w:tcW w:w="3785" w:type="pct"/>
            <w:gridSpan w:val="4"/>
            <w:shd w:val="clear" w:color="auto" w:fill="D9D9D9" w:themeFill="background1" w:themeFillShade="D9"/>
            <w:vAlign w:val="center"/>
          </w:tcPr>
          <w:p w14:paraId="4245B787" w14:textId="77777777" w:rsidR="0038537C" w:rsidRPr="0038537C" w:rsidRDefault="0038537C" w:rsidP="0038537C">
            <w:pPr>
              <w:spacing w:after="0" w:line="240" w:lineRule="auto"/>
              <w:rPr>
                <w:rFonts w:ascii="Times New Roman" w:hAnsi="Times New Roman" w:cs="Times New Roman"/>
                <w:b/>
                <w:bCs/>
                <w:sz w:val="22"/>
                <w:szCs w:val="22"/>
                <w:lang w:val="en-US"/>
              </w:rPr>
            </w:pPr>
            <w:r w:rsidRPr="0038537C">
              <w:rPr>
                <w:rFonts w:ascii="Times New Roman" w:hAnsi="Times New Roman" w:cs="Times New Roman"/>
                <w:b/>
                <w:sz w:val="22"/>
                <w:szCs w:val="22"/>
                <w:lang w:val="en-US"/>
              </w:rPr>
              <w:t>Kaina (K)</w:t>
            </w:r>
          </w:p>
        </w:tc>
        <w:tc>
          <w:tcPr>
            <w:tcW w:w="1215" w:type="pct"/>
            <w:shd w:val="clear" w:color="auto" w:fill="D9D9D9" w:themeFill="background1" w:themeFillShade="D9"/>
            <w:vAlign w:val="center"/>
          </w:tcPr>
          <w:p w14:paraId="079E7C54" w14:textId="77777777" w:rsidR="0038537C" w:rsidRPr="0038537C" w:rsidRDefault="0038537C" w:rsidP="0038537C">
            <w:pPr>
              <w:spacing w:after="0" w:line="240" w:lineRule="auto"/>
              <w:jc w:val="center"/>
              <w:rPr>
                <w:rFonts w:ascii="Times New Roman" w:hAnsi="Times New Roman" w:cs="Times New Roman"/>
                <w:b/>
                <w:bCs/>
                <w:sz w:val="22"/>
                <w:szCs w:val="22"/>
                <w:lang w:val="en-US"/>
              </w:rPr>
            </w:pPr>
            <w:r w:rsidRPr="0038537C">
              <w:rPr>
                <w:rFonts w:ascii="Times New Roman" w:hAnsi="Times New Roman" w:cs="Times New Roman"/>
                <w:b/>
                <w:sz w:val="22"/>
                <w:szCs w:val="22"/>
                <w:lang w:val="en-US"/>
              </w:rPr>
              <w:t>X=70</w:t>
            </w:r>
          </w:p>
        </w:tc>
      </w:tr>
      <w:tr w:rsidR="0038537C" w:rsidRPr="0038537C" w14:paraId="7FF020E5" w14:textId="77777777" w:rsidTr="0038537C">
        <w:trPr>
          <w:jc w:val="center"/>
        </w:trPr>
        <w:tc>
          <w:tcPr>
            <w:tcW w:w="3785" w:type="pct"/>
            <w:gridSpan w:val="4"/>
            <w:shd w:val="clear" w:color="auto" w:fill="D9D9D9" w:themeFill="background1" w:themeFillShade="D9"/>
            <w:vAlign w:val="center"/>
          </w:tcPr>
          <w:p w14:paraId="376169DB" w14:textId="77777777" w:rsidR="0038537C" w:rsidRPr="0038537C" w:rsidRDefault="0038537C" w:rsidP="0038537C">
            <w:pPr>
              <w:spacing w:after="0" w:line="240" w:lineRule="auto"/>
              <w:rPr>
                <w:rFonts w:ascii="Times New Roman" w:hAnsi="Times New Roman" w:cs="Times New Roman"/>
                <w:b/>
                <w:bCs/>
                <w:sz w:val="22"/>
                <w:szCs w:val="22"/>
                <w:lang w:val="en-US"/>
              </w:rPr>
            </w:pPr>
            <w:proofErr w:type="spellStart"/>
            <w:r w:rsidRPr="0038537C">
              <w:rPr>
                <w:rFonts w:ascii="Times New Roman" w:hAnsi="Times New Roman" w:cs="Times New Roman"/>
                <w:b/>
                <w:sz w:val="22"/>
                <w:szCs w:val="22"/>
                <w:lang w:val="en-US"/>
              </w:rPr>
              <w:t>Techniniai</w:t>
            </w:r>
            <w:proofErr w:type="spellEnd"/>
            <w:r w:rsidRPr="0038537C">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pranašumai</w:t>
            </w:r>
            <w:proofErr w:type="spellEnd"/>
            <w:r w:rsidRPr="0038537C">
              <w:rPr>
                <w:rFonts w:ascii="Times New Roman" w:hAnsi="Times New Roman" w:cs="Times New Roman"/>
                <w:b/>
                <w:sz w:val="22"/>
                <w:szCs w:val="22"/>
                <w:lang w:val="en-US"/>
              </w:rPr>
              <w:t xml:space="preserve"> (T)</w:t>
            </w:r>
          </w:p>
        </w:tc>
        <w:tc>
          <w:tcPr>
            <w:tcW w:w="1215" w:type="pct"/>
            <w:shd w:val="clear" w:color="auto" w:fill="D9D9D9" w:themeFill="background1" w:themeFillShade="D9"/>
            <w:vAlign w:val="center"/>
          </w:tcPr>
          <w:p w14:paraId="2F26D618" w14:textId="77777777" w:rsidR="0038537C" w:rsidRPr="0038537C" w:rsidRDefault="0038537C" w:rsidP="0038537C">
            <w:pPr>
              <w:spacing w:after="0" w:line="240" w:lineRule="auto"/>
              <w:jc w:val="center"/>
              <w:rPr>
                <w:rFonts w:ascii="Times New Roman" w:hAnsi="Times New Roman" w:cs="Times New Roman"/>
                <w:b/>
                <w:bCs/>
                <w:sz w:val="22"/>
                <w:szCs w:val="22"/>
                <w:lang w:val="en-US"/>
              </w:rPr>
            </w:pPr>
            <w:r w:rsidRPr="0038537C">
              <w:rPr>
                <w:rFonts w:ascii="Times New Roman" w:hAnsi="Times New Roman" w:cs="Times New Roman"/>
                <w:b/>
                <w:sz w:val="22"/>
                <w:szCs w:val="22"/>
                <w:lang w:val="en-US"/>
              </w:rPr>
              <w:t>Y=30</w:t>
            </w:r>
          </w:p>
        </w:tc>
      </w:tr>
      <w:tr w:rsidR="0038537C" w:rsidRPr="0038537C" w14:paraId="0AB6ED74" w14:textId="77777777" w:rsidTr="0038537C">
        <w:trPr>
          <w:jc w:val="center"/>
        </w:trPr>
        <w:tc>
          <w:tcPr>
            <w:tcW w:w="262" w:type="pct"/>
            <w:vAlign w:val="center"/>
          </w:tcPr>
          <w:p w14:paraId="3A2AEAA7" w14:textId="77777777" w:rsidR="0038537C" w:rsidRPr="0038537C" w:rsidRDefault="0038537C" w:rsidP="0038537C">
            <w:pPr>
              <w:spacing w:after="0" w:line="240" w:lineRule="auto"/>
              <w:rPr>
                <w:rFonts w:ascii="Times New Roman" w:hAnsi="Times New Roman" w:cs="Times New Roman"/>
                <w:b/>
                <w:sz w:val="22"/>
                <w:szCs w:val="22"/>
                <w:lang w:val="en-US"/>
              </w:rPr>
            </w:pPr>
            <w:r w:rsidRPr="0038537C">
              <w:rPr>
                <w:rFonts w:ascii="Times New Roman" w:hAnsi="Times New Roman" w:cs="Times New Roman"/>
                <w:b/>
                <w:sz w:val="22"/>
                <w:szCs w:val="22"/>
                <w:lang w:val="en-US"/>
              </w:rPr>
              <w:t>Nr.</w:t>
            </w:r>
          </w:p>
        </w:tc>
        <w:tc>
          <w:tcPr>
            <w:tcW w:w="2401" w:type="pct"/>
            <w:vAlign w:val="center"/>
          </w:tcPr>
          <w:p w14:paraId="1B78CD14" w14:textId="77777777" w:rsidR="0038537C" w:rsidRPr="0038537C" w:rsidRDefault="0038537C" w:rsidP="0038537C">
            <w:pPr>
              <w:spacing w:after="0" w:line="240" w:lineRule="auto"/>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Parametrai</w:t>
            </w:r>
            <w:proofErr w:type="spellEnd"/>
          </w:p>
        </w:tc>
        <w:tc>
          <w:tcPr>
            <w:tcW w:w="590" w:type="pct"/>
            <w:vAlign w:val="center"/>
          </w:tcPr>
          <w:p w14:paraId="04604BE4" w14:textId="70A8B999" w:rsidR="0038537C" w:rsidRPr="0038537C" w:rsidRDefault="0038537C" w:rsidP="0038537C">
            <w:pPr>
              <w:spacing w:after="0" w:line="240" w:lineRule="auto"/>
              <w:rPr>
                <w:rFonts w:ascii="Times New Roman" w:hAnsi="Times New Roman" w:cs="Times New Roman"/>
                <w:b/>
                <w:sz w:val="22"/>
                <w:szCs w:val="22"/>
                <w:lang w:val="en-US"/>
              </w:rPr>
            </w:pPr>
            <w:proofErr w:type="spellStart"/>
            <w:r w:rsidRPr="0038537C">
              <w:rPr>
                <w:rFonts w:ascii="Times New Roman" w:hAnsi="Times New Roman" w:cs="Times New Roman"/>
                <w:b/>
                <w:sz w:val="22"/>
                <w:szCs w:val="22"/>
                <w:lang w:val="en-US"/>
              </w:rPr>
              <w:t>yra</w:t>
            </w:r>
            <w:proofErr w:type="spellEnd"/>
            <w:r w:rsidRPr="0038537C">
              <w:rPr>
                <w:rFonts w:ascii="Times New Roman" w:hAnsi="Times New Roman" w:cs="Times New Roman"/>
                <w:b/>
                <w:sz w:val="22"/>
                <w:szCs w:val="22"/>
                <w:lang w:val="en-US"/>
              </w:rPr>
              <w:t>/</w:t>
            </w:r>
            <w:r>
              <w:rPr>
                <w:rFonts w:ascii="Times New Roman" w:hAnsi="Times New Roman" w:cs="Times New Roman"/>
                <w:b/>
                <w:sz w:val="22"/>
                <w:szCs w:val="22"/>
                <w:lang w:val="en-US"/>
              </w:rPr>
              <w:t xml:space="preserve"> </w:t>
            </w:r>
            <w:proofErr w:type="spellStart"/>
            <w:r w:rsidRPr="0038537C">
              <w:rPr>
                <w:rFonts w:ascii="Times New Roman" w:hAnsi="Times New Roman" w:cs="Times New Roman"/>
                <w:b/>
                <w:sz w:val="22"/>
                <w:szCs w:val="22"/>
                <w:lang w:val="en-US"/>
              </w:rPr>
              <w:t>nėra</w:t>
            </w:r>
            <w:proofErr w:type="spellEnd"/>
          </w:p>
        </w:tc>
        <w:tc>
          <w:tcPr>
            <w:tcW w:w="532" w:type="pct"/>
            <w:vAlign w:val="center"/>
          </w:tcPr>
          <w:p w14:paraId="7D4C1236" w14:textId="77777777" w:rsidR="0038537C" w:rsidRPr="0038537C" w:rsidRDefault="0038537C" w:rsidP="0038537C">
            <w:pPr>
              <w:spacing w:after="0" w:line="240" w:lineRule="auto"/>
              <w:rPr>
                <w:rFonts w:ascii="Times New Roman" w:hAnsi="Times New Roman" w:cs="Times New Roman"/>
                <w:b/>
                <w:bCs/>
                <w:sz w:val="22"/>
                <w:szCs w:val="22"/>
                <w:lang w:val="en-US"/>
              </w:rPr>
            </w:pPr>
          </w:p>
        </w:tc>
        <w:tc>
          <w:tcPr>
            <w:tcW w:w="1213" w:type="pct"/>
            <w:vAlign w:val="center"/>
          </w:tcPr>
          <w:p w14:paraId="6A639E25" w14:textId="77777777" w:rsidR="0038537C" w:rsidRPr="0038537C" w:rsidRDefault="0038537C" w:rsidP="0038537C">
            <w:pPr>
              <w:spacing w:after="0" w:line="240" w:lineRule="auto"/>
              <w:rPr>
                <w:rFonts w:ascii="Times New Roman" w:hAnsi="Times New Roman" w:cs="Times New Roman"/>
                <w:b/>
                <w:sz w:val="22"/>
                <w:szCs w:val="22"/>
                <w:lang w:val="en-US"/>
              </w:rPr>
            </w:pPr>
          </w:p>
        </w:tc>
      </w:tr>
      <w:tr w:rsidR="0038537C" w:rsidRPr="0038537C" w14:paraId="03961753" w14:textId="77777777" w:rsidTr="0038537C">
        <w:trPr>
          <w:trHeight w:val="571"/>
          <w:jc w:val="center"/>
        </w:trPr>
        <w:tc>
          <w:tcPr>
            <w:tcW w:w="262" w:type="pct"/>
            <w:vAlign w:val="center"/>
          </w:tcPr>
          <w:p w14:paraId="26C01FDB"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T1</w:t>
            </w:r>
          </w:p>
        </w:tc>
        <w:tc>
          <w:tcPr>
            <w:tcW w:w="2401" w:type="pct"/>
            <w:vAlign w:val="center"/>
          </w:tcPr>
          <w:p w14:paraId="3392EE8C" w14:textId="77777777" w:rsidR="0038537C" w:rsidRPr="0038537C" w:rsidRDefault="0038537C" w:rsidP="0038537C">
            <w:pPr>
              <w:spacing w:after="0" w:line="240" w:lineRule="auto"/>
              <w:rPr>
                <w:rFonts w:ascii="Times New Roman" w:hAnsi="Times New Roman" w:cs="Times New Roman"/>
                <w:sz w:val="22"/>
                <w:szCs w:val="22"/>
              </w:rPr>
            </w:pPr>
            <w:proofErr w:type="spellStart"/>
            <w:r w:rsidRPr="0038537C">
              <w:rPr>
                <w:rFonts w:ascii="Times New Roman" w:hAnsi="Times New Roman" w:cs="Times New Roman"/>
                <w:sz w:val="22"/>
                <w:szCs w:val="22"/>
                <w:lang w:val="en-US"/>
              </w:rPr>
              <w:t>Garantinis</w:t>
            </w:r>
            <w:proofErr w:type="spellEnd"/>
            <w:r w:rsidRPr="0038537C">
              <w:rPr>
                <w:rFonts w:ascii="Times New Roman" w:hAnsi="Times New Roman" w:cs="Times New Roman"/>
                <w:sz w:val="22"/>
                <w:szCs w:val="22"/>
                <w:lang w:val="en-US"/>
              </w:rPr>
              <w:t xml:space="preserve"> </w:t>
            </w:r>
            <w:proofErr w:type="spellStart"/>
            <w:r w:rsidRPr="0038537C">
              <w:rPr>
                <w:rFonts w:ascii="Times New Roman" w:hAnsi="Times New Roman" w:cs="Times New Roman"/>
                <w:sz w:val="22"/>
                <w:szCs w:val="22"/>
                <w:lang w:val="en-US"/>
              </w:rPr>
              <w:t>aptarnavimas</w:t>
            </w:r>
            <w:proofErr w:type="spellEnd"/>
            <w:r w:rsidRPr="0038537C">
              <w:rPr>
                <w:rFonts w:ascii="Times New Roman" w:hAnsi="Times New Roman" w:cs="Times New Roman"/>
                <w:sz w:val="22"/>
                <w:szCs w:val="22"/>
                <w:lang w:val="en-US"/>
              </w:rPr>
              <w:t xml:space="preserve"> </w:t>
            </w:r>
            <w:r w:rsidRPr="0038537C">
              <w:rPr>
                <w:rFonts w:ascii="Times New Roman" w:hAnsi="Times New Roman" w:cs="Times New Roman"/>
                <w:sz w:val="22"/>
                <w:szCs w:val="22"/>
              </w:rPr>
              <w:t xml:space="preserve">su gamintojo numatoma periodine technine priežiūra, įskaitant keičiamas detales ir sunaudotas priemones </w:t>
            </w:r>
            <w:r w:rsidRPr="0038537C">
              <w:rPr>
                <w:rFonts w:ascii="Times New Roman" w:hAnsi="Times New Roman" w:cs="Times New Roman"/>
                <w:bCs/>
                <w:sz w:val="22"/>
                <w:szCs w:val="22"/>
              </w:rPr>
              <w:t>36 mėnesiai.</w:t>
            </w:r>
          </w:p>
        </w:tc>
        <w:tc>
          <w:tcPr>
            <w:tcW w:w="590" w:type="pct"/>
            <w:tcBorders>
              <w:bottom w:val="single" w:sz="4" w:space="0" w:color="auto"/>
            </w:tcBorders>
            <w:vAlign w:val="center"/>
          </w:tcPr>
          <w:p w14:paraId="26D65078" w14:textId="77777777" w:rsidR="0038537C" w:rsidRPr="0038537C" w:rsidRDefault="0038537C" w:rsidP="0038537C">
            <w:pPr>
              <w:spacing w:after="0" w:line="240" w:lineRule="auto"/>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Statinis</w:t>
            </w:r>
            <w:proofErr w:type="spellEnd"/>
            <w:r w:rsidRPr="0038537C">
              <w:rPr>
                <w:rFonts w:ascii="Times New Roman" w:hAnsi="Times New Roman" w:cs="Times New Roman"/>
                <w:sz w:val="22"/>
                <w:szCs w:val="22"/>
                <w:lang w:val="en-US"/>
              </w:rPr>
              <w:t>:</w:t>
            </w:r>
          </w:p>
          <w:p w14:paraId="06D9DCBF"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w:t>
            </w:r>
            <w:proofErr w:type="spellStart"/>
            <w:r w:rsidRPr="0038537C">
              <w:rPr>
                <w:rFonts w:ascii="Times New Roman" w:hAnsi="Times New Roman" w:cs="Times New Roman"/>
                <w:sz w:val="22"/>
                <w:szCs w:val="22"/>
                <w:lang w:val="en-US"/>
              </w:rPr>
              <w:t>taip</w:t>
            </w:r>
            <w:proofErr w:type="spellEnd"/>
            <w:r w:rsidRPr="0038537C">
              <w:rPr>
                <w:rFonts w:ascii="Times New Roman" w:hAnsi="Times New Roman" w:cs="Times New Roman"/>
                <w:sz w:val="22"/>
                <w:szCs w:val="22"/>
                <w:lang w:val="en-US"/>
              </w:rPr>
              <w:t>/ne)</w:t>
            </w:r>
          </w:p>
        </w:tc>
        <w:tc>
          <w:tcPr>
            <w:tcW w:w="532" w:type="pct"/>
            <w:tcBorders>
              <w:bottom w:val="single" w:sz="4" w:space="0" w:color="auto"/>
            </w:tcBorders>
            <w:vAlign w:val="center"/>
          </w:tcPr>
          <w:p w14:paraId="6EF633FF"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L</w:t>
            </w:r>
            <w:r w:rsidRPr="0038537C">
              <w:rPr>
                <w:rFonts w:ascii="Times New Roman" w:hAnsi="Times New Roman" w:cs="Times New Roman"/>
                <w:sz w:val="22"/>
                <w:szCs w:val="22"/>
                <w:vertAlign w:val="subscript"/>
                <w:lang w:val="en-US"/>
              </w:rPr>
              <w:t>1</w:t>
            </w:r>
            <w:r w:rsidRPr="0038537C">
              <w:rPr>
                <w:rFonts w:ascii="Times New Roman" w:hAnsi="Times New Roman" w:cs="Times New Roman"/>
                <w:sz w:val="22"/>
                <w:szCs w:val="22"/>
                <w:lang w:val="en-US"/>
              </w:rPr>
              <w:t xml:space="preserve"> = 5</w:t>
            </w:r>
          </w:p>
        </w:tc>
        <w:tc>
          <w:tcPr>
            <w:tcW w:w="1213" w:type="pct"/>
            <w:tcBorders>
              <w:bottom w:val="single" w:sz="4" w:space="0" w:color="auto"/>
            </w:tcBorders>
            <w:vAlign w:val="center"/>
          </w:tcPr>
          <w:p w14:paraId="7635A8B5" w14:textId="77777777" w:rsidR="0038537C" w:rsidRPr="0038537C" w:rsidRDefault="0038537C" w:rsidP="0038537C">
            <w:pPr>
              <w:spacing w:after="0" w:line="240" w:lineRule="auto"/>
              <w:rPr>
                <w:rFonts w:ascii="Times New Roman" w:hAnsi="Times New Roman" w:cs="Times New Roman"/>
                <w:sz w:val="22"/>
                <w:szCs w:val="22"/>
                <w:lang w:val="en-US"/>
              </w:rPr>
            </w:pPr>
          </w:p>
        </w:tc>
      </w:tr>
      <w:tr w:rsidR="0038537C" w:rsidRPr="0038537C" w14:paraId="19DF2AEF" w14:textId="77777777" w:rsidTr="0038537C">
        <w:trPr>
          <w:trHeight w:val="571"/>
          <w:jc w:val="center"/>
        </w:trPr>
        <w:tc>
          <w:tcPr>
            <w:tcW w:w="262" w:type="pct"/>
            <w:vAlign w:val="center"/>
          </w:tcPr>
          <w:p w14:paraId="30099076"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T2</w:t>
            </w:r>
          </w:p>
        </w:tc>
        <w:tc>
          <w:tcPr>
            <w:tcW w:w="2401" w:type="pct"/>
            <w:vAlign w:val="center"/>
          </w:tcPr>
          <w:p w14:paraId="79F7D961"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eastAsia="Calibri" w:hAnsi="Times New Roman" w:cs="Times New Roman"/>
                <w:sz w:val="22"/>
                <w:szCs w:val="22"/>
              </w:rPr>
              <w:t>Automatinis vaizdo ekrane apsivertimas 180° priklausomai nuo monitoriaus pozicijos</w:t>
            </w:r>
          </w:p>
        </w:tc>
        <w:tc>
          <w:tcPr>
            <w:tcW w:w="590" w:type="pct"/>
            <w:vAlign w:val="center"/>
          </w:tcPr>
          <w:p w14:paraId="345B4843" w14:textId="77777777" w:rsidR="0038537C" w:rsidRPr="0038537C" w:rsidRDefault="0038537C" w:rsidP="0038537C">
            <w:pPr>
              <w:spacing w:after="0" w:line="240" w:lineRule="auto"/>
              <w:rPr>
                <w:rFonts w:ascii="Times New Roman" w:hAnsi="Times New Roman" w:cs="Times New Roman"/>
                <w:sz w:val="22"/>
                <w:szCs w:val="22"/>
                <w:lang w:val="en-US"/>
              </w:rPr>
            </w:pPr>
            <w:proofErr w:type="spellStart"/>
            <w:r w:rsidRPr="0038537C">
              <w:rPr>
                <w:rFonts w:ascii="Times New Roman" w:hAnsi="Times New Roman" w:cs="Times New Roman"/>
                <w:sz w:val="22"/>
                <w:szCs w:val="22"/>
                <w:lang w:val="en-US"/>
              </w:rPr>
              <w:t>Statinis</w:t>
            </w:r>
            <w:proofErr w:type="spellEnd"/>
            <w:r w:rsidRPr="0038537C">
              <w:rPr>
                <w:rFonts w:ascii="Times New Roman" w:hAnsi="Times New Roman" w:cs="Times New Roman"/>
                <w:sz w:val="22"/>
                <w:szCs w:val="22"/>
                <w:lang w:val="en-US"/>
              </w:rPr>
              <w:t>:</w:t>
            </w:r>
          </w:p>
          <w:p w14:paraId="2CF00D14"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w:t>
            </w:r>
            <w:proofErr w:type="spellStart"/>
            <w:r w:rsidRPr="0038537C">
              <w:rPr>
                <w:rFonts w:ascii="Times New Roman" w:hAnsi="Times New Roman" w:cs="Times New Roman"/>
                <w:sz w:val="22"/>
                <w:szCs w:val="22"/>
                <w:lang w:val="en-US"/>
              </w:rPr>
              <w:t>taip</w:t>
            </w:r>
            <w:proofErr w:type="spellEnd"/>
            <w:r w:rsidRPr="0038537C">
              <w:rPr>
                <w:rFonts w:ascii="Times New Roman" w:hAnsi="Times New Roman" w:cs="Times New Roman"/>
                <w:sz w:val="22"/>
                <w:szCs w:val="22"/>
                <w:lang w:val="en-US"/>
              </w:rPr>
              <w:t>/ne)</w:t>
            </w:r>
          </w:p>
        </w:tc>
        <w:tc>
          <w:tcPr>
            <w:tcW w:w="532" w:type="pct"/>
            <w:vAlign w:val="center"/>
          </w:tcPr>
          <w:p w14:paraId="103290D6" w14:textId="77777777" w:rsidR="0038537C" w:rsidRPr="0038537C" w:rsidRDefault="0038537C" w:rsidP="0038537C">
            <w:p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L</w:t>
            </w:r>
            <w:r w:rsidRPr="0038537C">
              <w:rPr>
                <w:rFonts w:ascii="Times New Roman" w:hAnsi="Times New Roman" w:cs="Times New Roman"/>
                <w:sz w:val="22"/>
                <w:szCs w:val="22"/>
                <w:vertAlign w:val="subscript"/>
                <w:lang w:val="en-US"/>
              </w:rPr>
              <w:t>2</w:t>
            </w:r>
            <w:r w:rsidRPr="0038537C">
              <w:rPr>
                <w:rFonts w:ascii="Times New Roman" w:hAnsi="Times New Roman" w:cs="Times New Roman"/>
                <w:sz w:val="22"/>
                <w:szCs w:val="22"/>
                <w:lang w:val="en-US"/>
              </w:rPr>
              <w:t xml:space="preserve"> = </w:t>
            </w:r>
            <w:r w:rsidRPr="0038537C">
              <w:rPr>
                <w:rFonts w:ascii="Times New Roman" w:hAnsi="Times New Roman" w:cs="Times New Roman"/>
                <w:bCs/>
                <w:sz w:val="22"/>
                <w:szCs w:val="22"/>
                <w:lang w:val="en-US"/>
              </w:rPr>
              <w:t>25</w:t>
            </w:r>
          </w:p>
        </w:tc>
        <w:tc>
          <w:tcPr>
            <w:tcW w:w="1213" w:type="pct"/>
            <w:vAlign w:val="center"/>
          </w:tcPr>
          <w:p w14:paraId="7EEB09AD" w14:textId="77777777" w:rsidR="0038537C" w:rsidRPr="0038537C" w:rsidRDefault="0038537C" w:rsidP="0038537C">
            <w:pPr>
              <w:spacing w:after="0" w:line="240" w:lineRule="auto"/>
              <w:rPr>
                <w:rFonts w:ascii="Times New Roman" w:hAnsi="Times New Roman" w:cs="Times New Roman"/>
                <w:sz w:val="22"/>
                <w:szCs w:val="22"/>
                <w:lang w:val="en-US"/>
              </w:rPr>
            </w:pPr>
          </w:p>
        </w:tc>
      </w:tr>
    </w:tbl>
    <w:p w14:paraId="19A8E34A" w14:textId="77777777" w:rsidR="0038537C" w:rsidRPr="00143801" w:rsidRDefault="0038537C" w:rsidP="00143801">
      <w:pPr>
        <w:spacing w:after="0" w:line="240" w:lineRule="auto"/>
        <w:jc w:val="both"/>
        <w:rPr>
          <w:rFonts w:ascii="Times New Roman" w:hAnsi="Times New Roman" w:cs="Times New Roman"/>
          <w:sz w:val="22"/>
          <w:szCs w:val="22"/>
        </w:rPr>
      </w:pPr>
    </w:p>
    <w:p w14:paraId="7B248AC1" w14:textId="77777777" w:rsidR="00143801" w:rsidRDefault="00143801" w:rsidP="00143801">
      <w:pPr>
        <w:spacing w:after="0" w:line="240" w:lineRule="auto"/>
        <w:jc w:val="both"/>
        <w:rPr>
          <w:rFonts w:ascii="Times New Roman" w:hAnsi="Times New Roman" w:cs="Times New Roman"/>
          <w:sz w:val="22"/>
          <w:szCs w:val="22"/>
        </w:rPr>
      </w:pPr>
    </w:p>
    <w:p w14:paraId="548083D4" w14:textId="7BC78EC7" w:rsidR="0038537C" w:rsidRPr="0038537C" w:rsidRDefault="0038537C" w:rsidP="0038537C">
      <w:pPr>
        <w:pStyle w:val="Sraopastraipa"/>
        <w:numPr>
          <w:ilvl w:val="2"/>
          <w:numId w:val="42"/>
        </w:numPr>
        <w:spacing w:after="0" w:line="240" w:lineRule="auto"/>
        <w:rPr>
          <w:rFonts w:ascii="Times New Roman" w:hAnsi="Times New Roman" w:cs="Times New Roman"/>
          <w:b/>
          <w:bCs/>
          <w:color w:val="7030A0"/>
          <w:sz w:val="22"/>
          <w:szCs w:val="22"/>
        </w:rPr>
      </w:pPr>
      <w:r w:rsidRPr="0038537C">
        <w:rPr>
          <w:rFonts w:ascii="Times New Roman" w:hAnsi="Times New Roman" w:cs="Times New Roman"/>
          <w:b/>
          <w:bCs/>
          <w:color w:val="7030A0"/>
          <w:sz w:val="22"/>
          <w:szCs w:val="22"/>
        </w:rPr>
        <w:t xml:space="preserve">4 </w:t>
      </w:r>
      <w:r w:rsidR="00315318">
        <w:rPr>
          <w:rFonts w:ascii="Times New Roman" w:hAnsi="Times New Roman" w:cs="Times New Roman"/>
          <w:b/>
          <w:bCs/>
          <w:color w:val="7030A0"/>
          <w:sz w:val="22"/>
          <w:szCs w:val="22"/>
        </w:rPr>
        <w:t xml:space="preserve">ir 5 </w:t>
      </w:r>
      <w:r w:rsidRPr="0038537C">
        <w:rPr>
          <w:rFonts w:ascii="Times New Roman" w:hAnsi="Times New Roman" w:cs="Times New Roman"/>
          <w:b/>
          <w:bCs/>
          <w:color w:val="7030A0"/>
          <w:sz w:val="22"/>
          <w:szCs w:val="22"/>
        </w:rPr>
        <w:t>pirkimo objekto dal</w:t>
      </w:r>
      <w:r w:rsidR="00315318">
        <w:rPr>
          <w:rFonts w:ascii="Times New Roman" w:hAnsi="Times New Roman" w:cs="Times New Roman"/>
          <w:b/>
          <w:bCs/>
          <w:color w:val="7030A0"/>
          <w:sz w:val="22"/>
          <w:szCs w:val="22"/>
        </w:rPr>
        <w:t>y</w:t>
      </w:r>
      <w:r w:rsidRPr="0038537C">
        <w:rPr>
          <w:rFonts w:ascii="Times New Roman" w:hAnsi="Times New Roman" w:cs="Times New Roman"/>
          <w:b/>
          <w:bCs/>
          <w:color w:val="7030A0"/>
          <w:sz w:val="22"/>
          <w:szCs w:val="22"/>
        </w:rPr>
        <w:t>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8"/>
  </w:num>
  <w:num w:numId="8" w16cid:durableId="412043720">
    <w:abstractNumId w:val="36"/>
  </w:num>
  <w:num w:numId="9" w16cid:durableId="1996449446">
    <w:abstractNumId w:val="35"/>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4"/>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7"/>
  </w:num>
  <w:num w:numId="44" w16cid:durableId="57161885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23</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6</cp:revision>
  <dcterms:created xsi:type="dcterms:W3CDTF">2025-06-11T12:57:00Z</dcterms:created>
  <dcterms:modified xsi:type="dcterms:W3CDTF">2025-07-11T09:40:00Z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