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0CC1A195" w14:textId="77777777" w:rsidR="00F303C8" w:rsidRDefault="00F303C8" w:rsidP="00F303C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1FC1AE" w14:textId="77777777" w:rsidR="00F303C8" w:rsidRDefault="00F303C8" w:rsidP="00BB6E25">
      <w:pPr>
        <w:spacing w:line="259" w:lineRule="auto"/>
        <w:jc w:val="center"/>
        <w:rPr>
          <w:b/>
          <w:caps/>
          <w:sz w:val="22"/>
          <w:szCs w:val="22"/>
        </w:rPr>
      </w:pPr>
    </w:p>
    <w:p w14:paraId="60CBEA56" w14:textId="77777777" w:rsidR="00F303C8" w:rsidRDefault="00F303C8" w:rsidP="00BB6E25">
      <w:pPr>
        <w:spacing w:line="259" w:lineRule="auto"/>
        <w:jc w:val="center"/>
        <w:rPr>
          <w:b/>
          <w:caps/>
          <w:sz w:val="22"/>
          <w:szCs w:val="22"/>
        </w:rPr>
      </w:pP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69F7C6EC" w:rsidR="005A5832" w:rsidRPr="000734B6" w:rsidRDefault="00A179AE" w:rsidP="00876509">
            <w:pPr>
              <w:spacing w:line="259" w:lineRule="auto"/>
              <w:jc w:val="center"/>
              <w:rPr>
                <w:b/>
                <w:bCs/>
                <w:sz w:val="22"/>
                <w:szCs w:val="22"/>
              </w:rPr>
            </w:pPr>
            <w:r w:rsidRPr="000734B6">
              <w:rPr>
                <w:b/>
                <w:bCs/>
                <w:sz w:val="22"/>
                <w:szCs w:val="22"/>
              </w:rPr>
              <w:t xml:space="preserve">MEDICININĖ ĮRANGA </w:t>
            </w:r>
            <w:bookmarkStart w:id="5" w:name="_Hlk193187689"/>
            <w:r w:rsidR="00D54AF2">
              <w:rPr>
                <w:b/>
                <w:bCs/>
                <w:sz w:val="22"/>
                <w:szCs w:val="22"/>
              </w:rPr>
              <w:t>[</w:t>
            </w:r>
            <w:r w:rsidR="00D54AF2" w:rsidRPr="00140D9D">
              <w:rPr>
                <w:b/>
                <w:bCs/>
                <w:color w:val="C00000"/>
                <w:sz w:val="22"/>
                <w:szCs w:val="22"/>
              </w:rPr>
              <w:t>pirkimo objekto pavadinimas</w:t>
            </w:r>
            <w:r w:rsidR="00D54AF2">
              <w:rPr>
                <w:b/>
                <w:bCs/>
                <w:sz w:val="22"/>
                <w:szCs w:val="22"/>
              </w:rPr>
              <w:t>]</w:t>
            </w:r>
            <w:bookmarkEnd w:id="5"/>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5411ADB" w:rsidR="005A5832" w:rsidRPr="000D629B" w:rsidRDefault="00A871B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677"/>
      </w:tblGrid>
      <w:tr w:rsidR="005A5832" w:rsidRPr="000D629B" w14:paraId="02C00FD0" w14:textId="77777777" w:rsidTr="00925709">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925709">
        <w:trPr>
          <w:trHeight w:val="300"/>
        </w:trPr>
        <w:tc>
          <w:tcPr>
            <w:tcW w:w="2830" w:type="dxa"/>
          </w:tcPr>
          <w:p w14:paraId="29E29C62" w14:textId="77777777" w:rsidR="00BB4557" w:rsidRDefault="00A10867">
            <w:pPr>
              <w:rPr>
                <w:b/>
                <w:bCs/>
                <w:kern w:val="2"/>
                <w:sz w:val="22"/>
                <w:szCs w:val="22"/>
              </w:rPr>
            </w:pPr>
            <w:bookmarkStart w:id="6"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394F8653"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365B3C1" w14:textId="77CE9E77" w:rsidR="00D54AF2" w:rsidRDefault="008A5306" w:rsidP="00031831">
            <w:pPr>
              <w:rPr>
                <w:rFonts w:eastAsia="Calibri"/>
                <w:sz w:val="22"/>
                <w:szCs w:val="22"/>
                <w14:ligatures w14:val="standardContextual"/>
              </w:rPr>
            </w:pPr>
            <w:r w:rsidRPr="008A5306">
              <w:rPr>
                <w:rFonts w:eastAsia="Calibri"/>
                <w:color w:val="FF0000"/>
                <w:sz w:val="22"/>
                <w:szCs w:val="22"/>
                <w14:ligatures w14:val="standardContextual"/>
              </w:rPr>
              <w:t xml:space="preserve">1 pirkimo objekto dalis </w:t>
            </w:r>
            <w:r>
              <w:rPr>
                <w:rFonts w:eastAsia="Calibri"/>
                <w:sz w:val="22"/>
                <w:szCs w:val="22"/>
                <w14:ligatures w14:val="standardContextual"/>
              </w:rPr>
              <w:t xml:space="preserve">– </w:t>
            </w:r>
            <w:proofErr w:type="spellStart"/>
            <w:r w:rsidR="00031831" w:rsidRPr="00031831">
              <w:rPr>
                <w:rFonts w:eastAsia="Calibri"/>
                <w:sz w:val="22"/>
                <w:szCs w:val="22"/>
                <w14:ligatures w14:val="standardContextual"/>
              </w:rPr>
              <w:t>Anestiziologijos</w:t>
            </w:r>
            <w:proofErr w:type="spellEnd"/>
            <w:r w:rsidR="00031831" w:rsidRPr="00031831">
              <w:rPr>
                <w:rFonts w:eastAsia="Calibri"/>
                <w:sz w:val="22"/>
                <w:szCs w:val="22"/>
                <w14:ligatures w14:val="standardContextual"/>
              </w:rPr>
              <w:t>, intensyvios</w:t>
            </w:r>
            <w:r w:rsidR="00031831">
              <w:rPr>
                <w:rFonts w:eastAsia="Calibri"/>
                <w:sz w:val="22"/>
                <w:szCs w:val="22"/>
                <w14:ligatures w14:val="standardContextual"/>
              </w:rPr>
              <w:t xml:space="preserve"> </w:t>
            </w:r>
            <w:r w:rsidR="00031831" w:rsidRPr="00031831">
              <w:rPr>
                <w:rFonts w:eastAsia="Calibri"/>
                <w:sz w:val="22"/>
                <w:szCs w:val="22"/>
                <w14:ligatures w14:val="standardContextual"/>
              </w:rPr>
              <w:t>terapijos ir skausmo klinik</w:t>
            </w:r>
            <w:r w:rsidR="00031831">
              <w:rPr>
                <w:rFonts w:eastAsia="Calibri"/>
                <w:sz w:val="22"/>
                <w:szCs w:val="22"/>
                <w14:ligatures w14:val="standardContextual"/>
              </w:rPr>
              <w:t xml:space="preserve">os vadybininkė – administratorė </w:t>
            </w:r>
            <w:r w:rsidR="00031831" w:rsidRPr="00031831">
              <w:rPr>
                <w:rFonts w:eastAsia="Calibri"/>
                <w:sz w:val="22"/>
                <w:szCs w:val="22"/>
                <w14:ligatures w14:val="standardContextual"/>
              </w:rPr>
              <w:t>Daiva Kva</w:t>
            </w:r>
            <w:r w:rsidR="00031831" w:rsidRPr="00031831">
              <w:rPr>
                <w:rFonts w:eastAsia="Calibri" w:hint="eastAsia"/>
                <w:sz w:val="22"/>
                <w:szCs w:val="22"/>
                <w14:ligatures w14:val="standardContextual"/>
              </w:rPr>
              <w:t>šč</w:t>
            </w:r>
            <w:r w:rsidR="00031831" w:rsidRPr="00031831">
              <w:rPr>
                <w:rFonts w:eastAsia="Calibri"/>
                <w:sz w:val="22"/>
                <w:szCs w:val="22"/>
                <w14:ligatures w14:val="standardContextual"/>
              </w:rPr>
              <w:t>evi</w:t>
            </w:r>
            <w:r w:rsidR="00031831" w:rsidRPr="00031831">
              <w:rPr>
                <w:rFonts w:eastAsia="Calibri" w:hint="eastAsia"/>
                <w:sz w:val="22"/>
                <w:szCs w:val="22"/>
                <w14:ligatures w14:val="standardContextual"/>
              </w:rPr>
              <w:t>č</w:t>
            </w:r>
            <w:r w:rsidR="00031831" w:rsidRPr="00031831">
              <w:rPr>
                <w:rFonts w:eastAsia="Calibri"/>
                <w:sz w:val="22"/>
                <w:szCs w:val="22"/>
                <w14:ligatures w14:val="standardContextual"/>
              </w:rPr>
              <w:t>i</w:t>
            </w:r>
            <w:r w:rsidR="00031831" w:rsidRPr="00031831">
              <w:rPr>
                <w:rFonts w:eastAsia="Calibri" w:hint="eastAsia"/>
                <w:sz w:val="22"/>
                <w:szCs w:val="22"/>
                <w14:ligatures w14:val="standardContextual"/>
              </w:rPr>
              <w:t>ū</w:t>
            </w:r>
            <w:r w:rsidR="00031831" w:rsidRPr="00031831">
              <w:rPr>
                <w:rFonts w:eastAsia="Calibri"/>
                <w:sz w:val="22"/>
                <w:szCs w:val="22"/>
                <w14:ligatures w14:val="standardContextual"/>
              </w:rPr>
              <w:t>t</w:t>
            </w:r>
            <w:r w:rsidR="00031831" w:rsidRPr="00031831">
              <w:rPr>
                <w:rFonts w:eastAsia="Calibri" w:hint="eastAsia"/>
                <w:sz w:val="22"/>
                <w:szCs w:val="22"/>
                <w14:ligatures w14:val="standardContextual"/>
              </w:rPr>
              <w:t>ė</w:t>
            </w:r>
            <w:r w:rsidR="00031831" w:rsidRPr="00031831">
              <w:rPr>
                <w:rFonts w:eastAsia="Calibri"/>
                <w:sz w:val="22"/>
                <w:szCs w:val="22"/>
                <w14:ligatures w14:val="standardContextual"/>
              </w:rPr>
              <w:t xml:space="preserve"> </w:t>
            </w:r>
            <w:proofErr w:type="spellStart"/>
            <w:r w:rsidR="00031831" w:rsidRPr="00031831">
              <w:rPr>
                <w:rFonts w:eastAsia="Calibri"/>
                <w:sz w:val="22"/>
                <w:szCs w:val="22"/>
                <w14:ligatures w14:val="standardContextual"/>
              </w:rPr>
              <w:t>Grev</w:t>
            </w:r>
            <w:r w:rsidR="00031831" w:rsidRPr="00031831">
              <w:rPr>
                <w:rFonts w:eastAsia="Calibri" w:hint="eastAsia"/>
                <w:sz w:val="22"/>
                <w:szCs w:val="22"/>
                <w14:ligatures w14:val="standardContextual"/>
              </w:rPr>
              <w:t>ė</w:t>
            </w:r>
            <w:proofErr w:type="spellEnd"/>
            <w:r w:rsidR="00031831">
              <w:rPr>
                <w:rFonts w:eastAsia="Calibri"/>
                <w:sz w:val="22"/>
                <w:szCs w:val="22"/>
                <w14:ligatures w14:val="standardContextual"/>
              </w:rPr>
              <w:t xml:space="preserve">, tel. </w:t>
            </w:r>
            <w:r w:rsidR="00031831" w:rsidRPr="00031831">
              <w:rPr>
                <w:rFonts w:eastAsia="Calibri"/>
                <w:sz w:val="22"/>
                <w:szCs w:val="22"/>
                <w14:ligatures w14:val="standardContextual"/>
              </w:rPr>
              <w:t>+370 685 72577</w:t>
            </w:r>
            <w:r w:rsidR="00031831">
              <w:rPr>
                <w:rFonts w:eastAsia="Calibri"/>
                <w:sz w:val="22"/>
                <w:szCs w:val="22"/>
                <w14:ligatures w14:val="standardContextual"/>
              </w:rPr>
              <w:t xml:space="preserve">, el. p. </w:t>
            </w:r>
            <w:hyperlink r:id="rId12" w:history="1">
              <w:r w:rsidR="00031831" w:rsidRPr="00BD6FAE">
                <w:rPr>
                  <w:rStyle w:val="Hipersaitas"/>
                  <w:rFonts w:eastAsia="Calibri"/>
                  <w:sz w:val="22"/>
                  <w:szCs w:val="22"/>
                  <w14:ligatures w14:val="standardContextual"/>
                </w:rPr>
                <w:t>daiva.kvasceviciute@kul.lt</w:t>
              </w:r>
            </w:hyperlink>
            <w:r w:rsidR="00031831">
              <w:rPr>
                <w:rFonts w:eastAsia="Calibri"/>
                <w:sz w:val="22"/>
                <w:szCs w:val="22"/>
                <w14:ligatures w14:val="standardContextual"/>
              </w:rPr>
              <w:t xml:space="preserve"> ;</w:t>
            </w:r>
            <w:r>
              <w:rPr>
                <w:rFonts w:eastAsia="Calibri"/>
                <w:sz w:val="22"/>
                <w:szCs w:val="22"/>
                <w14:ligatures w14:val="standardContextual"/>
              </w:rPr>
              <w:t xml:space="preserve"> </w:t>
            </w:r>
          </w:p>
          <w:p w14:paraId="5AE14FB3" w14:textId="7B3B483C" w:rsidR="00D54AF2" w:rsidRDefault="008A5306" w:rsidP="008A5306">
            <w:pPr>
              <w:rPr>
                <w:rFonts w:eastAsia="Calibri"/>
                <w:sz w:val="22"/>
                <w:szCs w:val="22"/>
                <w14:ligatures w14:val="standardContextual"/>
              </w:rPr>
            </w:pPr>
            <w:r w:rsidRPr="008A5306">
              <w:rPr>
                <w:rFonts w:eastAsia="Calibri"/>
                <w:color w:val="FF0000"/>
                <w:sz w:val="22"/>
                <w:szCs w:val="22"/>
                <w14:ligatures w14:val="standardContextual"/>
              </w:rPr>
              <w:t>2</w:t>
            </w:r>
            <w:r w:rsidR="00031831">
              <w:rPr>
                <w:rFonts w:eastAsia="Calibri"/>
                <w:color w:val="FF0000"/>
                <w:sz w:val="22"/>
                <w:szCs w:val="22"/>
                <w14:ligatures w14:val="standardContextual"/>
              </w:rPr>
              <w:t xml:space="preserve"> - 4</w:t>
            </w:r>
            <w:r w:rsidRPr="008A5306">
              <w:rPr>
                <w:rFonts w:eastAsia="Calibri"/>
                <w:color w:val="FF0000"/>
                <w:sz w:val="22"/>
                <w:szCs w:val="22"/>
                <w14:ligatures w14:val="standardContextual"/>
              </w:rPr>
              <w:t xml:space="preserve"> pirkimo objekto dal</w:t>
            </w:r>
            <w:r w:rsidR="00031831">
              <w:rPr>
                <w:rFonts w:eastAsia="Calibri"/>
                <w:color w:val="FF0000"/>
                <w:sz w:val="22"/>
                <w:szCs w:val="22"/>
                <w14:ligatures w14:val="standardContextual"/>
              </w:rPr>
              <w:t>ys</w:t>
            </w:r>
            <w:r w:rsidRPr="008A5306">
              <w:rPr>
                <w:rFonts w:eastAsia="Calibri"/>
                <w:color w:val="FF0000"/>
                <w:sz w:val="22"/>
                <w:szCs w:val="22"/>
                <w14:ligatures w14:val="standardContextual"/>
              </w:rPr>
              <w:t xml:space="preserve"> </w:t>
            </w:r>
            <w:r>
              <w:rPr>
                <w:rFonts w:eastAsia="Calibri"/>
                <w:sz w:val="22"/>
                <w:szCs w:val="22"/>
                <w14:ligatures w14:val="standardContextual"/>
              </w:rPr>
              <w:t xml:space="preserve">– </w:t>
            </w:r>
            <w:r w:rsidR="00031831">
              <w:rPr>
                <w:rFonts w:eastAsia="Calibri"/>
                <w:sz w:val="22"/>
                <w:szCs w:val="22"/>
                <w14:ligatures w14:val="standardContextual"/>
              </w:rPr>
              <w:t>Š</w:t>
            </w:r>
            <w:r w:rsidR="00031831" w:rsidRPr="00031831">
              <w:rPr>
                <w:rFonts w:eastAsia="Calibri"/>
                <w:sz w:val="22"/>
                <w:szCs w:val="22"/>
                <w14:ligatures w14:val="standardContextual"/>
              </w:rPr>
              <w:t>irdies ir kraujagysli</w:t>
            </w:r>
            <w:r w:rsidR="00031831" w:rsidRPr="00031831">
              <w:rPr>
                <w:rFonts w:eastAsia="Calibri" w:hint="eastAsia"/>
                <w:sz w:val="22"/>
                <w:szCs w:val="22"/>
                <w14:ligatures w14:val="standardContextual"/>
              </w:rPr>
              <w:t>ų</w:t>
            </w:r>
            <w:r w:rsidR="00031831" w:rsidRPr="00031831">
              <w:rPr>
                <w:rFonts w:eastAsia="Calibri"/>
                <w:sz w:val="22"/>
                <w:szCs w:val="22"/>
                <w14:ligatures w14:val="standardContextual"/>
              </w:rPr>
              <w:t xml:space="preserve"> lig</w:t>
            </w:r>
            <w:r w:rsidR="00031831" w:rsidRPr="00031831">
              <w:rPr>
                <w:rFonts w:eastAsia="Calibri" w:hint="eastAsia"/>
                <w:sz w:val="22"/>
                <w:szCs w:val="22"/>
                <w14:ligatures w14:val="standardContextual"/>
              </w:rPr>
              <w:t>ų</w:t>
            </w:r>
            <w:r w:rsidR="00031831" w:rsidRPr="00031831">
              <w:rPr>
                <w:rFonts w:eastAsia="Calibri"/>
                <w:sz w:val="22"/>
                <w:szCs w:val="22"/>
                <w14:ligatures w14:val="standardContextual"/>
              </w:rPr>
              <w:t xml:space="preserve"> </w:t>
            </w:r>
            <w:r>
              <w:rPr>
                <w:rFonts w:eastAsia="Calibri"/>
                <w:sz w:val="22"/>
                <w:szCs w:val="22"/>
                <w14:ligatures w14:val="standardContextual"/>
              </w:rPr>
              <w:t xml:space="preserve">klinikos vadybininkė – administratorė </w:t>
            </w:r>
            <w:r w:rsidR="00031831" w:rsidRPr="00031831">
              <w:rPr>
                <w:rFonts w:eastAsia="Calibri"/>
                <w:sz w:val="22"/>
                <w:szCs w:val="22"/>
                <w14:ligatures w14:val="standardContextual"/>
              </w:rPr>
              <w:t>Jurga Mostyt</w:t>
            </w:r>
            <w:r w:rsidR="00031831" w:rsidRPr="00031831">
              <w:rPr>
                <w:rFonts w:eastAsia="Calibri" w:hint="eastAsia"/>
                <w:sz w:val="22"/>
                <w:szCs w:val="22"/>
                <w14:ligatures w14:val="standardContextual"/>
              </w:rPr>
              <w:t>ė</w:t>
            </w:r>
            <w:r w:rsidR="00031831">
              <w:rPr>
                <w:rFonts w:eastAsia="Calibri"/>
                <w:sz w:val="22"/>
                <w:szCs w:val="22"/>
                <w14:ligatures w14:val="standardContextual"/>
              </w:rPr>
              <w:t>, t</w:t>
            </w:r>
            <w:r w:rsidR="00031831" w:rsidRPr="00031831">
              <w:rPr>
                <w:rFonts w:eastAsia="Calibri"/>
                <w:sz w:val="22"/>
                <w:szCs w:val="22"/>
                <w14:ligatures w14:val="standardContextual"/>
              </w:rPr>
              <w:t>el. +370 46 491057</w:t>
            </w:r>
            <w:r>
              <w:rPr>
                <w:rFonts w:eastAsia="Calibri"/>
                <w:sz w:val="22"/>
                <w:szCs w:val="22"/>
                <w14:ligatures w14:val="standardContextual"/>
              </w:rPr>
              <w:t xml:space="preserve">, el. paštas </w:t>
            </w:r>
            <w:r w:rsidR="00031831">
              <w:rPr>
                <w:rFonts w:eastAsia="Calibri"/>
                <w:sz w:val="22"/>
                <w:szCs w:val="22"/>
                <w14:ligatures w14:val="standardContextual"/>
              </w:rPr>
              <w:t>`</w:t>
            </w:r>
            <w:hyperlink r:id="rId13" w:history="1">
              <w:r w:rsidR="00031831" w:rsidRPr="00BD6FAE">
                <w:rPr>
                  <w:rStyle w:val="Hipersaitas"/>
                  <w:rFonts w:eastAsia="Calibri"/>
                  <w:sz w:val="22"/>
                  <w:szCs w:val="22"/>
                  <w14:ligatures w14:val="standardContextual"/>
                </w:rPr>
                <w:t>jurga.mos</w:t>
              </w:r>
              <w:r w:rsidR="00031831" w:rsidRPr="00BD6FAE">
                <w:rPr>
                  <w:rStyle w:val="Hipersaitas"/>
                  <w:rFonts w:eastAsia="Calibri"/>
                </w:rPr>
                <w:t>tyt</w:t>
              </w:r>
              <w:r w:rsidR="00031831" w:rsidRPr="00BD6FAE">
                <w:rPr>
                  <w:rStyle w:val="Hipersaitas"/>
                  <w:rFonts w:eastAsia="Calibri"/>
                  <w:sz w:val="22"/>
                  <w:szCs w:val="22"/>
                  <w14:ligatures w14:val="standardContextual"/>
                </w:rPr>
                <w:t>e@kul.lt</w:t>
              </w:r>
            </w:hyperlink>
            <w:r>
              <w:rPr>
                <w:rFonts w:eastAsia="Calibri"/>
                <w:sz w:val="22"/>
                <w:szCs w:val="22"/>
                <w14:ligatures w14:val="standardContextual"/>
              </w:rPr>
              <w:t xml:space="preserve"> </w:t>
            </w:r>
          </w:p>
          <w:p w14:paraId="623B290D" w14:textId="4E95060E" w:rsidR="007126E2" w:rsidRPr="007126E2" w:rsidRDefault="007126E2" w:rsidP="008A5306">
            <w:pPr>
              <w:rPr>
                <w:rFonts w:eastAsia="Calibri"/>
                <w:sz w:val="22"/>
                <w:szCs w:val="22"/>
                <w:u w:val="single"/>
                <w14:ligatures w14:val="standardContextual"/>
              </w:rPr>
            </w:pPr>
            <w:r w:rsidRPr="007126E2">
              <w:rPr>
                <w:rFonts w:eastAsia="Calibri"/>
                <w:color w:val="EE0000"/>
                <w:sz w:val="22"/>
                <w:szCs w:val="22"/>
                <w:u w:val="single"/>
                <w14:ligatures w14:val="standardContextual"/>
              </w:rPr>
              <w:t xml:space="preserve">5 pirkimo dalis </w:t>
            </w:r>
            <w:r w:rsidRPr="007126E2">
              <w:rPr>
                <w:rFonts w:eastAsia="Calibri"/>
                <w:sz w:val="22"/>
                <w:szCs w:val="22"/>
                <w14:ligatures w14:val="standardContextual"/>
              </w:rPr>
              <w:t xml:space="preserve">– Reabilitacijos klinikos </w:t>
            </w:r>
            <w:r>
              <w:rPr>
                <w:rFonts w:eastAsia="Calibri"/>
                <w:sz w:val="22"/>
                <w:szCs w:val="22"/>
                <w14:ligatures w14:val="standardContextual"/>
              </w:rPr>
              <w:t>vadybininkė – administratorė</w:t>
            </w:r>
            <w:r>
              <w:rPr>
                <w:rFonts w:eastAsia="Calibri"/>
                <w:sz w:val="22"/>
                <w:szCs w:val="22"/>
                <w14:ligatures w14:val="standardContextual"/>
              </w:rPr>
              <w:t xml:space="preserve"> Laura Kvietkauskienė, tel. +370 460 41294, el. p. </w:t>
            </w:r>
            <w:hyperlink r:id="rId14" w:history="1">
              <w:r w:rsidRPr="007454C8">
                <w:rPr>
                  <w:rStyle w:val="Hipersaitas"/>
                  <w:rFonts w:eastAsia="Calibri"/>
                  <w:sz w:val="22"/>
                  <w:szCs w:val="22"/>
                  <w14:ligatures w14:val="standardContextual"/>
                </w:rPr>
                <w:t>laura.kvietkauskiene@kulig.lt</w:t>
              </w:r>
            </w:hyperlink>
            <w:r>
              <w:rPr>
                <w:rFonts w:eastAsia="Calibri"/>
                <w:sz w:val="22"/>
                <w:szCs w:val="22"/>
                <w14:ligatures w14:val="standardContextual"/>
              </w:rPr>
              <w:t xml:space="preserve"> </w:t>
            </w:r>
          </w:p>
          <w:p w14:paraId="594087EB" w14:textId="7CDECBF2" w:rsidR="00FE703D" w:rsidRPr="005C544D" w:rsidRDefault="00FE703D" w:rsidP="008A5306">
            <w:pPr>
              <w:rPr>
                <w:rFonts w:eastAsia="Calibri"/>
                <w:sz w:val="22"/>
                <w:szCs w:val="22"/>
                <w14:ligatures w14:val="standardContextual"/>
              </w:rPr>
            </w:pPr>
            <w:r w:rsidRPr="005C544D">
              <w:rPr>
                <w:rFonts w:eastAsia="Calibri"/>
                <w:sz w:val="22"/>
                <w:szCs w:val="22"/>
                <w14:ligatures w14:val="standardContextual"/>
              </w:rPr>
              <w:t xml:space="preserve">Medicininės įrangos priežiūros tarnybos vadovas Feliksas Sakalauskas, tel. +37046491081, el. paštas </w:t>
            </w:r>
            <w:hyperlink r:id="rId15" w:history="1">
              <w:r w:rsidRPr="005C544D">
                <w:rPr>
                  <w:rStyle w:val="Hipersaitas"/>
                  <w:rFonts w:eastAsia="Calibri"/>
                  <w:sz w:val="22"/>
                  <w:szCs w:val="22"/>
                  <w14:ligatures w14:val="standardContextual"/>
                </w:rPr>
                <w:t>feliksas.sakalauskas@kulig.lt</w:t>
              </w:r>
            </w:hyperlink>
          </w:p>
          <w:p w14:paraId="79054D24" w14:textId="6D0D9482" w:rsidR="003E355C" w:rsidRPr="001D24C0" w:rsidRDefault="00031831" w:rsidP="008A5306">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w:t>
            </w:r>
            <w:proofErr w:type="spellStart"/>
            <w:r w:rsidRPr="00DE3A57">
              <w:rPr>
                <w:rFonts w:eastAsia="Calibri"/>
                <w:sz w:val="22"/>
                <w:szCs w:val="22"/>
                <w14:ligatures w14:val="standardContextual"/>
              </w:rPr>
              <w:t>Bružienė</w:t>
            </w:r>
            <w:proofErr w:type="spellEnd"/>
            <w:r w:rsidRPr="00DE3A57">
              <w:rPr>
                <w:rFonts w:eastAsia="Calibri"/>
                <w:sz w:val="22"/>
                <w:szCs w:val="22"/>
                <w14:ligatures w14:val="standardContextual"/>
              </w:rPr>
              <w:t xml:space="preserve">, tel. +370 46 491006, el. paštas </w:t>
            </w:r>
            <w:hyperlink r:id="rId16" w:history="1">
              <w:r w:rsidRPr="00DF5BFF">
                <w:rPr>
                  <w:rStyle w:val="Hipersaitas"/>
                  <w:rFonts w:eastAsia="Calibri"/>
                  <w:sz w:val="22"/>
                  <w:szCs w:val="22"/>
                  <w14:ligatures w14:val="standardContextual"/>
                </w:rPr>
                <w:t>danguole.bruziene@kulig.lt</w:t>
              </w:r>
            </w:hyperlink>
            <w:r w:rsidR="003E355C" w:rsidRPr="001D24C0">
              <w:rPr>
                <w:color w:val="4D5156"/>
                <w:sz w:val="22"/>
                <w:szCs w:val="22"/>
                <w:shd w:val="clear" w:color="auto" w:fill="FFFFFF"/>
              </w:rPr>
              <w:t>.</w:t>
            </w:r>
          </w:p>
          <w:p w14:paraId="5B6D5E5B" w14:textId="77777777" w:rsidR="003E355C" w:rsidRPr="001D24C0" w:rsidRDefault="003E355C" w:rsidP="008A5306">
            <w:pPr>
              <w:rPr>
                <w:color w:val="4D5156"/>
                <w:kern w:val="2"/>
                <w:sz w:val="8"/>
                <w:szCs w:val="8"/>
                <w:shd w:val="clear" w:color="auto" w:fill="FFFFFF"/>
              </w:rPr>
            </w:pPr>
          </w:p>
          <w:p w14:paraId="238F48F2" w14:textId="0DC9A1B4" w:rsidR="00BB4557" w:rsidRPr="00C115B6" w:rsidRDefault="003E355C" w:rsidP="008A5306">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7" w:history="1">
              <w:r w:rsidRPr="001D24C0">
                <w:rPr>
                  <w:rStyle w:val="Hipersaitas"/>
                  <w:kern w:val="2"/>
                  <w:sz w:val="22"/>
                  <w:szCs w:val="22"/>
                </w:rPr>
                <w:t>zilvinas.balsevicius@kulig.lt</w:t>
              </w:r>
            </w:hyperlink>
          </w:p>
        </w:tc>
      </w:tr>
      <w:bookmarkEnd w:id="6"/>
      <w:tr w:rsidR="005A5832" w:rsidRPr="000D629B" w14:paraId="18BF8B3B" w14:textId="77777777" w:rsidTr="00925709">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925709">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925709">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lastRenderedPageBreak/>
              <w:t xml:space="preserve">3.1. Sutarties dalykas </w:t>
            </w:r>
          </w:p>
        </w:tc>
        <w:tc>
          <w:tcPr>
            <w:tcW w:w="6804" w:type="dxa"/>
            <w:gridSpan w:val="2"/>
          </w:tcPr>
          <w:p w14:paraId="1F0C2B8B" w14:textId="2F873F5C" w:rsidR="00D512A1" w:rsidRPr="003E355C" w:rsidRDefault="00140D9D" w:rsidP="008A5306">
            <w:pPr>
              <w:jc w:val="both"/>
              <w:rPr>
                <w:sz w:val="22"/>
                <w:szCs w:val="22"/>
              </w:rPr>
            </w:pPr>
            <w:r w:rsidRPr="003E355C">
              <w:rPr>
                <w:sz w:val="22"/>
                <w:szCs w:val="22"/>
              </w:rPr>
              <w:t>Medicininė įranga [</w:t>
            </w:r>
            <w:r w:rsidRPr="003E355C">
              <w:rPr>
                <w:color w:val="C00000"/>
                <w:sz w:val="22"/>
                <w:szCs w:val="22"/>
              </w:rPr>
              <w:t>pirkimo objekto pavadinimas</w:t>
            </w:r>
            <w:r w:rsidRPr="003E355C">
              <w:rPr>
                <w:sz w:val="22"/>
                <w:szCs w:val="22"/>
              </w:rPr>
              <w:t>]</w:t>
            </w:r>
            <w:r w:rsidR="00492561" w:rsidRPr="003E355C">
              <w:rPr>
                <w:sz w:val="22"/>
                <w:szCs w:val="22"/>
              </w:rPr>
              <w:t>,</w:t>
            </w:r>
            <w:r w:rsidR="00D512A1" w:rsidRPr="003E355C">
              <w:rPr>
                <w:sz w:val="22"/>
                <w:szCs w:val="22"/>
              </w:rPr>
              <w:t xml:space="preserve"> įskaitant įrangos pristatymą, taip pat montavimą, instaliavimą, įdiegimą ir paleidimą bei personalo apmokymą.</w:t>
            </w:r>
          </w:p>
          <w:p w14:paraId="2D2E489E" w14:textId="233941BA" w:rsidR="00D512A1" w:rsidRPr="003E355C" w:rsidRDefault="00D512A1" w:rsidP="008A5306">
            <w:pPr>
              <w:jc w:val="both"/>
              <w:rPr>
                <w:kern w:val="2"/>
                <w:sz w:val="22"/>
                <w:szCs w:val="22"/>
              </w:rPr>
            </w:pPr>
            <w:r w:rsidRPr="003E355C">
              <w:rPr>
                <w:kern w:val="2"/>
                <w:sz w:val="22"/>
                <w:szCs w:val="22"/>
              </w:rPr>
              <w:t xml:space="preserve">Tiekėjas įsipareigoja Sutartyje numatytomis sąlygomis perduoti Pirkėjui Sutarties 1 priede nurodytą įrangą (toliau – </w:t>
            </w:r>
            <w:r w:rsidR="003E6D48" w:rsidRPr="003E355C">
              <w:rPr>
                <w:kern w:val="2"/>
                <w:sz w:val="22"/>
                <w:szCs w:val="22"/>
              </w:rPr>
              <w:t xml:space="preserve">Prekės, </w:t>
            </w:r>
            <w:r w:rsidRPr="003E355C">
              <w:rPr>
                <w:kern w:val="2"/>
                <w:sz w:val="22"/>
                <w:szCs w:val="22"/>
              </w:rPr>
              <w:t>Įranga).</w:t>
            </w:r>
          </w:p>
          <w:p w14:paraId="7E5C78DD" w14:textId="2C90E016" w:rsidR="005A5832" w:rsidRPr="003E355C" w:rsidRDefault="00A10867" w:rsidP="008A5306">
            <w:pPr>
              <w:jc w:val="both"/>
              <w:rPr>
                <w:color w:val="000000"/>
                <w:kern w:val="2"/>
                <w:sz w:val="22"/>
                <w:szCs w:val="22"/>
              </w:rPr>
            </w:pPr>
            <w:r w:rsidRPr="003E355C">
              <w:rPr>
                <w:kern w:val="2"/>
                <w:sz w:val="22"/>
                <w:szCs w:val="22"/>
              </w:rPr>
              <w:t xml:space="preserve">Išsamus </w:t>
            </w:r>
            <w:r w:rsidR="003E6D48" w:rsidRPr="003E355C">
              <w:rPr>
                <w:kern w:val="2"/>
                <w:sz w:val="22"/>
                <w:szCs w:val="22"/>
              </w:rPr>
              <w:t>Įrangos</w:t>
            </w:r>
            <w:r w:rsidRPr="003E355C">
              <w:rPr>
                <w:kern w:val="2"/>
                <w:sz w:val="22"/>
                <w:szCs w:val="22"/>
              </w:rPr>
              <w:t xml:space="preserve"> aprašymas ir kiti reikalavimai tiekiam</w:t>
            </w:r>
            <w:r w:rsidR="003E6D48" w:rsidRPr="003E355C">
              <w:rPr>
                <w:kern w:val="2"/>
                <w:sz w:val="22"/>
                <w:szCs w:val="22"/>
              </w:rPr>
              <w:t>ai</w:t>
            </w:r>
            <w:r w:rsidRPr="003E355C">
              <w:rPr>
                <w:kern w:val="2"/>
                <w:sz w:val="22"/>
                <w:szCs w:val="22"/>
              </w:rPr>
              <w:t xml:space="preserve"> </w:t>
            </w:r>
            <w:r w:rsidR="003E6D48" w:rsidRPr="003E355C">
              <w:rPr>
                <w:kern w:val="2"/>
                <w:sz w:val="22"/>
                <w:szCs w:val="22"/>
              </w:rPr>
              <w:t>Įrangai</w:t>
            </w:r>
            <w:r w:rsidRPr="003E355C">
              <w:rPr>
                <w:kern w:val="2"/>
                <w:sz w:val="22"/>
                <w:szCs w:val="22"/>
              </w:rPr>
              <w:t xml:space="preserve"> nustatyti Sutarties priede Nr. </w:t>
            </w:r>
            <w:r w:rsidR="008A70AF" w:rsidRPr="003E355C">
              <w:rPr>
                <w:kern w:val="2"/>
                <w:sz w:val="22"/>
                <w:szCs w:val="22"/>
              </w:rPr>
              <w:t>1</w:t>
            </w:r>
            <w:r w:rsidRPr="003E355C">
              <w:rPr>
                <w:kern w:val="2"/>
                <w:sz w:val="22"/>
                <w:szCs w:val="22"/>
              </w:rPr>
              <w:t xml:space="preserve"> „Pasiūlymas</w:t>
            </w:r>
            <w:r w:rsidR="003E355C">
              <w:rPr>
                <w:kern w:val="2"/>
                <w:sz w:val="22"/>
                <w:szCs w:val="22"/>
              </w:rPr>
              <w:t xml:space="preserve"> su Technine specifikacija</w:t>
            </w:r>
            <w:r w:rsidRPr="003E355C">
              <w:rPr>
                <w:color w:val="000000"/>
                <w:kern w:val="2"/>
                <w:sz w:val="22"/>
                <w:szCs w:val="22"/>
              </w:rPr>
              <w:t>“.</w:t>
            </w:r>
          </w:p>
        </w:tc>
      </w:tr>
      <w:tr w:rsidR="005A5832" w:rsidRPr="000D629B" w14:paraId="7CB4BA51" w14:textId="77777777" w:rsidTr="00925709">
        <w:trPr>
          <w:trHeight w:val="300"/>
        </w:trPr>
        <w:tc>
          <w:tcPr>
            <w:tcW w:w="2830" w:type="dxa"/>
          </w:tcPr>
          <w:p w14:paraId="5819190D" w14:textId="5D3637AE" w:rsidR="005A5832" w:rsidRPr="000D629B" w:rsidRDefault="00A10867">
            <w:pPr>
              <w:rPr>
                <w:b/>
                <w:bCs/>
                <w:kern w:val="2"/>
                <w:sz w:val="22"/>
                <w:szCs w:val="22"/>
              </w:rPr>
            </w:pPr>
            <w:r w:rsidRPr="000D629B">
              <w:rPr>
                <w:b/>
                <w:bCs/>
                <w:kern w:val="2"/>
                <w:sz w:val="22"/>
                <w:szCs w:val="22"/>
              </w:rPr>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044E4D3B" w:rsidR="005A5832" w:rsidRPr="002A4BA1" w:rsidRDefault="00827209">
            <w:pPr>
              <w:rPr>
                <w:b/>
                <w:bCs/>
                <w:kern w:val="2"/>
                <w:sz w:val="22"/>
                <w:szCs w:val="22"/>
              </w:rPr>
            </w:pPr>
            <w:r w:rsidRPr="00827209">
              <w:rPr>
                <w:kern w:val="2"/>
                <w:sz w:val="22"/>
                <w:szCs w:val="22"/>
              </w:rPr>
              <w:t>„</w:t>
            </w:r>
            <w:r w:rsidR="00031831" w:rsidRPr="00031831">
              <w:rPr>
                <w:szCs w:val="24"/>
              </w:rPr>
              <w:t xml:space="preserve">Medicininė įranga. </w:t>
            </w:r>
            <w:r w:rsidR="007126E2">
              <w:rPr>
                <w:szCs w:val="24"/>
              </w:rPr>
              <w:t>5</w:t>
            </w:r>
            <w:r w:rsidR="007126E2" w:rsidRPr="00031831">
              <w:rPr>
                <w:szCs w:val="24"/>
              </w:rPr>
              <w:t xml:space="preserve"> </w:t>
            </w:r>
            <w:r w:rsidR="00031831" w:rsidRPr="00031831">
              <w:rPr>
                <w:szCs w:val="24"/>
              </w:rPr>
              <w:t>dalys</w:t>
            </w:r>
            <w:r w:rsidRPr="00827209">
              <w:rPr>
                <w:kern w:val="2"/>
                <w:sz w:val="22"/>
                <w:szCs w:val="22"/>
              </w:rPr>
              <w:t xml:space="preserve">“, pirkimo Nr. </w:t>
            </w:r>
            <w:r w:rsidR="00031831" w:rsidRPr="00031831">
              <w:rPr>
                <w:b/>
                <w:bCs/>
                <w:kern w:val="2"/>
                <w:sz w:val="22"/>
                <w:szCs w:val="22"/>
                <w:highlight w:val="yellow"/>
              </w:rPr>
              <w:t>____________</w:t>
            </w:r>
          </w:p>
        </w:tc>
      </w:tr>
      <w:tr w:rsidR="005A5832" w:rsidRPr="000D629B" w14:paraId="2B336937" w14:textId="77777777" w:rsidTr="00925709">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3E355C" w:rsidRDefault="00140D9D" w:rsidP="00F27621">
            <w:pPr>
              <w:rPr>
                <w:kern w:val="2"/>
                <w:sz w:val="22"/>
                <w:szCs w:val="22"/>
              </w:rPr>
            </w:pPr>
            <w:r w:rsidRPr="003E355C">
              <w:rPr>
                <w:rFonts w:eastAsia="Verdana"/>
                <w:sz w:val="22"/>
                <w:szCs w:val="22"/>
              </w:rPr>
              <w:t>netaikoma</w:t>
            </w:r>
          </w:p>
        </w:tc>
      </w:tr>
      <w:tr w:rsidR="005A5832" w:rsidRPr="000D629B" w14:paraId="49A95B64" w14:textId="77777777" w:rsidTr="00925709">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925709">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A084443" w14:textId="77777777" w:rsidR="00031831" w:rsidRDefault="002F145E" w:rsidP="00404429">
            <w:pPr>
              <w:jc w:val="both"/>
              <w:rPr>
                <w:b/>
                <w:bCs/>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w:t>
            </w:r>
            <w:r w:rsidR="00925709">
              <w:rPr>
                <w:b/>
                <w:bCs/>
                <w:kern w:val="2"/>
                <w:sz w:val="22"/>
                <w:szCs w:val="22"/>
              </w:rPr>
              <w:t xml:space="preserve"> </w:t>
            </w:r>
            <w:r w:rsidRPr="00404429">
              <w:rPr>
                <w:b/>
                <w:bCs/>
                <w:kern w:val="2"/>
                <w:sz w:val="22"/>
                <w:szCs w:val="22"/>
              </w:rPr>
              <w:t>per</w:t>
            </w:r>
            <w:r w:rsidR="00031831">
              <w:rPr>
                <w:b/>
                <w:bCs/>
                <w:kern w:val="2"/>
                <w:sz w:val="22"/>
                <w:szCs w:val="22"/>
              </w:rPr>
              <w:t>:</w:t>
            </w:r>
          </w:p>
          <w:p w14:paraId="5702A489" w14:textId="1CC6CEFC" w:rsidR="00031831" w:rsidRDefault="00031831" w:rsidP="00031831">
            <w:pPr>
              <w:rPr>
                <w:rFonts w:eastAsia="Calibri"/>
                <w:sz w:val="22"/>
                <w:szCs w:val="22"/>
                <w14:ligatures w14:val="standardContextual"/>
              </w:rPr>
            </w:pPr>
            <w:r w:rsidRPr="008A5306">
              <w:rPr>
                <w:rFonts w:eastAsia="Calibri"/>
                <w:color w:val="FF0000"/>
                <w:sz w:val="22"/>
                <w:szCs w:val="22"/>
                <w14:ligatures w14:val="standardContextual"/>
              </w:rPr>
              <w:t xml:space="preserve">1 pirkimo objekto dalis </w:t>
            </w:r>
            <w:r>
              <w:rPr>
                <w:rFonts w:eastAsia="Calibri"/>
                <w:sz w:val="22"/>
                <w:szCs w:val="22"/>
                <w14:ligatures w14:val="standardContextual"/>
              </w:rPr>
              <w:t xml:space="preserve">– </w:t>
            </w:r>
            <w:r>
              <w:rPr>
                <w:b/>
                <w:bCs/>
                <w:kern w:val="2"/>
                <w:sz w:val="22"/>
                <w:szCs w:val="22"/>
              </w:rPr>
              <w:t>4</w:t>
            </w:r>
            <w:r>
              <w:rPr>
                <w:b/>
                <w:bCs/>
                <w:sz w:val="22"/>
                <w:szCs w:val="22"/>
              </w:rPr>
              <w:t xml:space="preserve"> (keturis)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r>
              <w:rPr>
                <w:rFonts w:eastAsia="Calibri"/>
                <w:sz w:val="22"/>
                <w:szCs w:val="22"/>
                <w14:ligatures w14:val="standardContextual"/>
              </w:rPr>
              <w:t xml:space="preserve"> </w:t>
            </w:r>
          </w:p>
          <w:p w14:paraId="59A635C4" w14:textId="7EB09636" w:rsidR="00404429" w:rsidRDefault="00031831" w:rsidP="00031831">
            <w:pPr>
              <w:jc w:val="both"/>
              <w:rPr>
                <w:kern w:val="2"/>
                <w:sz w:val="22"/>
                <w:szCs w:val="22"/>
              </w:rPr>
            </w:pPr>
            <w:r w:rsidRPr="008A5306">
              <w:rPr>
                <w:rFonts w:eastAsia="Calibri"/>
                <w:color w:val="FF0000"/>
                <w:sz w:val="22"/>
                <w:szCs w:val="22"/>
                <w14:ligatures w14:val="standardContextual"/>
              </w:rPr>
              <w:t>2</w:t>
            </w:r>
            <w:r>
              <w:rPr>
                <w:rFonts w:eastAsia="Calibri"/>
                <w:color w:val="FF0000"/>
                <w:sz w:val="22"/>
                <w:szCs w:val="22"/>
                <w14:ligatures w14:val="standardContextual"/>
              </w:rPr>
              <w:t xml:space="preserve"> - 4</w:t>
            </w:r>
            <w:r w:rsidRPr="008A5306">
              <w:rPr>
                <w:rFonts w:eastAsia="Calibri"/>
                <w:color w:val="FF0000"/>
                <w:sz w:val="22"/>
                <w:szCs w:val="22"/>
                <w14:ligatures w14:val="standardContextual"/>
              </w:rPr>
              <w:t xml:space="preserve"> pirkimo objekto dal</w:t>
            </w:r>
            <w:r>
              <w:rPr>
                <w:rFonts w:eastAsia="Calibri"/>
                <w:color w:val="FF0000"/>
                <w:sz w:val="22"/>
                <w:szCs w:val="22"/>
                <w14:ligatures w14:val="standardContextual"/>
              </w:rPr>
              <w:t>ys</w:t>
            </w:r>
            <w:r w:rsidR="00404429" w:rsidRPr="00404429">
              <w:rPr>
                <w:b/>
                <w:bCs/>
                <w:kern w:val="2"/>
                <w:sz w:val="22"/>
                <w:szCs w:val="22"/>
              </w:rPr>
              <w:t xml:space="preserve"> </w:t>
            </w:r>
            <w:r w:rsidR="00B83C56">
              <w:rPr>
                <w:b/>
                <w:bCs/>
                <w:kern w:val="2"/>
                <w:sz w:val="22"/>
                <w:szCs w:val="22"/>
              </w:rPr>
              <w:t>6</w:t>
            </w:r>
            <w:r w:rsidR="00140D9D">
              <w:rPr>
                <w:b/>
                <w:bCs/>
                <w:sz w:val="22"/>
                <w:szCs w:val="22"/>
              </w:rPr>
              <w:t xml:space="preserve"> </w:t>
            </w:r>
            <w:r w:rsidR="00FE703D">
              <w:rPr>
                <w:b/>
                <w:bCs/>
                <w:sz w:val="22"/>
                <w:szCs w:val="22"/>
              </w:rPr>
              <w:t>(</w:t>
            </w:r>
            <w:r w:rsidR="00B83C56">
              <w:rPr>
                <w:b/>
                <w:bCs/>
                <w:sz w:val="22"/>
                <w:szCs w:val="22"/>
              </w:rPr>
              <w:t>š</w:t>
            </w:r>
            <w:r w:rsidR="00925709">
              <w:rPr>
                <w:b/>
                <w:bCs/>
                <w:sz w:val="22"/>
                <w:szCs w:val="22"/>
              </w:rPr>
              <w:t>e</w:t>
            </w:r>
            <w:r w:rsidR="00B83C56">
              <w:rPr>
                <w:b/>
                <w:bCs/>
                <w:sz w:val="22"/>
                <w:szCs w:val="22"/>
              </w:rPr>
              <w:t>š</w:t>
            </w:r>
            <w:r w:rsidR="00FE703D">
              <w:rPr>
                <w:b/>
                <w:bCs/>
                <w:sz w:val="22"/>
                <w:szCs w:val="22"/>
              </w:rPr>
              <w:t xml:space="preserve">is)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47371A4D" w14:textId="06D4890D" w:rsidR="007126E2" w:rsidRDefault="007126E2" w:rsidP="00031831">
            <w:pPr>
              <w:jc w:val="both"/>
              <w:rPr>
                <w:kern w:val="2"/>
                <w:sz w:val="22"/>
                <w:szCs w:val="22"/>
              </w:rPr>
            </w:pPr>
            <w:r>
              <w:rPr>
                <w:rFonts w:eastAsia="Calibri"/>
                <w:color w:val="FF0000"/>
                <w:sz w:val="22"/>
                <w:szCs w:val="22"/>
                <w14:ligatures w14:val="standardContextual"/>
              </w:rPr>
              <w:t>5</w:t>
            </w:r>
            <w:r w:rsidRPr="008A5306">
              <w:rPr>
                <w:rFonts w:eastAsia="Calibri"/>
                <w:color w:val="FF0000"/>
                <w:sz w:val="22"/>
                <w:szCs w:val="22"/>
                <w14:ligatures w14:val="standardContextual"/>
              </w:rPr>
              <w:t xml:space="preserve"> pirkimo objekto dalis </w:t>
            </w:r>
            <w:r>
              <w:rPr>
                <w:rFonts w:eastAsia="Calibri"/>
                <w:sz w:val="22"/>
                <w:szCs w:val="22"/>
                <w14:ligatures w14:val="standardContextual"/>
              </w:rPr>
              <w:t xml:space="preserve">– </w:t>
            </w:r>
            <w:r>
              <w:rPr>
                <w:b/>
                <w:bCs/>
                <w:kern w:val="2"/>
                <w:sz w:val="22"/>
                <w:szCs w:val="22"/>
              </w:rPr>
              <w:t>3</w:t>
            </w:r>
            <w:r>
              <w:rPr>
                <w:b/>
                <w:bCs/>
                <w:sz w:val="22"/>
                <w:szCs w:val="22"/>
              </w:rPr>
              <w:t xml:space="preserve"> (tris)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2F30C83"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712B7D">
              <w:rPr>
                <w:kern w:val="2"/>
                <w:sz w:val="22"/>
                <w:szCs w:val="22"/>
              </w:rPr>
              <w:t>1</w:t>
            </w:r>
            <w:r w:rsidR="00174E6C">
              <w:rPr>
                <w:kern w:val="2"/>
                <w:sz w:val="22"/>
                <w:szCs w:val="22"/>
              </w:rPr>
              <w:t xml:space="preserve">, </w:t>
            </w:r>
            <w:r w:rsidR="0052577E">
              <w:rPr>
                <w:kern w:val="2"/>
                <w:sz w:val="22"/>
                <w:szCs w:val="22"/>
              </w:rPr>
              <w:t>Klaipėd</w:t>
            </w:r>
            <w:r w:rsidR="00174E6C">
              <w:rPr>
                <w:kern w:val="2"/>
                <w:sz w:val="22"/>
                <w:szCs w:val="22"/>
              </w:rPr>
              <w:t>a.</w:t>
            </w:r>
          </w:p>
        </w:tc>
      </w:tr>
      <w:tr w:rsidR="00776B30" w:rsidRPr="000D629B" w14:paraId="1EA7A0AC" w14:textId="77777777" w:rsidTr="00925709">
        <w:trPr>
          <w:trHeight w:val="300"/>
        </w:trPr>
        <w:tc>
          <w:tcPr>
            <w:tcW w:w="2830" w:type="dxa"/>
          </w:tcPr>
          <w:p w14:paraId="4A9322E9" w14:textId="77777777" w:rsidR="00776B30" w:rsidRPr="000D629B" w:rsidRDefault="00776B30" w:rsidP="00776B30">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10EDF70F" w:rsidR="00776B30" w:rsidRPr="000D629B" w:rsidRDefault="00776B30" w:rsidP="00776B30">
            <w:pPr>
              <w:jc w:val="both"/>
              <w:rPr>
                <w:kern w:val="2"/>
                <w:sz w:val="22"/>
                <w:szCs w:val="22"/>
              </w:rPr>
            </w:pPr>
            <w:r w:rsidRPr="00776B30">
              <w:rPr>
                <w:color w:val="EE0000"/>
                <w:sz w:val="22"/>
                <w:szCs w:val="22"/>
              </w:rPr>
              <w:t xml:space="preserve">Taikoma 1 ir 5 pirkimo objekto dalims </w:t>
            </w:r>
            <w:r>
              <w:rPr>
                <w:sz w:val="22"/>
                <w:szCs w:val="22"/>
              </w:rPr>
              <w:t xml:space="preserve">- </w:t>
            </w:r>
            <w:r w:rsidRPr="00D36039">
              <w:rPr>
                <w:sz w:val="22"/>
                <w:szCs w:val="22"/>
              </w:rPr>
              <w:t>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5A5832" w:rsidRPr="000D629B" w14:paraId="0E680CF9" w14:textId="77777777" w:rsidTr="00925709">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925709">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925709">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925709">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925709">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925709">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925709">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3E061164" w14:textId="77777777" w:rsidR="005A5832"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p w14:paraId="21860D1C" w14:textId="200E4C10" w:rsidR="005560A2" w:rsidRPr="00754D21" w:rsidRDefault="005560A2" w:rsidP="00F27621">
            <w:pPr>
              <w:rPr>
                <w:kern w:val="2"/>
                <w:sz w:val="22"/>
                <w:szCs w:val="22"/>
              </w:rPr>
            </w:pPr>
          </w:p>
        </w:tc>
      </w:tr>
      <w:tr w:rsidR="00BC4057" w:rsidRPr="000D629B" w14:paraId="7C00259F" w14:textId="77777777" w:rsidTr="00925709">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925709">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925709">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925709">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925709">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925709">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B83C56" w:rsidRDefault="00A10867" w:rsidP="00BC4057">
            <w:pPr>
              <w:rPr>
                <w:color w:val="000000" w:themeColor="text1"/>
                <w:kern w:val="2"/>
                <w:sz w:val="22"/>
                <w:szCs w:val="22"/>
              </w:rPr>
            </w:pPr>
            <w:r w:rsidRPr="00B83C56">
              <w:rPr>
                <w:color w:val="000000" w:themeColor="text1"/>
                <w:kern w:val="2"/>
                <w:sz w:val="22"/>
                <w:szCs w:val="22"/>
              </w:rPr>
              <w:t xml:space="preserve">Pirkėjas atsiskaito su Tiekėju ne vėliau kaip per </w:t>
            </w:r>
            <w:r w:rsidR="00C50AB7" w:rsidRPr="00B83C56">
              <w:rPr>
                <w:color w:val="000000" w:themeColor="text1"/>
                <w:kern w:val="2"/>
                <w:sz w:val="22"/>
                <w:szCs w:val="22"/>
              </w:rPr>
              <w:t xml:space="preserve">30 kalendorinių dienų </w:t>
            </w:r>
            <w:r w:rsidRPr="00B83C56">
              <w:rPr>
                <w:color w:val="000000" w:themeColor="text1"/>
                <w:kern w:val="2"/>
                <w:sz w:val="22"/>
                <w:szCs w:val="22"/>
              </w:rPr>
              <w:t>nuo Sąskaitos gavimo dienos.</w:t>
            </w:r>
          </w:p>
          <w:p w14:paraId="6D8C9350" w14:textId="3A5A7486" w:rsidR="00BB4557" w:rsidRPr="00B83C56" w:rsidRDefault="00731D33" w:rsidP="008A5306">
            <w:pPr>
              <w:jc w:val="both"/>
              <w:rPr>
                <w:color w:val="000000" w:themeColor="text1"/>
                <w:kern w:val="2"/>
                <w:sz w:val="22"/>
                <w:szCs w:val="22"/>
                <w:shd w:val="clear" w:color="auto" w:fill="FFFFFF"/>
              </w:rPr>
            </w:pPr>
            <w:r w:rsidRPr="00B83C56">
              <w:rPr>
                <w:color w:val="000000" w:themeColor="text1"/>
                <w:kern w:val="2"/>
                <w:sz w:val="22"/>
                <w:szCs w:val="22"/>
                <w:shd w:val="clear" w:color="auto" w:fill="FFFFFF"/>
              </w:rPr>
              <w:t>Apmokėjimo sąlygos:</w:t>
            </w:r>
            <w:r w:rsidR="00925709" w:rsidRPr="00B83C56">
              <w:rPr>
                <w:color w:val="000000" w:themeColor="text1"/>
                <w:kern w:val="2"/>
                <w:sz w:val="22"/>
                <w:szCs w:val="22"/>
                <w:shd w:val="clear" w:color="auto" w:fill="FFFFFF"/>
              </w:rPr>
              <w:t xml:space="preserve"> </w:t>
            </w:r>
            <w:r w:rsidRPr="00B83C56">
              <w:rPr>
                <w:color w:val="000000" w:themeColor="text1"/>
                <w:kern w:val="2"/>
                <w:sz w:val="22"/>
                <w:szCs w:val="22"/>
                <w:shd w:val="clear" w:color="auto" w:fill="FFFFFF"/>
              </w:rPr>
              <w:t>įvykdžius visus sutartinius įsipareigojimus, sumokama visa Sutarties kaina.</w:t>
            </w:r>
          </w:p>
        </w:tc>
      </w:tr>
      <w:tr w:rsidR="005A5832" w:rsidRPr="000D629B" w14:paraId="45B16A62" w14:textId="77777777" w:rsidTr="00925709">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925709">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925709">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925709">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E9A8481"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00B83C56">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925709">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925709">
        <w:trPr>
          <w:trHeight w:val="300"/>
        </w:trPr>
        <w:tc>
          <w:tcPr>
            <w:tcW w:w="2830" w:type="dxa"/>
          </w:tcPr>
          <w:p w14:paraId="6DE50F7F" w14:textId="4860820A" w:rsidR="00731D33" w:rsidRPr="00731D33" w:rsidRDefault="00731D33">
            <w:pPr>
              <w:rPr>
                <w:b/>
                <w:bCs/>
                <w:kern w:val="2"/>
                <w:sz w:val="22"/>
                <w:szCs w:val="22"/>
              </w:rPr>
            </w:pPr>
            <w:r w:rsidRPr="00731D33">
              <w:rPr>
                <w:b/>
                <w:bCs/>
                <w:kern w:val="2"/>
                <w:sz w:val="22"/>
                <w:szCs w:val="22"/>
              </w:rPr>
              <w:t xml:space="preserve">6.3. </w:t>
            </w:r>
            <w:r w:rsidRPr="00925709">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925709">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925709">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925709">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925709">
        <w:trPr>
          <w:trHeight w:val="300"/>
        </w:trPr>
        <w:tc>
          <w:tcPr>
            <w:tcW w:w="2830" w:type="dxa"/>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DDE861E" w:rsidR="005A5832" w:rsidRPr="000D629B" w:rsidRDefault="00A10867" w:rsidP="009B283C">
            <w:pPr>
              <w:rPr>
                <w:kern w:val="2"/>
                <w:sz w:val="22"/>
                <w:szCs w:val="22"/>
              </w:rPr>
            </w:pPr>
            <w:r w:rsidRPr="000D629B">
              <w:rPr>
                <w:kern w:val="2"/>
                <w:sz w:val="22"/>
                <w:szCs w:val="22"/>
              </w:rPr>
              <w:t>Netesyb</w:t>
            </w:r>
            <w:r w:rsidR="00925709">
              <w:rPr>
                <w:kern w:val="2"/>
                <w:sz w:val="22"/>
                <w:szCs w:val="22"/>
              </w:rPr>
              <w:t>o</w:t>
            </w:r>
            <w:r w:rsidRPr="000D629B">
              <w:rPr>
                <w:kern w:val="2"/>
                <w:sz w:val="22"/>
                <w:szCs w:val="22"/>
              </w:rPr>
              <w:t>s (delspinigiai, bauda)</w:t>
            </w:r>
            <w:r w:rsidR="00C50AB7" w:rsidRPr="000D629B">
              <w:rPr>
                <w:kern w:val="2"/>
                <w:sz w:val="22"/>
                <w:szCs w:val="22"/>
              </w:rPr>
              <w:t>.</w:t>
            </w:r>
          </w:p>
        </w:tc>
      </w:tr>
      <w:tr w:rsidR="00731D33" w:rsidRPr="000D629B" w14:paraId="6490A2FF" w14:textId="77777777" w:rsidTr="00925709">
        <w:trPr>
          <w:trHeight w:val="300"/>
        </w:trPr>
        <w:tc>
          <w:tcPr>
            <w:tcW w:w="2830" w:type="dxa"/>
          </w:tcPr>
          <w:p w14:paraId="66E1CEC2" w14:textId="6E100BE4" w:rsidR="00731D33" w:rsidRPr="00731D33" w:rsidRDefault="00731D33">
            <w:pPr>
              <w:rPr>
                <w:b/>
                <w:bCs/>
                <w:kern w:val="2"/>
                <w:sz w:val="22"/>
                <w:szCs w:val="22"/>
              </w:rPr>
            </w:pPr>
            <w:r w:rsidRPr="00731D33">
              <w:rPr>
                <w:b/>
                <w:bCs/>
                <w:kern w:val="2"/>
                <w:sz w:val="22"/>
                <w:szCs w:val="22"/>
              </w:rPr>
              <w:t xml:space="preserve">8.2. </w:t>
            </w:r>
            <w:r w:rsidRPr="00925709">
              <w:rPr>
                <w:b/>
                <w:bCs/>
                <w:kern w:val="2"/>
                <w:sz w:val="22"/>
                <w:szCs w:val="22"/>
              </w:rPr>
              <w:t>Sutarties įvykdymo užtikrinimo galiojimo terminas</w:t>
            </w:r>
          </w:p>
        </w:tc>
        <w:tc>
          <w:tcPr>
            <w:tcW w:w="6804" w:type="dxa"/>
            <w:gridSpan w:val="2"/>
          </w:tcPr>
          <w:p w14:paraId="7FC5DBDD" w14:textId="63FB27FF" w:rsidR="00731D33" w:rsidRPr="000D629B" w:rsidRDefault="00731D33" w:rsidP="00925709">
            <w:pPr>
              <w:rPr>
                <w:kern w:val="2"/>
                <w:sz w:val="22"/>
                <w:szCs w:val="22"/>
              </w:rPr>
            </w:pPr>
            <w:r>
              <w:rPr>
                <w:kern w:val="2"/>
                <w:szCs w:val="24"/>
              </w:rPr>
              <w:t>Netaikoma</w:t>
            </w:r>
          </w:p>
        </w:tc>
      </w:tr>
      <w:tr w:rsidR="005A5832" w:rsidRPr="000D629B" w14:paraId="21E5EB83" w14:textId="77777777" w:rsidTr="00925709">
        <w:trPr>
          <w:trHeight w:val="300"/>
        </w:trPr>
        <w:tc>
          <w:tcPr>
            <w:tcW w:w="2830" w:type="dxa"/>
          </w:tcPr>
          <w:p w14:paraId="2400A250" w14:textId="35081384"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925709">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925709">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925709">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925709">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925709">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925709">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925709">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925709">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925709">
        <w:trPr>
          <w:trHeight w:val="300"/>
        </w:trPr>
        <w:tc>
          <w:tcPr>
            <w:tcW w:w="2830" w:type="dxa"/>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925709">
        <w:trPr>
          <w:trHeight w:val="300"/>
        </w:trPr>
        <w:tc>
          <w:tcPr>
            <w:tcW w:w="2830" w:type="dxa"/>
          </w:tcPr>
          <w:p w14:paraId="737AAEBD" w14:textId="11E191B6" w:rsidR="005A5832" w:rsidRPr="00731D33" w:rsidRDefault="00A10867">
            <w:pPr>
              <w:rPr>
                <w:b/>
                <w:bCs/>
                <w:kern w:val="2"/>
                <w:sz w:val="22"/>
                <w:szCs w:val="22"/>
                <w:lang w:val="en-US"/>
              </w:rPr>
            </w:pPr>
            <w:r w:rsidRPr="00731D33">
              <w:rPr>
                <w:b/>
                <w:bCs/>
                <w:kern w:val="2"/>
                <w:sz w:val="22"/>
                <w:szCs w:val="22"/>
                <w:lang w:val="en-US"/>
              </w:rPr>
              <w:t xml:space="preserve">9.9. </w:t>
            </w:r>
            <w:r w:rsidR="00731D33"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925709">
        <w:trPr>
          <w:trHeight w:val="300"/>
        </w:trPr>
        <w:tc>
          <w:tcPr>
            <w:tcW w:w="2830" w:type="dxa"/>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925709">
        <w:trPr>
          <w:trHeight w:val="300"/>
        </w:trPr>
        <w:tc>
          <w:tcPr>
            <w:tcW w:w="9634" w:type="dxa"/>
            <w:gridSpan w:val="3"/>
          </w:tcPr>
          <w:p w14:paraId="64759564" w14:textId="77777777" w:rsidR="00731D33" w:rsidRDefault="00731D33" w:rsidP="004B68F4">
            <w:pPr>
              <w:jc w:val="center"/>
              <w:rPr>
                <w:b/>
                <w:bCs/>
                <w:kern w:val="2"/>
                <w:szCs w:val="24"/>
              </w:rPr>
            </w:pPr>
            <w:bookmarkStart w:id="7" w:name="_Hlk202358957"/>
            <w:r>
              <w:rPr>
                <w:b/>
                <w:kern w:val="2"/>
                <w:szCs w:val="24"/>
              </w:rPr>
              <w:t>10. ESMINĖS SUTARTIES SĄLYGOS</w:t>
            </w:r>
          </w:p>
        </w:tc>
      </w:tr>
      <w:tr w:rsidR="00731D33" w14:paraId="503C05E4" w14:textId="77777777" w:rsidTr="00107CA1">
        <w:trPr>
          <w:trHeight w:val="300"/>
        </w:trPr>
        <w:tc>
          <w:tcPr>
            <w:tcW w:w="2830" w:type="dxa"/>
          </w:tcPr>
          <w:p w14:paraId="7451CFBC" w14:textId="77777777" w:rsidR="00731D33" w:rsidRDefault="00731D33" w:rsidP="004B68F4">
            <w:pPr>
              <w:rPr>
                <w:b/>
                <w:bCs/>
                <w:kern w:val="2"/>
              </w:rPr>
            </w:pPr>
            <w:r>
              <w:rPr>
                <w:b/>
                <w:bCs/>
              </w:rPr>
              <w:t>10.1. Esminės Sutarties sąlygos</w:t>
            </w:r>
          </w:p>
        </w:tc>
        <w:tc>
          <w:tcPr>
            <w:tcW w:w="6804" w:type="dxa"/>
            <w:gridSpan w:val="2"/>
          </w:tcPr>
          <w:p w14:paraId="7CB5EFD8" w14:textId="77777777" w:rsidR="005560A2" w:rsidRPr="0042501C" w:rsidRDefault="005560A2" w:rsidP="005560A2">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6ABF321E" w14:textId="77777777" w:rsidR="005560A2" w:rsidRPr="0042501C" w:rsidRDefault="005560A2" w:rsidP="005560A2">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43F2A475" w14:textId="77777777" w:rsidR="005560A2" w:rsidRPr="0042501C" w:rsidRDefault="005560A2" w:rsidP="005560A2">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4E9BE423" w14:textId="77777777" w:rsidR="005560A2" w:rsidRPr="0042501C" w:rsidRDefault="005560A2" w:rsidP="005560A2">
            <w:pPr>
              <w:jc w:val="both"/>
              <w:rPr>
                <w:kern w:val="2"/>
                <w:sz w:val="22"/>
                <w:szCs w:val="22"/>
              </w:rPr>
            </w:pPr>
            <w:r w:rsidRPr="0042501C">
              <w:rPr>
                <w:kern w:val="2"/>
                <w:sz w:val="22"/>
                <w:szCs w:val="22"/>
              </w:rPr>
              <w:t>10.1.4. Garantiniai įsipareigojimai, nustatyti tiek Sutarties 6 skyriuje, tiek Tiekėjo pasiūlyme ar gamintojo dokumentuose;</w:t>
            </w:r>
          </w:p>
          <w:p w14:paraId="4D8BDF11" w14:textId="77777777" w:rsidR="005560A2" w:rsidRPr="0042501C" w:rsidRDefault="005560A2" w:rsidP="005560A2">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09F96C8A" w14:textId="77777777" w:rsidR="005560A2" w:rsidRPr="0042501C" w:rsidRDefault="005560A2" w:rsidP="005560A2">
            <w:pPr>
              <w:jc w:val="both"/>
              <w:rPr>
                <w:kern w:val="2"/>
                <w:sz w:val="22"/>
                <w:szCs w:val="22"/>
              </w:rPr>
            </w:pPr>
            <w:r w:rsidRPr="0042501C">
              <w:rPr>
                <w:kern w:val="2"/>
                <w:sz w:val="22"/>
                <w:szCs w:val="22"/>
              </w:rPr>
              <w:t>10.1.6. Sutarties kaina ir atsiskaitymo tvarka, kaip nustatyta Sutarties 5 skyriuje;</w:t>
            </w:r>
          </w:p>
          <w:p w14:paraId="40C5AA0C" w14:textId="77777777" w:rsidR="005560A2" w:rsidRPr="0042501C" w:rsidRDefault="005560A2" w:rsidP="005560A2">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18EC2D5C" w:rsidR="008E65E3" w:rsidRPr="00925709" w:rsidRDefault="005560A2" w:rsidP="005560A2">
            <w:pPr>
              <w:rPr>
                <w:color w:val="4472C4"/>
                <w:kern w:val="2"/>
                <w:szCs w:val="24"/>
              </w:rPr>
            </w:pPr>
            <w:r w:rsidRPr="0042501C">
              <w:rPr>
                <w:kern w:val="2"/>
                <w:sz w:val="22"/>
                <w:szCs w:val="22"/>
              </w:rPr>
              <w:t>10.1.8. Tiekėjo pareiga laikytis visų su Sutarties vykdymu susijusių aplinkosauginių reikalavimų, jei tokie yra nustatyti</w:t>
            </w:r>
          </w:p>
        </w:tc>
      </w:tr>
      <w:tr w:rsidR="00731D33" w14:paraId="16BCDDFD" w14:textId="77777777" w:rsidTr="00107CA1">
        <w:trPr>
          <w:trHeight w:val="300"/>
        </w:trPr>
        <w:tc>
          <w:tcPr>
            <w:tcW w:w="283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804" w:type="dxa"/>
            <w:gridSpan w:val="2"/>
          </w:tcPr>
          <w:p w14:paraId="19680F02" w14:textId="77777777" w:rsidR="005560A2" w:rsidRPr="0042501C" w:rsidRDefault="005560A2" w:rsidP="005560A2">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481483C3" w14:textId="77777777" w:rsidR="005560A2" w:rsidRPr="0042501C" w:rsidRDefault="005560A2" w:rsidP="005560A2">
            <w:pPr>
              <w:jc w:val="both"/>
              <w:rPr>
                <w:kern w:val="2"/>
                <w:sz w:val="22"/>
                <w:szCs w:val="22"/>
              </w:rPr>
            </w:pPr>
            <w:r w:rsidRPr="0042501C">
              <w:rPr>
                <w:kern w:val="2"/>
                <w:sz w:val="22"/>
                <w:szCs w:val="22"/>
              </w:rPr>
              <w:t>10.2.2. Prekių, neatitinkančių Sutarties ar teisės aktų reikalavimų, pristatymas;</w:t>
            </w:r>
          </w:p>
          <w:p w14:paraId="560FA6FB" w14:textId="77777777" w:rsidR="005560A2" w:rsidRPr="0042501C" w:rsidRDefault="005560A2" w:rsidP="005560A2">
            <w:pPr>
              <w:jc w:val="both"/>
              <w:rPr>
                <w:kern w:val="2"/>
                <w:sz w:val="22"/>
                <w:szCs w:val="22"/>
              </w:rPr>
            </w:pPr>
            <w:r w:rsidRPr="0042501C">
              <w:rPr>
                <w:kern w:val="2"/>
                <w:sz w:val="22"/>
                <w:szCs w:val="22"/>
              </w:rPr>
              <w:t>10.2.3. Nepagrįstas atsisakymas arba vilkinimas šalinant Prekių trūkumus;</w:t>
            </w:r>
          </w:p>
          <w:p w14:paraId="3185CE8A" w14:textId="77777777" w:rsidR="005560A2" w:rsidRPr="0042501C" w:rsidRDefault="005560A2" w:rsidP="005560A2">
            <w:pPr>
              <w:jc w:val="both"/>
              <w:rPr>
                <w:kern w:val="2"/>
                <w:sz w:val="22"/>
                <w:szCs w:val="22"/>
              </w:rPr>
            </w:pPr>
            <w:r w:rsidRPr="0042501C">
              <w:rPr>
                <w:kern w:val="2"/>
                <w:sz w:val="22"/>
                <w:szCs w:val="22"/>
              </w:rPr>
              <w:t>10.2.4. Pagrįstų Pirkėjo rašytinių nurodymų ir/ar pastabų dėl Prekių tiekimo ar jų kokybės ignoravimas;</w:t>
            </w:r>
          </w:p>
          <w:p w14:paraId="7551586D" w14:textId="77777777" w:rsidR="005560A2" w:rsidRPr="0042501C" w:rsidRDefault="005560A2" w:rsidP="005560A2">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1811F2A2" w:rsidR="00731D33" w:rsidRDefault="005560A2" w:rsidP="005560A2">
            <w:pPr>
              <w:rPr>
                <w:kern w:val="2"/>
                <w:szCs w:val="24"/>
              </w:rPr>
            </w:pPr>
            <w:r w:rsidRPr="0042501C">
              <w:rPr>
                <w:kern w:val="2"/>
                <w:sz w:val="22"/>
                <w:szCs w:val="22"/>
              </w:rPr>
              <w:t>10.2.6. Kitos aplinkybės, dėl kurių Pirkėjas pagrįstai netenka pasitikėjimo Tiekėjo gebėjimu tinkamai vykdyti Sutartį.</w:t>
            </w:r>
          </w:p>
        </w:tc>
      </w:tr>
      <w:bookmarkEnd w:id="7"/>
      <w:tr w:rsidR="005A5832" w:rsidRPr="000D629B" w14:paraId="2994B282" w14:textId="77777777" w:rsidTr="00925709">
        <w:trPr>
          <w:trHeight w:val="300"/>
        </w:trPr>
        <w:tc>
          <w:tcPr>
            <w:tcW w:w="9634" w:type="dxa"/>
            <w:gridSpan w:val="3"/>
          </w:tcPr>
          <w:p w14:paraId="50C82733" w14:textId="159FB608"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107CA1">
        <w:trPr>
          <w:trHeight w:val="300"/>
        </w:trPr>
        <w:tc>
          <w:tcPr>
            <w:tcW w:w="2830" w:type="dxa"/>
          </w:tcPr>
          <w:p w14:paraId="4890FD0B" w14:textId="2B170C40"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5A27A7A8" w14:textId="77777777" w:rsidR="00776B30" w:rsidRDefault="005560A2" w:rsidP="00140D9D">
            <w:pPr>
              <w:jc w:val="both"/>
              <w:rPr>
                <w:kern w:val="2"/>
                <w:sz w:val="22"/>
                <w:szCs w:val="22"/>
              </w:rPr>
            </w:pPr>
            <w:commentRangeStart w:id="8"/>
            <w:commentRangeEnd w:id="8"/>
            <w:r>
              <w:rPr>
                <w:rStyle w:val="Komentaronuoroda"/>
              </w:rPr>
              <w:commentReference w:id="8"/>
            </w:r>
            <w:r w:rsidR="00776B30" w:rsidRPr="00882B1A">
              <w:rPr>
                <w:kern w:val="2"/>
                <w:sz w:val="22"/>
                <w:szCs w:val="22"/>
              </w:rPr>
              <w:t xml:space="preserve"> </w:t>
            </w:r>
            <w:r w:rsidR="00776B30" w:rsidRPr="00882B1A">
              <w:rPr>
                <w:kern w:val="2"/>
                <w:sz w:val="22"/>
                <w:szCs w:val="22"/>
              </w:rPr>
              <w:t xml:space="preserve">Sutartis galioja iki visiško prievolių įvykdymo, bet </w:t>
            </w:r>
            <w:r w:rsidR="00776B30">
              <w:rPr>
                <w:kern w:val="2"/>
                <w:sz w:val="22"/>
                <w:szCs w:val="22"/>
              </w:rPr>
              <w:t xml:space="preserve">įrangos </w:t>
            </w:r>
            <w:r w:rsidR="00776B30" w:rsidRPr="00D36039">
              <w:rPr>
                <w:sz w:val="22"/>
                <w:szCs w:val="22"/>
              </w:rPr>
              <w:t>pristatymo, montavimo, instaliavimo/įdiegimo ir paleidimo (jei reikalinga)</w:t>
            </w:r>
            <w:r w:rsidR="00776B30" w:rsidRPr="00882B1A">
              <w:rPr>
                <w:kern w:val="2"/>
                <w:sz w:val="22"/>
                <w:szCs w:val="22"/>
              </w:rPr>
              <w:t xml:space="preserve"> terminas negali būti ilgesnis kaip</w:t>
            </w:r>
            <w:r w:rsidR="00776B30">
              <w:rPr>
                <w:kern w:val="2"/>
                <w:sz w:val="22"/>
                <w:szCs w:val="22"/>
              </w:rPr>
              <w:t>:</w:t>
            </w:r>
          </w:p>
          <w:p w14:paraId="36B731AF" w14:textId="0C27DBA4" w:rsidR="00776B30" w:rsidRDefault="00776B30" w:rsidP="00776B30">
            <w:pPr>
              <w:rPr>
                <w:rFonts w:eastAsia="Calibri"/>
                <w:sz w:val="22"/>
                <w:szCs w:val="22"/>
                <w14:ligatures w14:val="standardContextual"/>
              </w:rPr>
            </w:pPr>
            <w:r w:rsidRPr="008A5306">
              <w:rPr>
                <w:rFonts w:eastAsia="Calibri"/>
                <w:color w:val="FF0000"/>
                <w:sz w:val="22"/>
                <w:szCs w:val="22"/>
                <w14:ligatures w14:val="standardContextual"/>
              </w:rPr>
              <w:t xml:space="preserve">1 pirkimo objekto dalis </w:t>
            </w:r>
            <w:r>
              <w:rPr>
                <w:rFonts w:eastAsia="Calibri"/>
                <w:sz w:val="22"/>
                <w:szCs w:val="22"/>
                <w14:ligatures w14:val="standardContextual"/>
              </w:rPr>
              <w:t xml:space="preserve">– </w:t>
            </w:r>
            <w:r>
              <w:rPr>
                <w:b/>
                <w:bCs/>
                <w:kern w:val="2"/>
                <w:sz w:val="22"/>
                <w:szCs w:val="22"/>
              </w:rPr>
              <w:t>5</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w:t>
            </w:r>
            <w:r>
              <w:rPr>
                <w:rFonts w:eastAsia="Calibri"/>
                <w:sz w:val="22"/>
                <w:szCs w:val="22"/>
                <w14:ligatures w14:val="standardContextual"/>
              </w:rPr>
              <w:t xml:space="preserve"> </w:t>
            </w:r>
          </w:p>
          <w:p w14:paraId="2CF9DF4A" w14:textId="07B30D06" w:rsidR="00776B30" w:rsidRDefault="00776B30" w:rsidP="00776B30">
            <w:pPr>
              <w:jc w:val="both"/>
              <w:rPr>
                <w:kern w:val="2"/>
                <w:sz w:val="22"/>
                <w:szCs w:val="22"/>
              </w:rPr>
            </w:pPr>
            <w:r w:rsidRPr="008A5306">
              <w:rPr>
                <w:rFonts w:eastAsia="Calibri"/>
                <w:color w:val="FF0000"/>
                <w:sz w:val="22"/>
                <w:szCs w:val="22"/>
                <w14:ligatures w14:val="standardContextual"/>
              </w:rPr>
              <w:t>2</w:t>
            </w:r>
            <w:r>
              <w:rPr>
                <w:rFonts w:eastAsia="Calibri"/>
                <w:color w:val="FF0000"/>
                <w:sz w:val="22"/>
                <w:szCs w:val="22"/>
                <w14:ligatures w14:val="standardContextual"/>
              </w:rPr>
              <w:t xml:space="preserve"> - 4</w:t>
            </w:r>
            <w:r w:rsidRPr="008A5306">
              <w:rPr>
                <w:rFonts w:eastAsia="Calibri"/>
                <w:color w:val="FF0000"/>
                <w:sz w:val="22"/>
                <w:szCs w:val="22"/>
                <w14:ligatures w14:val="standardContextual"/>
              </w:rPr>
              <w:t xml:space="preserve"> pirkimo objekto dal</w:t>
            </w:r>
            <w:r>
              <w:rPr>
                <w:rFonts w:eastAsia="Calibri"/>
                <w:color w:val="FF0000"/>
                <w:sz w:val="22"/>
                <w:szCs w:val="22"/>
                <w14:ligatures w14:val="standardContextual"/>
              </w:rPr>
              <w:t>ys</w:t>
            </w:r>
            <w:r w:rsidRPr="00404429">
              <w:rPr>
                <w:b/>
                <w:bCs/>
                <w:kern w:val="2"/>
                <w:sz w:val="22"/>
                <w:szCs w:val="22"/>
              </w:rPr>
              <w:t xml:space="preserve"> </w:t>
            </w:r>
            <w:r>
              <w:rPr>
                <w:b/>
                <w:bCs/>
                <w:kern w:val="2"/>
                <w:sz w:val="22"/>
                <w:szCs w:val="22"/>
              </w:rPr>
              <w:t>- 7</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w:t>
            </w:r>
          </w:p>
          <w:p w14:paraId="02983786" w14:textId="645A230A" w:rsidR="005A5832" w:rsidRPr="00461685" w:rsidRDefault="00776B30" w:rsidP="00776B30">
            <w:pPr>
              <w:jc w:val="both"/>
              <w:rPr>
                <w:kern w:val="2"/>
                <w:sz w:val="22"/>
                <w:szCs w:val="22"/>
              </w:rPr>
            </w:pPr>
            <w:r>
              <w:rPr>
                <w:rFonts w:eastAsia="Calibri"/>
                <w:color w:val="FF0000"/>
                <w:sz w:val="22"/>
                <w:szCs w:val="22"/>
                <w14:ligatures w14:val="standardContextual"/>
              </w:rPr>
              <w:t>5</w:t>
            </w:r>
            <w:r w:rsidRPr="008A5306">
              <w:rPr>
                <w:rFonts w:eastAsia="Calibri"/>
                <w:color w:val="FF0000"/>
                <w:sz w:val="22"/>
                <w:szCs w:val="22"/>
                <w14:ligatures w14:val="standardContextual"/>
              </w:rPr>
              <w:t xml:space="preserve"> pirkimo objekto dalis </w:t>
            </w:r>
            <w:r>
              <w:rPr>
                <w:rFonts w:eastAsia="Calibri"/>
                <w:sz w:val="22"/>
                <w:szCs w:val="22"/>
                <w14:ligatures w14:val="standardContextual"/>
              </w:rPr>
              <w:t xml:space="preserve">– </w:t>
            </w:r>
            <w:r>
              <w:rPr>
                <w:b/>
                <w:bCs/>
                <w:kern w:val="2"/>
                <w:sz w:val="22"/>
                <w:szCs w:val="22"/>
              </w:rPr>
              <w:t>4</w:t>
            </w:r>
            <w:r>
              <w:rPr>
                <w:b/>
                <w:bCs/>
                <w:sz w:val="22"/>
                <w:szCs w:val="22"/>
              </w:rPr>
              <w:t xml:space="preserve">  </w:t>
            </w:r>
            <w:r w:rsidRPr="00486652">
              <w:rPr>
                <w:b/>
                <w:bCs/>
                <w:kern w:val="2"/>
                <w:sz w:val="22"/>
                <w:szCs w:val="22"/>
              </w:rPr>
              <w:t>mėnes</w:t>
            </w:r>
            <w:r>
              <w:rPr>
                <w:b/>
                <w:bCs/>
                <w:kern w:val="2"/>
                <w:sz w:val="22"/>
                <w:szCs w:val="22"/>
              </w:rPr>
              <w:t>ius</w:t>
            </w:r>
            <w:r>
              <w:rPr>
                <w:kern w:val="2"/>
                <w:sz w:val="22"/>
                <w:szCs w:val="22"/>
              </w:rPr>
              <w:t>.</w:t>
            </w:r>
          </w:p>
        </w:tc>
      </w:tr>
      <w:tr w:rsidR="005A5832" w:rsidRPr="000D629B" w14:paraId="66055558" w14:textId="77777777" w:rsidTr="00107CA1">
        <w:trPr>
          <w:trHeight w:val="300"/>
        </w:trPr>
        <w:tc>
          <w:tcPr>
            <w:tcW w:w="2830" w:type="dxa"/>
          </w:tcPr>
          <w:p w14:paraId="47C69BD3" w14:textId="2E3DC7B2"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3E7B96CB" w14:textId="6F5D6BCF" w:rsidR="005560A2" w:rsidRDefault="00776B30" w:rsidP="005560A2">
            <w:pPr>
              <w:rPr>
                <w:color w:val="4472C4"/>
                <w:kern w:val="2"/>
                <w:szCs w:val="24"/>
              </w:rPr>
            </w:pPr>
            <w:r w:rsidRPr="00776B30">
              <w:rPr>
                <w:color w:val="EE0000"/>
                <w:sz w:val="22"/>
                <w:szCs w:val="22"/>
              </w:rPr>
              <w:t xml:space="preserve">Taikoma 1 ir 5 pirkimo objekto dalims </w:t>
            </w:r>
            <w:r>
              <w:rPr>
                <w:sz w:val="22"/>
                <w:szCs w:val="22"/>
              </w:rPr>
              <w:t xml:space="preserve">- </w:t>
            </w:r>
            <w:r w:rsidR="005560A2">
              <w:rPr>
                <w:kern w:val="2"/>
                <w:szCs w:val="24"/>
              </w:rPr>
              <w:t>Šalių abipusiu rašytiniu Susitarimu Sutartis tomis pačiomis sąlygomis (</w:t>
            </w:r>
            <w:r w:rsidR="005560A2">
              <w:rPr>
                <w:color w:val="FF0000"/>
                <w:kern w:val="2"/>
                <w:szCs w:val="24"/>
              </w:rPr>
              <w:t>nedidinant Sutarties kainos)</w:t>
            </w:r>
            <w:r w:rsidR="005560A2">
              <w:rPr>
                <w:kern w:val="2"/>
                <w:szCs w:val="24"/>
              </w:rPr>
              <w:t xml:space="preserve"> gali būti pratęsta </w:t>
            </w:r>
            <w:r w:rsidR="005560A2">
              <w:rPr>
                <w:color w:val="FF0000"/>
                <w:kern w:val="2"/>
                <w:szCs w:val="24"/>
              </w:rPr>
              <w:t>1 (vieną) kartą 1 (vienam) mėnesiui</w:t>
            </w:r>
            <w:r w:rsidR="005560A2">
              <w:rPr>
                <w:kern w:val="2"/>
                <w:szCs w:val="24"/>
              </w:rPr>
              <w:t>, jeigu yra išlikęs poreikis ir esant šioms aplinkybėms</w:t>
            </w:r>
            <w:r w:rsidR="005560A2">
              <w:rPr>
                <w:color w:val="4472C4"/>
                <w:kern w:val="2"/>
                <w:szCs w:val="24"/>
              </w:rPr>
              <w:t>:</w:t>
            </w:r>
          </w:p>
          <w:p w14:paraId="2654B6D9" w14:textId="77777777" w:rsidR="005560A2" w:rsidRDefault="005560A2" w:rsidP="005560A2">
            <w:pPr>
              <w:rPr>
                <w:kern w:val="2"/>
                <w:szCs w:val="24"/>
              </w:rPr>
            </w:pPr>
            <w:r>
              <w:rPr>
                <w:kern w:val="2"/>
                <w:szCs w:val="24"/>
              </w:rPr>
              <w:t xml:space="preserve">11.2.1. </w:t>
            </w:r>
            <w:r w:rsidRPr="00647583">
              <w:rPr>
                <w:kern w:val="2"/>
                <w:szCs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1AF77927" w14:textId="77777777" w:rsidR="005560A2" w:rsidRDefault="005560A2" w:rsidP="005560A2">
            <w:pPr>
              <w:rPr>
                <w:rFonts w:eastAsia="Calibri"/>
                <w:color w:val="FF0000"/>
                <w:szCs w:val="24"/>
              </w:rPr>
            </w:pPr>
            <w:r>
              <w:rPr>
                <w:kern w:val="2"/>
                <w:szCs w:val="24"/>
              </w:rPr>
              <w:t xml:space="preserve">11.2.2. </w:t>
            </w:r>
            <w:r>
              <w:rPr>
                <w:rFonts w:eastAsia="Calibri"/>
                <w:color w:val="FF0000"/>
                <w:szCs w:val="24"/>
              </w:rPr>
              <w:t>Tiekėjas visą Sutarties vykdymo laikotarpį laikėsi Tiekėjo pasiūlyme nurodytų įsipareigojimų dėl Kokybinių kriterijų;</w:t>
            </w:r>
          </w:p>
          <w:p w14:paraId="22EF8A3D" w14:textId="77777777" w:rsidR="005560A2" w:rsidRPr="003749BB" w:rsidRDefault="005560A2" w:rsidP="005560A2">
            <w:pPr>
              <w:rPr>
                <w:rFonts w:eastAsia="Arial"/>
                <w:color w:val="FF0000"/>
                <w:szCs w:val="24"/>
              </w:rPr>
            </w:pPr>
            <w:r>
              <w:rPr>
                <w:kern w:val="2"/>
                <w:szCs w:val="24"/>
              </w:rPr>
              <w:t xml:space="preserve">11.2.3. </w:t>
            </w:r>
            <w:r>
              <w:rPr>
                <w:rFonts w:eastAsia="Calibri"/>
                <w:color w:val="FF0000"/>
                <w:szCs w:val="24"/>
              </w:rPr>
              <w:t xml:space="preserve">Tiekėjas visą Sutarties vykdymo laikotarpį laikėsi Tiekėjo pasiūlyme nurodytų įsipareigojimų dėl </w:t>
            </w:r>
            <w:r>
              <w:rPr>
                <w:rFonts w:eastAsia="Arial"/>
                <w:color w:val="FF0000"/>
                <w:szCs w:val="24"/>
              </w:rPr>
              <w:t>kokybės vadybos sistemos ir (arba) aplinkos apsaugos vadybos sistemos standartų taikymo.</w:t>
            </w:r>
          </w:p>
          <w:p w14:paraId="78AB7DC8" w14:textId="4AD8C02E" w:rsidR="005A5832" w:rsidRPr="000D629B" w:rsidRDefault="005A5832" w:rsidP="009B283C">
            <w:pPr>
              <w:rPr>
                <w:kern w:val="2"/>
                <w:sz w:val="22"/>
                <w:szCs w:val="22"/>
              </w:rPr>
            </w:pPr>
          </w:p>
        </w:tc>
      </w:tr>
      <w:tr w:rsidR="005A5832" w:rsidRPr="000D629B" w14:paraId="4882BADE" w14:textId="77777777" w:rsidTr="00925709">
        <w:trPr>
          <w:trHeight w:val="300"/>
        </w:trPr>
        <w:tc>
          <w:tcPr>
            <w:tcW w:w="9634" w:type="dxa"/>
            <w:gridSpan w:val="3"/>
          </w:tcPr>
          <w:p w14:paraId="75A7FC30" w14:textId="1322C658"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07CA1">
        <w:trPr>
          <w:trHeight w:val="300"/>
        </w:trPr>
        <w:tc>
          <w:tcPr>
            <w:tcW w:w="2830" w:type="dxa"/>
          </w:tcPr>
          <w:p w14:paraId="5A47B32F" w14:textId="381FC6CE"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07CA1">
        <w:trPr>
          <w:trHeight w:val="300"/>
        </w:trPr>
        <w:tc>
          <w:tcPr>
            <w:tcW w:w="2830" w:type="dxa"/>
          </w:tcPr>
          <w:p w14:paraId="1C4E2988" w14:textId="361AA673"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commentRangeStart w:id="9"/>
            <w:r w:rsidRPr="005707E0">
              <w:rPr>
                <w:kern w:val="2"/>
                <w:sz w:val="22"/>
                <w:szCs w:val="22"/>
              </w:rPr>
              <w:t>1</w:t>
            </w:r>
            <w:commentRangeEnd w:id="9"/>
            <w:r w:rsidR="005560A2">
              <w:rPr>
                <w:rStyle w:val="Komentaronuoroda"/>
              </w:rPr>
              <w:commentReference w:id="9"/>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560A2">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lastRenderedPageBreak/>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925709">
        <w:trPr>
          <w:trHeight w:val="300"/>
        </w:trPr>
        <w:tc>
          <w:tcPr>
            <w:tcW w:w="9634" w:type="dxa"/>
            <w:gridSpan w:val="3"/>
          </w:tcPr>
          <w:p w14:paraId="4821335E" w14:textId="37706CE9" w:rsidR="005A5832" w:rsidRPr="000D629B" w:rsidRDefault="00A10867">
            <w:pPr>
              <w:jc w:val="center"/>
              <w:rPr>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 </w:t>
            </w:r>
            <w:commentRangeStart w:id="10"/>
            <w:r w:rsidRPr="000D629B">
              <w:rPr>
                <w:b/>
                <w:bCs/>
                <w:kern w:val="2"/>
                <w:sz w:val="22"/>
                <w:szCs w:val="22"/>
              </w:rPr>
              <w:t xml:space="preserve">APLINKOSAUGINIAI IR SOCIALINIAI KRITERIJAI </w:t>
            </w:r>
            <w:r w:rsidRPr="000D629B">
              <w:rPr>
                <w:kern w:val="2"/>
                <w:sz w:val="22"/>
                <w:szCs w:val="22"/>
              </w:rPr>
              <w:t>(taikoma, jeigu aplinkosauginiai ir (arba) socialiniai kriterijai nustatomi kaip Sutarties vykdymo sąlygos)</w:t>
            </w:r>
            <w:commentRangeEnd w:id="10"/>
            <w:r w:rsidR="005560A2">
              <w:rPr>
                <w:rStyle w:val="Komentaronuoroda"/>
              </w:rPr>
              <w:commentReference w:id="10"/>
            </w:r>
          </w:p>
        </w:tc>
      </w:tr>
      <w:tr w:rsidR="005A5832" w:rsidRPr="000D629B" w14:paraId="3A71B694" w14:textId="77777777" w:rsidTr="00107CA1">
        <w:trPr>
          <w:trHeight w:val="300"/>
        </w:trPr>
        <w:tc>
          <w:tcPr>
            <w:tcW w:w="2830" w:type="dxa"/>
          </w:tcPr>
          <w:p w14:paraId="26F3C526" w14:textId="6F0EE608"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1FE16384" w14:textId="77777777" w:rsidR="005A5832" w:rsidRDefault="00A10867" w:rsidP="008A5306">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34623CD7" w14:textId="77777777" w:rsidR="00A871BC" w:rsidRDefault="00A871BC" w:rsidP="008A5306">
            <w:pPr>
              <w:jc w:val="both"/>
              <w:rPr>
                <w:b/>
                <w:bCs/>
                <w:color w:val="000000"/>
                <w:kern w:val="2"/>
                <w:sz w:val="22"/>
                <w:szCs w:val="22"/>
              </w:rPr>
            </w:pPr>
          </w:p>
          <w:p w14:paraId="58208D2C" w14:textId="398274EF" w:rsidR="00A871BC" w:rsidRDefault="00A871BC" w:rsidP="008A5306">
            <w:pPr>
              <w:jc w:val="both"/>
              <w:rPr>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61BC3F93" w14:textId="77777777" w:rsidR="00A871BC" w:rsidRDefault="00A871BC" w:rsidP="008A5306">
            <w:pPr>
              <w:jc w:val="both"/>
              <w:rPr>
                <w:b/>
                <w:bCs/>
                <w:color w:val="000000"/>
                <w:kern w:val="2"/>
                <w:sz w:val="22"/>
                <w:szCs w:val="22"/>
              </w:rPr>
            </w:pPr>
          </w:p>
          <w:p w14:paraId="4986D99F" w14:textId="77777777" w:rsidR="00A871BC" w:rsidRPr="007932F5" w:rsidRDefault="00A871BC" w:rsidP="00A871BC">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55793AF" w14:textId="77777777" w:rsidR="00A871BC" w:rsidRPr="007932F5" w:rsidRDefault="00A871BC" w:rsidP="00A871BC">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BC98222" w14:textId="77777777" w:rsidR="00A871BC" w:rsidRPr="007932F5" w:rsidRDefault="00A871BC" w:rsidP="00A871B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56B5F833" w14:textId="1C9218DD" w:rsidR="00A871BC" w:rsidRDefault="00A871BC" w:rsidP="00A871BC">
            <w:pPr>
              <w:jc w:val="both"/>
              <w:rPr>
                <w:b/>
                <w:bCs/>
                <w:color w:val="000000"/>
                <w:kern w:val="2"/>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6C984C9" w14:textId="77777777" w:rsidR="00A871BC" w:rsidRDefault="00A871BC" w:rsidP="008A5306">
            <w:pPr>
              <w:jc w:val="both"/>
              <w:rPr>
                <w:b/>
                <w:bCs/>
                <w:kern w:val="2"/>
                <w:sz w:val="22"/>
                <w:szCs w:val="22"/>
              </w:rPr>
            </w:pPr>
          </w:p>
          <w:p w14:paraId="7F295381" w14:textId="568BB283" w:rsidR="00A871BC" w:rsidRDefault="00A871BC" w:rsidP="008A5306">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w:t>
            </w:r>
            <w:r w:rsidRPr="000D629B">
              <w:rPr>
                <w:bCs/>
                <w:sz w:val="22"/>
                <w:szCs w:val="22"/>
              </w:rPr>
              <w:lastRenderedPageBreak/>
              <w:t>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12A8D4B7" w:rsidR="00A871BC" w:rsidRPr="000D629B" w:rsidRDefault="00A871BC" w:rsidP="008A5306">
            <w:pPr>
              <w:jc w:val="both"/>
              <w:rPr>
                <w:b/>
                <w:bCs/>
                <w:kern w:val="2"/>
                <w:sz w:val="22"/>
                <w:szCs w:val="22"/>
              </w:rPr>
            </w:pPr>
          </w:p>
        </w:tc>
      </w:tr>
      <w:tr w:rsidR="005A5832" w:rsidRPr="000D629B" w14:paraId="4DB92D00" w14:textId="77777777" w:rsidTr="00107CA1">
        <w:trPr>
          <w:trHeight w:val="300"/>
        </w:trPr>
        <w:tc>
          <w:tcPr>
            <w:tcW w:w="2830" w:type="dxa"/>
          </w:tcPr>
          <w:p w14:paraId="049EEB89" w14:textId="30B9A89B"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871BC">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925709">
        <w:trPr>
          <w:trHeight w:val="300"/>
        </w:trPr>
        <w:tc>
          <w:tcPr>
            <w:tcW w:w="9634" w:type="dxa"/>
            <w:gridSpan w:val="3"/>
          </w:tcPr>
          <w:p w14:paraId="7820EB87" w14:textId="141EB53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07CA1">
        <w:trPr>
          <w:trHeight w:val="300"/>
        </w:trPr>
        <w:tc>
          <w:tcPr>
            <w:tcW w:w="2830" w:type="dxa"/>
          </w:tcPr>
          <w:p w14:paraId="57BB4638" w14:textId="7D0F6E2E" w:rsidR="001B206E" w:rsidRPr="000D629B" w:rsidRDefault="00A871BC" w:rsidP="001B206E">
            <w:pPr>
              <w:jc w:val="center"/>
              <w:rPr>
                <w:b/>
                <w:bCs/>
                <w:kern w:val="2"/>
                <w:sz w:val="22"/>
                <w:szCs w:val="22"/>
              </w:rPr>
            </w:pPr>
            <w:r w:rsidRPr="000D629B">
              <w:rPr>
                <w:b/>
                <w:bCs/>
                <w:kern w:val="2"/>
                <w:sz w:val="22"/>
                <w:szCs w:val="22"/>
              </w:rPr>
              <w:t>1</w:t>
            </w:r>
            <w:r>
              <w:rPr>
                <w:b/>
                <w:bCs/>
                <w:kern w:val="2"/>
                <w:sz w:val="22"/>
                <w:szCs w:val="22"/>
              </w:rPr>
              <w:t>4</w:t>
            </w:r>
            <w:r w:rsidR="001B206E" w:rsidRPr="000D629B">
              <w:rPr>
                <w:b/>
                <w:bCs/>
                <w:kern w:val="2"/>
                <w:sz w:val="22"/>
                <w:szCs w:val="22"/>
              </w:rPr>
              <w:t>.1. Priedas Nr. 1</w:t>
            </w:r>
          </w:p>
        </w:tc>
        <w:tc>
          <w:tcPr>
            <w:tcW w:w="6804" w:type="dxa"/>
            <w:gridSpan w:val="2"/>
          </w:tcPr>
          <w:p w14:paraId="4681CA14" w14:textId="6BA56B69" w:rsidR="001B206E" w:rsidRPr="000D629B" w:rsidRDefault="00925709" w:rsidP="00BB6E25">
            <w:pPr>
              <w:rPr>
                <w:b/>
                <w:bCs/>
                <w:kern w:val="2"/>
                <w:sz w:val="22"/>
                <w:szCs w:val="22"/>
              </w:rPr>
            </w:pPr>
            <w:r w:rsidRPr="000D629B">
              <w:rPr>
                <w:b/>
                <w:bCs/>
                <w:kern w:val="2"/>
                <w:sz w:val="22"/>
                <w:szCs w:val="22"/>
              </w:rPr>
              <w:t>Pasiūlym</w:t>
            </w:r>
            <w:r w:rsidR="00B83C56">
              <w:rPr>
                <w:b/>
                <w:bCs/>
                <w:kern w:val="2"/>
                <w:sz w:val="22"/>
                <w:szCs w:val="22"/>
              </w:rPr>
              <w:t>o kaina</w:t>
            </w:r>
            <w:r w:rsidRPr="000D629B">
              <w:rPr>
                <w:b/>
                <w:bCs/>
                <w:kern w:val="2"/>
                <w:sz w:val="22"/>
                <w:szCs w:val="22"/>
              </w:rPr>
              <w:t xml:space="preserve"> </w:t>
            </w:r>
            <w:r>
              <w:rPr>
                <w:b/>
                <w:bCs/>
                <w:kern w:val="2"/>
                <w:sz w:val="22"/>
                <w:szCs w:val="22"/>
              </w:rPr>
              <w:t xml:space="preserve">su </w:t>
            </w:r>
            <w:r w:rsidR="001B206E" w:rsidRPr="000D629B">
              <w:rPr>
                <w:b/>
                <w:bCs/>
                <w:kern w:val="2"/>
                <w:sz w:val="22"/>
                <w:szCs w:val="22"/>
              </w:rPr>
              <w:t>Technin</w:t>
            </w:r>
            <w:r>
              <w:rPr>
                <w:b/>
                <w:bCs/>
                <w:kern w:val="2"/>
                <w:sz w:val="22"/>
                <w:szCs w:val="22"/>
              </w:rPr>
              <w:t>e</w:t>
            </w:r>
            <w:r w:rsidR="001B206E" w:rsidRPr="000D629B">
              <w:rPr>
                <w:b/>
                <w:bCs/>
                <w:kern w:val="2"/>
                <w:sz w:val="22"/>
                <w:szCs w:val="22"/>
              </w:rPr>
              <w:t xml:space="preserve"> specifikacija</w:t>
            </w:r>
          </w:p>
        </w:tc>
      </w:tr>
      <w:tr w:rsidR="00925709" w:rsidRPr="000D629B" w14:paraId="3688764D" w14:textId="77777777" w:rsidTr="00107CA1">
        <w:trPr>
          <w:trHeight w:val="300"/>
        </w:trPr>
        <w:tc>
          <w:tcPr>
            <w:tcW w:w="2830" w:type="dxa"/>
          </w:tcPr>
          <w:p w14:paraId="2F937B27" w14:textId="23204003" w:rsidR="00925709" w:rsidRPr="000D629B" w:rsidRDefault="00A871BC" w:rsidP="00925709">
            <w:pPr>
              <w:jc w:val="center"/>
              <w:rPr>
                <w:b/>
                <w:bCs/>
                <w:kern w:val="2"/>
                <w:sz w:val="22"/>
                <w:szCs w:val="22"/>
              </w:rPr>
            </w:pPr>
            <w:r w:rsidRPr="000D629B">
              <w:rPr>
                <w:b/>
                <w:bCs/>
                <w:kern w:val="2"/>
                <w:sz w:val="22"/>
                <w:szCs w:val="22"/>
              </w:rPr>
              <w:t>1</w:t>
            </w:r>
            <w:r>
              <w:rPr>
                <w:b/>
                <w:bCs/>
                <w:kern w:val="2"/>
                <w:sz w:val="22"/>
                <w:szCs w:val="22"/>
              </w:rPr>
              <w:t>4</w:t>
            </w:r>
            <w:r w:rsidR="00925709" w:rsidRPr="000D629B">
              <w:rPr>
                <w:b/>
                <w:bCs/>
                <w:kern w:val="2"/>
                <w:sz w:val="22"/>
                <w:szCs w:val="22"/>
              </w:rPr>
              <w:t>.2. Priedas Nr. 2</w:t>
            </w:r>
          </w:p>
        </w:tc>
        <w:tc>
          <w:tcPr>
            <w:tcW w:w="6804" w:type="dxa"/>
            <w:gridSpan w:val="2"/>
          </w:tcPr>
          <w:p w14:paraId="47E8516C" w14:textId="1BA9A497" w:rsidR="00925709" w:rsidRPr="000D629B" w:rsidRDefault="00925709" w:rsidP="00925709">
            <w:pPr>
              <w:rPr>
                <w:b/>
                <w:bCs/>
                <w:kern w:val="2"/>
                <w:sz w:val="22"/>
                <w:szCs w:val="22"/>
              </w:rPr>
            </w:pPr>
            <w:r w:rsidRPr="00B03DB5">
              <w:rPr>
                <w:color w:val="007BB8"/>
                <w:kern w:val="2"/>
                <w:sz w:val="22"/>
                <w:szCs w:val="22"/>
              </w:rPr>
              <w:t>Sutarties vykdymui pasitelkiami subtiekėjai ir (ar) specialistai (jei taikoma)</w:t>
            </w:r>
          </w:p>
        </w:tc>
      </w:tr>
      <w:tr w:rsidR="00925709" w:rsidRPr="000D629B" w14:paraId="6ACFDF4F" w14:textId="77777777" w:rsidTr="00107CA1">
        <w:trPr>
          <w:trHeight w:val="300"/>
        </w:trPr>
        <w:tc>
          <w:tcPr>
            <w:tcW w:w="2830" w:type="dxa"/>
          </w:tcPr>
          <w:p w14:paraId="32B83A15" w14:textId="7D023513" w:rsidR="00925709" w:rsidRPr="000D629B" w:rsidRDefault="00A871BC" w:rsidP="00925709">
            <w:pPr>
              <w:jc w:val="center"/>
              <w:rPr>
                <w:b/>
                <w:bCs/>
                <w:kern w:val="2"/>
                <w:sz w:val="22"/>
                <w:szCs w:val="22"/>
              </w:rPr>
            </w:pPr>
            <w:r w:rsidRPr="000D629B">
              <w:rPr>
                <w:b/>
                <w:bCs/>
                <w:kern w:val="2"/>
                <w:sz w:val="22"/>
                <w:szCs w:val="22"/>
              </w:rPr>
              <w:t>1</w:t>
            </w:r>
            <w:r>
              <w:rPr>
                <w:b/>
                <w:bCs/>
                <w:kern w:val="2"/>
                <w:sz w:val="22"/>
                <w:szCs w:val="22"/>
              </w:rPr>
              <w:t>4</w:t>
            </w:r>
            <w:r w:rsidR="00925709" w:rsidRPr="000D629B">
              <w:rPr>
                <w:b/>
                <w:bCs/>
                <w:kern w:val="2"/>
                <w:sz w:val="22"/>
                <w:szCs w:val="22"/>
              </w:rPr>
              <w:t>.</w:t>
            </w:r>
            <w:r w:rsidR="00925709">
              <w:rPr>
                <w:b/>
                <w:bCs/>
                <w:kern w:val="2"/>
                <w:sz w:val="22"/>
                <w:szCs w:val="22"/>
              </w:rPr>
              <w:t>3</w:t>
            </w:r>
            <w:r w:rsidR="00925709" w:rsidRPr="000D629B">
              <w:rPr>
                <w:b/>
                <w:bCs/>
                <w:kern w:val="2"/>
                <w:sz w:val="22"/>
                <w:szCs w:val="22"/>
              </w:rPr>
              <w:t>. Priedas Nr.</w:t>
            </w:r>
            <w:r w:rsidR="00925709">
              <w:rPr>
                <w:b/>
                <w:bCs/>
                <w:kern w:val="2"/>
                <w:sz w:val="22"/>
                <w:szCs w:val="22"/>
              </w:rPr>
              <w:t xml:space="preserve"> 3</w:t>
            </w:r>
          </w:p>
        </w:tc>
        <w:tc>
          <w:tcPr>
            <w:tcW w:w="6804" w:type="dxa"/>
            <w:gridSpan w:val="2"/>
          </w:tcPr>
          <w:p w14:paraId="60990E8B" w14:textId="71A6D6A4" w:rsidR="00925709" w:rsidRPr="00B03DB5" w:rsidRDefault="00925709" w:rsidP="00925709">
            <w:pPr>
              <w:rPr>
                <w:color w:val="007BB8"/>
                <w:kern w:val="2"/>
                <w:sz w:val="22"/>
                <w:szCs w:val="22"/>
              </w:rPr>
            </w:pPr>
            <w:r>
              <w:rPr>
                <w:color w:val="007BB8"/>
                <w:kern w:val="2"/>
                <w:sz w:val="22"/>
                <w:szCs w:val="22"/>
              </w:rPr>
              <w:t>Kita</w:t>
            </w:r>
          </w:p>
        </w:tc>
      </w:tr>
      <w:tr w:rsidR="00925709" w:rsidRPr="000D629B" w14:paraId="3C64DF6F" w14:textId="77777777" w:rsidTr="00925709">
        <w:tc>
          <w:tcPr>
            <w:tcW w:w="9634" w:type="dxa"/>
            <w:gridSpan w:val="3"/>
          </w:tcPr>
          <w:p w14:paraId="6891CCA6" w14:textId="77777777" w:rsidR="00925709" w:rsidRPr="000D629B" w:rsidRDefault="00925709" w:rsidP="00925709">
            <w:pPr>
              <w:jc w:val="center"/>
              <w:rPr>
                <w:b/>
                <w:bCs/>
                <w:kern w:val="2"/>
                <w:sz w:val="22"/>
                <w:szCs w:val="22"/>
              </w:rPr>
            </w:pPr>
            <w:r w:rsidRPr="000D629B">
              <w:rPr>
                <w:b/>
                <w:bCs/>
                <w:kern w:val="2"/>
                <w:sz w:val="22"/>
                <w:szCs w:val="22"/>
              </w:rPr>
              <w:t>15. ŠALIŲ ATSTOVŲ PARAŠAI</w:t>
            </w:r>
          </w:p>
        </w:tc>
      </w:tr>
      <w:tr w:rsidR="00925709" w:rsidRPr="000D629B" w14:paraId="20E82B78" w14:textId="77777777" w:rsidTr="008A5306">
        <w:tc>
          <w:tcPr>
            <w:tcW w:w="4957" w:type="dxa"/>
            <w:gridSpan w:val="2"/>
          </w:tcPr>
          <w:p w14:paraId="04DC8B15" w14:textId="77777777" w:rsidR="00925709" w:rsidRPr="000D629B" w:rsidRDefault="00925709" w:rsidP="00925709">
            <w:pPr>
              <w:jc w:val="center"/>
              <w:rPr>
                <w:b/>
                <w:bCs/>
                <w:kern w:val="2"/>
                <w:sz w:val="22"/>
                <w:szCs w:val="22"/>
              </w:rPr>
            </w:pPr>
            <w:r w:rsidRPr="000D629B">
              <w:rPr>
                <w:b/>
                <w:bCs/>
                <w:kern w:val="2"/>
                <w:sz w:val="22"/>
                <w:szCs w:val="22"/>
              </w:rPr>
              <w:t>PIRKĖJAS</w:t>
            </w:r>
          </w:p>
        </w:tc>
        <w:tc>
          <w:tcPr>
            <w:tcW w:w="4677" w:type="dxa"/>
          </w:tcPr>
          <w:p w14:paraId="1BD04B5F" w14:textId="77777777" w:rsidR="00925709" w:rsidRPr="000D629B" w:rsidRDefault="00925709" w:rsidP="00925709">
            <w:pPr>
              <w:jc w:val="center"/>
              <w:rPr>
                <w:b/>
                <w:bCs/>
                <w:kern w:val="2"/>
                <w:sz w:val="22"/>
                <w:szCs w:val="22"/>
              </w:rPr>
            </w:pPr>
            <w:r w:rsidRPr="000D629B">
              <w:rPr>
                <w:b/>
                <w:bCs/>
                <w:kern w:val="2"/>
                <w:sz w:val="22"/>
                <w:szCs w:val="22"/>
              </w:rPr>
              <w:t>TIEKĖJAS</w:t>
            </w:r>
          </w:p>
        </w:tc>
      </w:tr>
      <w:tr w:rsidR="00925709" w:rsidRPr="000D629B" w14:paraId="5AF01503" w14:textId="77777777" w:rsidTr="008A5306">
        <w:tc>
          <w:tcPr>
            <w:tcW w:w="4957" w:type="dxa"/>
            <w:gridSpan w:val="2"/>
          </w:tcPr>
          <w:p w14:paraId="1171EE29" w14:textId="77777777" w:rsidR="00925709" w:rsidRDefault="00925709" w:rsidP="00925709">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925709" w:rsidRPr="000D629B" w:rsidRDefault="00925709" w:rsidP="00925709">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677" w:type="dxa"/>
          </w:tcPr>
          <w:p w14:paraId="57A7C9A8" w14:textId="77777777" w:rsidR="00925709" w:rsidRPr="000D629B" w:rsidRDefault="00925709" w:rsidP="00925709">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25709" w:rsidRPr="0003764F" w14:paraId="3D8CAA14" w14:textId="77777777" w:rsidTr="008A5306">
        <w:tc>
          <w:tcPr>
            <w:tcW w:w="4957" w:type="dxa"/>
            <w:gridSpan w:val="2"/>
          </w:tcPr>
          <w:p w14:paraId="398CF590" w14:textId="77777777" w:rsidR="00925709" w:rsidRPr="0003764F" w:rsidRDefault="00925709" w:rsidP="00925709">
            <w:pPr>
              <w:jc w:val="center"/>
              <w:rPr>
                <w:b/>
                <w:bCs/>
                <w:kern w:val="2"/>
                <w:sz w:val="18"/>
                <w:szCs w:val="18"/>
              </w:rPr>
            </w:pPr>
          </w:p>
          <w:p w14:paraId="6F1B5BC5" w14:textId="7E548972" w:rsidR="00925709" w:rsidRPr="0003764F" w:rsidRDefault="00925709" w:rsidP="00925709">
            <w:pPr>
              <w:jc w:val="center"/>
              <w:rPr>
                <w:b/>
                <w:bCs/>
                <w:kern w:val="2"/>
                <w:sz w:val="18"/>
                <w:szCs w:val="18"/>
              </w:rPr>
            </w:pPr>
            <w:r w:rsidRPr="0003764F">
              <w:rPr>
                <w:kern w:val="2"/>
                <w:sz w:val="18"/>
                <w:szCs w:val="18"/>
              </w:rPr>
              <w:t>(parašas)</w:t>
            </w:r>
          </w:p>
        </w:tc>
        <w:tc>
          <w:tcPr>
            <w:tcW w:w="4677" w:type="dxa"/>
          </w:tcPr>
          <w:p w14:paraId="1BCCBB7E" w14:textId="77777777" w:rsidR="00925709" w:rsidRPr="0003764F" w:rsidRDefault="00925709" w:rsidP="00925709">
            <w:pPr>
              <w:jc w:val="center"/>
              <w:rPr>
                <w:kern w:val="2"/>
                <w:sz w:val="18"/>
                <w:szCs w:val="18"/>
              </w:rPr>
            </w:pPr>
          </w:p>
          <w:p w14:paraId="1DAAD3D1" w14:textId="77777777" w:rsidR="00925709" w:rsidRPr="0003764F" w:rsidRDefault="00925709" w:rsidP="00925709">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571D9638" w:rsidR="00BB6E25" w:rsidRDefault="00DC5437" w:rsidP="008A5306">
      <w:pPr>
        <w:jc w:val="center"/>
        <w:rPr>
          <w:color w:val="000000"/>
          <w:sz w:val="22"/>
          <w:szCs w:val="22"/>
        </w:rPr>
      </w:pPr>
      <w:r>
        <w:rPr>
          <w:color w:val="000000"/>
          <w:sz w:val="22"/>
          <w:szCs w:val="22"/>
        </w:rPr>
        <w:t>________________________</w:t>
      </w:r>
      <w:r w:rsidR="00BB6E25">
        <w:rPr>
          <w:color w:val="000000"/>
          <w:sz w:val="22"/>
          <w:szCs w:val="22"/>
        </w:rPr>
        <w:br w:type="page"/>
      </w:r>
    </w:p>
    <w:p w14:paraId="623432C6" w14:textId="40565B16" w:rsidR="00BB6E25" w:rsidRPr="00731444" w:rsidRDefault="00BB6E25" w:rsidP="00BB6E25">
      <w:pPr>
        <w:ind w:left="5670"/>
        <w:rPr>
          <w:sz w:val="20"/>
        </w:rPr>
      </w:pPr>
      <w:bookmarkStart w:id="11" w:name="_Hlk185571512"/>
      <w:bookmarkStart w:id="12" w:name="_Hlk202182383"/>
      <w:bookmarkStart w:id="13" w:name="_Hlk202361503"/>
      <w:bookmarkStart w:id="14" w:name="_Hlk20253582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11"/>
    </w:p>
    <w:bookmarkEnd w:id="12"/>
    <w:p w14:paraId="2BE00AF4" w14:textId="77777777" w:rsidR="009B283C" w:rsidRDefault="009B283C">
      <w:pPr>
        <w:rPr>
          <w:color w:val="000000"/>
          <w:sz w:val="22"/>
          <w:szCs w:val="22"/>
        </w:rPr>
      </w:pPr>
    </w:p>
    <w:p w14:paraId="7FACDF3D" w14:textId="2854FECF" w:rsidR="00BB6E25" w:rsidRPr="00BB6E25" w:rsidRDefault="00B83C56" w:rsidP="00BB6E25">
      <w:pPr>
        <w:jc w:val="center"/>
        <w:rPr>
          <w:b/>
          <w:bCs/>
          <w:color w:val="000000"/>
          <w:sz w:val="22"/>
          <w:szCs w:val="22"/>
        </w:rPr>
      </w:pPr>
      <w:r>
        <w:rPr>
          <w:b/>
          <w:bCs/>
          <w:kern w:val="2"/>
          <w:sz w:val="22"/>
          <w:szCs w:val="22"/>
        </w:rPr>
        <w:t xml:space="preserve">Pasiūlymo kaina su </w:t>
      </w:r>
      <w:r w:rsidR="00D54725" w:rsidRPr="000D629B">
        <w:rPr>
          <w:b/>
          <w:bCs/>
          <w:kern w:val="2"/>
          <w:sz w:val="22"/>
          <w:szCs w:val="22"/>
        </w:rPr>
        <w:t>Technin</w:t>
      </w:r>
      <w:r>
        <w:rPr>
          <w:b/>
          <w:bCs/>
          <w:kern w:val="2"/>
          <w:sz w:val="22"/>
          <w:szCs w:val="22"/>
        </w:rPr>
        <w:t>e</w:t>
      </w:r>
      <w:r w:rsidR="00D54725" w:rsidRPr="000D629B">
        <w:rPr>
          <w:b/>
          <w:bCs/>
          <w:kern w:val="2"/>
          <w:sz w:val="22"/>
          <w:szCs w:val="22"/>
        </w:rPr>
        <w:t xml:space="preserve"> specifikacija</w:t>
      </w:r>
    </w:p>
    <w:bookmarkEnd w:id="14"/>
    <w:p w14:paraId="7B7822F9" w14:textId="4AE29BF9" w:rsidR="00BB6E25" w:rsidRDefault="00BB6E25">
      <w:pPr>
        <w:rPr>
          <w:color w:val="000000"/>
          <w:sz w:val="22"/>
          <w:szCs w:val="22"/>
        </w:rPr>
      </w:pPr>
      <w:r>
        <w:rPr>
          <w:color w:val="000000"/>
          <w:sz w:val="22"/>
          <w:szCs w:val="22"/>
        </w:rPr>
        <w:br w:type="page"/>
      </w:r>
    </w:p>
    <w:bookmarkEnd w:id="13"/>
    <w:p w14:paraId="4CBB9D83" w14:textId="77777777" w:rsidR="00BB6E25" w:rsidRPr="00925709" w:rsidRDefault="00BB6E25" w:rsidP="00925709">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549694D6" w14:textId="77777777" w:rsidR="00BB6E25" w:rsidRPr="00925709" w:rsidRDefault="00BB6E25" w:rsidP="00925709">
      <w:pPr>
        <w:jc w:val="center"/>
        <w:rPr>
          <w:sz w:val="20"/>
        </w:rPr>
      </w:pPr>
    </w:p>
    <w:p w14:paraId="47131ABE" w14:textId="77777777" w:rsidR="00FE703D" w:rsidRPr="00925709" w:rsidRDefault="00FE703D" w:rsidP="00925709">
      <w:pPr>
        <w:jc w:val="center"/>
        <w:rPr>
          <w:sz w:val="20"/>
        </w:rPr>
      </w:pPr>
      <w:r w:rsidRPr="00925709">
        <w:rPr>
          <w:b/>
          <w:bCs/>
          <w:sz w:val="20"/>
        </w:rPr>
        <w:t>1.  PAGRINDINĖS SĄVOKOS IR SUTARTIES AIŠKINIMAS</w:t>
      </w:r>
    </w:p>
    <w:p w14:paraId="42F5BAF9" w14:textId="77777777" w:rsidR="00FE703D" w:rsidRPr="00925709" w:rsidRDefault="00FE703D" w:rsidP="00925709">
      <w:pPr>
        <w:jc w:val="center"/>
        <w:rPr>
          <w:sz w:val="20"/>
        </w:rPr>
      </w:pPr>
    </w:p>
    <w:p w14:paraId="6812B507" w14:textId="77777777" w:rsidR="00FE703D" w:rsidRPr="00925709" w:rsidRDefault="00FE703D" w:rsidP="00925709">
      <w:pPr>
        <w:jc w:val="center"/>
        <w:rPr>
          <w:sz w:val="20"/>
        </w:rPr>
      </w:pPr>
      <w:r w:rsidRPr="00925709">
        <w:rPr>
          <w:b/>
          <w:bCs/>
          <w:sz w:val="20"/>
        </w:rPr>
        <w:t>1.1. Sąvokos</w:t>
      </w:r>
    </w:p>
    <w:p w14:paraId="0568124F" w14:textId="77777777" w:rsidR="00925709" w:rsidRPr="00925709" w:rsidRDefault="00925709" w:rsidP="00925709">
      <w:pPr>
        <w:jc w:val="both"/>
        <w:rPr>
          <w:color w:val="000000"/>
          <w:sz w:val="20"/>
        </w:rPr>
      </w:pPr>
      <w:r w:rsidRPr="00925709">
        <w:rPr>
          <w:color w:val="000000"/>
          <w:sz w:val="20"/>
        </w:rPr>
        <w:t>1.1.1. Šioje Sutartyje didžiąja raide rašomos sąvokos turi paskiau nurodytas reikšmes:</w:t>
      </w:r>
    </w:p>
    <w:p w14:paraId="04930F15" w14:textId="77777777" w:rsidR="00925709" w:rsidRPr="00925709" w:rsidRDefault="00925709" w:rsidP="00925709">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18B65CD1" w14:textId="77777777" w:rsidR="00925709" w:rsidRPr="00925709" w:rsidRDefault="00925709" w:rsidP="00925709">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7137CA5" w14:textId="77777777" w:rsidR="00925709" w:rsidRPr="00925709" w:rsidRDefault="00925709" w:rsidP="00925709">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31A17AB1" w14:textId="77777777" w:rsidR="00925709" w:rsidRPr="00925709" w:rsidRDefault="00925709" w:rsidP="00925709">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CAD59" w14:textId="77777777" w:rsidR="00925709" w:rsidRPr="00925709" w:rsidRDefault="00925709" w:rsidP="00925709">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2E908" w14:textId="77777777" w:rsidR="00925709" w:rsidRPr="00925709" w:rsidRDefault="00925709" w:rsidP="00925709">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28623" w14:textId="77777777" w:rsidR="00925709" w:rsidRPr="00925709" w:rsidRDefault="00925709" w:rsidP="00925709">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90C953" w14:textId="77777777" w:rsidR="00925709" w:rsidRPr="00925709" w:rsidRDefault="00925709" w:rsidP="00925709">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886279" w14:textId="77777777" w:rsidR="00925709" w:rsidRPr="00925709" w:rsidRDefault="00925709" w:rsidP="00925709">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3C369665" w14:textId="77777777" w:rsidR="00925709" w:rsidRPr="00925709" w:rsidRDefault="00925709" w:rsidP="00925709">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153483C0" w14:textId="77777777" w:rsidR="00925709" w:rsidRPr="00925709" w:rsidRDefault="00925709" w:rsidP="00925709">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1AAF152C" w14:textId="77777777" w:rsidR="00925709" w:rsidRPr="00925709" w:rsidRDefault="00925709" w:rsidP="00925709">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49CC0A35" w14:textId="77777777" w:rsidR="00925709" w:rsidRPr="00925709" w:rsidRDefault="00925709" w:rsidP="00925709">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33B06933" w14:textId="77777777" w:rsidR="00925709" w:rsidRPr="00925709" w:rsidRDefault="00925709" w:rsidP="00925709">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11C08A1E" w14:textId="77777777" w:rsidR="00925709" w:rsidRPr="00925709" w:rsidRDefault="00925709" w:rsidP="00925709">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227F6A68" w14:textId="77777777" w:rsidR="00925709" w:rsidRPr="00925709" w:rsidRDefault="00925709" w:rsidP="00925709">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0D21D287" w14:textId="77777777" w:rsidR="00925709" w:rsidRPr="00925709" w:rsidRDefault="00925709" w:rsidP="00925709">
      <w:pPr>
        <w:jc w:val="both"/>
        <w:rPr>
          <w:color w:val="000000"/>
          <w:sz w:val="20"/>
        </w:rPr>
      </w:pPr>
      <w:r w:rsidRPr="00925709">
        <w:rPr>
          <w:color w:val="000000"/>
          <w:sz w:val="20"/>
        </w:rPr>
        <w:t>1.1.1.17. Kitų Sutartyje didžiąja raide rašomų sąvokų reikšmės yra nurodytos Sutarties tekste.</w:t>
      </w:r>
    </w:p>
    <w:p w14:paraId="6596481A" w14:textId="77777777" w:rsidR="00925709" w:rsidRPr="00925709" w:rsidRDefault="00925709" w:rsidP="00925709">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158FD16" w14:textId="77777777" w:rsidR="00925709" w:rsidRPr="00925709" w:rsidRDefault="00925709" w:rsidP="00925709">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5DF2278E" w14:textId="77777777" w:rsidR="00925709" w:rsidRPr="00925709" w:rsidRDefault="00925709" w:rsidP="00925709">
      <w:pPr>
        <w:ind w:firstLine="62"/>
        <w:jc w:val="both"/>
        <w:rPr>
          <w:color w:val="000000"/>
          <w:sz w:val="20"/>
        </w:rPr>
      </w:pPr>
    </w:p>
    <w:p w14:paraId="2DE46860" w14:textId="77777777" w:rsidR="00925709" w:rsidRPr="00925709" w:rsidRDefault="00925709" w:rsidP="00925709">
      <w:pPr>
        <w:jc w:val="center"/>
        <w:rPr>
          <w:color w:val="000000"/>
          <w:sz w:val="20"/>
        </w:rPr>
      </w:pPr>
      <w:r w:rsidRPr="00925709">
        <w:rPr>
          <w:b/>
          <w:bCs/>
          <w:color w:val="000000"/>
          <w:sz w:val="20"/>
        </w:rPr>
        <w:t>1.2.  Sutarties aiškinimas</w:t>
      </w:r>
    </w:p>
    <w:p w14:paraId="3D6C50AC" w14:textId="77777777" w:rsidR="00925709" w:rsidRPr="00925709" w:rsidRDefault="00925709" w:rsidP="00925709">
      <w:pPr>
        <w:jc w:val="both"/>
        <w:rPr>
          <w:color w:val="000000"/>
          <w:sz w:val="20"/>
        </w:rPr>
      </w:pPr>
      <w:r w:rsidRPr="00925709">
        <w:rPr>
          <w:color w:val="000000"/>
          <w:sz w:val="20"/>
        </w:rPr>
        <w:t>1.2.1. Sutartis yra sudaryta ir turi būti aiškinama pagal Lietuvos Respublikos teisės aktus.</w:t>
      </w:r>
    </w:p>
    <w:p w14:paraId="7F5FBD5B" w14:textId="77777777" w:rsidR="00925709" w:rsidRPr="00925709" w:rsidRDefault="00925709" w:rsidP="00925709">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16F05B53" w14:textId="77777777" w:rsidR="00925709" w:rsidRPr="00925709" w:rsidRDefault="00925709" w:rsidP="00925709">
      <w:pPr>
        <w:jc w:val="both"/>
        <w:rPr>
          <w:color w:val="000000"/>
          <w:sz w:val="20"/>
        </w:rPr>
      </w:pPr>
      <w:r w:rsidRPr="00925709">
        <w:rPr>
          <w:color w:val="000000"/>
          <w:sz w:val="20"/>
        </w:rPr>
        <w:t>1.2.3. Diena Sutartyje reiškia kalendorinę dieną.</w:t>
      </w:r>
    </w:p>
    <w:p w14:paraId="1DEC3E05" w14:textId="77777777" w:rsidR="00925709" w:rsidRPr="00925709" w:rsidRDefault="00925709" w:rsidP="00925709">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0B140882" w14:textId="77777777" w:rsidR="00925709" w:rsidRPr="00925709" w:rsidRDefault="00925709" w:rsidP="00925709">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A9709AB" w14:textId="77777777" w:rsidR="00925709" w:rsidRPr="00925709" w:rsidRDefault="00925709" w:rsidP="00925709">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F5A9F91" w14:textId="77777777" w:rsidR="00925709" w:rsidRPr="00925709" w:rsidRDefault="00925709" w:rsidP="00925709">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A84B3A" w14:textId="77777777" w:rsidR="00925709" w:rsidRPr="00925709" w:rsidRDefault="00925709" w:rsidP="00925709">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4D5AC9D5" w14:textId="77777777" w:rsidR="00925709" w:rsidRPr="00925709" w:rsidRDefault="00925709" w:rsidP="00925709">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2EFDE172" w14:textId="77777777" w:rsidR="00925709" w:rsidRPr="00925709" w:rsidRDefault="00925709" w:rsidP="00925709">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BEAFEC" w14:textId="77777777" w:rsidR="00925709" w:rsidRPr="00925709" w:rsidRDefault="00925709" w:rsidP="00925709">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1A6FE4F3" w14:textId="77777777" w:rsidR="00925709" w:rsidRPr="00925709" w:rsidRDefault="00925709" w:rsidP="00925709">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51AF0D8D" w14:textId="77777777" w:rsidR="00925709" w:rsidRPr="00925709" w:rsidRDefault="00925709" w:rsidP="00925709">
      <w:pPr>
        <w:ind w:firstLine="62"/>
        <w:jc w:val="both"/>
        <w:rPr>
          <w:color w:val="000000"/>
          <w:sz w:val="20"/>
        </w:rPr>
      </w:pPr>
    </w:p>
    <w:p w14:paraId="43A7BACE" w14:textId="77777777" w:rsidR="00925709" w:rsidRPr="00925709" w:rsidRDefault="00925709" w:rsidP="00925709">
      <w:pPr>
        <w:jc w:val="center"/>
        <w:rPr>
          <w:color w:val="000000"/>
          <w:sz w:val="20"/>
        </w:rPr>
      </w:pPr>
      <w:r w:rsidRPr="00925709">
        <w:rPr>
          <w:b/>
          <w:bCs/>
          <w:color w:val="000000"/>
          <w:sz w:val="20"/>
        </w:rPr>
        <w:t>1.3. Dokumentų viršenybė</w:t>
      </w:r>
    </w:p>
    <w:p w14:paraId="3121F799" w14:textId="77777777" w:rsidR="00925709" w:rsidRPr="00925709" w:rsidRDefault="00925709" w:rsidP="00925709">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F247228" w14:textId="77777777" w:rsidR="00925709" w:rsidRPr="00925709" w:rsidRDefault="00925709" w:rsidP="00925709">
      <w:pPr>
        <w:jc w:val="both"/>
        <w:rPr>
          <w:color w:val="000000"/>
          <w:sz w:val="20"/>
        </w:rPr>
      </w:pPr>
      <w:r w:rsidRPr="00925709">
        <w:rPr>
          <w:color w:val="000000"/>
          <w:sz w:val="20"/>
        </w:rPr>
        <w:t>1.3.1.1. Techninė specifikacija;</w:t>
      </w:r>
    </w:p>
    <w:p w14:paraId="343C76F9" w14:textId="77777777" w:rsidR="00925709" w:rsidRPr="00925709" w:rsidRDefault="00925709" w:rsidP="00925709">
      <w:pPr>
        <w:jc w:val="both"/>
        <w:rPr>
          <w:color w:val="000000"/>
          <w:sz w:val="20"/>
        </w:rPr>
      </w:pPr>
      <w:r w:rsidRPr="00925709">
        <w:rPr>
          <w:color w:val="000000"/>
          <w:sz w:val="20"/>
        </w:rPr>
        <w:t>1.3.1.2. Specialiosios sąlygos;</w:t>
      </w:r>
    </w:p>
    <w:p w14:paraId="0EACED7A" w14:textId="77777777" w:rsidR="00925709" w:rsidRPr="00925709" w:rsidRDefault="00925709" w:rsidP="00925709">
      <w:pPr>
        <w:jc w:val="both"/>
        <w:rPr>
          <w:color w:val="000000"/>
          <w:sz w:val="20"/>
        </w:rPr>
      </w:pPr>
      <w:r w:rsidRPr="00925709">
        <w:rPr>
          <w:color w:val="000000"/>
          <w:sz w:val="20"/>
        </w:rPr>
        <w:t>1.3.1.3. Bendrosios sąlygos;</w:t>
      </w:r>
    </w:p>
    <w:p w14:paraId="1B1F0B95" w14:textId="77777777" w:rsidR="00925709" w:rsidRPr="00925709" w:rsidRDefault="00925709" w:rsidP="00925709">
      <w:pPr>
        <w:jc w:val="both"/>
        <w:rPr>
          <w:color w:val="000000"/>
          <w:sz w:val="20"/>
        </w:rPr>
      </w:pPr>
      <w:r w:rsidRPr="00925709">
        <w:rPr>
          <w:color w:val="000000"/>
          <w:sz w:val="20"/>
        </w:rPr>
        <w:t>1.3.1.4. Pirkimo dokumentai (išskyrus techninę specifikaciją);</w:t>
      </w:r>
    </w:p>
    <w:p w14:paraId="110C17B1" w14:textId="77777777" w:rsidR="00925709" w:rsidRPr="00925709" w:rsidRDefault="00925709" w:rsidP="00925709">
      <w:pPr>
        <w:jc w:val="both"/>
        <w:rPr>
          <w:color w:val="000000"/>
          <w:sz w:val="20"/>
        </w:rPr>
      </w:pPr>
      <w:r w:rsidRPr="00925709">
        <w:rPr>
          <w:color w:val="000000"/>
          <w:sz w:val="20"/>
        </w:rPr>
        <w:t>1.3.1.5. Pasiūlymas;</w:t>
      </w:r>
    </w:p>
    <w:p w14:paraId="17F59C7F" w14:textId="77777777" w:rsidR="00925709" w:rsidRPr="00925709" w:rsidRDefault="00925709" w:rsidP="00925709">
      <w:pPr>
        <w:jc w:val="both"/>
        <w:rPr>
          <w:color w:val="000000"/>
          <w:sz w:val="20"/>
        </w:rPr>
      </w:pPr>
      <w:r w:rsidRPr="00925709">
        <w:rPr>
          <w:color w:val="000000"/>
          <w:sz w:val="20"/>
        </w:rPr>
        <w:t>1.3.1.6. Kiti Specialiosiose sąlygose išvardinti priedai.</w:t>
      </w:r>
    </w:p>
    <w:p w14:paraId="44817AA5" w14:textId="77777777" w:rsidR="00925709" w:rsidRPr="00925709" w:rsidRDefault="00925709" w:rsidP="00925709">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364AE2DC" w14:textId="77777777" w:rsidR="00925709" w:rsidRPr="00925709" w:rsidRDefault="00925709" w:rsidP="00925709">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EDE05E" w14:textId="77777777" w:rsidR="00925709" w:rsidRPr="00925709" w:rsidRDefault="00925709" w:rsidP="00925709">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DC57D2B" w14:textId="77777777" w:rsidR="00925709" w:rsidRPr="00925709" w:rsidRDefault="00925709" w:rsidP="00925709">
      <w:pPr>
        <w:ind w:firstLine="62"/>
        <w:jc w:val="both"/>
        <w:rPr>
          <w:color w:val="000000"/>
          <w:sz w:val="20"/>
        </w:rPr>
      </w:pPr>
    </w:p>
    <w:p w14:paraId="2C5FC0C0" w14:textId="77777777" w:rsidR="00925709" w:rsidRPr="00925709" w:rsidRDefault="00925709" w:rsidP="00925709">
      <w:pPr>
        <w:jc w:val="center"/>
        <w:rPr>
          <w:color w:val="000000"/>
          <w:sz w:val="20"/>
        </w:rPr>
      </w:pPr>
      <w:r w:rsidRPr="00925709">
        <w:rPr>
          <w:b/>
          <w:bCs/>
          <w:caps/>
          <w:color w:val="000000"/>
          <w:sz w:val="20"/>
        </w:rPr>
        <w:t>2.  SUTARTIES DALYKAS</w:t>
      </w:r>
    </w:p>
    <w:p w14:paraId="6C5A3197" w14:textId="77777777" w:rsidR="00925709" w:rsidRPr="00925709" w:rsidRDefault="00925709" w:rsidP="00925709">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2D533B" w14:textId="77777777" w:rsidR="00925709" w:rsidRPr="00925709" w:rsidRDefault="00925709" w:rsidP="00925709">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DEF57E" w14:textId="77777777" w:rsidR="00925709" w:rsidRPr="00925709" w:rsidRDefault="00925709" w:rsidP="00925709">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7CD4AB" w14:textId="77777777" w:rsidR="00925709" w:rsidRPr="00925709" w:rsidRDefault="00925709" w:rsidP="00925709">
      <w:pPr>
        <w:ind w:firstLine="62"/>
        <w:jc w:val="both"/>
        <w:rPr>
          <w:color w:val="000000"/>
          <w:sz w:val="20"/>
        </w:rPr>
      </w:pPr>
    </w:p>
    <w:p w14:paraId="57F75B31" w14:textId="77777777" w:rsidR="00925709" w:rsidRPr="00925709" w:rsidRDefault="00925709" w:rsidP="00925709">
      <w:pPr>
        <w:jc w:val="center"/>
        <w:rPr>
          <w:color w:val="000000"/>
          <w:sz w:val="20"/>
        </w:rPr>
      </w:pPr>
      <w:r w:rsidRPr="00925709">
        <w:rPr>
          <w:b/>
          <w:bCs/>
          <w:caps/>
          <w:color w:val="000000"/>
          <w:sz w:val="20"/>
        </w:rPr>
        <w:t>3.  TIEKĖJAS IR KITI SUTARTIES VYKDYMUI PASITELKIAMI ASMENYS</w:t>
      </w:r>
    </w:p>
    <w:p w14:paraId="080F23C2" w14:textId="77777777" w:rsidR="00925709" w:rsidRPr="00925709" w:rsidRDefault="00925709" w:rsidP="00925709">
      <w:pPr>
        <w:jc w:val="center"/>
        <w:rPr>
          <w:color w:val="000000"/>
          <w:sz w:val="20"/>
        </w:rPr>
      </w:pPr>
      <w:r w:rsidRPr="00925709">
        <w:rPr>
          <w:b/>
          <w:bCs/>
          <w:color w:val="000000"/>
          <w:sz w:val="20"/>
        </w:rPr>
        <w:t>3.1.  Kvalifikacija ir kiti Tiekėjo pasiūlymu prisiimti įsipareigojimai</w:t>
      </w:r>
    </w:p>
    <w:p w14:paraId="4B49C352" w14:textId="77777777" w:rsidR="00925709" w:rsidRPr="00925709" w:rsidRDefault="00925709" w:rsidP="00925709">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D6F528" w14:textId="77777777" w:rsidR="00925709" w:rsidRPr="00925709" w:rsidRDefault="00925709" w:rsidP="00925709">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3C87ED9A" w14:textId="77777777" w:rsidR="00925709" w:rsidRPr="00925709" w:rsidRDefault="00925709" w:rsidP="00925709">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45B30044" w14:textId="77777777" w:rsidR="00925709" w:rsidRPr="00925709" w:rsidRDefault="00925709" w:rsidP="00925709">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F1E09F0" w14:textId="77777777" w:rsidR="00925709" w:rsidRPr="00925709" w:rsidRDefault="00925709" w:rsidP="00925709">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E704934" w14:textId="77777777" w:rsidR="00925709" w:rsidRPr="00925709" w:rsidRDefault="00925709" w:rsidP="00925709">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4B52408" w14:textId="77777777" w:rsidR="00925709" w:rsidRPr="00925709" w:rsidRDefault="00925709" w:rsidP="00925709">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6434466F" w14:textId="77777777" w:rsidR="00925709" w:rsidRPr="00925709" w:rsidRDefault="00925709" w:rsidP="00925709">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7EF028" w14:textId="77777777" w:rsidR="00925709" w:rsidRPr="00925709" w:rsidRDefault="00925709" w:rsidP="00925709">
      <w:pPr>
        <w:ind w:firstLine="62"/>
        <w:jc w:val="both"/>
        <w:rPr>
          <w:color w:val="000000"/>
          <w:sz w:val="20"/>
        </w:rPr>
      </w:pPr>
    </w:p>
    <w:p w14:paraId="54D01495" w14:textId="77777777" w:rsidR="00925709" w:rsidRPr="00925709" w:rsidRDefault="00925709" w:rsidP="00925709">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40FAEA4"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ABAE81"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6D527E6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10C812DB"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66882283"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FA0FC52"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2DFC8B84"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4C81037F" w14:textId="77777777" w:rsidR="00925709" w:rsidRPr="00925709" w:rsidRDefault="00925709" w:rsidP="00925709">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0C6FEFFD" w14:textId="77777777" w:rsidR="00925709" w:rsidRPr="00925709" w:rsidRDefault="00925709" w:rsidP="00925709">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3D567003" w14:textId="77777777" w:rsidR="00925709" w:rsidRPr="00925709" w:rsidRDefault="00925709" w:rsidP="00925709">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3813F849"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7128D026"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C63485"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FD9AFC0" w14:textId="77777777" w:rsidR="00925709" w:rsidRPr="00925709" w:rsidRDefault="00925709" w:rsidP="00925709">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3D3845FF"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E21B08" w14:textId="77777777" w:rsidR="00925709" w:rsidRPr="00925709" w:rsidRDefault="00925709" w:rsidP="00925709">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2733E21E" w14:textId="77777777" w:rsidR="00925709" w:rsidRPr="00925709" w:rsidRDefault="00925709" w:rsidP="00925709">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0C765512"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32AA418C"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48A15F91"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1DC10FE"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w:t>
      </w:r>
      <w:r w:rsidRPr="00925709">
        <w:rPr>
          <w:rFonts w:eastAsia="Cambria"/>
          <w:kern w:val="2"/>
          <w:sz w:val="20"/>
        </w:rPr>
        <w:lastRenderedPageBreak/>
        <w:t xml:space="preserve">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2284DFE1"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E8D7B1A" w14:textId="77777777" w:rsidR="00925709" w:rsidRPr="00925709" w:rsidRDefault="00925709" w:rsidP="00925709">
      <w:pPr>
        <w:jc w:val="both"/>
        <w:rPr>
          <w:color w:val="000000"/>
          <w:sz w:val="20"/>
        </w:rPr>
      </w:pPr>
    </w:p>
    <w:p w14:paraId="74B86F68" w14:textId="77777777" w:rsidR="00925709" w:rsidRPr="00925709" w:rsidRDefault="00925709" w:rsidP="00925709">
      <w:pPr>
        <w:jc w:val="center"/>
        <w:rPr>
          <w:color w:val="000000"/>
          <w:sz w:val="20"/>
        </w:rPr>
      </w:pPr>
      <w:r w:rsidRPr="00925709">
        <w:rPr>
          <w:b/>
          <w:bCs/>
          <w:color w:val="000000"/>
          <w:sz w:val="20"/>
        </w:rPr>
        <w:t>3.3. Jungtinės veiklos partnerių keitimas</w:t>
      </w:r>
    </w:p>
    <w:p w14:paraId="4FA63DA0" w14:textId="77777777" w:rsidR="00925709" w:rsidRPr="00925709" w:rsidRDefault="00925709" w:rsidP="00925709">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96FDF0" w14:textId="77777777" w:rsidR="00925709" w:rsidRPr="00925709" w:rsidRDefault="00925709" w:rsidP="00925709">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98BFB9" w14:textId="77777777" w:rsidR="00925709" w:rsidRPr="00925709" w:rsidRDefault="00925709" w:rsidP="00925709">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1CFFE663" w14:textId="77777777" w:rsidR="00925709" w:rsidRPr="00925709" w:rsidRDefault="00925709" w:rsidP="00925709">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20363710" w14:textId="77777777" w:rsidR="00925709" w:rsidRPr="00925709" w:rsidRDefault="00925709" w:rsidP="00925709">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5AEB2525" w14:textId="77777777" w:rsidR="00925709" w:rsidRPr="00925709" w:rsidRDefault="00925709" w:rsidP="00925709">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09FCEF7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477B2E60" w14:textId="77777777" w:rsidR="00925709" w:rsidRPr="00925709" w:rsidRDefault="00925709" w:rsidP="00925709">
      <w:pPr>
        <w:rPr>
          <w:sz w:val="20"/>
        </w:rPr>
      </w:pPr>
    </w:p>
    <w:p w14:paraId="6106EF22" w14:textId="77777777" w:rsidR="00925709" w:rsidRPr="00925709" w:rsidRDefault="00925709" w:rsidP="00925709">
      <w:pPr>
        <w:jc w:val="center"/>
        <w:rPr>
          <w:color w:val="000000"/>
          <w:sz w:val="20"/>
        </w:rPr>
      </w:pPr>
      <w:r w:rsidRPr="00925709">
        <w:rPr>
          <w:b/>
          <w:bCs/>
          <w:color w:val="000000"/>
          <w:sz w:val="20"/>
        </w:rPr>
        <w:t>3.4.  Susitarimai dėl tiesioginio atsiskaitymo su subtiekėjais</w:t>
      </w:r>
    </w:p>
    <w:p w14:paraId="3CF3063A" w14:textId="77777777" w:rsidR="00925709" w:rsidRPr="00925709" w:rsidRDefault="00925709" w:rsidP="00925709">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242A92C" w14:textId="77777777" w:rsidR="00925709" w:rsidRPr="00925709" w:rsidRDefault="00925709" w:rsidP="00925709">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6260EF79" w14:textId="77777777" w:rsidR="00925709" w:rsidRPr="00925709" w:rsidRDefault="00925709" w:rsidP="00925709">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BCFE3C7" w14:textId="77777777" w:rsidR="00925709" w:rsidRPr="00925709" w:rsidRDefault="00925709" w:rsidP="00925709">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31621592" w14:textId="77777777" w:rsidR="00925709" w:rsidRPr="00925709" w:rsidRDefault="00925709" w:rsidP="00925709">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1AE2586F" w14:textId="77777777" w:rsidR="00925709" w:rsidRPr="00925709" w:rsidRDefault="00925709" w:rsidP="00925709">
      <w:pPr>
        <w:ind w:firstLine="62"/>
        <w:jc w:val="both"/>
        <w:rPr>
          <w:color w:val="000000"/>
          <w:sz w:val="20"/>
        </w:rPr>
      </w:pPr>
    </w:p>
    <w:p w14:paraId="78675E5B" w14:textId="77777777" w:rsidR="00925709" w:rsidRPr="00925709" w:rsidRDefault="00925709" w:rsidP="00925709">
      <w:pPr>
        <w:ind w:left="360" w:hanging="360"/>
        <w:jc w:val="center"/>
        <w:rPr>
          <w:color w:val="000000"/>
          <w:sz w:val="20"/>
        </w:rPr>
      </w:pPr>
      <w:r w:rsidRPr="00925709">
        <w:rPr>
          <w:b/>
          <w:bCs/>
          <w:caps/>
          <w:color w:val="000000"/>
          <w:sz w:val="20"/>
        </w:rPr>
        <w:t>4.  ŠALIŲ BENDRADARBIAVIMAS</w:t>
      </w:r>
    </w:p>
    <w:p w14:paraId="631D65BE" w14:textId="77777777" w:rsidR="00925709" w:rsidRPr="00925709" w:rsidRDefault="00925709" w:rsidP="00925709">
      <w:pPr>
        <w:jc w:val="center"/>
        <w:rPr>
          <w:color w:val="000000"/>
          <w:sz w:val="20"/>
        </w:rPr>
      </w:pPr>
      <w:r w:rsidRPr="00925709">
        <w:rPr>
          <w:b/>
          <w:bCs/>
          <w:color w:val="000000"/>
          <w:sz w:val="20"/>
        </w:rPr>
        <w:t>4.1.  Šalių bendradarbiavimo pareiga</w:t>
      </w:r>
    </w:p>
    <w:p w14:paraId="7C38A47F" w14:textId="77777777" w:rsidR="00925709" w:rsidRPr="00925709" w:rsidRDefault="00925709" w:rsidP="00925709">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B9A65" w14:textId="77777777" w:rsidR="00925709" w:rsidRPr="00925709" w:rsidRDefault="00925709" w:rsidP="00925709">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6C2ECAB6" w14:textId="77777777" w:rsidR="00925709" w:rsidRPr="00925709" w:rsidRDefault="00925709" w:rsidP="00925709">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5A23A6E5" w14:textId="77777777" w:rsidR="00925709" w:rsidRPr="00925709" w:rsidRDefault="00925709" w:rsidP="00925709">
      <w:pPr>
        <w:ind w:firstLine="115"/>
        <w:jc w:val="both"/>
        <w:rPr>
          <w:color w:val="000000"/>
          <w:sz w:val="20"/>
        </w:rPr>
      </w:pPr>
    </w:p>
    <w:p w14:paraId="24C685EC" w14:textId="77777777" w:rsidR="00925709" w:rsidRPr="00925709" w:rsidRDefault="00925709" w:rsidP="00925709">
      <w:pPr>
        <w:jc w:val="center"/>
        <w:rPr>
          <w:color w:val="000000"/>
          <w:sz w:val="20"/>
        </w:rPr>
      </w:pPr>
      <w:r w:rsidRPr="00925709">
        <w:rPr>
          <w:b/>
          <w:bCs/>
          <w:color w:val="000000"/>
          <w:sz w:val="20"/>
        </w:rPr>
        <w:t>4.2.  Kontaktiniai asmenys</w:t>
      </w:r>
    </w:p>
    <w:p w14:paraId="494BA159" w14:textId="77777777" w:rsidR="00925709" w:rsidRPr="00925709" w:rsidRDefault="00925709" w:rsidP="00925709">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79BBB4" w14:textId="77777777" w:rsidR="00925709" w:rsidRPr="00925709" w:rsidRDefault="00925709" w:rsidP="00925709">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22E991" w14:textId="77777777" w:rsidR="00925709" w:rsidRPr="00925709" w:rsidRDefault="00925709" w:rsidP="00925709">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673F37" w14:textId="77777777" w:rsidR="00925709" w:rsidRPr="00925709" w:rsidRDefault="00925709" w:rsidP="00925709">
      <w:pPr>
        <w:ind w:firstLine="62"/>
        <w:jc w:val="both"/>
        <w:rPr>
          <w:color w:val="000000"/>
          <w:sz w:val="20"/>
        </w:rPr>
      </w:pPr>
    </w:p>
    <w:p w14:paraId="7BF0C4CB" w14:textId="77777777" w:rsidR="00925709" w:rsidRPr="00925709" w:rsidRDefault="00925709" w:rsidP="00925709">
      <w:pPr>
        <w:jc w:val="center"/>
        <w:rPr>
          <w:color w:val="000000"/>
          <w:sz w:val="20"/>
        </w:rPr>
      </w:pPr>
      <w:r w:rsidRPr="00925709">
        <w:rPr>
          <w:b/>
          <w:bCs/>
          <w:caps/>
          <w:color w:val="000000"/>
          <w:sz w:val="20"/>
        </w:rPr>
        <w:t>5.  SUTARTIES VYKDYMO METU PATEIKIAMI DOKUMENTAI</w:t>
      </w:r>
    </w:p>
    <w:p w14:paraId="37944AAA" w14:textId="77777777" w:rsidR="00925709" w:rsidRPr="00925709" w:rsidRDefault="00925709" w:rsidP="00925709">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F012F61" w14:textId="77777777" w:rsidR="00925709" w:rsidRPr="00925709" w:rsidRDefault="00925709" w:rsidP="00925709">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36AFC" w14:textId="77777777" w:rsidR="00925709" w:rsidRPr="00925709" w:rsidRDefault="00925709" w:rsidP="00925709">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BAC4213" w14:textId="77777777" w:rsidR="00925709" w:rsidRPr="00925709" w:rsidRDefault="00925709" w:rsidP="00925709">
      <w:pPr>
        <w:ind w:firstLine="62"/>
        <w:jc w:val="both"/>
        <w:rPr>
          <w:color w:val="000000"/>
          <w:sz w:val="20"/>
        </w:rPr>
      </w:pPr>
    </w:p>
    <w:p w14:paraId="1A6FCEE9" w14:textId="77777777" w:rsidR="00925709" w:rsidRPr="00925709" w:rsidRDefault="00925709" w:rsidP="00925709">
      <w:pPr>
        <w:jc w:val="center"/>
        <w:rPr>
          <w:color w:val="000000"/>
          <w:sz w:val="20"/>
        </w:rPr>
      </w:pPr>
      <w:r w:rsidRPr="00925709">
        <w:rPr>
          <w:b/>
          <w:bCs/>
          <w:caps/>
          <w:color w:val="000000"/>
          <w:sz w:val="20"/>
        </w:rPr>
        <w:t>6.  PREKIŲ TIEKIMO PABAIGA IR PREKIŲ PRIĖMIMAS</w:t>
      </w:r>
    </w:p>
    <w:p w14:paraId="0F3CF212" w14:textId="77777777" w:rsidR="00925709" w:rsidRPr="00925709" w:rsidRDefault="00925709" w:rsidP="00925709">
      <w:pPr>
        <w:jc w:val="center"/>
        <w:rPr>
          <w:color w:val="000000"/>
          <w:sz w:val="20"/>
        </w:rPr>
      </w:pPr>
      <w:r w:rsidRPr="00925709">
        <w:rPr>
          <w:b/>
          <w:bCs/>
          <w:color w:val="000000"/>
          <w:sz w:val="20"/>
        </w:rPr>
        <w:t>6.1.  Prekių tiekimo pabaiga</w:t>
      </w:r>
    </w:p>
    <w:p w14:paraId="3C8CB848" w14:textId="77777777" w:rsidR="00925709" w:rsidRPr="00925709" w:rsidRDefault="00925709" w:rsidP="00925709">
      <w:pPr>
        <w:jc w:val="both"/>
        <w:rPr>
          <w:color w:val="000000"/>
          <w:sz w:val="20"/>
        </w:rPr>
      </w:pPr>
      <w:r w:rsidRPr="00925709">
        <w:rPr>
          <w:color w:val="000000"/>
          <w:sz w:val="20"/>
        </w:rPr>
        <w:t>6.1.1. Prekių tiekimas laikomas užbaigtu, kai yra įvykdytos visos šios sąlygos:</w:t>
      </w:r>
    </w:p>
    <w:p w14:paraId="7D866D9B" w14:textId="77777777" w:rsidR="00925709" w:rsidRPr="00925709" w:rsidRDefault="00925709" w:rsidP="00925709">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2927D024" w14:textId="77777777" w:rsidR="00925709" w:rsidRPr="00925709" w:rsidRDefault="00925709" w:rsidP="00925709">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768C03A" w14:textId="77777777" w:rsidR="00925709" w:rsidRPr="00925709" w:rsidRDefault="00925709" w:rsidP="00925709">
      <w:pPr>
        <w:jc w:val="both"/>
        <w:rPr>
          <w:color w:val="000000"/>
          <w:sz w:val="20"/>
        </w:rPr>
      </w:pPr>
      <w:r w:rsidRPr="00925709">
        <w:rPr>
          <w:color w:val="000000"/>
          <w:sz w:val="20"/>
        </w:rPr>
        <w:t>6.1.1.3. Tiekėjas apmokė Pirkėjo personalą, kaip naudoti Prekes (jeigu to reikalaujama);</w:t>
      </w:r>
    </w:p>
    <w:p w14:paraId="08A37865" w14:textId="77777777" w:rsidR="00925709" w:rsidRPr="00925709" w:rsidRDefault="00925709" w:rsidP="00925709">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24E6FF8" w14:textId="77777777" w:rsidR="00925709" w:rsidRPr="00925709" w:rsidRDefault="00925709" w:rsidP="00925709">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2A3631" w14:textId="77777777" w:rsidR="00925709" w:rsidRPr="00925709" w:rsidRDefault="00925709" w:rsidP="00925709">
      <w:pPr>
        <w:ind w:firstLine="62"/>
        <w:jc w:val="both"/>
        <w:rPr>
          <w:color w:val="000000"/>
          <w:sz w:val="20"/>
        </w:rPr>
      </w:pPr>
    </w:p>
    <w:p w14:paraId="6C6DB903" w14:textId="77777777" w:rsidR="00925709" w:rsidRPr="00925709" w:rsidRDefault="00925709" w:rsidP="00925709">
      <w:pPr>
        <w:jc w:val="center"/>
        <w:rPr>
          <w:color w:val="000000"/>
          <w:sz w:val="20"/>
        </w:rPr>
      </w:pPr>
      <w:r w:rsidRPr="00925709">
        <w:rPr>
          <w:b/>
          <w:bCs/>
          <w:color w:val="000000"/>
          <w:sz w:val="20"/>
        </w:rPr>
        <w:t>6.2.  Prekių perdavimas–priėmimas</w:t>
      </w:r>
    </w:p>
    <w:p w14:paraId="16163609" w14:textId="77777777" w:rsidR="00925709" w:rsidRPr="00925709" w:rsidRDefault="00925709" w:rsidP="00925709">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23A8DF" w14:textId="77777777" w:rsidR="00925709" w:rsidRPr="00925709" w:rsidRDefault="00925709" w:rsidP="00925709">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12564C" w14:textId="77777777" w:rsidR="00925709" w:rsidRPr="00925709" w:rsidRDefault="00925709" w:rsidP="00925709">
      <w:pPr>
        <w:jc w:val="both"/>
        <w:rPr>
          <w:color w:val="000000"/>
          <w:sz w:val="20"/>
        </w:rPr>
      </w:pPr>
      <w:r w:rsidRPr="00925709">
        <w:rPr>
          <w:color w:val="000000"/>
          <w:sz w:val="20"/>
        </w:rPr>
        <w:t>6.2.3. Tiekėjui pristačius Prekes, Pirkėjas atlieka jų patikrinimą ir privalo:</w:t>
      </w:r>
    </w:p>
    <w:p w14:paraId="368548A6" w14:textId="77777777" w:rsidR="00925709" w:rsidRPr="00925709" w:rsidRDefault="00925709" w:rsidP="00925709">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240D422" w14:textId="77777777" w:rsidR="00925709" w:rsidRPr="00925709" w:rsidRDefault="00925709" w:rsidP="00925709">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C16EF4B" w14:textId="77777777" w:rsidR="00925709" w:rsidRPr="00925709" w:rsidRDefault="00925709" w:rsidP="00925709">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16E71360" w14:textId="77777777" w:rsidR="00925709" w:rsidRPr="00925709" w:rsidRDefault="00925709" w:rsidP="00925709">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39DEF88E" w14:textId="77777777" w:rsidR="00925709" w:rsidRPr="00925709" w:rsidRDefault="00925709" w:rsidP="00925709">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F23FA5" w14:textId="77777777" w:rsidR="00925709" w:rsidRPr="00925709" w:rsidRDefault="00925709" w:rsidP="00925709">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80718A" w14:textId="77777777" w:rsidR="00925709" w:rsidRPr="00925709" w:rsidRDefault="00925709" w:rsidP="00925709">
      <w:pPr>
        <w:jc w:val="both"/>
        <w:rPr>
          <w:color w:val="000000"/>
          <w:sz w:val="20"/>
        </w:rPr>
      </w:pPr>
      <w:r w:rsidRPr="00925709">
        <w:rPr>
          <w:color w:val="000000"/>
          <w:sz w:val="20"/>
        </w:rPr>
        <w:lastRenderedPageBreak/>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3907161" w14:textId="77777777" w:rsidR="00925709" w:rsidRPr="00925709" w:rsidRDefault="00925709" w:rsidP="00925709">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375A838F" w14:textId="77777777" w:rsidR="00925709" w:rsidRPr="00925709" w:rsidRDefault="00925709" w:rsidP="00925709">
      <w:pPr>
        <w:jc w:val="both"/>
        <w:rPr>
          <w:color w:val="000000"/>
          <w:sz w:val="20"/>
        </w:rPr>
      </w:pPr>
      <w:r w:rsidRPr="00925709">
        <w:rPr>
          <w:color w:val="000000"/>
          <w:sz w:val="20"/>
        </w:rPr>
        <w:t>6.2.9. Pirkėjas turi teisę naudotis Prekėmis tik po Prekių perdavimo-priėmimo akto pasirašymo.</w:t>
      </w:r>
    </w:p>
    <w:p w14:paraId="2675DF51" w14:textId="77777777" w:rsidR="00925709" w:rsidRPr="00925709" w:rsidRDefault="00925709" w:rsidP="00925709">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04DC27" w14:textId="77777777" w:rsidR="00925709" w:rsidRPr="00925709" w:rsidRDefault="00925709" w:rsidP="00925709">
      <w:pPr>
        <w:ind w:firstLine="62"/>
        <w:jc w:val="both"/>
        <w:rPr>
          <w:color w:val="000000"/>
          <w:sz w:val="20"/>
        </w:rPr>
      </w:pPr>
    </w:p>
    <w:p w14:paraId="3C7E80B6" w14:textId="77777777" w:rsidR="00925709" w:rsidRPr="00925709" w:rsidRDefault="00925709" w:rsidP="00925709">
      <w:pPr>
        <w:jc w:val="center"/>
        <w:rPr>
          <w:color w:val="000000"/>
          <w:sz w:val="20"/>
        </w:rPr>
      </w:pPr>
      <w:r w:rsidRPr="00925709">
        <w:rPr>
          <w:b/>
          <w:bCs/>
          <w:caps/>
          <w:color w:val="000000"/>
          <w:sz w:val="20"/>
        </w:rPr>
        <w:t>7.  TIEKĖJO GARANTINIAI ĮSIPAREIGOJIMAI</w:t>
      </w:r>
    </w:p>
    <w:p w14:paraId="4FD85B32" w14:textId="77777777" w:rsidR="00925709" w:rsidRPr="00925709" w:rsidRDefault="00925709" w:rsidP="00925709">
      <w:pPr>
        <w:ind w:left="360" w:hanging="360"/>
        <w:jc w:val="center"/>
        <w:rPr>
          <w:color w:val="000000"/>
          <w:sz w:val="20"/>
        </w:rPr>
      </w:pPr>
      <w:r w:rsidRPr="00925709">
        <w:rPr>
          <w:b/>
          <w:bCs/>
          <w:color w:val="000000"/>
          <w:sz w:val="20"/>
        </w:rPr>
        <w:t>7.1.  Garantiniai terminai (jei taikoma)</w:t>
      </w:r>
    </w:p>
    <w:p w14:paraId="46DD2B0E" w14:textId="77777777" w:rsidR="00925709" w:rsidRPr="00925709" w:rsidRDefault="00925709" w:rsidP="00925709">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C98470" w14:textId="77777777" w:rsidR="00925709" w:rsidRPr="00925709" w:rsidRDefault="00925709" w:rsidP="00925709">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A9A0D" w14:textId="77777777" w:rsidR="00925709" w:rsidRPr="00925709" w:rsidRDefault="00925709" w:rsidP="00925709">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24A4A4" w14:textId="77777777" w:rsidR="00925709" w:rsidRPr="00925709" w:rsidRDefault="00925709" w:rsidP="00925709">
      <w:pPr>
        <w:ind w:firstLine="62"/>
        <w:jc w:val="both"/>
        <w:rPr>
          <w:color w:val="000000"/>
          <w:sz w:val="20"/>
        </w:rPr>
      </w:pPr>
    </w:p>
    <w:p w14:paraId="45CCD8BB" w14:textId="77777777" w:rsidR="00925709" w:rsidRPr="00925709" w:rsidRDefault="00925709" w:rsidP="00925709">
      <w:pPr>
        <w:jc w:val="center"/>
        <w:rPr>
          <w:color w:val="000000"/>
          <w:sz w:val="20"/>
        </w:rPr>
      </w:pPr>
      <w:r w:rsidRPr="00925709">
        <w:rPr>
          <w:b/>
          <w:bCs/>
          <w:color w:val="000000"/>
          <w:sz w:val="20"/>
        </w:rPr>
        <w:t>7.2.  Pretenzijos dėl Prekių trūkumų</w:t>
      </w:r>
    </w:p>
    <w:p w14:paraId="3C510E42" w14:textId="77777777" w:rsidR="00925709" w:rsidRPr="00925709" w:rsidRDefault="00925709" w:rsidP="00925709">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CBC97" w14:textId="77777777" w:rsidR="00925709" w:rsidRPr="00925709" w:rsidRDefault="00925709" w:rsidP="00925709">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BB2B0" w14:textId="77777777" w:rsidR="00925709" w:rsidRPr="00925709" w:rsidRDefault="00925709" w:rsidP="00925709">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02EEDE" w14:textId="77777777" w:rsidR="00925709" w:rsidRPr="00925709" w:rsidRDefault="00925709" w:rsidP="00925709">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7D9287E5" w14:textId="77777777" w:rsidR="00925709" w:rsidRPr="00925709" w:rsidRDefault="00925709" w:rsidP="00925709">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797466CE" w14:textId="77777777" w:rsidR="00925709" w:rsidRPr="00925709" w:rsidRDefault="00925709" w:rsidP="00925709">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198EE8A" w14:textId="77777777" w:rsidR="00925709" w:rsidRPr="00925709" w:rsidRDefault="00925709" w:rsidP="00925709">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3E7CB" w14:textId="77777777" w:rsidR="00925709" w:rsidRPr="00925709" w:rsidRDefault="00925709" w:rsidP="00925709">
      <w:pPr>
        <w:rPr>
          <w:sz w:val="20"/>
        </w:rPr>
      </w:pPr>
    </w:p>
    <w:p w14:paraId="5ED46634" w14:textId="77777777" w:rsidR="00925709" w:rsidRPr="00925709" w:rsidRDefault="00925709" w:rsidP="00925709">
      <w:pPr>
        <w:jc w:val="center"/>
        <w:rPr>
          <w:color w:val="000000"/>
          <w:sz w:val="20"/>
        </w:rPr>
      </w:pPr>
      <w:r w:rsidRPr="00925709">
        <w:rPr>
          <w:b/>
          <w:bCs/>
          <w:color w:val="000000"/>
          <w:sz w:val="20"/>
        </w:rPr>
        <w:t>7.3.  Prekių trūkumų šalinimas</w:t>
      </w:r>
    </w:p>
    <w:p w14:paraId="63821A08" w14:textId="77777777" w:rsidR="00925709" w:rsidRPr="00925709" w:rsidRDefault="00925709" w:rsidP="00925709">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112D833F" w14:textId="77777777" w:rsidR="00925709" w:rsidRPr="00925709" w:rsidRDefault="00925709" w:rsidP="00925709">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10AF4D" w14:textId="77777777" w:rsidR="00925709" w:rsidRPr="00925709" w:rsidRDefault="00925709" w:rsidP="00925709">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0D21E548" w14:textId="77777777" w:rsidR="00925709" w:rsidRPr="00925709" w:rsidRDefault="00925709" w:rsidP="00925709">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6865B97F" w14:textId="77777777" w:rsidR="00925709" w:rsidRPr="00925709" w:rsidRDefault="00925709" w:rsidP="00925709">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8A1BC6" w14:textId="77777777" w:rsidR="00925709" w:rsidRPr="00925709" w:rsidRDefault="00925709" w:rsidP="00925709">
      <w:pPr>
        <w:jc w:val="both"/>
        <w:rPr>
          <w:color w:val="000000"/>
          <w:sz w:val="20"/>
        </w:rPr>
      </w:pPr>
      <w:r w:rsidRPr="00925709">
        <w:rPr>
          <w:color w:val="000000"/>
          <w:sz w:val="20"/>
        </w:rPr>
        <w:t>7.3.6. Tiekėjas, pašalinęs visus Prekių trūkumus, privalo apie tai informuoti Pirkėją.</w:t>
      </w:r>
    </w:p>
    <w:p w14:paraId="4A583E37" w14:textId="77777777" w:rsidR="00925709" w:rsidRPr="00925709" w:rsidRDefault="00925709" w:rsidP="00925709">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657A22B" w14:textId="77777777" w:rsidR="00925709" w:rsidRPr="00925709" w:rsidRDefault="00925709" w:rsidP="00925709">
      <w:pPr>
        <w:ind w:firstLine="62"/>
        <w:jc w:val="both"/>
        <w:rPr>
          <w:color w:val="000000"/>
          <w:sz w:val="20"/>
        </w:rPr>
      </w:pPr>
    </w:p>
    <w:p w14:paraId="5AF50B75" w14:textId="77777777" w:rsidR="00925709" w:rsidRPr="00925709" w:rsidRDefault="00925709" w:rsidP="00925709">
      <w:pPr>
        <w:jc w:val="center"/>
        <w:rPr>
          <w:color w:val="000000"/>
          <w:sz w:val="20"/>
        </w:rPr>
      </w:pPr>
      <w:r w:rsidRPr="00925709">
        <w:rPr>
          <w:b/>
          <w:bCs/>
          <w:color w:val="000000"/>
          <w:sz w:val="20"/>
        </w:rPr>
        <w:t>7.4.  Pirkėjo teisės, Tiekėjui nepašalinus Prekių trūkumų</w:t>
      </w:r>
    </w:p>
    <w:p w14:paraId="048F8C77" w14:textId="77777777" w:rsidR="00925709" w:rsidRPr="00925709" w:rsidRDefault="00925709" w:rsidP="00925709">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120C708C" w14:textId="77777777" w:rsidR="00925709" w:rsidRPr="00925709" w:rsidRDefault="00925709" w:rsidP="00925709">
      <w:pPr>
        <w:jc w:val="both"/>
        <w:rPr>
          <w:sz w:val="20"/>
        </w:rPr>
      </w:pPr>
      <w:r w:rsidRPr="00925709">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024670FF" w14:textId="77777777" w:rsidR="00925709" w:rsidRPr="00925709" w:rsidRDefault="00925709" w:rsidP="00925709">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63699AB6" w14:textId="77777777" w:rsidR="00925709" w:rsidRPr="00925709" w:rsidRDefault="00925709" w:rsidP="00925709">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65611B2C" w14:textId="77777777" w:rsidR="00925709" w:rsidRPr="00925709" w:rsidRDefault="00925709" w:rsidP="00925709">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595C5CC5" w14:textId="77777777" w:rsidR="00925709" w:rsidRPr="00925709" w:rsidRDefault="00925709" w:rsidP="00925709">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475FE016" w14:textId="77777777" w:rsidR="00925709" w:rsidRPr="00925709" w:rsidRDefault="00925709" w:rsidP="00925709">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42482C2" w14:textId="77777777" w:rsidR="00925709" w:rsidRPr="00925709" w:rsidRDefault="00925709" w:rsidP="00925709">
      <w:pPr>
        <w:ind w:firstLine="62"/>
        <w:jc w:val="both"/>
        <w:rPr>
          <w:color w:val="000000"/>
          <w:sz w:val="20"/>
        </w:rPr>
      </w:pPr>
    </w:p>
    <w:p w14:paraId="47B9335A" w14:textId="77777777" w:rsidR="00925709" w:rsidRPr="00925709" w:rsidRDefault="00925709" w:rsidP="00925709">
      <w:pPr>
        <w:jc w:val="center"/>
        <w:rPr>
          <w:color w:val="000000"/>
          <w:sz w:val="20"/>
        </w:rPr>
      </w:pPr>
      <w:r w:rsidRPr="00925709">
        <w:rPr>
          <w:b/>
          <w:bCs/>
          <w:caps/>
          <w:color w:val="000000"/>
          <w:sz w:val="20"/>
        </w:rPr>
        <w:t>8.  PRISTATYMO TERMINAI</w:t>
      </w:r>
    </w:p>
    <w:p w14:paraId="76C86872" w14:textId="77777777" w:rsidR="00925709" w:rsidRPr="00925709" w:rsidRDefault="00925709" w:rsidP="00925709">
      <w:pPr>
        <w:jc w:val="center"/>
        <w:rPr>
          <w:color w:val="000000"/>
          <w:sz w:val="20"/>
        </w:rPr>
      </w:pPr>
      <w:r w:rsidRPr="00925709">
        <w:rPr>
          <w:b/>
          <w:bCs/>
          <w:color w:val="000000"/>
          <w:sz w:val="20"/>
        </w:rPr>
        <w:t>8.1.  Pristatymo terminai ir Prekių tiekimo grafikas</w:t>
      </w:r>
    </w:p>
    <w:p w14:paraId="38D9902F" w14:textId="77777777" w:rsidR="00925709" w:rsidRPr="00925709" w:rsidRDefault="00925709" w:rsidP="00925709">
      <w:pPr>
        <w:jc w:val="both"/>
        <w:rPr>
          <w:color w:val="000000"/>
          <w:sz w:val="20"/>
        </w:rPr>
      </w:pPr>
      <w:r w:rsidRPr="00925709">
        <w:rPr>
          <w:color w:val="000000"/>
          <w:sz w:val="20"/>
        </w:rPr>
        <w:t>8.1.1. Tiekėjas privalo pristatyti Prekes laikydamasis terminų, nurodytų Specialiosiose sąlygose.</w:t>
      </w:r>
    </w:p>
    <w:p w14:paraId="0D7D2376" w14:textId="77777777" w:rsidR="00925709" w:rsidRPr="00925709" w:rsidRDefault="00925709" w:rsidP="00925709">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14C61048" w14:textId="77777777" w:rsidR="00925709" w:rsidRPr="00925709" w:rsidRDefault="00925709" w:rsidP="00925709">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0D6B464B" w14:textId="77777777" w:rsidR="00925709" w:rsidRPr="00925709" w:rsidRDefault="00925709" w:rsidP="00925709">
      <w:pPr>
        <w:ind w:firstLine="62"/>
        <w:jc w:val="both"/>
        <w:rPr>
          <w:color w:val="000000"/>
          <w:sz w:val="20"/>
        </w:rPr>
      </w:pPr>
    </w:p>
    <w:p w14:paraId="67745E32" w14:textId="77777777" w:rsidR="00925709" w:rsidRPr="00925709" w:rsidRDefault="00925709" w:rsidP="00925709">
      <w:pPr>
        <w:jc w:val="center"/>
        <w:rPr>
          <w:color w:val="000000"/>
          <w:sz w:val="20"/>
        </w:rPr>
      </w:pPr>
      <w:r w:rsidRPr="00925709">
        <w:rPr>
          <w:b/>
          <w:bCs/>
          <w:color w:val="000000"/>
          <w:sz w:val="20"/>
        </w:rPr>
        <w:t>8.2.  Netesybos už Prekių pristatymo vėlavimą</w:t>
      </w:r>
    </w:p>
    <w:p w14:paraId="3F3B9BE5" w14:textId="77777777" w:rsidR="00925709" w:rsidRPr="00925709" w:rsidRDefault="00925709" w:rsidP="00925709">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CD86BF1" w14:textId="77777777" w:rsidR="00925709" w:rsidRPr="00925709" w:rsidRDefault="00925709" w:rsidP="00925709">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5B1EEE4" w14:textId="77777777" w:rsidR="00925709" w:rsidRPr="00925709" w:rsidRDefault="00925709" w:rsidP="00925709">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681DC" w14:textId="77777777" w:rsidR="00925709" w:rsidRPr="00925709" w:rsidRDefault="00925709" w:rsidP="00925709">
      <w:pPr>
        <w:ind w:firstLine="62"/>
        <w:jc w:val="both"/>
        <w:rPr>
          <w:color w:val="000000"/>
          <w:sz w:val="20"/>
        </w:rPr>
      </w:pPr>
    </w:p>
    <w:p w14:paraId="1E50B761" w14:textId="77777777" w:rsidR="00925709" w:rsidRPr="00925709" w:rsidRDefault="00925709" w:rsidP="00925709">
      <w:pPr>
        <w:jc w:val="center"/>
        <w:rPr>
          <w:color w:val="000000"/>
          <w:sz w:val="20"/>
        </w:rPr>
      </w:pPr>
      <w:r w:rsidRPr="00925709">
        <w:rPr>
          <w:b/>
          <w:bCs/>
          <w:caps/>
          <w:color w:val="000000"/>
          <w:sz w:val="20"/>
        </w:rPr>
        <w:t>9.  PRIEVOLIŲ PAGAL SUTARTĮ ĮVYKDYMO UŽTIKRINIMO BŪDAI</w:t>
      </w:r>
    </w:p>
    <w:p w14:paraId="70524C67" w14:textId="77777777" w:rsidR="00925709" w:rsidRPr="00925709" w:rsidRDefault="00925709" w:rsidP="00925709">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4A04BB" w14:textId="77777777" w:rsidR="00925709" w:rsidRPr="00925709" w:rsidRDefault="00925709" w:rsidP="00925709">
      <w:pPr>
        <w:ind w:firstLine="62"/>
        <w:jc w:val="both"/>
        <w:rPr>
          <w:color w:val="000000"/>
          <w:sz w:val="20"/>
        </w:rPr>
      </w:pPr>
    </w:p>
    <w:p w14:paraId="52A43068" w14:textId="77777777" w:rsidR="00925709" w:rsidRPr="00925709" w:rsidRDefault="00925709" w:rsidP="00925709">
      <w:pPr>
        <w:jc w:val="center"/>
        <w:rPr>
          <w:color w:val="000000"/>
          <w:sz w:val="20"/>
        </w:rPr>
      </w:pPr>
      <w:r w:rsidRPr="00925709">
        <w:rPr>
          <w:b/>
          <w:bCs/>
          <w:caps/>
          <w:color w:val="000000"/>
          <w:sz w:val="20"/>
        </w:rPr>
        <w:t>10.  SUTARTIES ĮVYKDYMO UŽTIKRINIMAS (JEI TAIKOMA)</w:t>
      </w:r>
    </w:p>
    <w:p w14:paraId="179A44F2" w14:textId="77777777" w:rsidR="00925709" w:rsidRPr="00925709" w:rsidRDefault="00925709" w:rsidP="00925709">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3AED7" w14:textId="77777777" w:rsidR="00925709" w:rsidRPr="00925709" w:rsidRDefault="00925709" w:rsidP="00925709">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270C" w14:textId="77777777" w:rsidR="00925709" w:rsidRPr="00925709" w:rsidRDefault="00925709" w:rsidP="00925709">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3551F95C" w14:textId="77777777" w:rsidR="00925709" w:rsidRPr="00925709" w:rsidRDefault="00925709" w:rsidP="00925709">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D81DE2" w14:textId="77777777" w:rsidR="00925709" w:rsidRPr="00925709" w:rsidRDefault="00925709" w:rsidP="00925709">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F2A51" w14:textId="77777777" w:rsidR="00925709" w:rsidRPr="00925709" w:rsidRDefault="00925709" w:rsidP="00925709">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71648" w14:textId="77777777" w:rsidR="00925709" w:rsidRPr="00925709" w:rsidRDefault="00925709" w:rsidP="00925709">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EE8C1D" w14:textId="77777777" w:rsidR="00925709" w:rsidRPr="00925709" w:rsidRDefault="00925709" w:rsidP="00925709">
      <w:pPr>
        <w:jc w:val="both"/>
        <w:textAlignment w:val="baseline"/>
        <w:rPr>
          <w:color w:val="000000"/>
          <w:sz w:val="20"/>
        </w:rPr>
      </w:pPr>
      <w:r w:rsidRPr="00925709">
        <w:rPr>
          <w:color w:val="000000"/>
          <w:sz w:val="20"/>
        </w:rPr>
        <w:t>10.7. Sutarties įvykdymo užtikrinimas turi įsigalioti ne vėliau negu jo pateikimo Pirkėjui dieną. </w:t>
      </w:r>
    </w:p>
    <w:p w14:paraId="09822B13" w14:textId="77777777" w:rsidR="00925709" w:rsidRPr="00925709" w:rsidRDefault="00925709" w:rsidP="00925709">
      <w:pPr>
        <w:jc w:val="both"/>
        <w:textAlignment w:val="baseline"/>
        <w:rPr>
          <w:color w:val="000000"/>
          <w:sz w:val="20"/>
        </w:rPr>
      </w:pPr>
      <w:r w:rsidRPr="00925709">
        <w:rPr>
          <w:color w:val="000000"/>
          <w:sz w:val="20"/>
        </w:rPr>
        <w:t>10.8. Sutarties įvykdymo užtikrinimo suma turi būti nurodoma ir išmokama eurais. </w:t>
      </w:r>
    </w:p>
    <w:p w14:paraId="61BB392A" w14:textId="77777777" w:rsidR="00925709" w:rsidRPr="00925709" w:rsidRDefault="00925709" w:rsidP="00925709">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668CE21D" w14:textId="77777777" w:rsidR="00925709" w:rsidRPr="00925709" w:rsidRDefault="00925709" w:rsidP="00925709">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45CB54EA" w14:textId="77777777" w:rsidR="00925709" w:rsidRPr="00925709" w:rsidRDefault="00925709" w:rsidP="00925709">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8581CE" w14:textId="77777777" w:rsidR="00925709" w:rsidRPr="00925709" w:rsidRDefault="00925709" w:rsidP="00925709">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D18BC9" w14:textId="77777777" w:rsidR="00925709" w:rsidRPr="00925709" w:rsidRDefault="00925709" w:rsidP="00925709">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EC7096" w14:textId="77777777" w:rsidR="00925709" w:rsidRPr="00925709" w:rsidRDefault="00925709" w:rsidP="00925709">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A83124" w14:textId="77777777" w:rsidR="00925709" w:rsidRPr="00925709" w:rsidRDefault="00925709" w:rsidP="00925709">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71F54A" w14:textId="77777777" w:rsidR="00925709" w:rsidRPr="00925709" w:rsidRDefault="00925709" w:rsidP="00925709">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27DBEF1A" w14:textId="77777777" w:rsidR="00925709" w:rsidRPr="00925709" w:rsidRDefault="00925709" w:rsidP="00925709">
      <w:pPr>
        <w:jc w:val="both"/>
        <w:textAlignment w:val="baseline"/>
        <w:rPr>
          <w:color w:val="000000"/>
          <w:sz w:val="20"/>
        </w:rPr>
      </w:pPr>
      <w:r w:rsidRPr="00925709">
        <w:rPr>
          <w:color w:val="000000"/>
          <w:sz w:val="20"/>
        </w:rPr>
        <w:t>10.16.1. Tiekėjas neįvykdė, nevykdo arba netinkamai vykdo savo įsipareigojimus pagal Sutartį;  </w:t>
      </w:r>
    </w:p>
    <w:p w14:paraId="3B707C68" w14:textId="77777777" w:rsidR="00925709" w:rsidRPr="00925709" w:rsidRDefault="00925709" w:rsidP="00925709">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656171F4" w14:textId="77777777" w:rsidR="00925709" w:rsidRPr="00925709" w:rsidRDefault="00925709" w:rsidP="00925709">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5D851D" w14:textId="77777777" w:rsidR="00925709" w:rsidRPr="00925709" w:rsidRDefault="00925709" w:rsidP="00925709">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2CC8A3D2" w14:textId="77777777" w:rsidR="00925709" w:rsidRPr="00925709" w:rsidRDefault="00925709" w:rsidP="00925709">
      <w:pPr>
        <w:ind w:firstLine="62"/>
        <w:jc w:val="both"/>
        <w:textAlignment w:val="baseline"/>
        <w:rPr>
          <w:color w:val="000000"/>
          <w:sz w:val="20"/>
        </w:rPr>
      </w:pPr>
    </w:p>
    <w:p w14:paraId="2841738D" w14:textId="77777777" w:rsidR="00925709" w:rsidRPr="00925709" w:rsidRDefault="00925709" w:rsidP="00925709">
      <w:pPr>
        <w:jc w:val="center"/>
        <w:rPr>
          <w:color w:val="000000"/>
          <w:sz w:val="20"/>
        </w:rPr>
      </w:pPr>
      <w:r w:rsidRPr="00925709">
        <w:rPr>
          <w:b/>
          <w:bCs/>
          <w:caps/>
          <w:color w:val="000000"/>
          <w:sz w:val="20"/>
        </w:rPr>
        <w:t>11.  SUTARTIES KAINA IR JOS PERSKAIČIAVIMAS</w:t>
      </w:r>
    </w:p>
    <w:p w14:paraId="38EE7446" w14:textId="77777777" w:rsidR="00925709" w:rsidRPr="00925709" w:rsidRDefault="00925709" w:rsidP="00925709">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EF76ED" w14:textId="77777777" w:rsidR="00925709" w:rsidRPr="00925709" w:rsidRDefault="00925709" w:rsidP="00925709">
      <w:pPr>
        <w:jc w:val="both"/>
        <w:rPr>
          <w:color w:val="000000"/>
          <w:sz w:val="20"/>
        </w:rPr>
      </w:pPr>
      <w:r w:rsidRPr="00925709">
        <w:rPr>
          <w:color w:val="000000"/>
          <w:sz w:val="20"/>
        </w:rPr>
        <w:t>11.2. Pradinės sutarties vertė yra nurodyta Specialiosiose sąlygose.</w:t>
      </w:r>
    </w:p>
    <w:p w14:paraId="33B21F3D" w14:textId="77777777" w:rsidR="00925709" w:rsidRPr="00925709" w:rsidRDefault="00925709" w:rsidP="00925709">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654964" w14:textId="77777777" w:rsidR="00925709" w:rsidRPr="00925709" w:rsidRDefault="00925709" w:rsidP="00925709">
      <w:pPr>
        <w:jc w:val="both"/>
        <w:rPr>
          <w:color w:val="000000"/>
          <w:sz w:val="20"/>
        </w:rPr>
      </w:pPr>
      <w:r w:rsidRPr="00925709">
        <w:rPr>
          <w:color w:val="000000"/>
          <w:sz w:val="20"/>
        </w:rPr>
        <w:t>11.4. Sutarties kainos peržiūra atliekama Specialiosiose sąlygose nustatyta tvarka.</w:t>
      </w:r>
    </w:p>
    <w:p w14:paraId="6FBD602F" w14:textId="77777777" w:rsidR="00925709" w:rsidRPr="00925709" w:rsidRDefault="00925709" w:rsidP="00925709">
      <w:pPr>
        <w:ind w:firstLine="62"/>
        <w:jc w:val="both"/>
        <w:rPr>
          <w:color w:val="000000"/>
          <w:sz w:val="20"/>
        </w:rPr>
      </w:pPr>
    </w:p>
    <w:p w14:paraId="4F1FE9A1" w14:textId="77777777" w:rsidR="00925709" w:rsidRPr="00925709" w:rsidRDefault="00925709" w:rsidP="00925709">
      <w:pPr>
        <w:jc w:val="center"/>
        <w:rPr>
          <w:color w:val="000000"/>
          <w:sz w:val="20"/>
        </w:rPr>
      </w:pPr>
      <w:r w:rsidRPr="00925709">
        <w:rPr>
          <w:b/>
          <w:bCs/>
          <w:caps/>
          <w:color w:val="000000"/>
          <w:sz w:val="20"/>
        </w:rPr>
        <w:t>12.  ATSISKAITYMO TVARKA</w:t>
      </w:r>
    </w:p>
    <w:p w14:paraId="798678E5" w14:textId="77777777" w:rsidR="00925709" w:rsidRPr="00925709" w:rsidRDefault="00925709" w:rsidP="00925709">
      <w:pPr>
        <w:jc w:val="center"/>
        <w:rPr>
          <w:color w:val="000000"/>
          <w:sz w:val="20"/>
        </w:rPr>
      </w:pPr>
      <w:r w:rsidRPr="00925709">
        <w:rPr>
          <w:b/>
          <w:bCs/>
          <w:color w:val="000000"/>
          <w:sz w:val="20"/>
        </w:rPr>
        <w:t>12.1.  Išankstinis mokėjimas (avansas) (jei taikoma)</w:t>
      </w:r>
    </w:p>
    <w:p w14:paraId="36E6C2D3" w14:textId="77777777" w:rsidR="00925709" w:rsidRPr="00925709" w:rsidRDefault="00925709" w:rsidP="00925709">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4DCCE108" w14:textId="77777777" w:rsidR="00925709" w:rsidRPr="00925709" w:rsidRDefault="00925709" w:rsidP="00925709">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47E1DB94" w14:textId="77777777" w:rsidR="00925709" w:rsidRPr="00925709" w:rsidRDefault="00925709" w:rsidP="00925709">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w:t>
      </w:r>
      <w:r w:rsidRPr="00925709">
        <w:rPr>
          <w:color w:val="000000"/>
          <w:sz w:val="20"/>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3EB19748" w14:textId="77777777" w:rsidR="00925709" w:rsidRPr="00925709" w:rsidRDefault="00925709" w:rsidP="00925709">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3E0568D1" w14:textId="77777777" w:rsidR="00925709" w:rsidRPr="00925709" w:rsidRDefault="00925709" w:rsidP="00925709">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92F496" w14:textId="77777777" w:rsidR="00925709" w:rsidRPr="00925709" w:rsidRDefault="00925709" w:rsidP="00925709">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BE1674" w14:textId="77777777" w:rsidR="00925709" w:rsidRPr="00925709" w:rsidRDefault="00925709" w:rsidP="00925709">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7032A3" w14:textId="77777777" w:rsidR="00925709" w:rsidRPr="00925709" w:rsidRDefault="00925709" w:rsidP="00925709">
      <w:pPr>
        <w:jc w:val="both"/>
        <w:textAlignment w:val="baseline"/>
        <w:rPr>
          <w:color w:val="000000"/>
          <w:sz w:val="20"/>
        </w:rPr>
      </w:pPr>
      <w:r w:rsidRPr="00925709">
        <w:rPr>
          <w:color w:val="000000"/>
          <w:sz w:val="20"/>
        </w:rPr>
        <w:t>12.1.7. Avanso užtikrinimo suma turi būti nurodoma ir išmokama eurais. </w:t>
      </w:r>
    </w:p>
    <w:p w14:paraId="16537088" w14:textId="77777777" w:rsidR="00925709" w:rsidRPr="00925709" w:rsidRDefault="00925709" w:rsidP="00925709">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1A10D8AA" w14:textId="77777777" w:rsidR="00925709" w:rsidRPr="00925709" w:rsidRDefault="00925709" w:rsidP="00925709">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354C1A2" w14:textId="77777777" w:rsidR="00925709" w:rsidRPr="00925709" w:rsidRDefault="00925709" w:rsidP="00925709">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952F75" w14:textId="77777777" w:rsidR="00925709" w:rsidRPr="00925709" w:rsidRDefault="00925709" w:rsidP="00925709">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74A598C" w14:textId="77777777" w:rsidR="00925709" w:rsidRPr="00925709" w:rsidRDefault="00925709" w:rsidP="00925709">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A129F" w14:textId="77777777" w:rsidR="00925709" w:rsidRPr="00925709" w:rsidRDefault="00925709" w:rsidP="00925709">
      <w:pPr>
        <w:ind w:firstLine="62"/>
        <w:jc w:val="both"/>
        <w:textAlignment w:val="baseline"/>
        <w:rPr>
          <w:color w:val="000000"/>
          <w:sz w:val="20"/>
        </w:rPr>
      </w:pPr>
    </w:p>
    <w:p w14:paraId="2C893188" w14:textId="77777777" w:rsidR="00925709" w:rsidRPr="00925709" w:rsidRDefault="00925709" w:rsidP="00925709">
      <w:pPr>
        <w:jc w:val="center"/>
        <w:rPr>
          <w:color w:val="000000"/>
          <w:sz w:val="20"/>
        </w:rPr>
      </w:pPr>
      <w:r w:rsidRPr="00925709">
        <w:rPr>
          <w:b/>
          <w:bCs/>
          <w:color w:val="000000"/>
          <w:sz w:val="20"/>
        </w:rPr>
        <w:t>12.2.  Mokėjimų tvarka</w:t>
      </w:r>
    </w:p>
    <w:p w14:paraId="353C65A5" w14:textId="77777777" w:rsidR="00925709" w:rsidRPr="00925709" w:rsidRDefault="00925709" w:rsidP="00925709">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6914412F" w14:textId="77777777" w:rsidR="00925709" w:rsidRPr="00925709" w:rsidRDefault="00925709" w:rsidP="00925709">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9158489" w14:textId="77777777" w:rsidR="00925709" w:rsidRPr="00925709" w:rsidRDefault="00925709" w:rsidP="00925709">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598A5B27" w14:textId="77777777" w:rsidR="00925709" w:rsidRPr="00925709" w:rsidRDefault="00925709" w:rsidP="00925709">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2BD7C9C6" w14:textId="77777777" w:rsidR="00925709" w:rsidRPr="00925709" w:rsidRDefault="00925709" w:rsidP="00925709">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10648C45" w14:textId="77777777" w:rsidR="00925709" w:rsidRPr="00925709" w:rsidRDefault="00925709" w:rsidP="00925709">
      <w:pPr>
        <w:jc w:val="both"/>
        <w:rPr>
          <w:color w:val="000000"/>
          <w:sz w:val="20"/>
        </w:rPr>
      </w:pPr>
      <w:r w:rsidRPr="00925709">
        <w:rPr>
          <w:color w:val="000000"/>
          <w:sz w:val="20"/>
        </w:rPr>
        <w:t>12.2.4. Pirkėjas atlieka mokėjimus už Prekes Specialiosiose sąlygose nustatytais terminais.</w:t>
      </w:r>
    </w:p>
    <w:p w14:paraId="7C65F6A6" w14:textId="77777777" w:rsidR="00925709" w:rsidRPr="00925709" w:rsidRDefault="00925709" w:rsidP="00925709">
      <w:pPr>
        <w:jc w:val="both"/>
        <w:rPr>
          <w:color w:val="000000"/>
          <w:sz w:val="20"/>
        </w:rPr>
      </w:pPr>
      <w:r w:rsidRPr="00925709">
        <w:rPr>
          <w:color w:val="000000"/>
          <w:sz w:val="20"/>
        </w:rPr>
        <w:t>12.2.5. Už mokėjimų pagal Sutartį vėlavimus, Pirkėjui taikomos netesybos Specialiosiose sąlygose nustatyta tvarka.</w:t>
      </w:r>
    </w:p>
    <w:p w14:paraId="6EB4385C" w14:textId="77777777" w:rsidR="00925709" w:rsidRPr="00925709" w:rsidRDefault="00925709" w:rsidP="00925709">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12E31D95" w14:textId="77777777" w:rsidR="00925709" w:rsidRPr="00925709" w:rsidRDefault="00925709" w:rsidP="00925709">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28FDB" w14:textId="77777777" w:rsidR="00925709" w:rsidRPr="00925709" w:rsidRDefault="00925709" w:rsidP="00925709">
      <w:pPr>
        <w:ind w:firstLine="62"/>
        <w:jc w:val="both"/>
        <w:rPr>
          <w:color w:val="000000"/>
          <w:sz w:val="20"/>
        </w:rPr>
      </w:pPr>
    </w:p>
    <w:p w14:paraId="4D859D46" w14:textId="77777777" w:rsidR="00925709" w:rsidRPr="00925709" w:rsidRDefault="00925709" w:rsidP="00925709">
      <w:pPr>
        <w:jc w:val="center"/>
        <w:rPr>
          <w:color w:val="000000"/>
          <w:sz w:val="20"/>
        </w:rPr>
      </w:pPr>
      <w:r w:rsidRPr="00925709">
        <w:rPr>
          <w:b/>
          <w:bCs/>
          <w:color w:val="000000"/>
          <w:sz w:val="20"/>
        </w:rPr>
        <w:t>12.3.  Kiti atsiskaitymo klausimai</w:t>
      </w:r>
    </w:p>
    <w:p w14:paraId="0FA9049A" w14:textId="77777777" w:rsidR="00925709" w:rsidRPr="00925709" w:rsidRDefault="00925709" w:rsidP="00925709">
      <w:pPr>
        <w:jc w:val="both"/>
        <w:rPr>
          <w:color w:val="000000"/>
          <w:sz w:val="20"/>
        </w:rPr>
      </w:pPr>
      <w:r w:rsidRPr="00925709">
        <w:rPr>
          <w:color w:val="000000"/>
          <w:sz w:val="20"/>
        </w:rPr>
        <w:t>12.3.1. Pirkėjas privalo pervesti mokėjimus Tiekėjui į Tiekėjo banko sąskaitą, nurodytą Specialiosiose sąlygose.</w:t>
      </w:r>
    </w:p>
    <w:p w14:paraId="6222508D" w14:textId="77777777" w:rsidR="00925709" w:rsidRPr="00925709" w:rsidRDefault="00925709" w:rsidP="00925709">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90B6F" w14:textId="77777777" w:rsidR="00925709" w:rsidRPr="00925709" w:rsidRDefault="00925709" w:rsidP="00925709">
      <w:pPr>
        <w:jc w:val="both"/>
        <w:rPr>
          <w:color w:val="000000"/>
          <w:sz w:val="20"/>
        </w:rPr>
      </w:pPr>
      <w:r w:rsidRPr="00925709">
        <w:rPr>
          <w:color w:val="000000"/>
          <w:sz w:val="20"/>
        </w:rPr>
        <w:t>12.3.3. Visi mokėjimai pagal Sutartį atliekami eurais.</w:t>
      </w:r>
    </w:p>
    <w:p w14:paraId="13B895D7" w14:textId="77777777" w:rsidR="00925709" w:rsidRPr="00925709" w:rsidRDefault="00925709" w:rsidP="00925709">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2B591DE4" w14:textId="77777777" w:rsidR="00925709" w:rsidRPr="00925709" w:rsidRDefault="00925709" w:rsidP="00925709">
      <w:pPr>
        <w:ind w:firstLine="62"/>
        <w:jc w:val="both"/>
        <w:rPr>
          <w:color w:val="000000"/>
          <w:sz w:val="20"/>
        </w:rPr>
      </w:pPr>
    </w:p>
    <w:p w14:paraId="14DC83EE" w14:textId="77777777" w:rsidR="00925709" w:rsidRPr="00925709" w:rsidRDefault="00925709" w:rsidP="00925709">
      <w:pPr>
        <w:jc w:val="center"/>
        <w:rPr>
          <w:color w:val="000000"/>
          <w:sz w:val="20"/>
        </w:rPr>
      </w:pPr>
      <w:r w:rsidRPr="00925709">
        <w:rPr>
          <w:b/>
          <w:bCs/>
          <w:caps/>
          <w:color w:val="000000"/>
          <w:sz w:val="20"/>
        </w:rPr>
        <w:t>13.  KONFIDENCIALI INFORMACIJA</w:t>
      </w:r>
    </w:p>
    <w:p w14:paraId="156A415A" w14:textId="77777777" w:rsidR="00925709" w:rsidRPr="00925709" w:rsidRDefault="00925709" w:rsidP="00925709">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9DD95" w14:textId="77777777" w:rsidR="00925709" w:rsidRPr="00925709" w:rsidRDefault="00925709" w:rsidP="00925709">
      <w:pPr>
        <w:jc w:val="both"/>
        <w:rPr>
          <w:color w:val="000000"/>
          <w:sz w:val="20"/>
        </w:rPr>
      </w:pPr>
      <w:r w:rsidRPr="00925709">
        <w:rPr>
          <w:color w:val="000000"/>
          <w:sz w:val="20"/>
        </w:rPr>
        <w:t>13.2.  Šalis turi teisę atskleisti kitos Šalies konfidencialią informaciją šiais atvejais:</w:t>
      </w:r>
    </w:p>
    <w:p w14:paraId="1A966656" w14:textId="77777777" w:rsidR="00925709" w:rsidRPr="00925709" w:rsidRDefault="00925709" w:rsidP="00925709">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E0B67B" w14:textId="77777777" w:rsidR="00925709" w:rsidRPr="00925709" w:rsidRDefault="00925709" w:rsidP="00925709">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C539DE" w14:textId="77777777" w:rsidR="00925709" w:rsidRPr="00925709" w:rsidRDefault="00925709" w:rsidP="00925709">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49C16E" w14:textId="77777777" w:rsidR="00925709" w:rsidRPr="00925709" w:rsidRDefault="00925709" w:rsidP="00925709">
      <w:pPr>
        <w:jc w:val="both"/>
        <w:rPr>
          <w:color w:val="000000"/>
          <w:sz w:val="20"/>
        </w:rPr>
      </w:pPr>
      <w:r w:rsidRPr="00925709">
        <w:rPr>
          <w:color w:val="000000"/>
          <w:sz w:val="20"/>
        </w:rPr>
        <w:t>13.4. Šalis atsako:</w:t>
      </w:r>
    </w:p>
    <w:p w14:paraId="3A8E7340" w14:textId="77777777" w:rsidR="00925709" w:rsidRPr="00925709" w:rsidRDefault="00925709" w:rsidP="00925709">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05E8335F" w14:textId="77777777" w:rsidR="00925709" w:rsidRPr="00925709" w:rsidRDefault="00925709" w:rsidP="00925709">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807842D" w14:textId="77777777" w:rsidR="00925709" w:rsidRPr="00925709" w:rsidRDefault="00925709" w:rsidP="00925709">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136682D3" w14:textId="77777777" w:rsidR="00925709" w:rsidRPr="00925709" w:rsidRDefault="00925709" w:rsidP="00925709">
      <w:pPr>
        <w:ind w:firstLine="62"/>
        <w:jc w:val="both"/>
        <w:rPr>
          <w:color w:val="000000"/>
          <w:sz w:val="20"/>
        </w:rPr>
      </w:pPr>
    </w:p>
    <w:p w14:paraId="5EB58F46" w14:textId="77777777" w:rsidR="00925709" w:rsidRPr="00925709" w:rsidRDefault="00925709" w:rsidP="00925709">
      <w:pPr>
        <w:jc w:val="center"/>
        <w:rPr>
          <w:color w:val="000000"/>
          <w:sz w:val="20"/>
        </w:rPr>
      </w:pPr>
      <w:r w:rsidRPr="00925709">
        <w:rPr>
          <w:b/>
          <w:bCs/>
          <w:caps/>
          <w:color w:val="000000"/>
          <w:sz w:val="20"/>
        </w:rPr>
        <w:t>14.  ASMENS DUOMENŲ APSAUGA</w:t>
      </w:r>
    </w:p>
    <w:p w14:paraId="04004F32" w14:textId="77777777" w:rsidR="00925709" w:rsidRPr="00925709" w:rsidRDefault="00925709" w:rsidP="00925709">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1AEAE8D7" w14:textId="77777777" w:rsidR="00925709" w:rsidRPr="00925709" w:rsidRDefault="00925709" w:rsidP="00925709">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F33202" w14:textId="77777777" w:rsidR="00925709" w:rsidRPr="00925709" w:rsidRDefault="00925709" w:rsidP="00925709">
      <w:pPr>
        <w:ind w:left="360" w:firstLine="115"/>
        <w:jc w:val="both"/>
        <w:rPr>
          <w:color w:val="000000"/>
          <w:sz w:val="20"/>
        </w:rPr>
      </w:pPr>
    </w:p>
    <w:p w14:paraId="4CD24F84" w14:textId="77777777" w:rsidR="00925709" w:rsidRPr="00925709" w:rsidRDefault="00925709" w:rsidP="00925709">
      <w:pPr>
        <w:jc w:val="center"/>
        <w:rPr>
          <w:color w:val="000000"/>
          <w:sz w:val="20"/>
        </w:rPr>
      </w:pPr>
      <w:r w:rsidRPr="00925709">
        <w:rPr>
          <w:b/>
          <w:bCs/>
          <w:caps/>
          <w:color w:val="000000"/>
          <w:sz w:val="20"/>
        </w:rPr>
        <w:t>15.  INTELEKTINĖ NUOSAVYBĖ</w:t>
      </w:r>
    </w:p>
    <w:p w14:paraId="55C61140" w14:textId="77777777" w:rsidR="00925709" w:rsidRPr="00925709" w:rsidRDefault="00925709" w:rsidP="00925709">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90B398" w14:textId="77777777" w:rsidR="00925709" w:rsidRPr="00925709" w:rsidRDefault="00925709" w:rsidP="00925709">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46A4EA" w14:textId="77777777" w:rsidR="00925709" w:rsidRPr="00925709" w:rsidRDefault="00925709" w:rsidP="00925709">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0D315E8E" w14:textId="77777777" w:rsidR="00925709" w:rsidRPr="00925709" w:rsidRDefault="00925709" w:rsidP="00925709">
      <w:pPr>
        <w:ind w:firstLine="62"/>
        <w:jc w:val="both"/>
        <w:textAlignment w:val="baseline"/>
        <w:rPr>
          <w:color w:val="000000"/>
          <w:sz w:val="20"/>
        </w:rPr>
      </w:pPr>
    </w:p>
    <w:p w14:paraId="3A05343E" w14:textId="77777777" w:rsidR="00925709" w:rsidRPr="00925709" w:rsidRDefault="00925709" w:rsidP="00925709">
      <w:pPr>
        <w:jc w:val="center"/>
        <w:rPr>
          <w:color w:val="000000"/>
          <w:sz w:val="20"/>
        </w:rPr>
      </w:pPr>
      <w:r w:rsidRPr="00925709">
        <w:rPr>
          <w:b/>
          <w:bCs/>
          <w:caps/>
          <w:color w:val="000000"/>
          <w:sz w:val="20"/>
        </w:rPr>
        <w:t>16.  PAREIŠKIMAI IR GARANTIJOS</w:t>
      </w:r>
    </w:p>
    <w:p w14:paraId="6E9E3672" w14:textId="77777777" w:rsidR="00925709" w:rsidRPr="00925709" w:rsidRDefault="00925709" w:rsidP="00925709">
      <w:pPr>
        <w:jc w:val="both"/>
        <w:rPr>
          <w:color w:val="000000"/>
          <w:sz w:val="20"/>
        </w:rPr>
      </w:pPr>
      <w:r w:rsidRPr="00925709">
        <w:rPr>
          <w:color w:val="000000"/>
          <w:sz w:val="20"/>
        </w:rPr>
        <w:t>16.1. Kiekviena iš Šalių pareiškia ir garantuoja kitai Šaliai, kad:</w:t>
      </w:r>
    </w:p>
    <w:p w14:paraId="469B94E5" w14:textId="77777777" w:rsidR="00925709" w:rsidRPr="00925709" w:rsidRDefault="00925709" w:rsidP="00925709">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59ABFB2B" w14:textId="77777777" w:rsidR="00925709" w:rsidRPr="00925709" w:rsidRDefault="00925709" w:rsidP="00925709">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CF82A1" w14:textId="77777777" w:rsidR="00925709" w:rsidRPr="00925709" w:rsidRDefault="00925709" w:rsidP="00925709">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D32471" w14:textId="77777777" w:rsidR="00925709" w:rsidRPr="00925709" w:rsidRDefault="00925709" w:rsidP="00925709">
      <w:pPr>
        <w:jc w:val="both"/>
        <w:rPr>
          <w:color w:val="000000"/>
          <w:sz w:val="20"/>
        </w:rPr>
      </w:pPr>
      <w:r w:rsidRPr="00925709">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9E79A" w14:textId="77777777" w:rsidR="00925709" w:rsidRPr="00925709" w:rsidRDefault="00925709" w:rsidP="00925709">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A6F628" w14:textId="77777777" w:rsidR="00925709" w:rsidRPr="00925709" w:rsidRDefault="00925709" w:rsidP="00925709">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753E35FE" w14:textId="77777777" w:rsidR="00925709" w:rsidRPr="00925709" w:rsidRDefault="00925709" w:rsidP="00925709">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AA4CD4" w14:textId="77777777" w:rsidR="00925709" w:rsidRPr="00925709" w:rsidRDefault="00925709" w:rsidP="00925709">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16524F17" w14:textId="77777777" w:rsidR="00925709" w:rsidRPr="00925709" w:rsidRDefault="00925709" w:rsidP="00925709">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B0D263" w14:textId="77777777" w:rsidR="00925709" w:rsidRPr="00925709" w:rsidRDefault="00925709" w:rsidP="00925709">
      <w:pPr>
        <w:rPr>
          <w:sz w:val="20"/>
        </w:rPr>
      </w:pPr>
    </w:p>
    <w:p w14:paraId="1084002D" w14:textId="77777777" w:rsidR="00925709" w:rsidRPr="00925709" w:rsidRDefault="00925709" w:rsidP="00925709">
      <w:pPr>
        <w:ind w:firstLine="62"/>
        <w:jc w:val="both"/>
        <w:rPr>
          <w:color w:val="000000"/>
          <w:sz w:val="20"/>
        </w:rPr>
      </w:pPr>
    </w:p>
    <w:p w14:paraId="33077A84" w14:textId="77777777" w:rsidR="00925709" w:rsidRPr="00925709" w:rsidRDefault="00925709" w:rsidP="00925709">
      <w:pPr>
        <w:jc w:val="center"/>
        <w:rPr>
          <w:color w:val="000000"/>
          <w:sz w:val="20"/>
        </w:rPr>
      </w:pPr>
      <w:r w:rsidRPr="00925709">
        <w:rPr>
          <w:b/>
          <w:bCs/>
          <w:caps/>
          <w:color w:val="000000"/>
          <w:sz w:val="20"/>
        </w:rPr>
        <w:t>17.  BENDRIEJI ATSAKOMYBĖS KLAUSIMAI</w:t>
      </w:r>
    </w:p>
    <w:p w14:paraId="690AADDB" w14:textId="77777777" w:rsidR="00925709" w:rsidRPr="00925709" w:rsidRDefault="00925709" w:rsidP="00925709">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9BCA43E" w14:textId="77777777" w:rsidR="00925709" w:rsidRPr="00925709" w:rsidRDefault="00925709" w:rsidP="00925709">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F5B7C4" w14:textId="77777777" w:rsidR="00925709" w:rsidRPr="00925709" w:rsidRDefault="00925709" w:rsidP="00925709">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979A7E" w14:textId="77777777" w:rsidR="00925709" w:rsidRPr="00925709" w:rsidRDefault="00925709" w:rsidP="00925709">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00EA7C5" w14:textId="77777777" w:rsidR="00925709" w:rsidRPr="00925709" w:rsidRDefault="00925709" w:rsidP="00925709">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6FBCC" w14:textId="77777777" w:rsidR="00925709" w:rsidRPr="00925709" w:rsidRDefault="00925709" w:rsidP="00925709">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3682AB" w14:textId="77777777" w:rsidR="00925709" w:rsidRPr="00925709" w:rsidRDefault="00925709" w:rsidP="00925709">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3FD7DB" w14:textId="77777777" w:rsidR="00925709" w:rsidRPr="00925709" w:rsidRDefault="00925709" w:rsidP="00925709">
      <w:pPr>
        <w:ind w:firstLine="115"/>
        <w:jc w:val="both"/>
        <w:rPr>
          <w:color w:val="000000"/>
          <w:sz w:val="20"/>
        </w:rPr>
      </w:pPr>
    </w:p>
    <w:p w14:paraId="0948983F" w14:textId="77777777" w:rsidR="00925709" w:rsidRPr="00925709" w:rsidRDefault="00925709" w:rsidP="00925709">
      <w:pPr>
        <w:jc w:val="center"/>
        <w:rPr>
          <w:color w:val="000000"/>
          <w:sz w:val="20"/>
        </w:rPr>
      </w:pPr>
      <w:r w:rsidRPr="00925709">
        <w:rPr>
          <w:b/>
          <w:bCs/>
          <w:caps/>
          <w:color w:val="000000"/>
          <w:sz w:val="20"/>
        </w:rPr>
        <w:t>18.  NENUGALIMA JĖGA (FORCE MAJEURE)</w:t>
      </w:r>
    </w:p>
    <w:p w14:paraId="051CDFD1" w14:textId="77777777" w:rsidR="00925709" w:rsidRPr="00925709" w:rsidRDefault="00925709" w:rsidP="00925709">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3FC30AE0" w14:textId="77777777" w:rsidR="00925709" w:rsidRPr="00925709" w:rsidRDefault="00925709" w:rsidP="00925709">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388504D3" w14:textId="77777777" w:rsidR="00925709" w:rsidRPr="00925709" w:rsidRDefault="00925709" w:rsidP="00925709">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6D723" w14:textId="77777777" w:rsidR="00925709" w:rsidRPr="00925709" w:rsidRDefault="00925709" w:rsidP="00925709">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48344E" w14:textId="77777777" w:rsidR="00925709" w:rsidRPr="00925709" w:rsidRDefault="00925709" w:rsidP="00925709">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B5EF6" w14:textId="77777777" w:rsidR="00925709" w:rsidRPr="00925709" w:rsidRDefault="00925709" w:rsidP="00925709">
      <w:pPr>
        <w:jc w:val="both"/>
        <w:rPr>
          <w:color w:val="000000"/>
          <w:sz w:val="20"/>
        </w:rPr>
      </w:pPr>
      <w:r w:rsidRPr="00925709">
        <w:rPr>
          <w:color w:val="000000"/>
          <w:sz w:val="20"/>
        </w:rPr>
        <w:lastRenderedPageBreak/>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70046" w14:textId="77777777" w:rsidR="00925709" w:rsidRPr="00925709" w:rsidRDefault="00925709" w:rsidP="00925709">
      <w:pPr>
        <w:ind w:firstLine="62"/>
        <w:jc w:val="both"/>
        <w:rPr>
          <w:color w:val="000000"/>
          <w:sz w:val="20"/>
        </w:rPr>
      </w:pPr>
    </w:p>
    <w:p w14:paraId="2BE24F67" w14:textId="77777777" w:rsidR="00925709" w:rsidRPr="00925709" w:rsidRDefault="00925709" w:rsidP="00925709">
      <w:pPr>
        <w:jc w:val="center"/>
        <w:rPr>
          <w:color w:val="000000"/>
          <w:sz w:val="20"/>
        </w:rPr>
      </w:pPr>
      <w:r w:rsidRPr="00925709">
        <w:rPr>
          <w:b/>
          <w:bCs/>
          <w:caps/>
          <w:color w:val="000000"/>
          <w:sz w:val="20"/>
        </w:rPr>
        <w:t>19.  SUTARTIES NUOSTATŲ NEGALIOJIMAS</w:t>
      </w:r>
    </w:p>
    <w:p w14:paraId="1F929488" w14:textId="77777777" w:rsidR="00925709" w:rsidRPr="00925709" w:rsidRDefault="00925709" w:rsidP="00925709">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8F2A8" w14:textId="77777777" w:rsidR="00925709" w:rsidRPr="00925709" w:rsidRDefault="00925709" w:rsidP="00925709">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61FB49" w14:textId="77777777" w:rsidR="00925709" w:rsidRPr="00925709" w:rsidRDefault="00925709" w:rsidP="00925709">
      <w:pPr>
        <w:ind w:firstLine="62"/>
        <w:jc w:val="both"/>
        <w:rPr>
          <w:color w:val="000000"/>
          <w:sz w:val="20"/>
        </w:rPr>
      </w:pPr>
    </w:p>
    <w:p w14:paraId="59F1FAB5" w14:textId="77777777" w:rsidR="00925709" w:rsidRPr="00925709" w:rsidRDefault="00925709" w:rsidP="00925709">
      <w:pPr>
        <w:jc w:val="center"/>
        <w:rPr>
          <w:color w:val="000000"/>
          <w:sz w:val="20"/>
        </w:rPr>
      </w:pPr>
      <w:r w:rsidRPr="00925709">
        <w:rPr>
          <w:b/>
          <w:bCs/>
          <w:caps/>
          <w:color w:val="000000"/>
          <w:sz w:val="20"/>
        </w:rPr>
        <w:t>20.  SUTARTIES PAKEITIMAI</w:t>
      </w:r>
    </w:p>
    <w:p w14:paraId="3281B424" w14:textId="77777777" w:rsidR="00925709" w:rsidRPr="00925709" w:rsidRDefault="00925709" w:rsidP="00925709">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34E89E0C" w14:textId="77777777" w:rsidR="00925709" w:rsidRPr="00925709" w:rsidRDefault="00925709" w:rsidP="00925709">
      <w:pPr>
        <w:jc w:val="both"/>
        <w:rPr>
          <w:color w:val="000000"/>
          <w:sz w:val="20"/>
        </w:rPr>
      </w:pPr>
      <w:r w:rsidRPr="00925709">
        <w:rPr>
          <w:color w:val="000000"/>
          <w:sz w:val="20"/>
        </w:rPr>
        <w:t>20.2. Sutarties pakeitimai įforminami Šalims sudarant Susitarimą.</w:t>
      </w:r>
    </w:p>
    <w:p w14:paraId="5B040B73" w14:textId="77777777" w:rsidR="00925709" w:rsidRPr="00925709" w:rsidRDefault="00925709" w:rsidP="00925709">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8137E" w14:textId="77777777" w:rsidR="00925709" w:rsidRPr="00925709" w:rsidRDefault="00925709" w:rsidP="00925709">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1350A503" w14:textId="77777777" w:rsidR="00925709" w:rsidRPr="00925709" w:rsidRDefault="00925709" w:rsidP="00925709">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D72E92" w14:textId="77777777" w:rsidR="00925709" w:rsidRPr="00925709" w:rsidRDefault="00925709" w:rsidP="00925709">
      <w:pPr>
        <w:ind w:firstLine="62"/>
        <w:jc w:val="both"/>
        <w:rPr>
          <w:color w:val="000000"/>
          <w:sz w:val="20"/>
        </w:rPr>
      </w:pPr>
    </w:p>
    <w:p w14:paraId="35225FA5" w14:textId="77777777" w:rsidR="00925709" w:rsidRPr="00925709" w:rsidRDefault="00925709" w:rsidP="00925709">
      <w:pPr>
        <w:jc w:val="center"/>
        <w:rPr>
          <w:color w:val="000000"/>
          <w:sz w:val="20"/>
        </w:rPr>
      </w:pPr>
      <w:r w:rsidRPr="00925709">
        <w:rPr>
          <w:b/>
          <w:bCs/>
          <w:caps/>
          <w:color w:val="000000"/>
          <w:sz w:val="20"/>
        </w:rPr>
        <w:t>21.  SUTARTIES SUSTABDYMAS</w:t>
      </w:r>
    </w:p>
    <w:p w14:paraId="04D127AF" w14:textId="77777777" w:rsidR="00925709" w:rsidRPr="00925709" w:rsidRDefault="00925709" w:rsidP="00925709">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EC295C" w14:textId="77777777" w:rsidR="00925709" w:rsidRPr="00925709" w:rsidRDefault="00925709" w:rsidP="00925709">
      <w:pPr>
        <w:jc w:val="both"/>
        <w:textAlignment w:val="baseline"/>
        <w:rPr>
          <w:color w:val="000000"/>
          <w:sz w:val="20"/>
        </w:rPr>
      </w:pPr>
      <w:r w:rsidRPr="00925709">
        <w:rPr>
          <w:color w:val="000000"/>
          <w:sz w:val="20"/>
        </w:rPr>
        <w:t>21.2. Prekių (jų dalies) tiekimas gali būti stabdomas esant bent vienai iš šių aplinkybių: </w:t>
      </w:r>
    </w:p>
    <w:p w14:paraId="0CFB9584" w14:textId="77777777" w:rsidR="00925709" w:rsidRPr="00925709" w:rsidRDefault="00925709" w:rsidP="00925709">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3B11C" w14:textId="77777777" w:rsidR="00925709" w:rsidRPr="00925709" w:rsidRDefault="00925709" w:rsidP="00925709">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64CE55F0" w14:textId="77777777" w:rsidR="00925709" w:rsidRPr="00925709" w:rsidRDefault="00925709" w:rsidP="00925709">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5AC3BF10" w14:textId="77777777" w:rsidR="00925709" w:rsidRPr="00925709" w:rsidRDefault="00925709" w:rsidP="00925709">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2285B1B7" w14:textId="77777777" w:rsidR="00925709" w:rsidRPr="00925709" w:rsidRDefault="00925709" w:rsidP="00925709">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DFF7858" w14:textId="77777777" w:rsidR="00925709" w:rsidRPr="00925709" w:rsidRDefault="00925709" w:rsidP="00925709">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4CB8B105" w14:textId="77777777" w:rsidR="00925709" w:rsidRPr="00925709" w:rsidRDefault="00925709" w:rsidP="00925709">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646BD9C4" w14:textId="77777777" w:rsidR="00925709" w:rsidRPr="00925709" w:rsidRDefault="00925709" w:rsidP="00925709">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188E22F3" w14:textId="77777777" w:rsidR="00925709" w:rsidRPr="00925709" w:rsidRDefault="00925709" w:rsidP="00925709">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1FDF8997"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5DAE1A01" w14:textId="77777777" w:rsidR="00925709" w:rsidRPr="00925709" w:rsidRDefault="00925709" w:rsidP="00925709">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7B288262" w14:textId="77777777" w:rsidR="00925709" w:rsidRPr="00925709" w:rsidRDefault="00925709" w:rsidP="00925709">
      <w:pPr>
        <w:jc w:val="both"/>
        <w:textAlignment w:val="baseline"/>
        <w:rPr>
          <w:color w:val="000000"/>
          <w:sz w:val="20"/>
        </w:rPr>
      </w:pPr>
      <w:r w:rsidRPr="00925709">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925709">
        <w:rPr>
          <w:color w:val="000000"/>
          <w:sz w:val="20"/>
        </w:rPr>
        <w:lastRenderedPageBreak/>
        <w:t>sprendimą dėl sutartinių įsipareigojimų vykdymo stabdymo. Tiekėjui nepateikus konkrečių argumentų, faktų, pagrįstų įrodymais, Pirkėjas turi teisę raštu atsisakyti patvirtinti stabdymą. </w:t>
      </w:r>
    </w:p>
    <w:p w14:paraId="5C1EEAA0" w14:textId="77777777" w:rsidR="00925709" w:rsidRPr="00925709" w:rsidRDefault="00925709" w:rsidP="00925709">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1BF43D" w14:textId="77777777" w:rsidR="00925709" w:rsidRPr="00925709" w:rsidRDefault="00925709" w:rsidP="00925709">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30758228" w14:textId="77777777" w:rsidR="00925709" w:rsidRPr="00925709" w:rsidRDefault="00925709" w:rsidP="00925709">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F02A3" w14:textId="77777777" w:rsidR="00925709" w:rsidRPr="00925709" w:rsidRDefault="00925709" w:rsidP="00925709">
      <w:pPr>
        <w:jc w:val="both"/>
        <w:rPr>
          <w:color w:val="000000"/>
          <w:sz w:val="20"/>
        </w:rPr>
      </w:pPr>
      <w:r w:rsidRPr="00925709">
        <w:rPr>
          <w:color w:val="000000"/>
          <w:sz w:val="20"/>
        </w:rPr>
        <w:t>21.7. Sutartinių įsipareigojimų vykdymas stabdomas ne ilgesniam kaip konkrečios, pagrįstos aplinkybės egzistavimo laikotarpiui.</w:t>
      </w:r>
    </w:p>
    <w:p w14:paraId="05E4F359" w14:textId="77777777" w:rsidR="00925709" w:rsidRPr="00925709" w:rsidRDefault="00925709" w:rsidP="00925709">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583F6D"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38604E0" w14:textId="77777777" w:rsidR="00925709" w:rsidRPr="00925709" w:rsidRDefault="00925709" w:rsidP="00925709">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75DBC5" w14:textId="77777777" w:rsidR="00925709" w:rsidRPr="00925709" w:rsidRDefault="00925709" w:rsidP="00925709">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7CD89A" w14:textId="77777777" w:rsidR="00925709" w:rsidRPr="00925709" w:rsidRDefault="00925709" w:rsidP="00925709">
      <w:pPr>
        <w:ind w:firstLine="62"/>
        <w:jc w:val="both"/>
        <w:textAlignment w:val="baseline"/>
        <w:rPr>
          <w:color w:val="000000"/>
          <w:sz w:val="20"/>
        </w:rPr>
      </w:pPr>
    </w:p>
    <w:p w14:paraId="038E6317" w14:textId="77777777" w:rsidR="00925709" w:rsidRPr="00925709" w:rsidRDefault="00925709" w:rsidP="00925709">
      <w:pPr>
        <w:jc w:val="center"/>
        <w:rPr>
          <w:color w:val="000000"/>
          <w:sz w:val="20"/>
        </w:rPr>
      </w:pPr>
      <w:r w:rsidRPr="00925709">
        <w:rPr>
          <w:b/>
          <w:bCs/>
          <w:caps/>
          <w:color w:val="000000"/>
          <w:sz w:val="20"/>
        </w:rPr>
        <w:t>22.  SUTARTIES NUTRAUKIMAS</w:t>
      </w:r>
    </w:p>
    <w:p w14:paraId="1DD7F8A1" w14:textId="77777777" w:rsidR="00925709" w:rsidRPr="00925709" w:rsidRDefault="00925709" w:rsidP="00925709">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0169F93B" w14:textId="77777777" w:rsidR="00925709" w:rsidRPr="00925709" w:rsidRDefault="00925709" w:rsidP="00925709">
      <w:pPr>
        <w:ind w:firstLine="62"/>
        <w:jc w:val="both"/>
        <w:rPr>
          <w:color w:val="000000"/>
          <w:sz w:val="20"/>
        </w:rPr>
      </w:pPr>
    </w:p>
    <w:p w14:paraId="598AFD83" w14:textId="77777777" w:rsidR="00925709" w:rsidRPr="00925709" w:rsidRDefault="00925709" w:rsidP="00925709">
      <w:pPr>
        <w:jc w:val="center"/>
        <w:rPr>
          <w:color w:val="000000"/>
          <w:sz w:val="20"/>
        </w:rPr>
      </w:pPr>
      <w:r w:rsidRPr="00925709">
        <w:rPr>
          <w:b/>
          <w:bCs/>
          <w:color w:val="000000"/>
          <w:sz w:val="20"/>
        </w:rPr>
        <w:t>22.1.  Pretenzijos dėl Sutarties pažeidimų</w:t>
      </w:r>
    </w:p>
    <w:p w14:paraId="75F04EC6" w14:textId="77777777" w:rsidR="00925709" w:rsidRPr="00925709" w:rsidRDefault="00925709" w:rsidP="00925709">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0B08E1" w14:textId="77777777" w:rsidR="00925709" w:rsidRPr="00925709" w:rsidRDefault="00925709" w:rsidP="00925709">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5605877" w14:textId="77777777" w:rsidR="00925709" w:rsidRPr="00925709" w:rsidRDefault="00925709" w:rsidP="00925709">
      <w:pPr>
        <w:ind w:firstLine="62"/>
        <w:jc w:val="both"/>
        <w:textAlignment w:val="baseline"/>
        <w:rPr>
          <w:color w:val="000000"/>
          <w:sz w:val="20"/>
        </w:rPr>
      </w:pPr>
    </w:p>
    <w:p w14:paraId="5C2E6D99" w14:textId="77777777" w:rsidR="00925709" w:rsidRPr="00925709" w:rsidRDefault="00925709" w:rsidP="00925709">
      <w:pPr>
        <w:jc w:val="center"/>
        <w:rPr>
          <w:color w:val="000000"/>
          <w:sz w:val="20"/>
        </w:rPr>
      </w:pPr>
      <w:r w:rsidRPr="00925709">
        <w:rPr>
          <w:b/>
          <w:bCs/>
          <w:color w:val="000000"/>
          <w:sz w:val="20"/>
        </w:rPr>
        <w:t>22.2.  Sutarties nutraukimas Pirkėjo iniciatyva</w:t>
      </w:r>
    </w:p>
    <w:p w14:paraId="4344C1DE" w14:textId="77777777" w:rsidR="00925709" w:rsidRPr="00925709" w:rsidRDefault="00925709" w:rsidP="00925709">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CE4394" w14:textId="77777777" w:rsidR="00925709" w:rsidRPr="00925709" w:rsidRDefault="00925709" w:rsidP="00925709">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67036E1D" w14:textId="77777777" w:rsidR="00925709" w:rsidRPr="00925709" w:rsidRDefault="00925709" w:rsidP="00925709">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9A43737" w14:textId="77777777" w:rsidR="00925709" w:rsidRPr="00925709" w:rsidRDefault="00925709" w:rsidP="00925709">
      <w:pPr>
        <w:jc w:val="both"/>
        <w:rPr>
          <w:sz w:val="20"/>
        </w:rPr>
      </w:pPr>
      <w:r w:rsidRPr="00925709">
        <w:rPr>
          <w:sz w:val="20"/>
        </w:rPr>
        <w:t>22.2.2.2. Tiekėjo padėtis pasikeičia ir jis atitinka pirkimo dokumentuose nustatytą pašalinimo pagrindą;</w:t>
      </w:r>
    </w:p>
    <w:p w14:paraId="7BE6E2F0" w14:textId="77777777" w:rsidR="00925709" w:rsidRPr="00925709" w:rsidRDefault="00925709" w:rsidP="00925709">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639D0699" w14:textId="77777777" w:rsidR="00925709" w:rsidRPr="00925709" w:rsidRDefault="00925709" w:rsidP="00925709">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1A130DB3" w14:textId="77777777" w:rsidR="00925709" w:rsidRPr="00925709" w:rsidRDefault="00925709" w:rsidP="00925709">
      <w:pPr>
        <w:jc w:val="both"/>
        <w:textAlignment w:val="baseline"/>
        <w:rPr>
          <w:color w:val="000000"/>
          <w:sz w:val="20"/>
        </w:rPr>
      </w:pPr>
      <w:r w:rsidRPr="00925709">
        <w:rPr>
          <w:color w:val="000000"/>
          <w:sz w:val="20"/>
        </w:rPr>
        <w:t>22.2.2.5. Pirkėjo valdymo organas priima sprendimą, dėl kurio Sutarties poreikis išnyksta; </w:t>
      </w:r>
    </w:p>
    <w:p w14:paraId="68015801" w14:textId="77777777" w:rsidR="00925709" w:rsidRPr="00925709" w:rsidRDefault="00925709" w:rsidP="00925709">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1699FF40" w14:textId="77777777" w:rsidR="00925709" w:rsidRPr="00925709" w:rsidRDefault="00925709" w:rsidP="00925709">
      <w:pPr>
        <w:jc w:val="both"/>
        <w:textAlignment w:val="baseline"/>
        <w:rPr>
          <w:sz w:val="20"/>
        </w:rPr>
      </w:pPr>
      <w:r w:rsidRPr="00925709">
        <w:rPr>
          <w:sz w:val="20"/>
        </w:rPr>
        <w:lastRenderedPageBreak/>
        <w:t>22.2.2.7. keičiasi Pirkėjo organizacinė struktūra – juridinis statusas, pobūdis ar valdymo struktūra ir tai gali turėti įtakos tinkamam Sutarties įvykdymui arba Sutarties poreikiui; </w:t>
      </w:r>
    </w:p>
    <w:p w14:paraId="2CE1E868" w14:textId="77777777" w:rsidR="00925709" w:rsidRPr="00925709" w:rsidRDefault="00925709" w:rsidP="00925709">
      <w:pPr>
        <w:jc w:val="both"/>
        <w:textAlignment w:val="baseline"/>
        <w:rPr>
          <w:color w:val="000000"/>
          <w:sz w:val="20"/>
        </w:rPr>
      </w:pPr>
      <w:r w:rsidRPr="00925709">
        <w:rPr>
          <w:color w:val="000000"/>
          <w:sz w:val="20"/>
        </w:rPr>
        <w:t>22.2.2.8. nebelieka perkamų Prekių poreikio; </w:t>
      </w:r>
    </w:p>
    <w:p w14:paraId="719DB36C" w14:textId="77777777" w:rsidR="00925709" w:rsidRPr="00925709" w:rsidRDefault="00925709" w:rsidP="00925709">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49F927AD" w14:textId="77777777" w:rsidR="00925709" w:rsidRPr="00925709" w:rsidRDefault="00925709" w:rsidP="00925709">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673F1FC" w14:textId="77777777" w:rsidR="00925709" w:rsidRPr="00925709" w:rsidRDefault="00925709" w:rsidP="00925709">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59173E17" w14:textId="77777777" w:rsidR="00925709" w:rsidRPr="00925709" w:rsidRDefault="00925709" w:rsidP="00925709">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BB5E7C6"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897497"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004AA0CC" w14:textId="77777777" w:rsidR="00925709" w:rsidRPr="00925709" w:rsidRDefault="00925709" w:rsidP="00925709">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760B7" w14:textId="77777777" w:rsidR="00925709" w:rsidRPr="00925709" w:rsidRDefault="00925709" w:rsidP="00925709">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162593" w14:textId="77777777" w:rsidR="00925709" w:rsidRPr="00925709" w:rsidRDefault="00925709" w:rsidP="00925709">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AC3924" w14:textId="77777777" w:rsidR="00925709" w:rsidRPr="00925709" w:rsidRDefault="00925709" w:rsidP="00925709">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18F184" w14:textId="77777777" w:rsidR="00925709" w:rsidRPr="00925709" w:rsidRDefault="00925709" w:rsidP="00925709">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1DF6542F" w14:textId="77777777" w:rsidR="00925709" w:rsidRPr="00925709" w:rsidRDefault="00925709" w:rsidP="00925709">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0E08530A" w14:textId="77777777" w:rsidR="00925709" w:rsidRPr="00925709" w:rsidRDefault="00925709" w:rsidP="00925709">
      <w:pPr>
        <w:ind w:firstLine="62"/>
        <w:jc w:val="both"/>
        <w:textAlignment w:val="baseline"/>
        <w:rPr>
          <w:color w:val="000000"/>
          <w:sz w:val="20"/>
        </w:rPr>
      </w:pPr>
    </w:p>
    <w:p w14:paraId="70665071" w14:textId="77777777" w:rsidR="00925709" w:rsidRPr="00925709" w:rsidRDefault="00925709" w:rsidP="00925709">
      <w:pPr>
        <w:jc w:val="center"/>
        <w:rPr>
          <w:color w:val="000000"/>
          <w:sz w:val="20"/>
        </w:rPr>
      </w:pPr>
      <w:r w:rsidRPr="00925709">
        <w:rPr>
          <w:b/>
          <w:bCs/>
          <w:color w:val="000000"/>
          <w:sz w:val="20"/>
        </w:rPr>
        <w:t>22.3.  Sutarties nutraukimas Tiekėjo iniciatyva</w:t>
      </w:r>
    </w:p>
    <w:p w14:paraId="5C209D09" w14:textId="77777777" w:rsidR="00925709" w:rsidRPr="00925709" w:rsidRDefault="00925709" w:rsidP="00925709">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3553DC" w14:textId="77777777" w:rsidR="00925709" w:rsidRPr="00925709" w:rsidRDefault="00925709" w:rsidP="00925709">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1ADF06DA" w14:textId="77777777" w:rsidR="00925709" w:rsidRPr="00925709" w:rsidRDefault="00925709" w:rsidP="00925709">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68A32" w14:textId="77777777" w:rsidR="00925709" w:rsidRPr="00925709" w:rsidRDefault="00925709" w:rsidP="00925709">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0C0986C" w14:textId="77777777" w:rsidR="00925709" w:rsidRPr="00925709" w:rsidRDefault="00925709" w:rsidP="00925709">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7A4559B" w14:textId="77777777" w:rsidR="00925709" w:rsidRPr="00925709" w:rsidRDefault="00925709" w:rsidP="00925709">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74E436" w14:textId="77777777" w:rsidR="00925709" w:rsidRPr="00925709" w:rsidRDefault="00925709" w:rsidP="00925709">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63E1B5" w14:textId="77777777" w:rsidR="00925709" w:rsidRPr="00925709" w:rsidRDefault="00925709" w:rsidP="00925709">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6BD69A6B" w14:textId="77777777" w:rsidR="00925709" w:rsidRPr="00925709" w:rsidRDefault="00925709" w:rsidP="00925709">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EEE785" w14:textId="77777777" w:rsidR="00925709" w:rsidRPr="00925709" w:rsidRDefault="00925709" w:rsidP="00925709">
      <w:pPr>
        <w:ind w:firstLine="62"/>
        <w:jc w:val="both"/>
        <w:textAlignment w:val="baseline"/>
        <w:rPr>
          <w:color w:val="000000"/>
          <w:sz w:val="20"/>
        </w:rPr>
      </w:pPr>
    </w:p>
    <w:p w14:paraId="42349B7A" w14:textId="77777777" w:rsidR="00925709" w:rsidRPr="00925709" w:rsidRDefault="00925709" w:rsidP="00925709">
      <w:pPr>
        <w:jc w:val="center"/>
        <w:rPr>
          <w:color w:val="000000"/>
          <w:sz w:val="20"/>
        </w:rPr>
      </w:pPr>
      <w:r w:rsidRPr="00925709">
        <w:rPr>
          <w:b/>
          <w:bCs/>
          <w:color w:val="000000"/>
          <w:sz w:val="20"/>
        </w:rPr>
        <w:t>22.4.  Šalių teisės ir pareigos Sutarties nutraukimo atveju</w:t>
      </w:r>
    </w:p>
    <w:p w14:paraId="0D6709D5" w14:textId="77777777" w:rsidR="00925709" w:rsidRPr="00925709" w:rsidRDefault="00925709" w:rsidP="00925709">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44F0FB62" w14:textId="77777777" w:rsidR="00925709" w:rsidRPr="00925709" w:rsidRDefault="00925709" w:rsidP="00925709">
      <w:pPr>
        <w:jc w:val="both"/>
        <w:textAlignment w:val="baseline"/>
        <w:rPr>
          <w:color w:val="000000"/>
          <w:sz w:val="20"/>
        </w:rPr>
      </w:pPr>
      <w:r w:rsidRPr="00925709">
        <w:rPr>
          <w:color w:val="000000"/>
          <w:sz w:val="20"/>
        </w:rPr>
        <w:t>22.4.2. Nutraukus Sutartį, Šalys privalo: </w:t>
      </w:r>
    </w:p>
    <w:p w14:paraId="6BE8B19F" w14:textId="77777777" w:rsidR="00925709" w:rsidRPr="00925709" w:rsidRDefault="00925709" w:rsidP="00925709">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58F3047D" w14:textId="77777777" w:rsidR="00925709" w:rsidRPr="00925709" w:rsidRDefault="00925709" w:rsidP="00925709">
      <w:pPr>
        <w:jc w:val="both"/>
        <w:textAlignment w:val="baseline"/>
        <w:rPr>
          <w:color w:val="000000"/>
          <w:sz w:val="20"/>
        </w:rPr>
      </w:pPr>
      <w:r w:rsidRPr="00925709">
        <w:rPr>
          <w:color w:val="000000"/>
          <w:sz w:val="20"/>
        </w:rPr>
        <w:t>22.4.2.2. atsiskaityti už iki Sutarties nutraukimo pristatytas Prekes, atitinkančias Sutarties reikalavimus; </w:t>
      </w:r>
    </w:p>
    <w:p w14:paraId="7E00269E" w14:textId="77777777" w:rsidR="00925709" w:rsidRPr="00925709" w:rsidRDefault="00925709" w:rsidP="00925709">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66D67B39" w14:textId="77777777" w:rsidR="00925709" w:rsidRPr="00925709" w:rsidRDefault="00925709" w:rsidP="00925709">
      <w:pPr>
        <w:ind w:firstLine="62"/>
        <w:jc w:val="both"/>
        <w:textAlignment w:val="baseline"/>
        <w:rPr>
          <w:color w:val="000000"/>
          <w:sz w:val="20"/>
        </w:rPr>
      </w:pPr>
    </w:p>
    <w:p w14:paraId="4D42356A" w14:textId="77777777" w:rsidR="00925709" w:rsidRPr="00925709" w:rsidRDefault="00925709" w:rsidP="00925709">
      <w:pPr>
        <w:jc w:val="center"/>
        <w:rPr>
          <w:color w:val="000000"/>
          <w:sz w:val="20"/>
        </w:rPr>
      </w:pPr>
      <w:r w:rsidRPr="00925709">
        <w:rPr>
          <w:b/>
          <w:bCs/>
          <w:caps/>
          <w:color w:val="000000"/>
          <w:sz w:val="20"/>
        </w:rPr>
        <w:t>23.  PREKIŲ MODELIO AR GAMINTOJO KEITIMAS</w:t>
      </w:r>
    </w:p>
    <w:p w14:paraId="4CEB3860" w14:textId="77777777" w:rsidR="00925709" w:rsidRPr="00925709" w:rsidRDefault="00925709" w:rsidP="00925709">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76DE98FC" w14:textId="77777777" w:rsidR="00925709" w:rsidRPr="00925709" w:rsidRDefault="00925709" w:rsidP="00925709">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549FE86B" w14:textId="77777777" w:rsidR="00925709" w:rsidRPr="00925709" w:rsidRDefault="00925709" w:rsidP="00925709">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A427DE" w14:textId="77777777" w:rsidR="00925709" w:rsidRPr="00925709" w:rsidRDefault="00925709" w:rsidP="00925709">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559A1EB4" w14:textId="77777777" w:rsidR="00925709" w:rsidRPr="00925709" w:rsidRDefault="00925709" w:rsidP="00925709">
      <w:pPr>
        <w:jc w:val="both"/>
        <w:rPr>
          <w:color w:val="000000"/>
          <w:sz w:val="20"/>
        </w:rPr>
      </w:pPr>
      <w:r w:rsidRPr="00925709">
        <w:rPr>
          <w:color w:val="000000"/>
          <w:sz w:val="20"/>
        </w:rPr>
        <w:t>23.1.4. Šalys sudarė rašytinį Susitarimą prie Sutarties dėl Prekių keitimo.</w:t>
      </w:r>
    </w:p>
    <w:p w14:paraId="1498BBEE" w14:textId="77777777" w:rsidR="00925709" w:rsidRPr="00925709" w:rsidRDefault="00925709" w:rsidP="00925709">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26E5973" w14:textId="77777777" w:rsidR="00925709" w:rsidRPr="00925709" w:rsidRDefault="00925709" w:rsidP="00925709">
      <w:pPr>
        <w:ind w:firstLine="62"/>
        <w:jc w:val="both"/>
        <w:rPr>
          <w:color w:val="000000"/>
          <w:sz w:val="20"/>
        </w:rPr>
      </w:pPr>
    </w:p>
    <w:p w14:paraId="1E6A6F44" w14:textId="77777777" w:rsidR="00925709" w:rsidRPr="00925709" w:rsidRDefault="00925709" w:rsidP="00925709">
      <w:pPr>
        <w:ind w:left="360" w:hanging="360"/>
        <w:jc w:val="center"/>
        <w:rPr>
          <w:color w:val="000000"/>
          <w:sz w:val="20"/>
        </w:rPr>
      </w:pPr>
      <w:r w:rsidRPr="00925709">
        <w:rPr>
          <w:b/>
          <w:bCs/>
          <w:caps/>
          <w:color w:val="000000"/>
          <w:sz w:val="20"/>
        </w:rPr>
        <w:t>24.  BENDRAVIMO TVARKA IR KALBA</w:t>
      </w:r>
    </w:p>
    <w:p w14:paraId="1F088E27" w14:textId="77777777" w:rsidR="00925709" w:rsidRPr="00925709" w:rsidRDefault="00925709" w:rsidP="00925709">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6422D56" w14:textId="77777777" w:rsidR="00925709" w:rsidRPr="00925709" w:rsidRDefault="00925709" w:rsidP="00925709">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D1F470" w14:textId="77777777" w:rsidR="00925709" w:rsidRPr="00925709" w:rsidRDefault="00925709" w:rsidP="00925709">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389B4F5E" w14:textId="77777777" w:rsidR="00925709" w:rsidRPr="00925709" w:rsidRDefault="00925709" w:rsidP="00925709">
      <w:pPr>
        <w:jc w:val="both"/>
        <w:rPr>
          <w:color w:val="000000"/>
          <w:sz w:val="20"/>
        </w:rPr>
      </w:pPr>
      <w:r w:rsidRPr="00925709">
        <w:rPr>
          <w:color w:val="000000"/>
          <w:sz w:val="20"/>
        </w:rPr>
        <w:t>24.4. Jeigu pranešimas siunčiamas el. paštu, laikoma, kad Šalis jį gavo kitą darbo dieną.</w:t>
      </w:r>
    </w:p>
    <w:p w14:paraId="3940AB75" w14:textId="77777777" w:rsidR="00925709" w:rsidRPr="00925709" w:rsidRDefault="00925709" w:rsidP="00925709">
      <w:pPr>
        <w:jc w:val="both"/>
        <w:rPr>
          <w:color w:val="000000"/>
          <w:sz w:val="20"/>
        </w:rPr>
      </w:pPr>
      <w:r w:rsidRPr="00925709">
        <w:rPr>
          <w:color w:val="000000"/>
          <w:sz w:val="20"/>
        </w:rPr>
        <w:t>24.5. Jeigu pranešimas siunčiamas keliais skirtingais būdais, laikoma, kad gavėjas jį gavo tada, kai jis gavo pirmesnįjį pranešimą.</w:t>
      </w:r>
    </w:p>
    <w:p w14:paraId="00FE66F9" w14:textId="77777777" w:rsidR="00925709" w:rsidRPr="00925709" w:rsidRDefault="00925709" w:rsidP="00925709">
      <w:pPr>
        <w:ind w:firstLine="62"/>
        <w:jc w:val="both"/>
        <w:rPr>
          <w:color w:val="000000"/>
          <w:sz w:val="20"/>
        </w:rPr>
      </w:pPr>
    </w:p>
    <w:p w14:paraId="3AC10C2A" w14:textId="77777777" w:rsidR="00925709" w:rsidRPr="00925709" w:rsidRDefault="00925709" w:rsidP="00925709">
      <w:pPr>
        <w:ind w:left="360" w:hanging="360"/>
        <w:jc w:val="center"/>
        <w:rPr>
          <w:color w:val="000000"/>
          <w:sz w:val="20"/>
        </w:rPr>
      </w:pPr>
      <w:r w:rsidRPr="00925709">
        <w:rPr>
          <w:b/>
          <w:bCs/>
          <w:caps/>
          <w:color w:val="000000"/>
          <w:sz w:val="20"/>
        </w:rPr>
        <w:t>25.  PRETENZIJOS IR GINČŲ SPRENDIMAS</w:t>
      </w:r>
    </w:p>
    <w:p w14:paraId="62CC4668" w14:textId="77777777" w:rsidR="00925709" w:rsidRPr="00925709" w:rsidRDefault="00925709" w:rsidP="00925709">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1B5F9DE" w14:textId="77777777" w:rsidR="00925709" w:rsidRPr="00925709" w:rsidRDefault="00925709" w:rsidP="00925709">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F9DAD" w14:textId="77777777" w:rsidR="00925709" w:rsidRPr="00925709" w:rsidRDefault="00925709" w:rsidP="00925709">
      <w:pPr>
        <w:jc w:val="both"/>
        <w:rPr>
          <w:color w:val="000000"/>
          <w:sz w:val="20"/>
        </w:rPr>
      </w:pPr>
      <w:r w:rsidRPr="00925709">
        <w:rPr>
          <w:color w:val="000000"/>
          <w:sz w:val="20"/>
        </w:rPr>
        <w:t>25.3. Kilę ginčai nesudaro pagrindo Šalims atsisakyti vykdyti savo prievoles pagal Sutartį.</w:t>
      </w:r>
    </w:p>
    <w:p w14:paraId="1C90E27F" w14:textId="77777777" w:rsidR="00925709" w:rsidRPr="00925709" w:rsidRDefault="00925709" w:rsidP="00925709">
      <w:pPr>
        <w:textAlignment w:val="center"/>
        <w:rPr>
          <w:color w:val="000000"/>
          <w:sz w:val="20"/>
        </w:rPr>
      </w:pPr>
    </w:p>
    <w:p w14:paraId="0AA3A810" w14:textId="074B4F8A" w:rsidR="00FE703D" w:rsidRPr="00925709" w:rsidRDefault="00925709" w:rsidP="00925709">
      <w:pPr>
        <w:jc w:val="center"/>
        <w:rPr>
          <w:sz w:val="20"/>
        </w:rPr>
      </w:pPr>
      <w:r w:rsidRPr="00925709">
        <w:rPr>
          <w:kern w:val="2"/>
          <w:sz w:val="20"/>
        </w:rPr>
        <w:t>________________</w:t>
      </w:r>
    </w:p>
    <w:sectPr w:rsidR="00FE703D" w:rsidRPr="00925709" w:rsidSect="00C0277E">
      <w:headerReference w:type="even" r:id="rId22"/>
      <w:headerReference w:type="default" r:id="rId23"/>
      <w:footerReference w:type="even" r:id="rId24"/>
      <w:headerReference w:type="first" r:id="rId25"/>
      <w:footerReference w:type="first" r:id="rId26"/>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ilma Marcinkevičienė" w:date="2025-06-26T12:15:00Z" w:initials="VM">
    <w:p w14:paraId="37F228D4" w14:textId="07433050" w:rsidR="005560A2" w:rsidRDefault="005560A2">
      <w:pPr>
        <w:pStyle w:val="Komentarotekstas"/>
      </w:pPr>
      <w:r>
        <w:rPr>
          <w:rStyle w:val="Komentaronuoroda"/>
        </w:rPr>
        <w:annotationRef/>
      </w:r>
      <w:r>
        <w:t>Išskirti sutarties galiojimo abejoms dalims (prievolės terminas + apmokėjimas)</w:t>
      </w:r>
    </w:p>
  </w:comment>
  <w:comment w:id="9" w:author="Vilma Marcinkevičienė" w:date="2025-06-26T12:17:00Z" w:initials="VM">
    <w:p w14:paraId="090B389D" w14:textId="2A20AB6F" w:rsidR="005560A2" w:rsidRDefault="005560A2">
      <w:pPr>
        <w:pStyle w:val="Komentarotekstas"/>
      </w:pPr>
      <w:r>
        <w:rPr>
          <w:rStyle w:val="Komentaronuoroda"/>
        </w:rPr>
        <w:annotationRef/>
      </w:r>
      <w:r>
        <w:t>Numeracija, turi būti 12.2.1. ir kt. punktai šioje dalyje</w:t>
      </w:r>
    </w:p>
  </w:comment>
  <w:comment w:id="10" w:author="Vilma Marcinkevičienė" w:date="2025-06-26T12:18:00Z" w:initials="VM">
    <w:p w14:paraId="4704973E" w14:textId="77777777" w:rsidR="005560A2" w:rsidRDefault="005560A2">
      <w:pPr>
        <w:pStyle w:val="Komentarotekstas"/>
      </w:pPr>
      <w:r>
        <w:rPr>
          <w:rStyle w:val="Komentaronuoroda"/>
        </w:rPr>
        <w:annotationRef/>
      </w:r>
      <w:r>
        <w:t>Nuo 05.01 pakeista tipinė sutartis, liko tik du punktai</w:t>
      </w:r>
    </w:p>
    <w:p w14:paraId="6FB58A23" w14:textId="4450F5B2" w:rsidR="005560A2" w:rsidRDefault="005560A2">
      <w:pPr>
        <w:pStyle w:val="Komentarotekstas"/>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228D4" w15:done="0"/>
  <w15:commentEx w15:paraId="090B389D" w15:done="0"/>
  <w15:commentEx w15:paraId="6FB58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A9F58" w16cex:dateUtc="2025-06-26T09:15:00Z"/>
  <w16cex:commentExtensible w16cex:durableId="0B53821F" w16cex:dateUtc="2025-06-26T09:17:00Z"/>
  <w16cex:commentExtensible w16cex:durableId="68FB8F66" w16cex:dateUtc="2025-06-26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228D4" w16cid:durableId="49EA9F58"/>
  <w16cid:commentId w16cid:paraId="090B389D" w16cid:durableId="0B53821F"/>
  <w16cid:commentId w16cid:paraId="6FB58A23" w16cid:durableId="68FB8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5FD3" w14:textId="77777777" w:rsidR="00A8141D" w:rsidRDefault="00A8141D">
      <w:pPr>
        <w:rPr>
          <w:kern w:val="2"/>
          <w:sz w:val="22"/>
          <w:szCs w:val="22"/>
          <w:lang w:val="en-US"/>
        </w:rPr>
      </w:pPr>
      <w:r>
        <w:rPr>
          <w:kern w:val="2"/>
          <w:sz w:val="22"/>
          <w:szCs w:val="22"/>
          <w:lang w:val="en-US"/>
        </w:rPr>
        <w:separator/>
      </w:r>
    </w:p>
  </w:endnote>
  <w:endnote w:type="continuationSeparator" w:id="0">
    <w:p w14:paraId="27D76D33" w14:textId="77777777" w:rsidR="00A8141D" w:rsidRDefault="00A8141D">
      <w:pPr>
        <w:rPr>
          <w:kern w:val="2"/>
          <w:sz w:val="22"/>
          <w:szCs w:val="22"/>
          <w:lang w:val="en-US"/>
        </w:rPr>
      </w:pPr>
      <w:r>
        <w:rPr>
          <w:kern w:val="2"/>
          <w:sz w:val="22"/>
          <w:szCs w:val="22"/>
          <w:lang w:val="en-US"/>
        </w:rPr>
        <w:continuationSeparator/>
      </w:r>
    </w:p>
  </w:endnote>
  <w:endnote w:type="continuationNotice" w:id="1">
    <w:p w14:paraId="1D917FDD" w14:textId="77777777" w:rsidR="00A8141D" w:rsidRDefault="00A814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F1DE" w14:textId="77777777" w:rsidR="00A8141D" w:rsidRDefault="00A8141D">
      <w:pPr>
        <w:rPr>
          <w:kern w:val="2"/>
          <w:sz w:val="22"/>
          <w:szCs w:val="22"/>
          <w:lang w:val="en-US"/>
        </w:rPr>
      </w:pPr>
      <w:r>
        <w:rPr>
          <w:kern w:val="2"/>
          <w:sz w:val="22"/>
          <w:szCs w:val="22"/>
          <w:lang w:val="en-US"/>
        </w:rPr>
        <w:separator/>
      </w:r>
    </w:p>
  </w:footnote>
  <w:footnote w:type="continuationSeparator" w:id="0">
    <w:p w14:paraId="73EEF7C6" w14:textId="77777777" w:rsidR="00A8141D" w:rsidRDefault="00A8141D">
      <w:pPr>
        <w:rPr>
          <w:kern w:val="2"/>
          <w:sz w:val="22"/>
          <w:szCs w:val="22"/>
          <w:lang w:val="en-US"/>
        </w:rPr>
      </w:pPr>
      <w:r>
        <w:rPr>
          <w:kern w:val="2"/>
          <w:sz w:val="22"/>
          <w:szCs w:val="22"/>
          <w:lang w:val="en-US"/>
        </w:rPr>
        <w:continuationSeparator/>
      </w:r>
    </w:p>
  </w:footnote>
  <w:footnote w:type="continuationNotice" w:id="1">
    <w:p w14:paraId="0BCA6D07" w14:textId="77777777" w:rsidR="00A8141D" w:rsidRDefault="00A814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Marcinkevičienė">
    <w15:presenceInfo w15:providerId="None" w15:userId="Vilma Marcinke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56"/>
    <w:rsid w:val="00000578"/>
    <w:rsid w:val="00003D61"/>
    <w:rsid w:val="000040FF"/>
    <w:rsid w:val="000050F7"/>
    <w:rsid w:val="00006827"/>
    <w:rsid w:val="0001088D"/>
    <w:rsid w:val="00011617"/>
    <w:rsid w:val="00012E9A"/>
    <w:rsid w:val="00013608"/>
    <w:rsid w:val="00014609"/>
    <w:rsid w:val="0001595E"/>
    <w:rsid w:val="00017886"/>
    <w:rsid w:val="00021727"/>
    <w:rsid w:val="00024882"/>
    <w:rsid w:val="000249D2"/>
    <w:rsid w:val="00025844"/>
    <w:rsid w:val="000262D9"/>
    <w:rsid w:val="0002709A"/>
    <w:rsid w:val="000273E6"/>
    <w:rsid w:val="00031831"/>
    <w:rsid w:val="0003292E"/>
    <w:rsid w:val="0003333E"/>
    <w:rsid w:val="0003565A"/>
    <w:rsid w:val="00035851"/>
    <w:rsid w:val="000359F4"/>
    <w:rsid w:val="00035AC1"/>
    <w:rsid w:val="00037088"/>
    <w:rsid w:val="0003764F"/>
    <w:rsid w:val="000376CF"/>
    <w:rsid w:val="00040DD4"/>
    <w:rsid w:val="00045FDA"/>
    <w:rsid w:val="00046AD6"/>
    <w:rsid w:val="00050801"/>
    <w:rsid w:val="000516B2"/>
    <w:rsid w:val="00053895"/>
    <w:rsid w:val="00054668"/>
    <w:rsid w:val="0005553C"/>
    <w:rsid w:val="00056BAD"/>
    <w:rsid w:val="00060019"/>
    <w:rsid w:val="00060B12"/>
    <w:rsid w:val="000623C4"/>
    <w:rsid w:val="00063305"/>
    <w:rsid w:val="00063560"/>
    <w:rsid w:val="0006368E"/>
    <w:rsid w:val="00064297"/>
    <w:rsid w:val="0006431E"/>
    <w:rsid w:val="00066DE5"/>
    <w:rsid w:val="00072AEF"/>
    <w:rsid w:val="000734B6"/>
    <w:rsid w:val="000752E4"/>
    <w:rsid w:val="00076AC3"/>
    <w:rsid w:val="000803CC"/>
    <w:rsid w:val="00080501"/>
    <w:rsid w:val="0008132C"/>
    <w:rsid w:val="00087D1E"/>
    <w:rsid w:val="00087ECD"/>
    <w:rsid w:val="00091C82"/>
    <w:rsid w:val="00096C9D"/>
    <w:rsid w:val="00096D75"/>
    <w:rsid w:val="000976EC"/>
    <w:rsid w:val="000979AA"/>
    <w:rsid w:val="00097FE8"/>
    <w:rsid w:val="000A032F"/>
    <w:rsid w:val="000A3CBF"/>
    <w:rsid w:val="000B116C"/>
    <w:rsid w:val="000B237A"/>
    <w:rsid w:val="000B4160"/>
    <w:rsid w:val="000B493F"/>
    <w:rsid w:val="000C0F14"/>
    <w:rsid w:val="000C3125"/>
    <w:rsid w:val="000D0174"/>
    <w:rsid w:val="000D3B7C"/>
    <w:rsid w:val="000D42B4"/>
    <w:rsid w:val="000D4731"/>
    <w:rsid w:val="000D629B"/>
    <w:rsid w:val="000D6C0F"/>
    <w:rsid w:val="000D727E"/>
    <w:rsid w:val="000D7EC9"/>
    <w:rsid w:val="000E19A9"/>
    <w:rsid w:val="000E418F"/>
    <w:rsid w:val="000E5DBC"/>
    <w:rsid w:val="000E69A3"/>
    <w:rsid w:val="000E75F9"/>
    <w:rsid w:val="000F121A"/>
    <w:rsid w:val="000F1535"/>
    <w:rsid w:val="000F4204"/>
    <w:rsid w:val="000F42E6"/>
    <w:rsid w:val="000F689D"/>
    <w:rsid w:val="000F7847"/>
    <w:rsid w:val="001011DF"/>
    <w:rsid w:val="00104598"/>
    <w:rsid w:val="00104D84"/>
    <w:rsid w:val="00105993"/>
    <w:rsid w:val="00107CA1"/>
    <w:rsid w:val="00111AE4"/>
    <w:rsid w:val="00112E51"/>
    <w:rsid w:val="001151F7"/>
    <w:rsid w:val="0011751C"/>
    <w:rsid w:val="0011759C"/>
    <w:rsid w:val="00117E7D"/>
    <w:rsid w:val="0012126B"/>
    <w:rsid w:val="00121373"/>
    <w:rsid w:val="0012275E"/>
    <w:rsid w:val="00125548"/>
    <w:rsid w:val="00125FD7"/>
    <w:rsid w:val="001260BE"/>
    <w:rsid w:val="00126609"/>
    <w:rsid w:val="00126A56"/>
    <w:rsid w:val="0012759A"/>
    <w:rsid w:val="00127B1E"/>
    <w:rsid w:val="0013120E"/>
    <w:rsid w:val="00133C93"/>
    <w:rsid w:val="00134FEE"/>
    <w:rsid w:val="00135B80"/>
    <w:rsid w:val="00136BCA"/>
    <w:rsid w:val="00140D9D"/>
    <w:rsid w:val="00141663"/>
    <w:rsid w:val="00143613"/>
    <w:rsid w:val="00143AA7"/>
    <w:rsid w:val="00146574"/>
    <w:rsid w:val="0015018A"/>
    <w:rsid w:val="00151A3E"/>
    <w:rsid w:val="001524E3"/>
    <w:rsid w:val="00152F34"/>
    <w:rsid w:val="00153089"/>
    <w:rsid w:val="00154CA2"/>
    <w:rsid w:val="0015713D"/>
    <w:rsid w:val="00157DF4"/>
    <w:rsid w:val="00160079"/>
    <w:rsid w:val="00162A8A"/>
    <w:rsid w:val="001630E8"/>
    <w:rsid w:val="001677E4"/>
    <w:rsid w:val="00170561"/>
    <w:rsid w:val="00170689"/>
    <w:rsid w:val="00172B33"/>
    <w:rsid w:val="00174E6C"/>
    <w:rsid w:val="001773EC"/>
    <w:rsid w:val="00181354"/>
    <w:rsid w:val="00181BF0"/>
    <w:rsid w:val="00182500"/>
    <w:rsid w:val="001825EE"/>
    <w:rsid w:val="0018688B"/>
    <w:rsid w:val="0019165A"/>
    <w:rsid w:val="0019172C"/>
    <w:rsid w:val="001946C9"/>
    <w:rsid w:val="0019547E"/>
    <w:rsid w:val="00196AA8"/>
    <w:rsid w:val="001A00C2"/>
    <w:rsid w:val="001A0CD3"/>
    <w:rsid w:val="001A2C5C"/>
    <w:rsid w:val="001A54A7"/>
    <w:rsid w:val="001B0C05"/>
    <w:rsid w:val="001B109F"/>
    <w:rsid w:val="001B17EF"/>
    <w:rsid w:val="001B1C49"/>
    <w:rsid w:val="001B206E"/>
    <w:rsid w:val="001B6828"/>
    <w:rsid w:val="001B6B57"/>
    <w:rsid w:val="001C2A19"/>
    <w:rsid w:val="001C4F9B"/>
    <w:rsid w:val="001C6CF0"/>
    <w:rsid w:val="001D1995"/>
    <w:rsid w:val="001D1B2F"/>
    <w:rsid w:val="001D384D"/>
    <w:rsid w:val="001D43EB"/>
    <w:rsid w:val="001D5C62"/>
    <w:rsid w:val="001D7586"/>
    <w:rsid w:val="001D79BB"/>
    <w:rsid w:val="001E0588"/>
    <w:rsid w:val="001E256C"/>
    <w:rsid w:val="001E2DB3"/>
    <w:rsid w:val="001E324F"/>
    <w:rsid w:val="001E4913"/>
    <w:rsid w:val="001E50F3"/>
    <w:rsid w:val="001E6AFC"/>
    <w:rsid w:val="001E71B2"/>
    <w:rsid w:val="001F174B"/>
    <w:rsid w:val="001F27D7"/>
    <w:rsid w:val="001F6BD8"/>
    <w:rsid w:val="00200334"/>
    <w:rsid w:val="00201ACD"/>
    <w:rsid w:val="00203802"/>
    <w:rsid w:val="00204071"/>
    <w:rsid w:val="00206BA4"/>
    <w:rsid w:val="0020703F"/>
    <w:rsid w:val="002075D8"/>
    <w:rsid w:val="00211B0B"/>
    <w:rsid w:val="00211E30"/>
    <w:rsid w:val="00213F8A"/>
    <w:rsid w:val="00215188"/>
    <w:rsid w:val="0022247C"/>
    <w:rsid w:val="00223353"/>
    <w:rsid w:val="00230311"/>
    <w:rsid w:val="00232E9D"/>
    <w:rsid w:val="0023447E"/>
    <w:rsid w:val="00236389"/>
    <w:rsid w:val="0023681C"/>
    <w:rsid w:val="00245F0D"/>
    <w:rsid w:val="00250FD2"/>
    <w:rsid w:val="00252057"/>
    <w:rsid w:val="002520BD"/>
    <w:rsid w:val="002521EF"/>
    <w:rsid w:val="00255217"/>
    <w:rsid w:val="002617ED"/>
    <w:rsid w:val="002620F1"/>
    <w:rsid w:val="002667FB"/>
    <w:rsid w:val="0027278B"/>
    <w:rsid w:val="00273370"/>
    <w:rsid w:val="00274DBB"/>
    <w:rsid w:val="00283208"/>
    <w:rsid w:val="002873BD"/>
    <w:rsid w:val="0029370C"/>
    <w:rsid w:val="0029509D"/>
    <w:rsid w:val="00296132"/>
    <w:rsid w:val="002971DA"/>
    <w:rsid w:val="002A178C"/>
    <w:rsid w:val="002A4BA1"/>
    <w:rsid w:val="002A6D77"/>
    <w:rsid w:val="002B02A3"/>
    <w:rsid w:val="002B0E38"/>
    <w:rsid w:val="002B14B4"/>
    <w:rsid w:val="002B24AF"/>
    <w:rsid w:val="002B3A78"/>
    <w:rsid w:val="002B5C5C"/>
    <w:rsid w:val="002C415E"/>
    <w:rsid w:val="002C7F80"/>
    <w:rsid w:val="002D1E00"/>
    <w:rsid w:val="002D7363"/>
    <w:rsid w:val="002E3D48"/>
    <w:rsid w:val="002E4BE5"/>
    <w:rsid w:val="002E7BB4"/>
    <w:rsid w:val="002F145E"/>
    <w:rsid w:val="002F157C"/>
    <w:rsid w:val="002F1FC5"/>
    <w:rsid w:val="002F2119"/>
    <w:rsid w:val="002F5C56"/>
    <w:rsid w:val="002F6967"/>
    <w:rsid w:val="003003E4"/>
    <w:rsid w:val="00300A86"/>
    <w:rsid w:val="00300B21"/>
    <w:rsid w:val="00300BEF"/>
    <w:rsid w:val="0030227C"/>
    <w:rsid w:val="00305F43"/>
    <w:rsid w:val="00310B57"/>
    <w:rsid w:val="00310D4F"/>
    <w:rsid w:val="00311D77"/>
    <w:rsid w:val="00313335"/>
    <w:rsid w:val="00314397"/>
    <w:rsid w:val="00315667"/>
    <w:rsid w:val="00315AA3"/>
    <w:rsid w:val="0031608E"/>
    <w:rsid w:val="00321C3F"/>
    <w:rsid w:val="00322C4C"/>
    <w:rsid w:val="00323753"/>
    <w:rsid w:val="003240DB"/>
    <w:rsid w:val="003254ED"/>
    <w:rsid w:val="003279A4"/>
    <w:rsid w:val="00334D47"/>
    <w:rsid w:val="00335F63"/>
    <w:rsid w:val="003365BC"/>
    <w:rsid w:val="00336CF8"/>
    <w:rsid w:val="00342BD7"/>
    <w:rsid w:val="0034473F"/>
    <w:rsid w:val="00346480"/>
    <w:rsid w:val="0034678E"/>
    <w:rsid w:val="00346EBD"/>
    <w:rsid w:val="00347128"/>
    <w:rsid w:val="00350CB9"/>
    <w:rsid w:val="00362F0A"/>
    <w:rsid w:val="00362F5F"/>
    <w:rsid w:val="00364C2D"/>
    <w:rsid w:val="00365044"/>
    <w:rsid w:val="003703A1"/>
    <w:rsid w:val="00370D8D"/>
    <w:rsid w:val="0037551B"/>
    <w:rsid w:val="003756BF"/>
    <w:rsid w:val="00375FB6"/>
    <w:rsid w:val="00376AE4"/>
    <w:rsid w:val="003826F4"/>
    <w:rsid w:val="003827D2"/>
    <w:rsid w:val="00383EFC"/>
    <w:rsid w:val="003853A2"/>
    <w:rsid w:val="00387329"/>
    <w:rsid w:val="00387D6D"/>
    <w:rsid w:val="00391649"/>
    <w:rsid w:val="003923A0"/>
    <w:rsid w:val="003928BB"/>
    <w:rsid w:val="003930C9"/>
    <w:rsid w:val="00394EAB"/>
    <w:rsid w:val="003954D0"/>
    <w:rsid w:val="003958FF"/>
    <w:rsid w:val="0039700E"/>
    <w:rsid w:val="003A04FB"/>
    <w:rsid w:val="003A141F"/>
    <w:rsid w:val="003A211F"/>
    <w:rsid w:val="003A361B"/>
    <w:rsid w:val="003A43CA"/>
    <w:rsid w:val="003A49C1"/>
    <w:rsid w:val="003A4FF5"/>
    <w:rsid w:val="003A552A"/>
    <w:rsid w:val="003A72B2"/>
    <w:rsid w:val="003B2D33"/>
    <w:rsid w:val="003B6213"/>
    <w:rsid w:val="003B732B"/>
    <w:rsid w:val="003C01CA"/>
    <w:rsid w:val="003C56EE"/>
    <w:rsid w:val="003C7BD3"/>
    <w:rsid w:val="003D2451"/>
    <w:rsid w:val="003D4B3E"/>
    <w:rsid w:val="003D6105"/>
    <w:rsid w:val="003D79FE"/>
    <w:rsid w:val="003E00D8"/>
    <w:rsid w:val="003E0563"/>
    <w:rsid w:val="003E17F3"/>
    <w:rsid w:val="003E355C"/>
    <w:rsid w:val="003E6D48"/>
    <w:rsid w:val="003F068D"/>
    <w:rsid w:val="003F171D"/>
    <w:rsid w:val="003F24D2"/>
    <w:rsid w:val="003F2673"/>
    <w:rsid w:val="003F5A14"/>
    <w:rsid w:val="003F7518"/>
    <w:rsid w:val="0040053F"/>
    <w:rsid w:val="0040240C"/>
    <w:rsid w:val="00403CB4"/>
    <w:rsid w:val="00404429"/>
    <w:rsid w:val="004067EF"/>
    <w:rsid w:val="00413047"/>
    <w:rsid w:val="0041380A"/>
    <w:rsid w:val="004160DA"/>
    <w:rsid w:val="00416708"/>
    <w:rsid w:val="0041768C"/>
    <w:rsid w:val="00417A13"/>
    <w:rsid w:val="004201D9"/>
    <w:rsid w:val="00420915"/>
    <w:rsid w:val="00422672"/>
    <w:rsid w:val="00423B01"/>
    <w:rsid w:val="00423B68"/>
    <w:rsid w:val="00426576"/>
    <w:rsid w:val="00426AC6"/>
    <w:rsid w:val="00426B5A"/>
    <w:rsid w:val="00430708"/>
    <w:rsid w:val="00431598"/>
    <w:rsid w:val="00432FFF"/>
    <w:rsid w:val="00434E59"/>
    <w:rsid w:val="00442586"/>
    <w:rsid w:val="004438C2"/>
    <w:rsid w:val="004440EC"/>
    <w:rsid w:val="00444334"/>
    <w:rsid w:val="00444CBC"/>
    <w:rsid w:val="00445BAB"/>
    <w:rsid w:val="004478C5"/>
    <w:rsid w:val="00451A9A"/>
    <w:rsid w:val="00453EE7"/>
    <w:rsid w:val="00457943"/>
    <w:rsid w:val="00461685"/>
    <w:rsid w:val="004641CC"/>
    <w:rsid w:val="00466CD3"/>
    <w:rsid w:val="00470857"/>
    <w:rsid w:val="004711E7"/>
    <w:rsid w:val="00471E3D"/>
    <w:rsid w:val="00473527"/>
    <w:rsid w:val="004741A6"/>
    <w:rsid w:val="0048174F"/>
    <w:rsid w:val="00483EBD"/>
    <w:rsid w:val="00486544"/>
    <w:rsid w:val="00486652"/>
    <w:rsid w:val="00491550"/>
    <w:rsid w:val="0049198D"/>
    <w:rsid w:val="00492561"/>
    <w:rsid w:val="00493CDD"/>
    <w:rsid w:val="004959B2"/>
    <w:rsid w:val="004A004B"/>
    <w:rsid w:val="004A07AC"/>
    <w:rsid w:val="004A496E"/>
    <w:rsid w:val="004B19B0"/>
    <w:rsid w:val="004B274B"/>
    <w:rsid w:val="004B30B1"/>
    <w:rsid w:val="004B53C6"/>
    <w:rsid w:val="004B5C0E"/>
    <w:rsid w:val="004C0F84"/>
    <w:rsid w:val="004C5649"/>
    <w:rsid w:val="004C5D77"/>
    <w:rsid w:val="004C7522"/>
    <w:rsid w:val="004C75F1"/>
    <w:rsid w:val="004D240E"/>
    <w:rsid w:val="004D2DEC"/>
    <w:rsid w:val="004D34CE"/>
    <w:rsid w:val="004D4FA0"/>
    <w:rsid w:val="004D5702"/>
    <w:rsid w:val="004E1A15"/>
    <w:rsid w:val="004E3FE1"/>
    <w:rsid w:val="004E55F8"/>
    <w:rsid w:val="004E658D"/>
    <w:rsid w:val="004F1824"/>
    <w:rsid w:val="004F2519"/>
    <w:rsid w:val="004F3F3D"/>
    <w:rsid w:val="004F701E"/>
    <w:rsid w:val="00500D97"/>
    <w:rsid w:val="0050630D"/>
    <w:rsid w:val="00511915"/>
    <w:rsid w:val="00512058"/>
    <w:rsid w:val="00513D49"/>
    <w:rsid w:val="00514B5E"/>
    <w:rsid w:val="00515E42"/>
    <w:rsid w:val="005170BD"/>
    <w:rsid w:val="00520465"/>
    <w:rsid w:val="005235C5"/>
    <w:rsid w:val="00524072"/>
    <w:rsid w:val="0052426C"/>
    <w:rsid w:val="0052577E"/>
    <w:rsid w:val="00525C50"/>
    <w:rsid w:val="0052720F"/>
    <w:rsid w:val="00531658"/>
    <w:rsid w:val="005354B6"/>
    <w:rsid w:val="005358F1"/>
    <w:rsid w:val="00536F97"/>
    <w:rsid w:val="0053727B"/>
    <w:rsid w:val="00540AA5"/>
    <w:rsid w:val="00540D60"/>
    <w:rsid w:val="00541B01"/>
    <w:rsid w:val="00541DA4"/>
    <w:rsid w:val="005437F8"/>
    <w:rsid w:val="00544EB6"/>
    <w:rsid w:val="00545E2F"/>
    <w:rsid w:val="00547A68"/>
    <w:rsid w:val="00550262"/>
    <w:rsid w:val="00551861"/>
    <w:rsid w:val="00551F9C"/>
    <w:rsid w:val="00553925"/>
    <w:rsid w:val="00554DBC"/>
    <w:rsid w:val="005552DE"/>
    <w:rsid w:val="005557A8"/>
    <w:rsid w:val="005560A2"/>
    <w:rsid w:val="005578EA"/>
    <w:rsid w:val="00561740"/>
    <w:rsid w:val="00564640"/>
    <w:rsid w:val="00567382"/>
    <w:rsid w:val="00567593"/>
    <w:rsid w:val="00567C4D"/>
    <w:rsid w:val="005707E0"/>
    <w:rsid w:val="00570C81"/>
    <w:rsid w:val="005758C5"/>
    <w:rsid w:val="005772C1"/>
    <w:rsid w:val="00581F1E"/>
    <w:rsid w:val="00582484"/>
    <w:rsid w:val="00586A7F"/>
    <w:rsid w:val="00590030"/>
    <w:rsid w:val="00590C61"/>
    <w:rsid w:val="005913CF"/>
    <w:rsid w:val="00592CB0"/>
    <w:rsid w:val="005946BB"/>
    <w:rsid w:val="00594CCA"/>
    <w:rsid w:val="0059553A"/>
    <w:rsid w:val="00597039"/>
    <w:rsid w:val="005975C4"/>
    <w:rsid w:val="005A0016"/>
    <w:rsid w:val="005A4D72"/>
    <w:rsid w:val="005A5832"/>
    <w:rsid w:val="005A7D87"/>
    <w:rsid w:val="005B366E"/>
    <w:rsid w:val="005B467E"/>
    <w:rsid w:val="005C0146"/>
    <w:rsid w:val="005C1580"/>
    <w:rsid w:val="005C3CA5"/>
    <w:rsid w:val="005C42E0"/>
    <w:rsid w:val="005C42F5"/>
    <w:rsid w:val="005C6608"/>
    <w:rsid w:val="005C6F25"/>
    <w:rsid w:val="005C7654"/>
    <w:rsid w:val="005D0673"/>
    <w:rsid w:val="005D0B82"/>
    <w:rsid w:val="005D2A56"/>
    <w:rsid w:val="005D2DF6"/>
    <w:rsid w:val="005D40D8"/>
    <w:rsid w:val="005D48ED"/>
    <w:rsid w:val="005D7312"/>
    <w:rsid w:val="005D7D0C"/>
    <w:rsid w:val="005E0956"/>
    <w:rsid w:val="005E181D"/>
    <w:rsid w:val="005E28A8"/>
    <w:rsid w:val="005E55B6"/>
    <w:rsid w:val="005E6D11"/>
    <w:rsid w:val="005F41DF"/>
    <w:rsid w:val="005F5278"/>
    <w:rsid w:val="005F5B23"/>
    <w:rsid w:val="005F6672"/>
    <w:rsid w:val="005F776F"/>
    <w:rsid w:val="00601296"/>
    <w:rsid w:val="0060191C"/>
    <w:rsid w:val="00601BBC"/>
    <w:rsid w:val="006029FA"/>
    <w:rsid w:val="0060378B"/>
    <w:rsid w:val="00603C9A"/>
    <w:rsid w:val="0060453D"/>
    <w:rsid w:val="006055A1"/>
    <w:rsid w:val="00606888"/>
    <w:rsid w:val="006111FB"/>
    <w:rsid w:val="00613193"/>
    <w:rsid w:val="006132DB"/>
    <w:rsid w:val="006133DF"/>
    <w:rsid w:val="006148A4"/>
    <w:rsid w:val="006168E4"/>
    <w:rsid w:val="00616FDD"/>
    <w:rsid w:val="00620AEA"/>
    <w:rsid w:val="006219B6"/>
    <w:rsid w:val="006220E7"/>
    <w:rsid w:val="00624BDD"/>
    <w:rsid w:val="00625595"/>
    <w:rsid w:val="006258E9"/>
    <w:rsid w:val="00626D58"/>
    <w:rsid w:val="006274FB"/>
    <w:rsid w:val="00627B21"/>
    <w:rsid w:val="00630636"/>
    <w:rsid w:val="00630EA7"/>
    <w:rsid w:val="006348AE"/>
    <w:rsid w:val="00636B71"/>
    <w:rsid w:val="00637755"/>
    <w:rsid w:val="00640638"/>
    <w:rsid w:val="00640E9B"/>
    <w:rsid w:val="006427A4"/>
    <w:rsid w:val="006441AD"/>
    <w:rsid w:val="00644BE5"/>
    <w:rsid w:val="00653BD2"/>
    <w:rsid w:val="00654C35"/>
    <w:rsid w:val="00654D0F"/>
    <w:rsid w:val="00655124"/>
    <w:rsid w:val="00655BF3"/>
    <w:rsid w:val="00656407"/>
    <w:rsid w:val="006567F1"/>
    <w:rsid w:val="00656E21"/>
    <w:rsid w:val="00660C27"/>
    <w:rsid w:val="0066131D"/>
    <w:rsid w:val="00661BB3"/>
    <w:rsid w:val="00663F33"/>
    <w:rsid w:val="00665CCC"/>
    <w:rsid w:val="006660BE"/>
    <w:rsid w:val="0066702C"/>
    <w:rsid w:val="00670381"/>
    <w:rsid w:val="006708E5"/>
    <w:rsid w:val="00670F3A"/>
    <w:rsid w:val="0067329C"/>
    <w:rsid w:val="00673E42"/>
    <w:rsid w:val="00676F33"/>
    <w:rsid w:val="006770FC"/>
    <w:rsid w:val="0067717F"/>
    <w:rsid w:val="00677E86"/>
    <w:rsid w:val="00691296"/>
    <w:rsid w:val="00691997"/>
    <w:rsid w:val="00691D28"/>
    <w:rsid w:val="006927BD"/>
    <w:rsid w:val="00692C6B"/>
    <w:rsid w:val="006934C6"/>
    <w:rsid w:val="00696A52"/>
    <w:rsid w:val="006A46EC"/>
    <w:rsid w:val="006A515F"/>
    <w:rsid w:val="006A5DDA"/>
    <w:rsid w:val="006B2486"/>
    <w:rsid w:val="006B490F"/>
    <w:rsid w:val="006B5D8B"/>
    <w:rsid w:val="006B67FB"/>
    <w:rsid w:val="006C1D7C"/>
    <w:rsid w:val="006C234B"/>
    <w:rsid w:val="006C4586"/>
    <w:rsid w:val="006C5125"/>
    <w:rsid w:val="006C572E"/>
    <w:rsid w:val="006C6241"/>
    <w:rsid w:val="006C67BE"/>
    <w:rsid w:val="006C706B"/>
    <w:rsid w:val="006D0BBF"/>
    <w:rsid w:val="006D1549"/>
    <w:rsid w:val="006D35FD"/>
    <w:rsid w:val="006D4329"/>
    <w:rsid w:val="006D618E"/>
    <w:rsid w:val="006D769D"/>
    <w:rsid w:val="006D7C08"/>
    <w:rsid w:val="006E05DA"/>
    <w:rsid w:val="006E135F"/>
    <w:rsid w:val="006E203D"/>
    <w:rsid w:val="006E2B5E"/>
    <w:rsid w:val="006E73AA"/>
    <w:rsid w:val="006E74DD"/>
    <w:rsid w:val="006E7D6B"/>
    <w:rsid w:val="006F5194"/>
    <w:rsid w:val="006F61B3"/>
    <w:rsid w:val="00701656"/>
    <w:rsid w:val="007034BB"/>
    <w:rsid w:val="00707F1B"/>
    <w:rsid w:val="0071057E"/>
    <w:rsid w:val="007126E2"/>
    <w:rsid w:val="00712798"/>
    <w:rsid w:val="00712B7D"/>
    <w:rsid w:val="00715269"/>
    <w:rsid w:val="00715B77"/>
    <w:rsid w:val="00717422"/>
    <w:rsid w:val="00723A53"/>
    <w:rsid w:val="0072472E"/>
    <w:rsid w:val="0072746C"/>
    <w:rsid w:val="00731D33"/>
    <w:rsid w:val="007338DE"/>
    <w:rsid w:val="00737A49"/>
    <w:rsid w:val="00741CB7"/>
    <w:rsid w:val="00746232"/>
    <w:rsid w:val="007473B4"/>
    <w:rsid w:val="00751305"/>
    <w:rsid w:val="00752DFE"/>
    <w:rsid w:val="00754D21"/>
    <w:rsid w:val="0076109B"/>
    <w:rsid w:val="00765EB2"/>
    <w:rsid w:val="007679D2"/>
    <w:rsid w:val="007716D1"/>
    <w:rsid w:val="00772072"/>
    <w:rsid w:val="00773C08"/>
    <w:rsid w:val="00774478"/>
    <w:rsid w:val="00776B30"/>
    <w:rsid w:val="00781728"/>
    <w:rsid w:val="00781D39"/>
    <w:rsid w:val="007820E3"/>
    <w:rsid w:val="00785A6A"/>
    <w:rsid w:val="007920AD"/>
    <w:rsid w:val="007932F5"/>
    <w:rsid w:val="007970F3"/>
    <w:rsid w:val="007A12DD"/>
    <w:rsid w:val="007A17DB"/>
    <w:rsid w:val="007A34D6"/>
    <w:rsid w:val="007A7E0A"/>
    <w:rsid w:val="007B3D46"/>
    <w:rsid w:val="007B4C50"/>
    <w:rsid w:val="007C01E5"/>
    <w:rsid w:val="007C24A4"/>
    <w:rsid w:val="007C2FCE"/>
    <w:rsid w:val="007C5F4A"/>
    <w:rsid w:val="007D07BA"/>
    <w:rsid w:val="007D2748"/>
    <w:rsid w:val="007D2FB2"/>
    <w:rsid w:val="007D43AD"/>
    <w:rsid w:val="007D4522"/>
    <w:rsid w:val="007D6431"/>
    <w:rsid w:val="007D6874"/>
    <w:rsid w:val="007D6DAB"/>
    <w:rsid w:val="007E078B"/>
    <w:rsid w:val="007E1115"/>
    <w:rsid w:val="007E2766"/>
    <w:rsid w:val="007E4190"/>
    <w:rsid w:val="007E5623"/>
    <w:rsid w:val="007E5D7A"/>
    <w:rsid w:val="007E6943"/>
    <w:rsid w:val="007E705C"/>
    <w:rsid w:val="007F30AC"/>
    <w:rsid w:val="007F47DB"/>
    <w:rsid w:val="007F60D7"/>
    <w:rsid w:val="00801362"/>
    <w:rsid w:val="00803991"/>
    <w:rsid w:val="0080786A"/>
    <w:rsid w:val="00811688"/>
    <w:rsid w:val="00812F23"/>
    <w:rsid w:val="00813469"/>
    <w:rsid w:val="0081732B"/>
    <w:rsid w:val="0082001F"/>
    <w:rsid w:val="0082058B"/>
    <w:rsid w:val="00821414"/>
    <w:rsid w:val="00821592"/>
    <w:rsid w:val="00822EF7"/>
    <w:rsid w:val="00827209"/>
    <w:rsid w:val="00830F4E"/>
    <w:rsid w:val="00835FA2"/>
    <w:rsid w:val="0083681B"/>
    <w:rsid w:val="0083727E"/>
    <w:rsid w:val="00837E2D"/>
    <w:rsid w:val="00837FBA"/>
    <w:rsid w:val="0084177A"/>
    <w:rsid w:val="0084184C"/>
    <w:rsid w:val="00841B3E"/>
    <w:rsid w:val="00845E67"/>
    <w:rsid w:val="00846C7B"/>
    <w:rsid w:val="00846E0F"/>
    <w:rsid w:val="00852429"/>
    <w:rsid w:val="00852A74"/>
    <w:rsid w:val="008545B1"/>
    <w:rsid w:val="008564EB"/>
    <w:rsid w:val="008577E6"/>
    <w:rsid w:val="00857EC3"/>
    <w:rsid w:val="00860B4B"/>
    <w:rsid w:val="00862BC3"/>
    <w:rsid w:val="0086572D"/>
    <w:rsid w:val="00870FCE"/>
    <w:rsid w:val="0087257D"/>
    <w:rsid w:val="00876509"/>
    <w:rsid w:val="008777FB"/>
    <w:rsid w:val="0088110F"/>
    <w:rsid w:val="00882B1A"/>
    <w:rsid w:val="00883417"/>
    <w:rsid w:val="00886379"/>
    <w:rsid w:val="00886399"/>
    <w:rsid w:val="008914DC"/>
    <w:rsid w:val="00891515"/>
    <w:rsid w:val="00891DB0"/>
    <w:rsid w:val="008928B1"/>
    <w:rsid w:val="00894116"/>
    <w:rsid w:val="008941A6"/>
    <w:rsid w:val="0089530D"/>
    <w:rsid w:val="008A0D71"/>
    <w:rsid w:val="008A0D8E"/>
    <w:rsid w:val="008A1295"/>
    <w:rsid w:val="008A2233"/>
    <w:rsid w:val="008A5306"/>
    <w:rsid w:val="008A6D9E"/>
    <w:rsid w:val="008A6E3F"/>
    <w:rsid w:val="008A70AF"/>
    <w:rsid w:val="008A78E3"/>
    <w:rsid w:val="008B1B9B"/>
    <w:rsid w:val="008B2190"/>
    <w:rsid w:val="008B631D"/>
    <w:rsid w:val="008C006A"/>
    <w:rsid w:val="008C006B"/>
    <w:rsid w:val="008C1AD9"/>
    <w:rsid w:val="008C3F25"/>
    <w:rsid w:val="008C6B1C"/>
    <w:rsid w:val="008C6DE4"/>
    <w:rsid w:val="008D2003"/>
    <w:rsid w:val="008D2C99"/>
    <w:rsid w:val="008D5EAD"/>
    <w:rsid w:val="008D5F2A"/>
    <w:rsid w:val="008D6A8A"/>
    <w:rsid w:val="008E06A7"/>
    <w:rsid w:val="008E10C3"/>
    <w:rsid w:val="008E187E"/>
    <w:rsid w:val="008E3ACD"/>
    <w:rsid w:val="008E65E3"/>
    <w:rsid w:val="008F2517"/>
    <w:rsid w:val="008F2A81"/>
    <w:rsid w:val="008F41CB"/>
    <w:rsid w:val="008F53C1"/>
    <w:rsid w:val="0090037A"/>
    <w:rsid w:val="0090397C"/>
    <w:rsid w:val="0090687A"/>
    <w:rsid w:val="0090798B"/>
    <w:rsid w:val="00910950"/>
    <w:rsid w:val="00914BE7"/>
    <w:rsid w:val="00914C4D"/>
    <w:rsid w:val="00915FBC"/>
    <w:rsid w:val="00916000"/>
    <w:rsid w:val="0091668C"/>
    <w:rsid w:val="00917B09"/>
    <w:rsid w:val="009223A3"/>
    <w:rsid w:val="009239EA"/>
    <w:rsid w:val="00923E67"/>
    <w:rsid w:val="00924988"/>
    <w:rsid w:val="00924DC2"/>
    <w:rsid w:val="009251FC"/>
    <w:rsid w:val="00925709"/>
    <w:rsid w:val="0092697A"/>
    <w:rsid w:val="00930387"/>
    <w:rsid w:val="00930935"/>
    <w:rsid w:val="009328D8"/>
    <w:rsid w:val="009344B5"/>
    <w:rsid w:val="0093486E"/>
    <w:rsid w:val="0094177E"/>
    <w:rsid w:val="00943147"/>
    <w:rsid w:val="00943D07"/>
    <w:rsid w:val="00943E91"/>
    <w:rsid w:val="00947376"/>
    <w:rsid w:val="009500AD"/>
    <w:rsid w:val="00952E8D"/>
    <w:rsid w:val="00956843"/>
    <w:rsid w:val="00956BA4"/>
    <w:rsid w:val="009578B2"/>
    <w:rsid w:val="00963A48"/>
    <w:rsid w:val="009667BC"/>
    <w:rsid w:val="00966B16"/>
    <w:rsid w:val="00967706"/>
    <w:rsid w:val="009752BC"/>
    <w:rsid w:val="0097557E"/>
    <w:rsid w:val="009866F0"/>
    <w:rsid w:val="0099050B"/>
    <w:rsid w:val="00990810"/>
    <w:rsid w:val="009933E5"/>
    <w:rsid w:val="00993D7E"/>
    <w:rsid w:val="00995156"/>
    <w:rsid w:val="009A1366"/>
    <w:rsid w:val="009A2254"/>
    <w:rsid w:val="009A26B3"/>
    <w:rsid w:val="009A469B"/>
    <w:rsid w:val="009A6771"/>
    <w:rsid w:val="009A789B"/>
    <w:rsid w:val="009B09B5"/>
    <w:rsid w:val="009B283C"/>
    <w:rsid w:val="009B3A6C"/>
    <w:rsid w:val="009B46B9"/>
    <w:rsid w:val="009B4DB0"/>
    <w:rsid w:val="009B5151"/>
    <w:rsid w:val="009B7163"/>
    <w:rsid w:val="009B7F00"/>
    <w:rsid w:val="009C01B4"/>
    <w:rsid w:val="009C0D0E"/>
    <w:rsid w:val="009C32D3"/>
    <w:rsid w:val="009C6115"/>
    <w:rsid w:val="009C795A"/>
    <w:rsid w:val="009D04B2"/>
    <w:rsid w:val="009D0F07"/>
    <w:rsid w:val="009D2351"/>
    <w:rsid w:val="009D3DEF"/>
    <w:rsid w:val="009D3FFC"/>
    <w:rsid w:val="009D5202"/>
    <w:rsid w:val="009D5C42"/>
    <w:rsid w:val="009D7F57"/>
    <w:rsid w:val="009E4B5F"/>
    <w:rsid w:val="009E57FD"/>
    <w:rsid w:val="009F01FF"/>
    <w:rsid w:val="009F0746"/>
    <w:rsid w:val="009F14F0"/>
    <w:rsid w:val="009F4D4C"/>
    <w:rsid w:val="009F4E1C"/>
    <w:rsid w:val="009F6021"/>
    <w:rsid w:val="009F6494"/>
    <w:rsid w:val="009F710A"/>
    <w:rsid w:val="009F7BBC"/>
    <w:rsid w:val="00A00297"/>
    <w:rsid w:val="00A02054"/>
    <w:rsid w:val="00A0382D"/>
    <w:rsid w:val="00A06619"/>
    <w:rsid w:val="00A0789D"/>
    <w:rsid w:val="00A10719"/>
    <w:rsid w:val="00A10867"/>
    <w:rsid w:val="00A10C40"/>
    <w:rsid w:val="00A13E81"/>
    <w:rsid w:val="00A159AE"/>
    <w:rsid w:val="00A16AB4"/>
    <w:rsid w:val="00A179AE"/>
    <w:rsid w:val="00A22F3C"/>
    <w:rsid w:val="00A23BB5"/>
    <w:rsid w:val="00A23F19"/>
    <w:rsid w:val="00A24254"/>
    <w:rsid w:val="00A27F60"/>
    <w:rsid w:val="00A27FD7"/>
    <w:rsid w:val="00A3177C"/>
    <w:rsid w:val="00A368CC"/>
    <w:rsid w:val="00A37E08"/>
    <w:rsid w:val="00A41739"/>
    <w:rsid w:val="00A419CE"/>
    <w:rsid w:val="00A43132"/>
    <w:rsid w:val="00A4653B"/>
    <w:rsid w:val="00A477AE"/>
    <w:rsid w:val="00A50179"/>
    <w:rsid w:val="00A50999"/>
    <w:rsid w:val="00A52D16"/>
    <w:rsid w:val="00A55E44"/>
    <w:rsid w:val="00A613D3"/>
    <w:rsid w:val="00A640BF"/>
    <w:rsid w:val="00A64E8F"/>
    <w:rsid w:val="00A65A1C"/>
    <w:rsid w:val="00A65EFB"/>
    <w:rsid w:val="00A66B26"/>
    <w:rsid w:val="00A723DB"/>
    <w:rsid w:val="00A7252F"/>
    <w:rsid w:val="00A758EF"/>
    <w:rsid w:val="00A76148"/>
    <w:rsid w:val="00A8141D"/>
    <w:rsid w:val="00A82E98"/>
    <w:rsid w:val="00A82F77"/>
    <w:rsid w:val="00A83409"/>
    <w:rsid w:val="00A83A94"/>
    <w:rsid w:val="00A855B1"/>
    <w:rsid w:val="00A85880"/>
    <w:rsid w:val="00A866A6"/>
    <w:rsid w:val="00A86B99"/>
    <w:rsid w:val="00A871BC"/>
    <w:rsid w:val="00A9171C"/>
    <w:rsid w:val="00A937C6"/>
    <w:rsid w:val="00A944BE"/>
    <w:rsid w:val="00A95068"/>
    <w:rsid w:val="00A9641D"/>
    <w:rsid w:val="00AA1510"/>
    <w:rsid w:val="00AA2C06"/>
    <w:rsid w:val="00AA3883"/>
    <w:rsid w:val="00AA5555"/>
    <w:rsid w:val="00AA6E9B"/>
    <w:rsid w:val="00AB1131"/>
    <w:rsid w:val="00AB26A3"/>
    <w:rsid w:val="00AB3A07"/>
    <w:rsid w:val="00AB597A"/>
    <w:rsid w:val="00AB6431"/>
    <w:rsid w:val="00AB7FAB"/>
    <w:rsid w:val="00AC0D26"/>
    <w:rsid w:val="00AC1C31"/>
    <w:rsid w:val="00AC1D7D"/>
    <w:rsid w:val="00AC2305"/>
    <w:rsid w:val="00AC5263"/>
    <w:rsid w:val="00AD20B8"/>
    <w:rsid w:val="00AD311D"/>
    <w:rsid w:val="00AD5DD3"/>
    <w:rsid w:val="00AD6385"/>
    <w:rsid w:val="00AD6FD1"/>
    <w:rsid w:val="00AE0648"/>
    <w:rsid w:val="00AE0B14"/>
    <w:rsid w:val="00AE0ED7"/>
    <w:rsid w:val="00AE3FE8"/>
    <w:rsid w:val="00AE51E5"/>
    <w:rsid w:val="00AF1A06"/>
    <w:rsid w:val="00AF3FBE"/>
    <w:rsid w:val="00AF4A39"/>
    <w:rsid w:val="00AF5F4F"/>
    <w:rsid w:val="00B00582"/>
    <w:rsid w:val="00B02549"/>
    <w:rsid w:val="00B0323A"/>
    <w:rsid w:val="00B0371A"/>
    <w:rsid w:val="00B03DB5"/>
    <w:rsid w:val="00B04086"/>
    <w:rsid w:val="00B05498"/>
    <w:rsid w:val="00B072AD"/>
    <w:rsid w:val="00B072B8"/>
    <w:rsid w:val="00B10B5A"/>
    <w:rsid w:val="00B12BCB"/>
    <w:rsid w:val="00B13B08"/>
    <w:rsid w:val="00B13FA2"/>
    <w:rsid w:val="00B15154"/>
    <w:rsid w:val="00B16035"/>
    <w:rsid w:val="00B225ED"/>
    <w:rsid w:val="00B22CDF"/>
    <w:rsid w:val="00B23B8B"/>
    <w:rsid w:val="00B24224"/>
    <w:rsid w:val="00B25022"/>
    <w:rsid w:val="00B25E70"/>
    <w:rsid w:val="00B265E1"/>
    <w:rsid w:val="00B266D8"/>
    <w:rsid w:val="00B27A60"/>
    <w:rsid w:val="00B32FDE"/>
    <w:rsid w:val="00B34898"/>
    <w:rsid w:val="00B36537"/>
    <w:rsid w:val="00B47A4D"/>
    <w:rsid w:val="00B50A4C"/>
    <w:rsid w:val="00B50D8D"/>
    <w:rsid w:val="00B53799"/>
    <w:rsid w:val="00B55DA4"/>
    <w:rsid w:val="00B5736F"/>
    <w:rsid w:val="00B57ADC"/>
    <w:rsid w:val="00B61482"/>
    <w:rsid w:val="00B6160A"/>
    <w:rsid w:val="00B6198E"/>
    <w:rsid w:val="00B642A9"/>
    <w:rsid w:val="00B64C0C"/>
    <w:rsid w:val="00B65433"/>
    <w:rsid w:val="00B65626"/>
    <w:rsid w:val="00B66B46"/>
    <w:rsid w:val="00B6705C"/>
    <w:rsid w:val="00B67601"/>
    <w:rsid w:val="00B710A8"/>
    <w:rsid w:val="00B721C4"/>
    <w:rsid w:val="00B7292C"/>
    <w:rsid w:val="00B7633A"/>
    <w:rsid w:val="00B81234"/>
    <w:rsid w:val="00B812AC"/>
    <w:rsid w:val="00B815FD"/>
    <w:rsid w:val="00B838B6"/>
    <w:rsid w:val="00B83C42"/>
    <w:rsid w:val="00B83C56"/>
    <w:rsid w:val="00B8577C"/>
    <w:rsid w:val="00B85E87"/>
    <w:rsid w:val="00B86C27"/>
    <w:rsid w:val="00B870FD"/>
    <w:rsid w:val="00B919AB"/>
    <w:rsid w:val="00B94473"/>
    <w:rsid w:val="00B95313"/>
    <w:rsid w:val="00B964F2"/>
    <w:rsid w:val="00BA0494"/>
    <w:rsid w:val="00BA1F1F"/>
    <w:rsid w:val="00BA31B5"/>
    <w:rsid w:val="00BA4EC6"/>
    <w:rsid w:val="00BA71CC"/>
    <w:rsid w:val="00BA7F0D"/>
    <w:rsid w:val="00BB069C"/>
    <w:rsid w:val="00BB34D5"/>
    <w:rsid w:val="00BB3ACE"/>
    <w:rsid w:val="00BB4557"/>
    <w:rsid w:val="00BB4FAE"/>
    <w:rsid w:val="00BB5482"/>
    <w:rsid w:val="00BB5CDA"/>
    <w:rsid w:val="00BB674A"/>
    <w:rsid w:val="00BB6E25"/>
    <w:rsid w:val="00BC269D"/>
    <w:rsid w:val="00BC4057"/>
    <w:rsid w:val="00BC43CC"/>
    <w:rsid w:val="00BC5E19"/>
    <w:rsid w:val="00BC5E45"/>
    <w:rsid w:val="00BC7139"/>
    <w:rsid w:val="00BC7BFE"/>
    <w:rsid w:val="00BD00CD"/>
    <w:rsid w:val="00BD065C"/>
    <w:rsid w:val="00BD62F6"/>
    <w:rsid w:val="00BD6A29"/>
    <w:rsid w:val="00BE1E06"/>
    <w:rsid w:val="00BE3325"/>
    <w:rsid w:val="00BE38F4"/>
    <w:rsid w:val="00BE4C9E"/>
    <w:rsid w:val="00BE6236"/>
    <w:rsid w:val="00BE68AD"/>
    <w:rsid w:val="00BF0AE0"/>
    <w:rsid w:val="00BF0FBC"/>
    <w:rsid w:val="00BF263C"/>
    <w:rsid w:val="00BF4D7D"/>
    <w:rsid w:val="00BF4EDA"/>
    <w:rsid w:val="00C014D3"/>
    <w:rsid w:val="00C0192D"/>
    <w:rsid w:val="00C0244B"/>
    <w:rsid w:val="00C0265B"/>
    <w:rsid w:val="00C0277E"/>
    <w:rsid w:val="00C03296"/>
    <w:rsid w:val="00C04366"/>
    <w:rsid w:val="00C07022"/>
    <w:rsid w:val="00C115B6"/>
    <w:rsid w:val="00C1222C"/>
    <w:rsid w:val="00C1368D"/>
    <w:rsid w:val="00C1387E"/>
    <w:rsid w:val="00C15140"/>
    <w:rsid w:val="00C155A8"/>
    <w:rsid w:val="00C15FAB"/>
    <w:rsid w:val="00C16135"/>
    <w:rsid w:val="00C169B6"/>
    <w:rsid w:val="00C170AA"/>
    <w:rsid w:val="00C201A2"/>
    <w:rsid w:val="00C232F2"/>
    <w:rsid w:val="00C249DE"/>
    <w:rsid w:val="00C251DE"/>
    <w:rsid w:val="00C25B9F"/>
    <w:rsid w:val="00C2773F"/>
    <w:rsid w:val="00C27AE7"/>
    <w:rsid w:val="00C3089D"/>
    <w:rsid w:val="00C31741"/>
    <w:rsid w:val="00C34A53"/>
    <w:rsid w:val="00C41685"/>
    <w:rsid w:val="00C4301D"/>
    <w:rsid w:val="00C434D3"/>
    <w:rsid w:val="00C43A9F"/>
    <w:rsid w:val="00C43C7B"/>
    <w:rsid w:val="00C43EE9"/>
    <w:rsid w:val="00C45C55"/>
    <w:rsid w:val="00C4694B"/>
    <w:rsid w:val="00C46E37"/>
    <w:rsid w:val="00C50A02"/>
    <w:rsid w:val="00C50AB7"/>
    <w:rsid w:val="00C5181D"/>
    <w:rsid w:val="00C519F7"/>
    <w:rsid w:val="00C51AD1"/>
    <w:rsid w:val="00C520E8"/>
    <w:rsid w:val="00C57D78"/>
    <w:rsid w:val="00C57F4C"/>
    <w:rsid w:val="00C62E91"/>
    <w:rsid w:val="00C63EB7"/>
    <w:rsid w:val="00C646CF"/>
    <w:rsid w:val="00C64E40"/>
    <w:rsid w:val="00C65DFF"/>
    <w:rsid w:val="00C660C3"/>
    <w:rsid w:val="00C661EB"/>
    <w:rsid w:val="00C72AE0"/>
    <w:rsid w:val="00C737BE"/>
    <w:rsid w:val="00C76188"/>
    <w:rsid w:val="00C81A3E"/>
    <w:rsid w:val="00C879A4"/>
    <w:rsid w:val="00C879E4"/>
    <w:rsid w:val="00C91D70"/>
    <w:rsid w:val="00C93323"/>
    <w:rsid w:val="00C942A5"/>
    <w:rsid w:val="00C94F04"/>
    <w:rsid w:val="00CA18ED"/>
    <w:rsid w:val="00CA1B3B"/>
    <w:rsid w:val="00CA2C8A"/>
    <w:rsid w:val="00CA37CB"/>
    <w:rsid w:val="00CA444D"/>
    <w:rsid w:val="00CA5588"/>
    <w:rsid w:val="00CA7437"/>
    <w:rsid w:val="00CB046C"/>
    <w:rsid w:val="00CB08F1"/>
    <w:rsid w:val="00CB2A0B"/>
    <w:rsid w:val="00CB44E2"/>
    <w:rsid w:val="00CB4CE1"/>
    <w:rsid w:val="00CB7A5E"/>
    <w:rsid w:val="00CC326B"/>
    <w:rsid w:val="00CC3FC7"/>
    <w:rsid w:val="00CC650F"/>
    <w:rsid w:val="00CC6F0B"/>
    <w:rsid w:val="00CD3679"/>
    <w:rsid w:val="00CD45CD"/>
    <w:rsid w:val="00CE106B"/>
    <w:rsid w:val="00CE2E1B"/>
    <w:rsid w:val="00CE4672"/>
    <w:rsid w:val="00CF197B"/>
    <w:rsid w:val="00CF2E0A"/>
    <w:rsid w:val="00CF5D54"/>
    <w:rsid w:val="00D02A9C"/>
    <w:rsid w:val="00D041A1"/>
    <w:rsid w:val="00D108FD"/>
    <w:rsid w:val="00D10CFE"/>
    <w:rsid w:val="00D13032"/>
    <w:rsid w:val="00D15F70"/>
    <w:rsid w:val="00D2148E"/>
    <w:rsid w:val="00D223B4"/>
    <w:rsid w:val="00D26B33"/>
    <w:rsid w:val="00D26D92"/>
    <w:rsid w:val="00D301C5"/>
    <w:rsid w:val="00D31EC9"/>
    <w:rsid w:val="00D33026"/>
    <w:rsid w:val="00D37E72"/>
    <w:rsid w:val="00D37FEF"/>
    <w:rsid w:val="00D41AA2"/>
    <w:rsid w:val="00D426A9"/>
    <w:rsid w:val="00D46192"/>
    <w:rsid w:val="00D50943"/>
    <w:rsid w:val="00D512A1"/>
    <w:rsid w:val="00D52D73"/>
    <w:rsid w:val="00D531C3"/>
    <w:rsid w:val="00D53C11"/>
    <w:rsid w:val="00D54725"/>
    <w:rsid w:val="00D54AF2"/>
    <w:rsid w:val="00D55D3A"/>
    <w:rsid w:val="00D56E4D"/>
    <w:rsid w:val="00D57FC2"/>
    <w:rsid w:val="00D60AFE"/>
    <w:rsid w:val="00D61A2F"/>
    <w:rsid w:val="00D622D7"/>
    <w:rsid w:val="00D658BE"/>
    <w:rsid w:val="00D66B66"/>
    <w:rsid w:val="00D707CD"/>
    <w:rsid w:val="00D74D2F"/>
    <w:rsid w:val="00D74E05"/>
    <w:rsid w:val="00D7688C"/>
    <w:rsid w:val="00D82801"/>
    <w:rsid w:val="00D839BA"/>
    <w:rsid w:val="00D90367"/>
    <w:rsid w:val="00D90E98"/>
    <w:rsid w:val="00D9157D"/>
    <w:rsid w:val="00D975E4"/>
    <w:rsid w:val="00DA45E4"/>
    <w:rsid w:val="00DA65AB"/>
    <w:rsid w:val="00DA7378"/>
    <w:rsid w:val="00DA77D3"/>
    <w:rsid w:val="00DB3F7B"/>
    <w:rsid w:val="00DB4E47"/>
    <w:rsid w:val="00DC4054"/>
    <w:rsid w:val="00DC5437"/>
    <w:rsid w:val="00DC688C"/>
    <w:rsid w:val="00DD40A2"/>
    <w:rsid w:val="00DD414F"/>
    <w:rsid w:val="00DD53BD"/>
    <w:rsid w:val="00DE17DC"/>
    <w:rsid w:val="00DE29F0"/>
    <w:rsid w:val="00DE777D"/>
    <w:rsid w:val="00DF45FA"/>
    <w:rsid w:val="00DF630C"/>
    <w:rsid w:val="00E00345"/>
    <w:rsid w:val="00E02771"/>
    <w:rsid w:val="00E02F95"/>
    <w:rsid w:val="00E04636"/>
    <w:rsid w:val="00E04BBA"/>
    <w:rsid w:val="00E04F73"/>
    <w:rsid w:val="00E05144"/>
    <w:rsid w:val="00E06BB1"/>
    <w:rsid w:val="00E104E2"/>
    <w:rsid w:val="00E10B2E"/>
    <w:rsid w:val="00E155B4"/>
    <w:rsid w:val="00E1637B"/>
    <w:rsid w:val="00E20D09"/>
    <w:rsid w:val="00E230EB"/>
    <w:rsid w:val="00E240E9"/>
    <w:rsid w:val="00E245C2"/>
    <w:rsid w:val="00E258ED"/>
    <w:rsid w:val="00E31C86"/>
    <w:rsid w:val="00E345CD"/>
    <w:rsid w:val="00E34B57"/>
    <w:rsid w:val="00E34F1A"/>
    <w:rsid w:val="00E41B0B"/>
    <w:rsid w:val="00E43F7D"/>
    <w:rsid w:val="00E478B0"/>
    <w:rsid w:val="00E502B8"/>
    <w:rsid w:val="00E548C9"/>
    <w:rsid w:val="00E55472"/>
    <w:rsid w:val="00E56145"/>
    <w:rsid w:val="00E57DE1"/>
    <w:rsid w:val="00E60C43"/>
    <w:rsid w:val="00E616D9"/>
    <w:rsid w:val="00E6207B"/>
    <w:rsid w:val="00E62FA0"/>
    <w:rsid w:val="00E64326"/>
    <w:rsid w:val="00E6563B"/>
    <w:rsid w:val="00E67D29"/>
    <w:rsid w:val="00E7083C"/>
    <w:rsid w:val="00E70E8A"/>
    <w:rsid w:val="00E726A7"/>
    <w:rsid w:val="00E72DD9"/>
    <w:rsid w:val="00E7446E"/>
    <w:rsid w:val="00E74AB2"/>
    <w:rsid w:val="00E8009D"/>
    <w:rsid w:val="00E825B1"/>
    <w:rsid w:val="00E833FE"/>
    <w:rsid w:val="00E866E6"/>
    <w:rsid w:val="00E87DCD"/>
    <w:rsid w:val="00E90218"/>
    <w:rsid w:val="00E94CA9"/>
    <w:rsid w:val="00EA1ADF"/>
    <w:rsid w:val="00EA2F3B"/>
    <w:rsid w:val="00EA34EF"/>
    <w:rsid w:val="00EA4D65"/>
    <w:rsid w:val="00EB11F8"/>
    <w:rsid w:val="00EB4C62"/>
    <w:rsid w:val="00EB543C"/>
    <w:rsid w:val="00EB762C"/>
    <w:rsid w:val="00EC103E"/>
    <w:rsid w:val="00EC30EE"/>
    <w:rsid w:val="00EC70FA"/>
    <w:rsid w:val="00ED21CE"/>
    <w:rsid w:val="00ED29CE"/>
    <w:rsid w:val="00ED3D07"/>
    <w:rsid w:val="00ED4E23"/>
    <w:rsid w:val="00ED5A2A"/>
    <w:rsid w:val="00EE1318"/>
    <w:rsid w:val="00EE42D2"/>
    <w:rsid w:val="00EE4791"/>
    <w:rsid w:val="00EE60E0"/>
    <w:rsid w:val="00EE6EF5"/>
    <w:rsid w:val="00EF021E"/>
    <w:rsid w:val="00EF1AB9"/>
    <w:rsid w:val="00EF6402"/>
    <w:rsid w:val="00EF7858"/>
    <w:rsid w:val="00F02864"/>
    <w:rsid w:val="00F02EDC"/>
    <w:rsid w:val="00F03DB1"/>
    <w:rsid w:val="00F05743"/>
    <w:rsid w:val="00F05A59"/>
    <w:rsid w:val="00F11331"/>
    <w:rsid w:val="00F117CD"/>
    <w:rsid w:val="00F11B93"/>
    <w:rsid w:val="00F12E33"/>
    <w:rsid w:val="00F201CD"/>
    <w:rsid w:val="00F27621"/>
    <w:rsid w:val="00F303C8"/>
    <w:rsid w:val="00F31023"/>
    <w:rsid w:val="00F31DB2"/>
    <w:rsid w:val="00F3553F"/>
    <w:rsid w:val="00F4280E"/>
    <w:rsid w:val="00F4564E"/>
    <w:rsid w:val="00F4724E"/>
    <w:rsid w:val="00F523A7"/>
    <w:rsid w:val="00F5255F"/>
    <w:rsid w:val="00F538E2"/>
    <w:rsid w:val="00F54278"/>
    <w:rsid w:val="00F605C7"/>
    <w:rsid w:val="00F60682"/>
    <w:rsid w:val="00F61D12"/>
    <w:rsid w:val="00F62E79"/>
    <w:rsid w:val="00F62F37"/>
    <w:rsid w:val="00F67DF9"/>
    <w:rsid w:val="00F711B2"/>
    <w:rsid w:val="00F72443"/>
    <w:rsid w:val="00F7274D"/>
    <w:rsid w:val="00F755BB"/>
    <w:rsid w:val="00F757B4"/>
    <w:rsid w:val="00F7690E"/>
    <w:rsid w:val="00F772D4"/>
    <w:rsid w:val="00F77C02"/>
    <w:rsid w:val="00F86236"/>
    <w:rsid w:val="00F8772A"/>
    <w:rsid w:val="00F9078C"/>
    <w:rsid w:val="00F95834"/>
    <w:rsid w:val="00F97929"/>
    <w:rsid w:val="00FA2667"/>
    <w:rsid w:val="00FA2D46"/>
    <w:rsid w:val="00FA4438"/>
    <w:rsid w:val="00FB370F"/>
    <w:rsid w:val="00FB5C53"/>
    <w:rsid w:val="00FB6376"/>
    <w:rsid w:val="00FC2842"/>
    <w:rsid w:val="00FC3F9C"/>
    <w:rsid w:val="00FC7C42"/>
    <w:rsid w:val="00FD5517"/>
    <w:rsid w:val="00FD7AB7"/>
    <w:rsid w:val="00FE0BDD"/>
    <w:rsid w:val="00FE1BBB"/>
    <w:rsid w:val="00FE2E3E"/>
    <w:rsid w:val="00FE4983"/>
    <w:rsid w:val="00FE703D"/>
    <w:rsid w:val="00FE7D95"/>
    <w:rsid w:val="00FF1686"/>
    <w:rsid w:val="00FF3FF4"/>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uiPriority w:val="99"/>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 w:type="paragraph" w:styleId="Porat">
    <w:name w:val="footer"/>
    <w:basedOn w:val="prastasis"/>
    <w:link w:val="PoratDiagrama"/>
    <w:semiHidden/>
    <w:unhideWhenUsed/>
    <w:rsid w:val="00D54AF2"/>
    <w:pPr>
      <w:tabs>
        <w:tab w:val="center" w:pos="4819"/>
        <w:tab w:val="right" w:pos="9638"/>
      </w:tabs>
    </w:pPr>
  </w:style>
  <w:style w:type="character" w:customStyle="1" w:styleId="PoratDiagrama">
    <w:name w:val="Poraštė Diagrama"/>
    <w:basedOn w:val="Numatytasispastraiposriftas"/>
    <w:link w:val="Porat"/>
    <w:semiHidden/>
    <w:rsid w:val="00D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a.mostyte@kul.lt"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aiva.kvasceviciute@kul.lt" TargetMode="External"/><Relationship Id="rId17" Type="http://schemas.openxmlformats.org/officeDocument/2006/relationships/hyperlink" Target="mailto:zilvinas.balsevicius@kulig.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anguole.bruziene@kulig.lt"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feliksas.sakalauskas@kulig.lt"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kvietkauskiene@kulig.lt"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65819</Words>
  <Characters>37517</Characters>
  <Application>Microsoft Office Word</Application>
  <DocSecurity>4</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2025-07-10T14:15:00Z</dcterms:created>
  <dcterms:modified xsi:type="dcterms:W3CDTF">2025-07-10T14:15:00Z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