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2130B" w14:textId="065129A5" w:rsidR="00551F79" w:rsidRDefault="00A6665C" w:rsidP="00551F79">
      <w:pPr>
        <w:tabs>
          <w:tab w:val="left" w:pos="284"/>
        </w:tabs>
        <w:spacing w:after="0" w:line="240" w:lineRule="auto"/>
        <w:jc w:val="right"/>
        <w:rPr>
          <w:rFonts w:ascii="Arial" w:hAnsi="Arial" w:cs="Arial"/>
          <w:color w:val="000000" w:themeColor="text1"/>
          <w:sz w:val="21"/>
          <w:szCs w:val="21"/>
          <w:lang w:val="lt-LT"/>
        </w:rPr>
      </w:pPr>
      <w:r>
        <w:rPr>
          <w:rFonts w:ascii="Arial" w:hAnsi="Arial" w:cs="Arial"/>
          <w:color w:val="000000" w:themeColor="text1"/>
          <w:sz w:val="21"/>
          <w:szCs w:val="21"/>
          <w:lang w:val="lt-LT"/>
        </w:rPr>
        <w:t>2022-05-23</w:t>
      </w:r>
    </w:p>
    <w:p w14:paraId="596150E1" w14:textId="77777777" w:rsidR="00551F79" w:rsidRPr="00DC5622" w:rsidRDefault="00551F79" w:rsidP="00551F79">
      <w:pPr>
        <w:tabs>
          <w:tab w:val="left" w:pos="284"/>
        </w:tabs>
        <w:spacing w:after="0" w:line="240" w:lineRule="auto"/>
        <w:rPr>
          <w:rFonts w:ascii="Arial" w:hAnsi="Arial" w:cs="Arial"/>
          <w:color w:val="000000" w:themeColor="text1"/>
          <w:sz w:val="21"/>
          <w:szCs w:val="21"/>
          <w:u w:val="single"/>
          <w:lang w:val="lt-LT"/>
        </w:rPr>
      </w:pPr>
      <w:r w:rsidRPr="00DC5622">
        <w:rPr>
          <w:rFonts w:ascii="Arial" w:hAnsi="Arial" w:cs="Arial"/>
          <w:i/>
          <w:iCs/>
          <w:color w:val="000000" w:themeColor="text1"/>
          <w:sz w:val="21"/>
          <w:szCs w:val="21"/>
          <w:u w:val="single"/>
          <w:lang w:val="lt-LT"/>
        </w:rPr>
        <w:t>Lietuvių kalba</w:t>
      </w:r>
    </w:p>
    <w:p w14:paraId="0568B74F" w14:textId="77777777" w:rsidR="00551F79" w:rsidRPr="00CA477C" w:rsidRDefault="00551F79" w:rsidP="00551F79">
      <w:pPr>
        <w:spacing w:after="0" w:line="240" w:lineRule="auto"/>
        <w:jc w:val="both"/>
        <w:rPr>
          <w:rFonts w:ascii="Arial" w:hAnsi="Arial" w:cs="Arial"/>
          <w:b/>
          <w:color w:val="000000" w:themeColor="text1"/>
          <w:sz w:val="21"/>
          <w:szCs w:val="21"/>
          <w:lang w:val="lt-LT"/>
        </w:rPr>
      </w:pPr>
    </w:p>
    <w:p w14:paraId="1D4D16EF" w14:textId="77777777" w:rsidR="00551F79" w:rsidRPr="00CA477C" w:rsidRDefault="00551F79" w:rsidP="00551F79">
      <w:pPr>
        <w:spacing w:after="0" w:line="240" w:lineRule="auto"/>
        <w:jc w:val="both"/>
        <w:rPr>
          <w:rFonts w:ascii="Arial" w:eastAsia="Times New Roman" w:hAnsi="Arial" w:cs="Arial"/>
          <w:b/>
          <w:color w:val="000000" w:themeColor="text1"/>
          <w:sz w:val="21"/>
          <w:szCs w:val="21"/>
          <w:lang w:val="lt-LT"/>
        </w:rPr>
      </w:pPr>
      <w:r w:rsidRPr="00CA477C">
        <w:rPr>
          <w:rFonts w:ascii="Arial" w:hAnsi="Arial" w:cs="Arial"/>
          <w:b/>
          <w:color w:val="000000" w:themeColor="text1"/>
          <w:sz w:val="21"/>
          <w:szCs w:val="21"/>
          <w:lang w:val="lt-LT"/>
        </w:rPr>
        <w:t>DĖL PIRKIMO SĄLYGŲ PAAIŠKINIMO/PATIKSLINIMO</w:t>
      </w:r>
    </w:p>
    <w:p w14:paraId="3175A25F" w14:textId="77777777" w:rsidR="00551F79" w:rsidRPr="00CA477C" w:rsidRDefault="00551F79" w:rsidP="00551F79">
      <w:pPr>
        <w:shd w:val="clear" w:color="auto" w:fill="FFFFFF"/>
        <w:spacing w:after="0" w:line="240" w:lineRule="auto"/>
        <w:jc w:val="both"/>
        <w:rPr>
          <w:rFonts w:ascii="Arial" w:hAnsi="Arial" w:cs="Arial"/>
          <w:position w:val="6"/>
          <w:sz w:val="21"/>
          <w:szCs w:val="21"/>
          <w:lang w:val="lt-LT"/>
        </w:rPr>
      </w:pPr>
    </w:p>
    <w:p w14:paraId="08E2DE4C" w14:textId="77777777" w:rsidR="00551F79" w:rsidRPr="00CA477C" w:rsidRDefault="00551F79" w:rsidP="00551F79">
      <w:pPr>
        <w:shd w:val="clear" w:color="auto" w:fill="FFFFFF"/>
        <w:spacing w:after="0" w:line="240" w:lineRule="auto"/>
        <w:ind w:firstLine="567"/>
        <w:jc w:val="both"/>
        <w:rPr>
          <w:rFonts w:ascii="Arial" w:hAnsi="Arial" w:cs="Arial"/>
          <w:position w:val="6"/>
          <w:sz w:val="21"/>
          <w:szCs w:val="21"/>
          <w:lang w:val="lt-LT"/>
        </w:rPr>
      </w:pPr>
      <w:r w:rsidRPr="00CA477C">
        <w:rPr>
          <w:rFonts w:ascii="Arial" w:hAnsi="Arial" w:cs="Arial"/>
          <w:position w:val="6"/>
          <w:sz w:val="21"/>
          <w:szCs w:val="21"/>
          <w:lang w:val="lt-LT"/>
        </w:rPr>
        <w:t>AB „Lietuvos geležinkeliai“ (toliau – LTG) Centrinės viešųjų pirkimų informacinės sistemos priemonėmis (toliau – CVP IS) gavo SAP ir su SAP susijusios programinės įrangos diegimo ir konsultavimo paslaugų pirkimui CVP IS Nr</w:t>
      </w:r>
      <w:bookmarkStart w:id="0" w:name="_Hlk104131125"/>
      <w:r w:rsidRPr="00CA477C">
        <w:rPr>
          <w:rFonts w:ascii="Arial" w:hAnsi="Arial" w:cs="Arial"/>
          <w:position w:val="6"/>
          <w:sz w:val="21"/>
          <w:szCs w:val="21"/>
          <w:lang w:val="lt-LT"/>
        </w:rPr>
        <w:t xml:space="preserve">. 598917 </w:t>
      </w:r>
      <w:bookmarkEnd w:id="0"/>
      <w:r w:rsidRPr="00CA477C">
        <w:rPr>
          <w:rFonts w:ascii="Arial" w:hAnsi="Arial" w:cs="Arial"/>
          <w:position w:val="6"/>
          <w:sz w:val="21"/>
          <w:szCs w:val="21"/>
          <w:lang w:val="lt-LT"/>
        </w:rPr>
        <w:t xml:space="preserve">(toliau – Pirkimas) </w:t>
      </w:r>
      <w:r>
        <w:rPr>
          <w:rFonts w:ascii="Arial" w:hAnsi="Arial" w:cs="Arial"/>
          <w:position w:val="6"/>
          <w:sz w:val="21"/>
          <w:szCs w:val="21"/>
          <w:lang w:val="lt-LT"/>
        </w:rPr>
        <w:t xml:space="preserve">tiekėjo </w:t>
      </w:r>
      <w:r w:rsidRPr="00CA477C">
        <w:rPr>
          <w:rFonts w:ascii="Arial" w:hAnsi="Arial" w:cs="Arial"/>
          <w:position w:val="6"/>
          <w:sz w:val="21"/>
          <w:szCs w:val="21"/>
          <w:lang w:val="lt-LT"/>
        </w:rPr>
        <w:t>prašym</w:t>
      </w:r>
      <w:r>
        <w:rPr>
          <w:rFonts w:ascii="Arial" w:hAnsi="Arial" w:cs="Arial"/>
          <w:position w:val="6"/>
          <w:sz w:val="21"/>
          <w:szCs w:val="21"/>
          <w:lang w:val="lt-LT"/>
        </w:rPr>
        <w:t>ą</w:t>
      </w:r>
      <w:r w:rsidRPr="00CA477C">
        <w:rPr>
          <w:rFonts w:ascii="Arial" w:hAnsi="Arial" w:cs="Arial"/>
          <w:position w:val="6"/>
          <w:sz w:val="21"/>
          <w:szCs w:val="21"/>
          <w:lang w:val="lt-LT"/>
        </w:rPr>
        <w:t xml:space="preserve"> paaiškinti/ patikslinti Pirkimo dokumentus. </w:t>
      </w:r>
    </w:p>
    <w:p w14:paraId="0276BD8A" w14:textId="77777777" w:rsidR="00551F79" w:rsidRPr="00CA477C" w:rsidRDefault="00551F79" w:rsidP="00551F79">
      <w:pPr>
        <w:tabs>
          <w:tab w:val="left" w:pos="4005"/>
        </w:tabs>
        <w:spacing w:after="0" w:line="240" w:lineRule="auto"/>
        <w:ind w:firstLine="567"/>
        <w:jc w:val="both"/>
        <w:rPr>
          <w:rFonts w:ascii="Arial" w:eastAsia="Times New Roman" w:hAnsi="Arial" w:cs="Arial"/>
          <w:sz w:val="21"/>
          <w:szCs w:val="21"/>
          <w:lang w:val="lt-LT"/>
        </w:rPr>
      </w:pPr>
      <w:r>
        <w:rPr>
          <w:rFonts w:ascii="Arial" w:hAnsi="Arial" w:cs="Arial"/>
          <w:sz w:val="21"/>
          <w:szCs w:val="21"/>
          <w:lang w:val="lt-LT"/>
        </w:rPr>
        <w:t xml:space="preserve">LTG </w:t>
      </w:r>
      <w:r w:rsidRPr="00CA477C">
        <w:rPr>
          <w:rFonts w:ascii="Arial" w:hAnsi="Arial" w:cs="Arial"/>
          <w:sz w:val="21"/>
          <w:szCs w:val="21"/>
          <w:lang w:val="lt-LT"/>
        </w:rPr>
        <w:t>Pirkimų komisija</w:t>
      </w:r>
      <w:r w:rsidRPr="00CA477C">
        <w:rPr>
          <w:rFonts w:ascii="Arial" w:eastAsia="Times New Roman" w:hAnsi="Arial" w:cs="Arial"/>
          <w:sz w:val="21"/>
          <w:szCs w:val="21"/>
          <w:lang w:val="lt-LT"/>
        </w:rPr>
        <w:t xml:space="preserve"> teikia atsakymus į tiekėjų paklausimus (žr. pridedamą klausimų atsakymų suvestinę).</w:t>
      </w:r>
    </w:p>
    <w:p w14:paraId="205205E4" w14:textId="77777777" w:rsidR="00551F79" w:rsidRPr="00CA477C" w:rsidRDefault="00551F79" w:rsidP="00551F79">
      <w:pPr>
        <w:tabs>
          <w:tab w:val="left" w:pos="4005"/>
        </w:tabs>
        <w:spacing w:after="0" w:line="240" w:lineRule="auto"/>
        <w:ind w:firstLine="567"/>
        <w:jc w:val="both"/>
        <w:rPr>
          <w:rFonts w:ascii="Arial" w:eastAsia="Times New Roman" w:hAnsi="Arial" w:cs="Arial"/>
          <w:sz w:val="21"/>
          <w:szCs w:val="21"/>
          <w:lang w:val="lt-LT"/>
        </w:rPr>
      </w:pPr>
      <w:r w:rsidRPr="00CA477C">
        <w:rPr>
          <w:rFonts w:ascii="Arial" w:eastAsia="Times New Roman" w:hAnsi="Arial" w:cs="Arial"/>
          <w:sz w:val="21"/>
          <w:szCs w:val="21"/>
          <w:lang w:val="lt-LT"/>
        </w:rPr>
        <w:t xml:space="preserve">Pateikiami Pirkimo sąlygų paaiškinimai / patikslinimai laikomi neatsiejama Pirkimo sąlygų dalimi, ir jų nuostatos turi viršenybę prieš ankstesniuose Pirkimo dokumentuose išdėstytas nuostatas. Prašome jais vadovautis teikiant </w:t>
      </w:r>
      <w:r>
        <w:rPr>
          <w:rFonts w:ascii="Arial" w:eastAsia="Times New Roman" w:hAnsi="Arial" w:cs="Arial"/>
          <w:sz w:val="21"/>
          <w:szCs w:val="21"/>
          <w:lang w:val="lt-LT"/>
        </w:rPr>
        <w:t xml:space="preserve">paraiškas/ </w:t>
      </w:r>
      <w:r w:rsidRPr="00CA477C">
        <w:rPr>
          <w:rFonts w:ascii="Arial" w:eastAsia="Times New Roman" w:hAnsi="Arial" w:cs="Arial"/>
          <w:sz w:val="21"/>
          <w:szCs w:val="21"/>
          <w:lang w:val="lt-LT"/>
        </w:rPr>
        <w:t>pasiūlymus.</w:t>
      </w:r>
    </w:p>
    <w:p w14:paraId="05B8BC7F" w14:textId="77777777" w:rsidR="00551F79" w:rsidRPr="00CA477C" w:rsidRDefault="00551F79" w:rsidP="00551F79">
      <w:pPr>
        <w:tabs>
          <w:tab w:val="left" w:pos="4005"/>
        </w:tabs>
        <w:spacing w:after="0" w:line="240" w:lineRule="auto"/>
        <w:ind w:firstLine="567"/>
        <w:jc w:val="both"/>
        <w:rPr>
          <w:rFonts w:ascii="Arial" w:eastAsia="Times New Roman" w:hAnsi="Arial" w:cs="Arial"/>
          <w:sz w:val="21"/>
          <w:szCs w:val="21"/>
          <w:lang w:val="lt-LT"/>
        </w:rPr>
      </w:pPr>
      <w:r w:rsidRPr="00CA477C">
        <w:rPr>
          <w:rFonts w:ascii="Arial" w:eastAsia="Times New Roman" w:hAnsi="Arial" w:cs="Arial"/>
          <w:sz w:val="21"/>
          <w:szCs w:val="21"/>
          <w:lang w:val="lt-LT"/>
        </w:rPr>
        <w:t>PRIDEDAMA:</w:t>
      </w:r>
    </w:p>
    <w:p w14:paraId="1B241541" w14:textId="77777777" w:rsidR="00551F79" w:rsidRPr="00CA477C" w:rsidRDefault="00551F79" w:rsidP="00551F79">
      <w:pPr>
        <w:numPr>
          <w:ilvl w:val="0"/>
          <w:numId w:val="17"/>
        </w:numPr>
        <w:tabs>
          <w:tab w:val="left" w:pos="851"/>
        </w:tabs>
        <w:spacing w:after="0" w:line="240" w:lineRule="auto"/>
        <w:ind w:left="709" w:hanging="142"/>
        <w:contextualSpacing/>
        <w:jc w:val="both"/>
        <w:textAlignment w:val="baseline"/>
        <w:rPr>
          <w:rFonts w:ascii="Arial" w:eastAsia="Times New Roman" w:hAnsi="Arial" w:cs="Arial"/>
          <w:sz w:val="21"/>
          <w:szCs w:val="21"/>
          <w:lang w:val="lt-LT" w:eastAsia="en-GB"/>
        </w:rPr>
      </w:pPr>
      <w:r w:rsidRPr="00CA477C">
        <w:rPr>
          <w:rFonts w:ascii="Arial" w:eastAsia="Times New Roman" w:hAnsi="Arial" w:cs="Arial"/>
          <w:noProof/>
          <w:sz w:val="21"/>
          <w:szCs w:val="21"/>
          <w:lang w:val="lt-LT"/>
        </w:rPr>
        <w:t>Pirkimo sąlygų paaiškinimų/patikslinimų suvestinė.</w:t>
      </w:r>
    </w:p>
    <w:p w14:paraId="52500C2B" w14:textId="77777777" w:rsidR="00551F79" w:rsidRPr="00CA477C" w:rsidRDefault="00551F79" w:rsidP="00551F79">
      <w:pPr>
        <w:spacing w:after="0"/>
        <w:jc w:val="both"/>
        <w:textAlignment w:val="baseline"/>
        <w:rPr>
          <w:rFonts w:ascii="Arial" w:eastAsia="Times New Roman" w:hAnsi="Arial" w:cs="Arial"/>
          <w:color w:val="000000" w:themeColor="text1"/>
          <w:sz w:val="21"/>
          <w:szCs w:val="21"/>
          <w:lang w:val="lt-LT" w:eastAsia="en-GB"/>
        </w:rPr>
      </w:pPr>
    </w:p>
    <w:p w14:paraId="63EFB83E" w14:textId="77777777" w:rsidR="00551F79" w:rsidRPr="00CA477C" w:rsidRDefault="00551F79" w:rsidP="00551F79">
      <w:pPr>
        <w:spacing w:after="0"/>
        <w:jc w:val="both"/>
        <w:textAlignment w:val="baseline"/>
        <w:rPr>
          <w:rFonts w:ascii="Arial" w:eastAsia="Times New Roman" w:hAnsi="Arial" w:cs="Arial"/>
          <w:color w:val="000000" w:themeColor="text1"/>
          <w:sz w:val="21"/>
          <w:szCs w:val="21"/>
          <w:lang w:val="lt-LT" w:eastAsia="en-GB"/>
        </w:rPr>
      </w:pPr>
      <w:r w:rsidRPr="00CA477C">
        <w:rPr>
          <w:rFonts w:ascii="Arial" w:eastAsia="Times New Roman" w:hAnsi="Arial" w:cs="Arial"/>
          <w:color w:val="000000" w:themeColor="text1"/>
          <w:sz w:val="21"/>
          <w:szCs w:val="21"/>
          <w:lang w:val="lt-LT" w:eastAsia="en-GB"/>
        </w:rPr>
        <w:t>AB „Lietuvos geležinkeliai“</w:t>
      </w:r>
    </w:p>
    <w:p w14:paraId="7E7C0E91" w14:textId="77777777" w:rsidR="00551F79" w:rsidRPr="00CA477C" w:rsidRDefault="00551F79" w:rsidP="00551F79">
      <w:pPr>
        <w:spacing w:after="0"/>
        <w:jc w:val="both"/>
        <w:textAlignment w:val="baseline"/>
        <w:rPr>
          <w:rFonts w:ascii="Arial" w:eastAsia="Times New Roman" w:hAnsi="Arial" w:cs="Arial"/>
          <w:color w:val="000000" w:themeColor="text1"/>
          <w:sz w:val="21"/>
          <w:szCs w:val="21"/>
          <w:lang w:val="lt-LT" w:eastAsia="en-GB"/>
        </w:rPr>
      </w:pPr>
      <w:r w:rsidRPr="00CA477C">
        <w:rPr>
          <w:rFonts w:ascii="Arial" w:eastAsia="Times New Roman" w:hAnsi="Arial" w:cs="Arial"/>
          <w:color w:val="000000" w:themeColor="text1"/>
          <w:sz w:val="21"/>
          <w:szCs w:val="21"/>
          <w:lang w:val="lt-LT" w:eastAsia="en-GB"/>
        </w:rPr>
        <w:t xml:space="preserve">Komisijos pirmininkas                                                                      </w:t>
      </w:r>
      <w:r w:rsidRPr="00CA477C">
        <w:rPr>
          <w:rFonts w:ascii="Arial" w:eastAsia="Times New Roman" w:hAnsi="Arial" w:cs="Arial"/>
          <w:color w:val="000000" w:themeColor="text1"/>
          <w:sz w:val="21"/>
          <w:szCs w:val="21"/>
          <w:lang w:val="lt-LT" w:eastAsia="en-GB"/>
        </w:rPr>
        <w:tab/>
        <w:t xml:space="preserve">   </w:t>
      </w:r>
      <w:r>
        <w:rPr>
          <w:rFonts w:ascii="Arial" w:eastAsia="Times New Roman" w:hAnsi="Arial" w:cs="Arial"/>
          <w:color w:val="000000" w:themeColor="text1"/>
          <w:sz w:val="21"/>
          <w:szCs w:val="21"/>
          <w:lang w:val="lt-LT" w:eastAsia="en-GB"/>
        </w:rPr>
        <w:t xml:space="preserve">            </w:t>
      </w:r>
      <w:r w:rsidRPr="00CA477C">
        <w:rPr>
          <w:rFonts w:ascii="Arial" w:eastAsia="Times New Roman" w:hAnsi="Arial" w:cs="Arial"/>
          <w:color w:val="000000" w:themeColor="text1"/>
          <w:sz w:val="21"/>
          <w:szCs w:val="21"/>
          <w:lang w:val="lt-LT" w:eastAsia="en-GB"/>
        </w:rPr>
        <w:t xml:space="preserve"> </w:t>
      </w:r>
      <w:sdt>
        <w:sdtPr>
          <w:rPr>
            <w:rFonts w:ascii="Arial" w:eastAsia="Times New Roman" w:hAnsi="Arial" w:cs="Arial"/>
            <w:color w:val="000000" w:themeColor="text1"/>
            <w:sz w:val="21"/>
            <w:szCs w:val="21"/>
            <w:lang w:val="lt-LT" w:eastAsia="en-GB"/>
          </w:rPr>
          <w:id w:val="-420721551"/>
          <w:placeholder>
            <w:docPart w:val="352A194576D144D9AADA96F3D7C7BDB2"/>
          </w:placeholder>
          <w:dropDownList>
            <w:listItem w:displayText="[Pasirinkti]" w:value="[Pasirinkti]"/>
            <w:listItem w:displayText="Greta Ambrutytė" w:value="Greta Ambrutytė"/>
            <w:listItem w:displayText="Asta Javinskaitė" w:value="Asta Javinskaitė"/>
            <w:listItem w:displayText="Dominykas Jankevičius" w:value="Dominykas Jankevičius"/>
            <w:listItem w:displayText="Jurgita Puzarė" w:value="Jurgita Puzarė"/>
            <w:listItem w:displayText="Romualdas Urnikas" w:value="Romualdas Urnikas"/>
            <w:listItem w:displayText="Jurgita Bujokienė" w:value="Jurgita Bujokienė"/>
            <w:listItem w:displayText="Marius Ignatavičius" w:value="Marius Ignatavičius"/>
            <w:listItem w:displayText="Asvydė Beržanskienė" w:value="Asvydė Beržanskienė"/>
          </w:dropDownList>
        </w:sdtPr>
        <w:sdtEndPr/>
        <w:sdtContent>
          <w:r w:rsidRPr="00CA477C">
            <w:rPr>
              <w:rFonts w:ascii="Arial" w:eastAsia="Times New Roman" w:hAnsi="Arial" w:cs="Arial"/>
              <w:color w:val="000000" w:themeColor="text1"/>
              <w:sz w:val="21"/>
              <w:szCs w:val="21"/>
              <w:lang w:val="lt-LT" w:eastAsia="en-GB"/>
            </w:rPr>
            <w:t>Marius Ignatavičius</w:t>
          </w:r>
        </w:sdtContent>
      </w:sdt>
      <w:r w:rsidRPr="00CA477C" w:rsidDel="005769FC">
        <w:rPr>
          <w:rFonts w:ascii="Arial" w:eastAsia="Times New Roman" w:hAnsi="Arial" w:cs="Arial"/>
          <w:color w:val="000000" w:themeColor="text1"/>
          <w:sz w:val="21"/>
          <w:szCs w:val="21"/>
          <w:lang w:val="lt-LT" w:eastAsia="en-GB"/>
        </w:rPr>
        <w:t xml:space="preserve"> </w:t>
      </w:r>
    </w:p>
    <w:p w14:paraId="7847CE07" w14:textId="77777777" w:rsidR="00551F79" w:rsidRDefault="00551F79" w:rsidP="00551F79">
      <w:pPr>
        <w:rPr>
          <w:rFonts w:ascii="Arial" w:hAnsi="Arial" w:cs="Arial"/>
          <w:sz w:val="20"/>
          <w:szCs w:val="20"/>
          <w:lang w:val="lt-LT"/>
        </w:rPr>
      </w:pPr>
    </w:p>
    <w:p w14:paraId="75B7DE66" w14:textId="77777777" w:rsidR="00551F79" w:rsidRPr="003104CF" w:rsidRDefault="00551F79" w:rsidP="00551F79">
      <w:pPr>
        <w:rPr>
          <w:rFonts w:ascii="Arial" w:hAnsi="Arial" w:cs="Arial"/>
          <w:sz w:val="20"/>
          <w:szCs w:val="20"/>
        </w:rPr>
      </w:pPr>
      <w:r w:rsidRPr="003104CF">
        <w:rPr>
          <w:rFonts w:ascii="Arial" w:hAnsi="Arial" w:cs="Arial"/>
          <w:sz w:val="20"/>
          <w:szCs w:val="20"/>
          <w:lang w:val="lt-LT"/>
        </w:rPr>
        <w:t xml:space="preserve">Rengė: Pirkimų projektų vadovė Daiva Masaitytė, tel. Nr. +370 696 89485, el. p.  </w:t>
      </w:r>
      <w:r w:rsidRPr="003104CF">
        <w:rPr>
          <w:rFonts w:ascii="Arial" w:hAnsi="Arial" w:cs="Arial"/>
          <w:sz w:val="20"/>
          <w:szCs w:val="20"/>
        </w:rPr>
        <w:t>daiva.masaityte@ltg.lt</w:t>
      </w:r>
    </w:p>
    <w:p w14:paraId="29DBD2A3" w14:textId="77777777" w:rsidR="00551F79" w:rsidRDefault="00551F79" w:rsidP="00551F79">
      <w:pPr>
        <w:tabs>
          <w:tab w:val="left" w:pos="284"/>
        </w:tabs>
        <w:jc w:val="both"/>
        <w:rPr>
          <w:rFonts w:ascii="Arial" w:hAnsi="Arial" w:cs="Arial"/>
          <w:sz w:val="20"/>
          <w:szCs w:val="20"/>
          <w:lang w:val="en-US"/>
        </w:rPr>
      </w:pPr>
    </w:p>
    <w:p w14:paraId="712C7A20" w14:textId="77777777" w:rsidR="00551F79" w:rsidRPr="004152B4" w:rsidRDefault="00551F79" w:rsidP="00551F79">
      <w:pPr>
        <w:tabs>
          <w:tab w:val="left" w:pos="284"/>
        </w:tabs>
        <w:jc w:val="both"/>
        <w:rPr>
          <w:rFonts w:ascii="Arial" w:hAnsi="Arial" w:cs="Arial"/>
          <w:sz w:val="20"/>
          <w:szCs w:val="20"/>
          <w:lang w:val="en-US"/>
        </w:rPr>
      </w:pPr>
    </w:p>
    <w:p w14:paraId="5255FF55" w14:textId="77777777" w:rsidR="00551F79" w:rsidRPr="00DC5622" w:rsidRDefault="00551F79" w:rsidP="00551F79">
      <w:pPr>
        <w:rPr>
          <w:rFonts w:ascii="Arial" w:hAnsi="Arial" w:cs="Arial"/>
          <w:i/>
          <w:iCs/>
          <w:sz w:val="21"/>
          <w:szCs w:val="21"/>
          <w:u w:val="single"/>
          <w:lang w:val="en-US"/>
        </w:rPr>
      </w:pPr>
      <w:r w:rsidRPr="00DC5622">
        <w:rPr>
          <w:rFonts w:ascii="Arial" w:hAnsi="Arial" w:cs="Arial"/>
          <w:i/>
          <w:iCs/>
          <w:sz w:val="21"/>
          <w:szCs w:val="21"/>
          <w:u w:val="single"/>
          <w:lang w:val="en-US"/>
        </w:rPr>
        <w:t>In English:</w:t>
      </w:r>
    </w:p>
    <w:p w14:paraId="48313453" w14:textId="77777777" w:rsidR="00551F79" w:rsidRPr="00DC5622" w:rsidRDefault="00551F79" w:rsidP="00551F79">
      <w:pPr>
        <w:rPr>
          <w:rFonts w:ascii="Arial" w:hAnsi="Arial" w:cs="Arial"/>
          <w:b/>
          <w:bCs/>
          <w:sz w:val="21"/>
          <w:szCs w:val="21"/>
          <w:lang w:val="en-US"/>
        </w:rPr>
      </w:pPr>
      <w:r w:rsidRPr="00DC5622">
        <w:rPr>
          <w:rFonts w:ascii="Arial" w:hAnsi="Arial" w:cs="Arial"/>
          <w:b/>
          <w:bCs/>
          <w:color w:val="000000"/>
          <w:sz w:val="21"/>
          <w:szCs w:val="21"/>
        </w:rPr>
        <w:t>CLARIFICATION / ADJUSTMENT OF THE CONDITIONS OF PROCUREMENT</w:t>
      </w:r>
    </w:p>
    <w:p w14:paraId="22B122D4" w14:textId="77777777" w:rsidR="00551F79" w:rsidRPr="00DC5622" w:rsidRDefault="00551F79" w:rsidP="00551F79">
      <w:pPr>
        <w:tabs>
          <w:tab w:val="left" w:pos="284"/>
        </w:tabs>
        <w:spacing w:after="0" w:line="240" w:lineRule="auto"/>
        <w:ind w:firstLine="567"/>
        <w:jc w:val="both"/>
        <w:rPr>
          <w:rFonts w:ascii="Arial" w:hAnsi="Arial" w:cs="Arial"/>
          <w:sz w:val="21"/>
          <w:szCs w:val="21"/>
          <w:lang w:val="en-US"/>
        </w:rPr>
      </w:pPr>
    </w:p>
    <w:p w14:paraId="0091EE38" w14:textId="77777777" w:rsidR="00551F79" w:rsidRPr="00DC5622" w:rsidRDefault="00551F79" w:rsidP="00551F79">
      <w:pPr>
        <w:tabs>
          <w:tab w:val="left" w:pos="284"/>
        </w:tabs>
        <w:spacing w:after="0" w:line="240" w:lineRule="auto"/>
        <w:ind w:firstLine="567"/>
        <w:jc w:val="both"/>
        <w:rPr>
          <w:rFonts w:ascii="Arial" w:hAnsi="Arial" w:cs="Arial"/>
          <w:sz w:val="21"/>
          <w:szCs w:val="21"/>
          <w:lang w:val="en-US"/>
        </w:rPr>
      </w:pPr>
      <w:r w:rsidRPr="00DC5622">
        <w:rPr>
          <w:rFonts w:ascii="Arial" w:hAnsi="Arial" w:cs="Arial"/>
          <w:sz w:val="21"/>
          <w:szCs w:val="21"/>
          <w:lang w:val="en-US"/>
        </w:rPr>
        <w:t>JSC “Lithuanian Railways” (“Lietuvos geležinkeliai”, LTG) via the Central Public Procurement Information System (“CPP IS”) received a request from supplier involved in the procurement CPP IS No</w:t>
      </w:r>
      <w:r>
        <w:rPr>
          <w:rFonts w:ascii="Arial" w:hAnsi="Arial" w:cs="Arial"/>
          <w:sz w:val="21"/>
          <w:szCs w:val="21"/>
          <w:lang w:val="en-US"/>
        </w:rPr>
        <w:t>.</w:t>
      </w:r>
      <w:r w:rsidRPr="00DC5622">
        <w:rPr>
          <w:rFonts w:ascii="Arial" w:hAnsi="Arial" w:cs="Arial"/>
          <w:sz w:val="21"/>
          <w:szCs w:val="21"/>
          <w:lang w:val="en-US"/>
        </w:rPr>
        <w:t xml:space="preserve"> 598917 of the deployment and consulting services for SAP and SAP related software (“Procurement”) to clarify the Procurement Documents. </w:t>
      </w:r>
    </w:p>
    <w:p w14:paraId="796C8D97" w14:textId="77777777" w:rsidR="00551F79" w:rsidRPr="00DC5622" w:rsidRDefault="00551F79" w:rsidP="00551F79">
      <w:pPr>
        <w:tabs>
          <w:tab w:val="left" w:pos="284"/>
        </w:tabs>
        <w:spacing w:after="0" w:line="240" w:lineRule="auto"/>
        <w:ind w:firstLine="567"/>
        <w:jc w:val="both"/>
        <w:rPr>
          <w:rFonts w:ascii="Arial" w:hAnsi="Arial" w:cs="Arial"/>
          <w:sz w:val="21"/>
          <w:szCs w:val="21"/>
          <w:lang w:val="en-US"/>
        </w:rPr>
      </w:pPr>
      <w:r w:rsidRPr="00DC5622">
        <w:rPr>
          <w:rFonts w:ascii="Arial" w:hAnsi="Arial" w:cs="Arial"/>
          <w:sz w:val="21"/>
          <w:szCs w:val="21"/>
          <w:lang w:val="en-US"/>
        </w:rPr>
        <w:t>Herein the Procurement Commission of Procurement Commission LTG provides answers to the requests of the suppliers (see the attached summary of questions / answers).</w:t>
      </w:r>
    </w:p>
    <w:p w14:paraId="5480E359" w14:textId="77777777" w:rsidR="00551F79" w:rsidRDefault="00551F79" w:rsidP="00551F79">
      <w:pPr>
        <w:tabs>
          <w:tab w:val="left" w:pos="284"/>
        </w:tabs>
        <w:spacing w:after="0" w:line="240" w:lineRule="auto"/>
        <w:ind w:firstLine="567"/>
        <w:jc w:val="both"/>
        <w:rPr>
          <w:rFonts w:ascii="Arial" w:hAnsi="Arial" w:cs="Arial"/>
          <w:sz w:val="21"/>
          <w:szCs w:val="21"/>
          <w:lang w:val="en-US"/>
        </w:rPr>
      </w:pPr>
      <w:r w:rsidRPr="003125F0">
        <w:rPr>
          <w:rFonts w:ascii="Arial" w:hAnsi="Arial" w:cs="Arial"/>
          <w:sz w:val="21"/>
          <w:szCs w:val="21"/>
          <w:lang w:val="en-US"/>
        </w:rPr>
        <w:t>The provided clarifications / adjustments to the Conditions of Procurement are deemed an integral part of the Procurement documents, and their provisions take precedence over the provisions set out in the previous Procurement documents. We ask to follow them when submitting requests/ tenders.</w:t>
      </w:r>
    </w:p>
    <w:p w14:paraId="6F9EBEB2" w14:textId="77777777" w:rsidR="00551F79" w:rsidRPr="00DC5622" w:rsidRDefault="00551F79" w:rsidP="00551F79">
      <w:pPr>
        <w:tabs>
          <w:tab w:val="left" w:pos="284"/>
        </w:tabs>
        <w:spacing w:after="0" w:line="240" w:lineRule="auto"/>
        <w:ind w:firstLine="567"/>
        <w:jc w:val="both"/>
        <w:rPr>
          <w:rFonts w:ascii="Arial" w:hAnsi="Arial" w:cs="Arial"/>
          <w:sz w:val="21"/>
          <w:szCs w:val="21"/>
          <w:lang w:val="en-US"/>
        </w:rPr>
      </w:pPr>
      <w:r w:rsidRPr="00DC5622">
        <w:rPr>
          <w:rFonts w:ascii="Arial" w:hAnsi="Arial" w:cs="Arial"/>
          <w:sz w:val="21"/>
          <w:szCs w:val="21"/>
          <w:lang w:val="en-US"/>
        </w:rPr>
        <w:t>ATTACHED:</w:t>
      </w:r>
    </w:p>
    <w:p w14:paraId="3806AC0C" w14:textId="77777777" w:rsidR="00551F79" w:rsidRPr="00DC5622" w:rsidRDefault="00551F79" w:rsidP="00551F79">
      <w:pPr>
        <w:tabs>
          <w:tab w:val="left" w:pos="284"/>
        </w:tabs>
        <w:spacing w:after="0" w:line="240" w:lineRule="auto"/>
        <w:ind w:firstLine="567"/>
        <w:jc w:val="both"/>
        <w:rPr>
          <w:rFonts w:ascii="Arial" w:hAnsi="Arial" w:cs="Arial"/>
          <w:sz w:val="21"/>
          <w:szCs w:val="21"/>
          <w:lang w:val="en-US"/>
        </w:rPr>
      </w:pPr>
      <w:r w:rsidRPr="00DC5622">
        <w:rPr>
          <w:rFonts w:ascii="Arial" w:hAnsi="Arial" w:cs="Arial"/>
          <w:sz w:val="21"/>
          <w:szCs w:val="21"/>
          <w:lang w:val="en-US"/>
        </w:rPr>
        <w:t>1. Summary of clarifications / adjustments to the Conditions of Procurement.</w:t>
      </w:r>
    </w:p>
    <w:p w14:paraId="73032C16" w14:textId="77777777" w:rsidR="00551F79" w:rsidRPr="00DC5622" w:rsidRDefault="00551F79" w:rsidP="00551F79">
      <w:pPr>
        <w:tabs>
          <w:tab w:val="left" w:pos="284"/>
        </w:tabs>
        <w:spacing w:after="0" w:line="240" w:lineRule="auto"/>
        <w:jc w:val="both"/>
        <w:rPr>
          <w:rFonts w:ascii="Arial" w:hAnsi="Arial" w:cs="Arial"/>
          <w:sz w:val="21"/>
          <w:szCs w:val="21"/>
          <w:lang w:val="en-US"/>
        </w:rPr>
      </w:pPr>
    </w:p>
    <w:p w14:paraId="5BBF3F20" w14:textId="77777777" w:rsidR="00551F79" w:rsidRPr="00DC5622" w:rsidRDefault="00551F79" w:rsidP="00551F79">
      <w:pPr>
        <w:tabs>
          <w:tab w:val="left" w:pos="284"/>
        </w:tabs>
        <w:spacing w:after="0" w:line="240" w:lineRule="auto"/>
        <w:jc w:val="both"/>
        <w:rPr>
          <w:rFonts w:ascii="Arial" w:hAnsi="Arial" w:cs="Arial"/>
          <w:sz w:val="21"/>
          <w:szCs w:val="21"/>
          <w:lang w:val="en-US"/>
        </w:rPr>
      </w:pPr>
      <w:r w:rsidRPr="00DC5622">
        <w:rPr>
          <w:rFonts w:ascii="Arial" w:hAnsi="Arial" w:cs="Arial"/>
          <w:sz w:val="21"/>
          <w:szCs w:val="21"/>
          <w:lang w:val="en-US"/>
        </w:rPr>
        <w:t>AB „Lietuvos geležinkeliai“</w:t>
      </w:r>
    </w:p>
    <w:p w14:paraId="52E5A7A2" w14:textId="77777777" w:rsidR="00551F79" w:rsidRPr="00DC5622" w:rsidRDefault="00551F79" w:rsidP="00551F79">
      <w:pPr>
        <w:tabs>
          <w:tab w:val="left" w:pos="284"/>
        </w:tabs>
        <w:spacing w:after="0" w:line="240" w:lineRule="auto"/>
        <w:jc w:val="both"/>
        <w:rPr>
          <w:rFonts w:ascii="Arial" w:hAnsi="Arial" w:cs="Arial"/>
          <w:sz w:val="21"/>
          <w:szCs w:val="21"/>
          <w:lang w:val="en-US"/>
        </w:rPr>
      </w:pPr>
      <w:r w:rsidRPr="00DC5622">
        <w:rPr>
          <w:rFonts w:ascii="Arial" w:hAnsi="Arial" w:cs="Arial"/>
          <w:sz w:val="21"/>
          <w:szCs w:val="21"/>
          <w:lang w:val="en-US"/>
        </w:rPr>
        <w:t xml:space="preserve">Chairman of the Commission                                                                                Marius Ignatavičius </w:t>
      </w:r>
    </w:p>
    <w:p w14:paraId="4F5CD91A" w14:textId="77777777" w:rsidR="00551F79" w:rsidRDefault="00551F79" w:rsidP="00551F79">
      <w:pPr>
        <w:tabs>
          <w:tab w:val="left" w:pos="284"/>
        </w:tabs>
        <w:jc w:val="both"/>
        <w:rPr>
          <w:rFonts w:ascii="Arial" w:hAnsi="Arial" w:cs="Arial"/>
          <w:sz w:val="20"/>
          <w:szCs w:val="20"/>
          <w:lang w:val="en-US"/>
        </w:rPr>
      </w:pPr>
    </w:p>
    <w:p w14:paraId="38019FD3" w14:textId="77777777" w:rsidR="00551F79" w:rsidRPr="003104CF" w:rsidRDefault="00551F79" w:rsidP="00551F79">
      <w:pPr>
        <w:tabs>
          <w:tab w:val="left" w:pos="284"/>
        </w:tabs>
        <w:jc w:val="both"/>
        <w:rPr>
          <w:rFonts w:ascii="Arial" w:hAnsi="Arial" w:cs="Arial"/>
          <w:sz w:val="20"/>
          <w:szCs w:val="20"/>
          <w:lang w:val="en-US"/>
        </w:rPr>
      </w:pPr>
      <w:r w:rsidRPr="004152B4">
        <w:rPr>
          <w:rFonts w:ascii="Arial" w:hAnsi="Arial" w:cs="Arial"/>
          <w:sz w:val="20"/>
          <w:szCs w:val="20"/>
          <w:lang w:val="en-US"/>
        </w:rPr>
        <w:t>Prepared by: Daiva Masaitytė, Procurement Project</w:t>
      </w:r>
      <w:r w:rsidRPr="003104CF">
        <w:rPr>
          <w:rFonts w:ascii="Arial" w:hAnsi="Arial" w:cs="Arial"/>
          <w:sz w:val="20"/>
          <w:szCs w:val="20"/>
          <w:lang w:val="en-US"/>
        </w:rPr>
        <w:t xml:space="preserve"> Manager, phone </w:t>
      </w:r>
      <w:bookmarkStart w:id="1" w:name="_Hlk104130447"/>
      <w:r w:rsidRPr="003104CF">
        <w:rPr>
          <w:rFonts w:ascii="Arial" w:hAnsi="Arial" w:cs="Arial"/>
          <w:sz w:val="20"/>
          <w:szCs w:val="20"/>
          <w:lang w:val="en-US"/>
        </w:rPr>
        <w:t>+370 696 89485</w:t>
      </w:r>
      <w:bookmarkEnd w:id="1"/>
      <w:r w:rsidRPr="003104CF">
        <w:rPr>
          <w:rFonts w:ascii="Arial" w:hAnsi="Arial" w:cs="Arial"/>
          <w:sz w:val="20"/>
          <w:szCs w:val="20"/>
          <w:lang w:val="en-US"/>
        </w:rPr>
        <w:t xml:space="preserve">, email: </w:t>
      </w:r>
      <w:bookmarkStart w:id="2" w:name="_Hlk104130425"/>
      <w:r w:rsidRPr="003104CF">
        <w:rPr>
          <w:rFonts w:ascii="Arial" w:hAnsi="Arial" w:cs="Arial"/>
          <w:sz w:val="20"/>
          <w:szCs w:val="20"/>
          <w:lang w:val="en-US"/>
        </w:rPr>
        <w:t>daiva.masaityte@ltg.lt</w:t>
      </w:r>
      <w:bookmarkEnd w:id="2"/>
    </w:p>
    <w:p w14:paraId="315D3247" w14:textId="77777777" w:rsidR="00551F79" w:rsidRDefault="00551F79" w:rsidP="00551F79">
      <w:pPr>
        <w:tabs>
          <w:tab w:val="left" w:pos="284"/>
        </w:tabs>
        <w:jc w:val="both"/>
        <w:rPr>
          <w:rFonts w:ascii="Arial" w:hAnsi="Arial" w:cs="Arial"/>
          <w:lang w:val="en-US"/>
        </w:rPr>
      </w:pPr>
    </w:p>
    <w:p w14:paraId="58EA9BD6" w14:textId="77777777" w:rsidR="00551F79" w:rsidRDefault="00551F79" w:rsidP="002B4F59">
      <w:pPr>
        <w:rPr>
          <w:rFonts w:ascii="Arial" w:eastAsia="Calibri" w:hAnsi="Arial" w:cs="Arial"/>
          <w:sz w:val="21"/>
          <w:szCs w:val="21"/>
          <w:lang w:val="en-US"/>
        </w:rPr>
        <w:sectPr w:rsidR="00551F79" w:rsidSect="002B4F59">
          <w:headerReference w:type="even" r:id="rId11"/>
          <w:headerReference w:type="default" r:id="rId12"/>
          <w:footerReference w:type="even" r:id="rId13"/>
          <w:footerReference w:type="default" r:id="rId14"/>
          <w:headerReference w:type="first" r:id="rId15"/>
          <w:footerReference w:type="first" r:id="rId16"/>
          <w:pgSz w:w="11906" w:h="16838"/>
          <w:pgMar w:top="1843" w:right="707" w:bottom="1134" w:left="1418" w:header="708" w:footer="822" w:gutter="0"/>
          <w:cols w:space="708"/>
          <w:docGrid w:linePitch="360"/>
        </w:sectPr>
      </w:pPr>
    </w:p>
    <w:p w14:paraId="03EF6A40" w14:textId="77777777" w:rsidR="00551F79" w:rsidRPr="00551F79" w:rsidRDefault="00551F79" w:rsidP="00551F79">
      <w:pPr>
        <w:tabs>
          <w:tab w:val="left" w:pos="284"/>
        </w:tabs>
        <w:jc w:val="right"/>
        <w:rPr>
          <w:rFonts w:ascii="Arial" w:hAnsi="Arial" w:cs="Arial"/>
          <w:sz w:val="20"/>
          <w:szCs w:val="20"/>
          <w:lang w:val="en-US"/>
        </w:rPr>
      </w:pPr>
      <w:r w:rsidRPr="00551F79">
        <w:rPr>
          <w:rFonts w:ascii="Arial" w:hAnsi="Arial" w:cs="Arial"/>
          <w:sz w:val="20"/>
          <w:szCs w:val="20"/>
          <w:lang w:val="en-US"/>
        </w:rPr>
        <w:lastRenderedPageBreak/>
        <w:t>Priedas Nr. 1/ Annex No 1</w:t>
      </w:r>
    </w:p>
    <w:tbl>
      <w:tblPr>
        <w:tblStyle w:val="TableGrid3"/>
        <w:tblW w:w="15163" w:type="dxa"/>
        <w:tblLook w:val="04A0" w:firstRow="1" w:lastRow="0" w:firstColumn="1" w:lastColumn="0" w:noHBand="0" w:noVBand="1"/>
      </w:tblPr>
      <w:tblGrid>
        <w:gridCol w:w="550"/>
        <w:gridCol w:w="1269"/>
        <w:gridCol w:w="2084"/>
        <w:gridCol w:w="1621"/>
        <w:gridCol w:w="4536"/>
        <w:gridCol w:w="5103"/>
      </w:tblGrid>
      <w:tr w:rsidR="00551F79" w:rsidRPr="00551F79" w14:paraId="677F3F13" w14:textId="77777777" w:rsidTr="001E7276">
        <w:tc>
          <w:tcPr>
            <w:tcW w:w="550" w:type="dxa"/>
          </w:tcPr>
          <w:p w14:paraId="12CBD306" w14:textId="77777777" w:rsidR="00551F79" w:rsidRPr="00551F79" w:rsidRDefault="00551F79" w:rsidP="00551F79">
            <w:pPr>
              <w:jc w:val="both"/>
              <w:rPr>
                <w:rFonts w:ascii="Arial" w:eastAsia="Times New Roman" w:hAnsi="Arial" w:cs="Arial"/>
                <w:b/>
                <w:lang w:val="lt-LT"/>
              </w:rPr>
            </w:pPr>
            <w:r w:rsidRPr="00551F79">
              <w:rPr>
                <w:rFonts w:ascii="Arial" w:eastAsia="Times New Roman" w:hAnsi="Arial" w:cs="Arial"/>
                <w:b/>
                <w:lang w:val="lt-LT"/>
              </w:rPr>
              <w:t>Eil. Nr./ No.</w:t>
            </w:r>
          </w:p>
          <w:p w14:paraId="306B4261" w14:textId="77777777" w:rsidR="00551F79" w:rsidRPr="00551F79" w:rsidRDefault="00551F79" w:rsidP="00551F79">
            <w:pPr>
              <w:jc w:val="both"/>
              <w:rPr>
                <w:rFonts w:ascii="Arial" w:eastAsia="Times New Roman" w:hAnsi="Arial" w:cs="Arial"/>
                <w:b/>
                <w:lang w:val="lt-LT"/>
              </w:rPr>
            </w:pPr>
          </w:p>
        </w:tc>
        <w:tc>
          <w:tcPr>
            <w:tcW w:w="1269" w:type="dxa"/>
          </w:tcPr>
          <w:p w14:paraId="1DDE5BBB" w14:textId="77777777" w:rsidR="00551F79" w:rsidRPr="00551F79" w:rsidRDefault="00551F79" w:rsidP="00551F79">
            <w:pPr>
              <w:jc w:val="both"/>
              <w:rPr>
                <w:rFonts w:ascii="Arial" w:eastAsia="Times New Roman" w:hAnsi="Arial" w:cs="Arial"/>
                <w:b/>
                <w:lang w:val="lt-LT"/>
              </w:rPr>
            </w:pPr>
            <w:r w:rsidRPr="00551F79">
              <w:rPr>
                <w:rFonts w:ascii="Arial" w:eastAsia="Times New Roman" w:hAnsi="Arial" w:cs="Arial"/>
                <w:b/>
                <w:lang w:val="lt-LT"/>
              </w:rPr>
              <w:t xml:space="preserve">Prašymo data/ </w:t>
            </w:r>
          </w:p>
          <w:p w14:paraId="7671DC43" w14:textId="77777777" w:rsidR="00551F79" w:rsidRPr="00551F79" w:rsidRDefault="00551F79" w:rsidP="00551F79">
            <w:pPr>
              <w:jc w:val="both"/>
              <w:rPr>
                <w:rFonts w:ascii="Arial" w:eastAsia="Times New Roman" w:hAnsi="Arial" w:cs="Arial"/>
                <w:b/>
                <w:lang w:val="lt-LT"/>
              </w:rPr>
            </w:pPr>
            <w:r w:rsidRPr="00551F79">
              <w:rPr>
                <w:rFonts w:ascii="Arial" w:eastAsia="Times New Roman" w:hAnsi="Arial" w:cs="Arial"/>
                <w:b/>
                <w:lang w:val="lt-LT"/>
              </w:rPr>
              <w:t>Request date</w:t>
            </w:r>
          </w:p>
          <w:p w14:paraId="091BF38C" w14:textId="77777777" w:rsidR="00551F79" w:rsidRPr="00551F79" w:rsidRDefault="00551F79" w:rsidP="00551F79">
            <w:pPr>
              <w:jc w:val="both"/>
              <w:rPr>
                <w:rFonts w:ascii="Arial" w:eastAsia="Times New Roman" w:hAnsi="Arial" w:cs="Arial"/>
                <w:b/>
                <w:lang w:val="lt-LT"/>
              </w:rPr>
            </w:pPr>
          </w:p>
        </w:tc>
        <w:tc>
          <w:tcPr>
            <w:tcW w:w="2084" w:type="dxa"/>
          </w:tcPr>
          <w:p w14:paraId="105B096B" w14:textId="77777777" w:rsidR="00551F79" w:rsidRPr="00551F79" w:rsidRDefault="00551F79" w:rsidP="00551F79">
            <w:pPr>
              <w:jc w:val="both"/>
              <w:rPr>
                <w:rFonts w:ascii="Arial" w:eastAsia="Times New Roman" w:hAnsi="Arial" w:cs="Arial"/>
                <w:b/>
                <w:lang w:val="lt-LT"/>
              </w:rPr>
            </w:pPr>
            <w:r w:rsidRPr="00551F79">
              <w:rPr>
                <w:rFonts w:ascii="Arial" w:eastAsia="Times New Roman" w:hAnsi="Arial" w:cs="Arial"/>
                <w:b/>
                <w:lang w:val="lt-LT"/>
              </w:rPr>
              <w:t>Pirkimo sąlygų dokumentas/</w:t>
            </w:r>
          </w:p>
          <w:p w14:paraId="0F851342" w14:textId="77777777" w:rsidR="00551F79" w:rsidRPr="00551F79" w:rsidRDefault="00551F79" w:rsidP="00551F79">
            <w:pPr>
              <w:jc w:val="both"/>
              <w:rPr>
                <w:rFonts w:ascii="Arial" w:eastAsia="Times New Roman" w:hAnsi="Arial" w:cs="Arial"/>
                <w:b/>
                <w:lang w:val="lt-LT"/>
              </w:rPr>
            </w:pPr>
            <w:r w:rsidRPr="00551F79">
              <w:rPr>
                <w:rFonts w:ascii="Arial" w:eastAsia="Times New Roman" w:hAnsi="Arial" w:cs="Arial"/>
                <w:b/>
                <w:lang w:val="lt-LT"/>
              </w:rPr>
              <w:t>Document of the Procurement</w:t>
            </w:r>
          </w:p>
        </w:tc>
        <w:tc>
          <w:tcPr>
            <w:tcW w:w="1621" w:type="dxa"/>
          </w:tcPr>
          <w:p w14:paraId="7F408617" w14:textId="77777777" w:rsidR="00551F79" w:rsidRPr="00551F79" w:rsidRDefault="00551F79" w:rsidP="00551F79">
            <w:pPr>
              <w:ind w:right="-180"/>
              <w:rPr>
                <w:rFonts w:ascii="Arial" w:eastAsia="Times New Roman" w:hAnsi="Arial" w:cs="Arial"/>
                <w:b/>
                <w:lang w:val="lt-LT"/>
              </w:rPr>
            </w:pPr>
            <w:r w:rsidRPr="00551F79">
              <w:rPr>
                <w:rFonts w:ascii="Arial" w:eastAsia="Times New Roman" w:hAnsi="Arial" w:cs="Arial"/>
                <w:b/>
                <w:lang w:val="lt-LT"/>
              </w:rPr>
              <w:t>Pirkimo sąlygų punktas</w:t>
            </w:r>
          </w:p>
          <w:p w14:paraId="69652C9E" w14:textId="77777777" w:rsidR="00551F79" w:rsidRPr="00551F79" w:rsidRDefault="00551F79" w:rsidP="00551F79">
            <w:pPr>
              <w:rPr>
                <w:rFonts w:ascii="Arial" w:eastAsia="Times New Roman" w:hAnsi="Arial" w:cs="Arial"/>
                <w:b/>
                <w:lang w:val="lt-LT"/>
              </w:rPr>
            </w:pPr>
            <w:r w:rsidRPr="00551F79">
              <w:rPr>
                <w:rFonts w:ascii="Arial" w:eastAsia="Times New Roman" w:hAnsi="Arial" w:cs="Arial"/>
                <w:b/>
                <w:lang w:val="lt-LT"/>
              </w:rPr>
              <w:t xml:space="preserve">Clause of Procurement Conditions </w:t>
            </w:r>
          </w:p>
        </w:tc>
        <w:tc>
          <w:tcPr>
            <w:tcW w:w="4536" w:type="dxa"/>
          </w:tcPr>
          <w:p w14:paraId="696DAACC" w14:textId="77777777" w:rsidR="00551F79" w:rsidRPr="00551F79" w:rsidRDefault="00551F79" w:rsidP="00551F79">
            <w:pPr>
              <w:jc w:val="both"/>
              <w:rPr>
                <w:rFonts w:ascii="Arial" w:eastAsia="Times New Roman" w:hAnsi="Arial" w:cs="Arial"/>
                <w:b/>
                <w:lang w:val="lt-LT"/>
              </w:rPr>
            </w:pPr>
            <w:r w:rsidRPr="00551F79">
              <w:rPr>
                <w:rFonts w:ascii="Arial" w:eastAsia="Times New Roman" w:hAnsi="Arial" w:cs="Arial"/>
                <w:b/>
                <w:lang w:val="lt-LT"/>
              </w:rPr>
              <w:t>Prašymas /</w:t>
            </w:r>
          </w:p>
          <w:p w14:paraId="2F3E488D" w14:textId="77777777" w:rsidR="00551F79" w:rsidRPr="00551F79" w:rsidRDefault="00551F79" w:rsidP="00551F79">
            <w:pPr>
              <w:jc w:val="both"/>
              <w:rPr>
                <w:rFonts w:ascii="Arial" w:eastAsia="Times New Roman" w:hAnsi="Arial" w:cs="Arial"/>
                <w:b/>
                <w:lang w:val="lt-LT"/>
              </w:rPr>
            </w:pPr>
            <w:r w:rsidRPr="00551F79">
              <w:rPr>
                <w:rFonts w:ascii="Arial" w:eastAsia="Times New Roman" w:hAnsi="Arial" w:cs="Arial"/>
                <w:b/>
                <w:lang w:val="lt-LT"/>
              </w:rPr>
              <w:t>Request</w:t>
            </w:r>
          </w:p>
          <w:p w14:paraId="0372070B" w14:textId="77777777" w:rsidR="00551F79" w:rsidRPr="00551F79" w:rsidRDefault="00551F79" w:rsidP="00551F79">
            <w:pPr>
              <w:jc w:val="both"/>
              <w:rPr>
                <w:rFonts w:ascii="Arial" w:eastAsia="Times New Roman" w:hAnsi="Arial" w:cs="Arial"/>
                <w:b/>
                <w:lang w:val="lt-LT"/>
              </w:rPr>
            </w:pPr>
          </w:p>
        </w:tc>
        <w:tc>
          <w:tcPr>
            <w:tcW w:w="5103" w:type="dxa"/>
          </w:tcPr>
          <w:p w14:paraId="4884DEDA" w14:textId="77777777" w:rsidR="00551F79" w:rsidRPr="00551F79" w:rsidRDefault="00551F79" w:rsidP="00551F79">
            <w:pPr>
              <w:jc w:val="both"/>
              <w:rPr>
                <w:rFonts w:ascii="Arial" w:eastAsia="Times New Roman" w:hAnsi="Arial" w:cs="Arial"/>
                <w:b/>
                <w:lang w:val="lt-LT"/>
              </w:rPr>
            </w:pPr>
            <w:r w:rsidRPr="00551F79">
              <w:rPr>
                <w:rFonts w:ascii="Arial" w:eastAsia="Times New Roman" w:hAnsi="Arial" w:cs="Arial"/>
                <w:b/>
                <w:lang w:val="lt-LT"/>
              </w:rPr>
              <w:t>Atsakymas/</w:t>
            </w:r>
          </w:p>
          <w:p w14:paraId="2C663154" w14:textId="77777777" w:rsidR="00551F79" w:rsidRPr="00551F79" w:rsidRDefault="00551F79" w:rsidP="00551F79">
            <w:pPr>
              <w:jc w:val="both"/>
              <w:rPr>
                <w:rFonts w:ascii="Arial" w:eastAsia="Times New Roman" w:hAnsi="Arial" w:cs="Arial"/>
                <w:b/>
                <w:lang w:val="lt-LT"/>
              </w:rPr>
            </w:pPr>
            <w:r w:rsidRPr="00551F79">
              <w:rPr>
                <w:rFonts w:ascii="Arial" w:hAnsi="Arial" w:cs="Arial"/>
                <w:b/>
                <w:lang w:val="lt-LT"/>
              </w:rPr>
              <w:t>Answer</w:t>
            </w:r>
          </w:p>
        </w:tc>
      </w:tr>
      <w:tr w:rsidR="00551F79" w:rsidRPr="00551F79" w14:paraId="2868DEFB" w14:textId="77777777" w:rsidTr="001E7276">
        <w:tc>
          <w:tcPr>
            <w:tcW w:w="550" w:type="dxa"/>
          </w:tcPr>
          <w:p w14:paraId="17A3BAC2" w14:textId="77777777" w:rsidR="00551F79" w:rsidRPr="00551F79" w:rsidRDefault="00551F79" w:rsidP="00551F79">
            <w:pPr>
              <w:jc w:val="both"/>
              <w:rPr>
                <w:rFonts w:ascii="Arial" w:eastAsia="Times New Roman" w:hAnsi="Arial" w:cs="Arial"/>
                <w:bCs/>
                <w:lang w:val="lt-LT"/>
              </w:rPr>
            </w:pPr>
            <w:r w:rsidRPr="00551F79">
              <w:rPr>
                <w:rFonts w:ascii="Arial" w:eastAsia="Times New Roman" w:hAnsi="Arial" w:cs="Arial"/>
                <w:bCs/>
                <w:lang w:val="lt-LT"/>
              </w:rPr>
              <w:t>1.</w:t>
            </w:r>
          </w:p>
        </w:tc>
        <w:tc>
          <w:tcPr>
            <w:tcW w:w="1269" w:type="dxa"/>
          </w:tcPr>
          <w:p w14:paraId="7F406BCE" w14:textId="77777777" w:rsidR="00551F79" w:rsidRPr="00551F79" w:rsidRDefault="00551F79" w:rsidP="00551F79">
            <w:pPr>
              <w:jc w:val="both"/>
              <w:rPr>
                <w:rFonts w:ascii="Arial" w:eastAsia="Times New Roman" w:hAnsi="Arial" w:cs="Arial"/>
                <w:bCs/>
                <w:lang w:val="lt-LT"/>
              </w:rPr>
            </w:pPr>
            <w:r w:rsidRPr="00551F79">
              <w:rPr>
                <w:rFonts w:ascii="Arial" w:eastAsia="Times New Roman" w:hAnsi="Arial" w:cs="Arial"/>
                <w:bCs/>
                <w:lang w:val="lt-LT"/>
              </w:rPr>
              <w:t>2022-05-19</w:t>
            </w:r>
          </w:p>
        </w:tc>
        <w:tc>
          <w:tcPr>
            <w:tcW w:w="2084" w:type="dxa"/>
          </w:tcPr>
          <w:p w14:paraId="6574BB0A" w14:textId="138783F4" w:rsidR="00551F79" w:rsidRPr="00551F79" w:rsidRDefault="00551F79" w:rsidP="00551F79">
            <w:pPr>
              <w:jc w:val="both"/>
              <w:rPr>
                <w:rFonts w:ascii="Arial" w:hAnsi="Arial" w:cs="Arial"/>
                <w:bCs/>
                <w:lang w:val="lt-LT"/>
              </w:rPr>
            </w:pPr>
            <w:r w:rsidRPr="00551F79">
              <w:rPr>
                <w:rFonts w:ascii="Arial" w:hAnsi="Arial" w:cs="Arial"/>
                <w:bCs/>
                <w:lang w:val="lt-LT"/>
              </w:rPr>
              <w:t>„4 priedas_Pasalinimo pagrindai ir reikalavimai tiek</w:t>
            </w:r>
            <w:r w:rsidR="000D5822">
              <w:rPr>
                <w:rFonts w:ascii="Arial" w:hAnsi="Arial" w:cs="Arial"/>
                <w:bCs/>
                <w:lang w:val="lt-LT"/>
              </w:rPr>
              <w:t>ė</w:t>
            </w:r>
            <w:r w:rsidRPr="00551F79">
              <w:rPr>
                <w:rFonts w:ascii="Arial" w:hAnsi="Arial" w:cs="Arial"/>
                <w:bCs/>
                <w:lang w:val="lt-LT"/>
              </w:rPr>
              <w:t>ju kvalifikacijai“ skiltis NACIONALINIS SAUGUMAS.</w:t>
            </w:r>
          </w:p>
          <w:p w14:paraId="4A385C8D" w14:textId="77777777" w:rsidR="00551F79" w:rsidRPr="00551F79" w:rsidRDefault="00551F79" w:rsidP="00551F79">
            <w:pPr>
              <w:jc w:val="both"/>
              <w:rPr>
                <w:rFonts w:ascii="Arial" w:eastAsia="Times New Roman" w:hAnsi="Arial" w:cs="Arial"/>
                <w:bCs/>
                <w:lang w:val="lt-LT"/>
              </w:rPr>
            </w:pPr>
            <w:r w:rsidRPr="00551F79">
              <w:rPr>
                <w:rFonts w:ascii="Arial" w:eastAsia="Times New Roman" w:hAnsi="Arial" w:cs="Arial"/>
                <w:bCs/>
                <w:lang w:val="lt-LT"/>
              </w:rPr>
              <w:t>„4 annex_Qualification_ Requirements_EN”, section NATIONAL SECURITY.</w:t>
            </w:r>
          </w:p>
        </w:tc>
        <w:tc>
          <w:tcPr>
            <w:tcW w:w="1621" w:type="dxa"/>
          </w:tcPr>
          <w:p w14:paraId="6F4378F8" w14:textId="77777777" w:rsidR="00551F79" w:rsidRPr="00551F79" w:rsidRDefault="00551F79" w:rsidP="00551F79">
            <w:pPr>
              <w:jc w:val="both"/>
              <w:rPr>
                <w:rFonts w:ascii="Arial" w:eastAsia="Times New Roman" w:hAnsi="Arial" w:cs="Arial"/>
                <w:bCs/>
                <w:lang w:val="lt-LT"/>
              </w:rPr>
            </w:pPr>
            <w:r w:rsidRPr="00551F79">
              <w:rPr>
                <w:rFonts w:ascii="Arial" w:eastAsia="Times New Roman" w:hAnsi="Arial" w:cs="Arial"/>
                <w:bCs/>
                <w:lang w:val="lt-LT"/>
              </w:rPr>
              <w:t>14.1.</w:t>
            </w:r>
          </w:p>
        </w:tc>
        <w:tc>
          <w:tcPr>
            <w:tcW w:w="4536" w:type="dxa"/>
          </w:tcPr>
          <w:p w14:paraId="0A84A394" w14:textId="77777777" w:rsidR="00551F79" w:rsidRPr="00551F79" w:rsidRDefault="00551F79" w:rsidP="00551F79">
            <w:pPr>
              <w:suppressAutoHyphens/>
              <w:autoSpaceDN w:val="0"/>
              <w:jc w:val="both"/>
              <w:rPr>
                <w:rFonts w:ascii="Arial" w:hAnsi="Arial" w:cs="Arial"/>
                <w:b/>
                <w:bCs/>
                <w:lang w:val="hu-HU"/>
              </w:rPr>
            </w:pPr>
            <w:r w:rsidRPr="00551F79">
              <w:rPr>
                <w:rFonts w:ascii="Arial" w:hAnsi="Arial" w:cs="Arial"/>
                <w:lang w:val="hu-HU"/>
              </w:rPr>
              <w:t xml:space="preserve">Pirkimo metu atliekant patikrą dėl atitikties nacionalinio saugumo interesams, Tiekėjas turės pateikti tokiai patikrai atlikti reikalingus dokumentus. </w:t>
            </w:r>
            <w:r w:rsidRPr="00551F79">
              <w:rPr>
                <w:rFonts w:ascii="Arial" w:hAnsi="Arial" w:cs="Arial"/>
                <w:b/>
                <w:bCs/>
                <w:i/>
                <w:iCs/>
                <w:lang w:val="hu-HU"/>
              </w:rPr>
              <w:t>Kokio tipo dokumentai turi būti pateikti NACIONALINIO SAUGUMO 14.1 reikalavime? Gal galite pakomentuoti.</w:t>
            </w:r>
          </w:p>
          <w:p w14:paraId="1D842462" w14:textId="77777777" w:rsidR="00551F79" w:rsidRPr="00551F79" w:rsidRDefault="00551F79" w:rsidP="00551F79">
            <w:pPr>
              <w:suppressAutoHyphens/>
              <w:autoSpaceDN w:val="0"/>
              <w:jc w:val="both"/>
              <w:rPr>
                <w:rFonts w:ascii="Arial" w:eastAsia="Times New Roman" w:hAnsi="Arial" w:cs="Arial"/>
                <w:bCs/>
                <w:lang w:val="hu-HU"/>
              </w:rPr>
            </w:pPr>
          </w:p>
          <w:p w14:paraId="71747F3E" w14:textId="77777777" w:rsidR="00551F79" w:rsidRPr="00551F79" w:rsidRDefault="00551F79" w:rsidP="00551F79">
            <w:pPr>
              <w:suppressAutoHyphens/>
              <w:autoSpaceDN w:val="0"/>
              <w:jc w:val="both"/>
              <w:rPr>
                <w:rFonts w:ascii="Arial" w:hAnsi="Arial" w:cs="Arial"/>
                <w:b/>
                <w:bCs/>
                <w:lang w:val="en-US"/>
              </w:rPr>
            </w:pPr>
            <w:r w:rsidRPr="00551F79">
              <w:rPr>
                <w:rFonts w:ascii="Arial" w:hAnsi="Arial" w:cs="Arial"/>
                <w:lang w:val="hu-HU"/>
              </w:rPr>
              <w:t xml:space="preserve">In the event of a verification of compliance with national security interests during the procurement, the Supplier will be required to provide the documentation necessary for such verification. </w:t>
            </w:r>
            <w:r w:rsidRPr="00551F79">
              <w:rPr>
                <w:rFonts w:ascii="Arial" w:hAnsi="Arial" w:cs="Arial"/>
                <w:b/>
                <w:bCs/>
                <w:i/>
                <w:iCs/>
                <w:lang w:val="hu-HU"/>
              </w:rPr>
              <w:t>What type of documentation it is necesary to provide for National security 14.1 requirement? Please clarify.</w:t>
            </w:r>
          </w:p>
          <w:p w14:paraId="1D425DD8" w14:textId="77777777" w:rsidR="00551F79" w:rsidRPr="00551F79" w:rsidRDefault="00551F79" w:rsidP="00551F79">
            <w:pPr>
              <w:jc w:val="both"/>
              <w:rPr>
                <w:rFonts w:ascii="Arial" w:eastAsia="Times New Roman" w:hAnsi="Arial" w:cs="Arial"/>
                <w:bCs/>
                <w:lang w:val="lt-LT"/>
              </w:rPr>
            </w:pPr>
          </w:p>
        </w:tc>
        <w:tc>
          <w:tcPr>
            <w:tcW w:w="5103" w:type="dxa"/>
          </w:tcPr>
          <w:p w14:paraId="1616E5BD" w14:textId="77777777" w:rsidR="00551F79" w:rsidRPr="00551F79" w:rsidRDefault="00551F79" w:rsidP="00236954">
            <w:pPr>
              <w:jc w:val="both"/>
              <w:rPr>
                <w:rFonts w:ascii="Arial" w:eastAsia="Times New Roman" w:hAnsi="Arial" w:cs="Arial"/>
                <w:bCs/>
                <w:color w:val="000000" w:themeColor="text1"/>
                <w:lang w:val="lt-LT"/>
              </w:rPr>
            </w:pPr>
            <w:r w:rsidRPr="00551F79">
              <w:rPr>
                <w:rFonts w:ascii="Arial" w:eastAsia="Times New Roman" w:hAnsi="Arial" w:cs="Arial"/>
                <w:bCs/>
                <w:lang w:val="lt-LT"/>
              </w:rPr>
              <w:t xml:space="preserve">Šiame reikalavime nurodytą patikrą atlieka Lietuvos Respublikos </w:t>
            </w:r>
            <w:r w:rsidRPr="00551F79">
              <w:rPr>
                <w:rFonts w:ascii="Arial" w:eastAsia="Times New Roman" w:hAnsi="Arial" w:cs="Arial"/>
                <w:bCs/>
                <w:color w:val="000000" w:themeColor="text1"/>
                <w:lang w:val="lt-LT"/>
              </w:rPr>
              <w:t xml:space="preserve">Vyriausybė. </w:t>
            </w:r>
          </w:p>
          <w:p w14:paraId="077834F7" w14:textId="77777777" w:rsidR="00551F79" w:rsidRPr="00551F79" w:rsidRDefault="00551F79" w:rsidP="00236954">
            <w:pPr>
              <w:jc w:val="both"/>
              <w:rPr>
                <w:rFonts w:ascii="Arial" w:eastAsia="Times New Roman" w:hAnsi="Arial" w:cs="Arial"/>
                <w:bCs/>
                <w:color w:val="000000" w:themeColor="text1"/>
                <w:lang w:val="lt-LT"/>
              </w:rPr>
            </w:pPr>
            <w:r w:rsidRPr="00551F79">
              <w:rPr>
                <w:rFonts w:ascii="Arial" w:eastAsia="Times New Roman" w:hAnsi="Arial" w:cs="Arial"/>
                <w:bCs/>
                <w:color w:val="000000" w:themeColor="text1"/>
                <w:lang w:val="lt-LT"/>
              </w:rPr>
              <w:t>Patikra atliekama vadovaujantis Nacionaliniam saugumui užtikrinti svarbių objektų apsaugos įstatymu.</w:t>
            </w:r>
          </w:p>
          <w:p w14:paraId="2994AF24" w14:textId="77777777" w:rsidR="00551F79" w:rsidRPr="00551F79" w:rsidRDefault="00551F79" w:rsidP="00236954">
            <w:pPr>
              <w:jc w:val="both"/>
              <w:rPr>
                <w:rFonts w:ascii="Arial" w:eastAsia="Times New Roman" w:hAnsi="Arial" w:cs="Arial"/>
                <w:bCs/>
                <w:color w:val="000000" w:themeColor="text1"/>
                <w:lang w:val="lt-LT"/>
              </w:rPr>
            </w:pPr>
            <w:r w:rsidRPr="00551F79">
              <w:rPr>
                <w:rFonts w:ascii="Arial" w:eastAsia="Times New Roman" w:hAnsi="Arial" w:cs="Arial"/>
                <w:bCs/>
                <w:color w:val="000000" w:themeColor="text1"/>
                <w:lang w:val="lt-LT"/>
              </w:rPr>
              <w:t>Dokumentai tiekėjo bus prašomi tik tuomet, jeigu jų pareikalaus Lietuvos Respublikos Vyriausybė.</w:t>
            </w:r>
          </w:p>
          <w:p w14:paraId="480FAF86" w14:textId="77777777" w:rsidR="00551F79" w:rsidRPr="00551F79" w:rsidRDefault="00551F79" w:rsidP="00236954">
            <w:pPr>
              <w:jc w:val="both"/>
              <w:rPr>
                <w:rFonts w:ascii="Arial" w:eastAsia="Times New Roman" w:hAnsi="Arial" w:cs="Arial"/>
                <w:bCs/>
                <w:color w:val="000000" w:themeColor="text1"/>
                <w:lang w:val="lt-LT"/>
              </w:rPr>
            </w:pPr>
            <w:r w:rsidRPr="00551F79">
              <w:rPr>
                <w:rFonts w:ascii="Arial" w:eastAsia="Times New Roman" w:hAnsi="Arial" w:cs="Arial"/>
                <w:bCs/>
                <w:color w:val="000000" w:themeColor="text1"/>
                <w:lang w:val="lt-LT"/>
              </w:rPr>
              <w:t xml:space="preserve">Dokumentų tipas tiekėjams gali skirtis, jis priklauso nuo tiekėjo statuso ir jo registracijos šalies. </w:t>
            </w:r>
          </w:p>
          <w:p w14:paraId="1CCD9168" w14:textId="77777777" w:rsidR="00551F79" w:rsidRPr="00551F79" w:rsidRDefault="00551F79" w:rsidP="00236954">
            <w:pPr>
              <w:jc w:val="both"/>
              <w:rPr>
                <w:rFonts w:ascii="Arial" w:eastAsia="Times New Roman" w:hAnsi="Arial" w:cs="Arial"/>
                <w:bCs/>
                <w:color w:val="000000" w:themeColor="text1"/>
                <w:lang w:val="lt-LT"/>
              </w:rPr>
            </w:pPr>
          </w:p>
          <w:p w14:paraId="15500193" w14:textId="77777777" w:rsidR="00551F79" w:rsidRPr="00551F79" w:rsidRDefault="00551F79" w:rsidP="00236954">
            <w:pPr>
              <w:jc w:val="both"/>
              <w:rPr>
                <w:rFonts w:ascii="Arial" w:eastAsia="Times New Roman" w:hAnsi="Arial" w:cs="Arial"/>
                <w:bCs/>
                <w:color w:val="000000" w:themeColor="text1"/>
                <w:lang w:val="lt-LT"/>
              </w:rPr>
            </w:pPr>
            <w:r w:rsidRPr="00551F79">
              <w:rPr>
                <w:rFonts w:ascii="Arial" w:eastAsia="Times New Roman" w:hAnsi="Arial" w:cs="Arial"/>
                <w:bCs/>
                <w:color w:val="000000" w:themeColor="text1"/>
                <w:lang w:val="lt-LT"/>
              </w:rPr>
              <w:t>The inspection specified in this requirement shall be performed by the Government of the Republic of Lithuania.</w:t>
            </w:r>
          </w:p>
          <w:p w14:paraId="3959201F" w14:textId="096B7B47" w:rsidR="00551F79" w:rsidRPr="00551F79" w:rsidRDefault="00551F79" w:rsidP="00236954">
            <w:pPr>
              <w:jc w:val="both"/>
              <w:rPr>
                <w:rFonts w:ascii="Arial" w:eastAsia="Times New Roman" w:hAnsi="Arial" w:cs="Arial"/>
                <w:bCs/>
                <w:color w:val="000000" w:themeColor="text1"/>
                <w:lang w:val="lt-LT"/>
              </w:rPr>
            </w:pPr>
            <w:r w:rsidRPr="00551F79">
              <w:rPr>
                <w:rFonts w:ascii="Arial" w:eastAsia="Times New Roman" w:hAnsi="Arial" w:cs="Arial"/>
                <w:bCs/>
                <w:color w:val="000000" w:themeColor="text1"/>
                <w:lang w:val="lt-LT"/>
              </w:rPr>
              <w:t>The inspection is carried out in accordance with the Law on the Protection of Objects Important</w:t>
            </w:r>
            <w:r w:rsidR="007378A4">
              <w:rPr>
                <w:rFonts w:ascii="Arial" w:eastAsia="Times New Roman" w:hAnsi="Arial" w:cs="Arial"/>
                <w:bCs/>
                <w:color w:val="000000" w:themeColor="text1"/>
                <w:lang w:val="lt-LT"/>
              </w:rPr>
              <w:t xml:space="preserve"> to </w:t>
            </w:r>
            <w:r w:rsidRPr="00551F79">
              <w:rPr>
                <w:rFonts w:ascii="Arial" w:eastAsia="Times New Roman" w:hAnsi="Arial" w:cs="Arial"/>
                <w:bCs/>
                <w:color w:val="000000" w:themeColor="text1"/>
                <w:lang w:val="lt-LT"/>
              </w:rPr>
              <w:t>National Security.</w:t>
            </w:r>
          </w:p>
          <w:p w14:paraId="2B321630" w14:textId="77777777" w:rsidR="00551F79" w:rsidRPr="00551F79" w:rsidRDefault="00551F79" w:rsidP="00236954">
            <w:pPr>
              <w:jc w:val="both"/>
              <w:rPr>
                <w:rFonts w:ascii="Arial" w:eastAsia="Times New Roman" w:hAnsi="Arial" w:cs="Arial"/>
                <w:bCs/>
                <w:color w:val="000000" w:themeColor="text1"/>
                <w:lang w:val="lt-LT"/>
              </w:rPr>
            </w:pPr>
            <w:r w:rsidRPr="00551F79">
              <w:rPr>
                <w:rFonts w:ascii="Arial" w:eastAsia="Times New Roman" w:hAnsi="Arial" w:cs="Arial"/>
                <w:bCs/>
                <w:color w:val="000000" w:themeColor="text1"/>
                <w:lang w:val="lt-LT"/>
              </w:rPr>
              <w:t>Documents will be requested from the supplier only if they are requested by the Government of the Republic of Lithuania.</w:t>
            </w:r>
          </w:p>
          <w:p w14:paraId="34CFF14D" w14:textId="44CCDE74" w:rsidR="00551F79" w:rsidRPr="00551F79" w:rsidRDefault="00551F79" w:rsidP="002E0CEC">
            <w:pPr>
              <w:jc w:val="both"/>
              <w:rPr>
                <w:rFonts w:ascii="Arial" w:eastAsia="Times New Roman" w:hAnsi="Arial" w:cs="Arial"/>
                <w:bCs/>
                <w:color w:val="000000" w:themeColor="text1"/>
                <w:lang w:val="lt-LT"/>
              </w:rPr>
            </w:pPr>
            <w:r w:rsidRPr="00551F79">
              <w:rPr>
                <w:rFonts w:ascii="Arial" w:eastAsia="Times New Roman" w:hAnsi="Arial" w:cs="Arial"/>
                <w:bCs/>
                <w:color w:val="000000" w:themeColor="text1"/>
                <w:lang w:val="lt-LT"/>
              </w:rPr>
              <w:t>The type of documents for suppliers may vary, depending on the supplier's status and the country of registration.</w:t>
            </w:r>
          </w:p>
        </w:tc>
      </w:tr>
      <w:tr w:rsidR="00551F79" w:rsidRPr="00551F79" w14:paraId="5A11279F" w14:textId="77777777" w:rsidTr="001E7276">
        <w:tc>
          <w:tcPr>
            <w:tcW w:w="550" w:type="dxa"/>
          </w:tcPr>
          <w:p w14:paraId="5A3F0C03" w14:textId="77777777" w:rsidR="00551F79" w:rsidRPr="00551F79" w:rsidRDefault="00551F79" w:rsidP="00551F79">
            <w:pPr>
              <w:jc w:val="both"/>
              <w:rPr>
                <w:rFonts w:ascii="Arial" w:eastAsia="Times New Roman" w:hAnsi="Arial" w:cs="Arial"/>
                <w:bCs/>
                <w:lang w:val="lt-LT"/>
              </w:rPr>
            </w:pPr>
            <w:r w:rsidRPr="00551F79">
              <w:rPr>
                <w:rFonts w:ascii="Arial" w:eastAsia="Times New Roman" w:hAnsi="Arial" w:cs="Arial"/>
                <w:bCs/>
                <w:lang w:val="lt-LT"/>
              </w:rPr>
              <w:t>2.</w:t>
            </w:r>
          </w:p>
        </w:tc>
        <w:tc>
          <w:tcPr>
            <w:tcW w:w="1269" w:type="dxa"/>
          </w:tcPr>
          <w:p w14:paraId="3FBCBE35" w14:textId="77777777" w:rsidR="00551F79" w:rsidRPr="00551F79" w:rsidRDefault="00551F79" w:rsidP="00551F79">
            <w:pPr>
              <w:jc w:val="both"/>
              <w:rPr>
                <w:rFonts w:ascii="Arial" w:eastAsia="Times New Roman" w:hAnsi="Arial" w:cs="Arial"/>
                <w:bCs/>
                <w:lang w:val="lt-LT"/>
              </w:rPr>
            </w:pPr>
            <w:r w:rsidRPr="00551F79">
              <w:rPr>
                <w:rFonts w:ascii="Arial" w:eastAsia="Times New Roman" w:hAnsi="Arial" w:cs="Arial"/>
                <w:bCs/>
                <w:lang w:val="lt-LT"/>
              </w:rPr>
              <w:t>2022-05-19</w:t>
            </w:r>
          </w:p>
        </w:tc>
        <w:tc>
          <w:tcPr>
            <w:tcW w:w="2084" w:type="dxa"/>
          </w:tcPr>
          <w:p w14:paraId="46D9DF67" w14:textId="7D0C04D0" w:rsidR="00551F79" w:rsidRPr="00551F79" w:rsidRDefault="00551F79" w:rsidP="00551F79">
            <w:pPr>
              <w:jc w:val="both"/>
              <w:rPr>
                <w:rFonts w:ascii="Arial" w:hAnsi="Arial" w:cs="Arial"/>
                <w:bCs/>
                <w:lang w:val="lt-LT"/>
              </w:rPr>
            </w:pPr>
            <w:r w:rsidRPr="00551F79">
              <w:rPr>
                <w:rFonts w:ascii="Arial" w:hAnsi="Arial" w:cs="Arial"/>
                <w:bCs/>
                <w:lang w:val="lt-LT"/>
              </w:rPr>
              <w:t>„4 priedas_Pasalinimo pagrindai ir reikalavimai tiek</w:t>
            </w:r>
            <w:r w:rsidR="000D5822">
              <w:rPr>
                <w:rFonts w:ascii="Arial" w:hAnsi="Arial" w:cs="Arial"/>
                <w:bCs/>
                <w:lang w:val="lt-LT"/>
              </w:rPr>
              <w:t>e</w:t>
            </w:r>
            <w:r w:rsidRPr="00551F79">
              <w:rPr>
                <w:rFonts w:ascii="Arial" w:hAnsi="Arial" w:cs="Arial"/>
                <w:bCs/>
                <w:lang w:val="lt-LT"/>
              </w:rPr>
              <w:t xml:space="preserve">ju kvalifikacijai“ skiltis </w:t>
            </w:r>
            <w:r w:rsidR="000D5822" w:rsidRPr="000D5822">
              <w:rPr>
                <w:rFonts w:ascii="Arial" w:hAnsi="Arial" w:cs="Arial"/>
                <w:bCs/>
                <w:lang w:val="lt-LT"/>
              </w:rPr>
              <w:t xml:space="preserve"> TECHNINIS IR PROFESINIS PAJĖGUMAS - ĮVYKDYTOS SUTARTYS.</w:t>
            </w:r>
          </w:p>
          <w:p w14:paraId="2F5C5EB1" w14:textId="2EB89049" w:rsidR="00551F79" w:rsidRPr="00551F79" w:rsidRDefault="00551F79" w:rsidP="00551F79">
            <w:pPr>
              <w:jc w:val="both"/>
              <w:rPr>
                <w:rFonts w:ascii="Arial" w:eastAsia="Times New Roman" w:hAnsi="Arial" w:cs="Arial"/>
                <w:bCs/>
                <w:lang w:val="lt-LT"/>
              </w:rPr>
            </w:pPr>
            <w:r w:rsidRPr="00551F79">
              <w:rPr>
                <w:rFonts w:ascii="Arial" w:eastAsia="Times New Roman" w:hAnsi="Arial" w:cs="Arial"/>
                <w:bCs/>
                <w:lang w:val="lt-LT"/>
              </w:rPr>
              <w:lastRenderedPageBreak/>
              <w:t xml:space="preserve">„4 annex_Qualification_ </w:t>
            </w:r>
            <w:r w:rsidRPr="000D5822">
              <w:rPr>
                <w:rFonts w:ascii="Arial" w:eastAsia="Times New Roman" w:hAnsi="Arial" w:cs="Arial"/>
                <w:bCs/>
                <w:lang w:val="lt-LT"/>
              </w:rPr>
              <w:t xml:space="preserve">Requirements_EN”, section </w:t>
            </w:r>
            <w:r w:rsidR="000D5822" w:rsidRPr="000D5822">
              <w:rPr>
                <w:rFonts w:ascii="Arial" w:hAnsi="Arial" w:cs="Arial"/>
                <w:bCs/>
                <w:lang w:val="hu-HU"/>
              </w:rPr>
              <w:t>TECHNICAL AND PROFESSIONAL STANDING - CONTRACTS PERFORMED</w:t>
            </w:r>
          </w:p>
        </w:tc>
        <w:tc>
          <w:tcPr>
            <w:tcW w:w="1621" w:type="dxa"/>
          </w:tcPr>
          <w:p w14:paraId="05A971D7" w14:textId="77777777" w:rsidR="00551F79" w:rsidRPr="00551F79" w:rsidRDefault="00551F79" w:rsidP="00551F79">
            <w:pPr>
              <w:jc w:val="both"/>
              <w:rPr>
                <w:rFonts w:ascii="Arial" w:eastAsia="Times New Roman" w:hAnsi="Arial" w:cs="Arial"/>
                <w:bCs/>
                <w:lang w:val="lt-LT"/>
              </w:rPr>
            </w:pPr>
            <w:r w:rsidRPr="00551F79">
              <w:rPr>
                <w:rFonts w:ascii="Arial" w:eastAsia="Times New Roman" w:hAnsi="Arial" w:cs="Arial"/>
                <w:bCs/>
                <w:lang w:val="lt-LT"/>
              </w:rPr>
              <w:lastRenderedPageBreak/>
              <w:t>12.</w:t>
            </w:r>
          </w:p>
        </w:tc>
        <w:tc>
          <w:tcPr>
            <w:tcW w:w="4536" w:type="dxa"/>
          </w:tcPr>
          <w:p w14:paraId="5080E7CC" w14:textId="77777777" w:rsidR="00551F79" w:rsidRPr="00551F79" w:rsidRDefault="00551F79" w:rsidP="00551F79">
            <w:pPr>
              <w:suppressAutoHyphens/>
              <w:autoSpaceDN w:val="0"/>
              <w:jc w:val="both"/>
              <w:rPr>
                <w:rFonts w:ascii="Arial" w:hAnsi="Arial" w:cs="Arial"/>
                <w:lang w:val="hu-HU"/>
              </w:rPr>
            </w:pPr>
            <w:r w:rsidRPr="00551F79">
              <w:rPr>
                <w:rFonts w:ascii="Arial" w:hAnsi="Arial" w:cs="Arial"/>
                <w:lang w:val="hu-HU"/>
              </w:rPr>
              <w:t>Tiekėjas per pastaruosius 3 (trejus) metus arba per laiką nuo tiekėjo įregistravimo dienos (jeigu tiekėjas vykdė veiklą mažiau nei 3 (trejus) metus) iki paraiškos pateikimo termino pabaigos pagal vieną ar daugiau sutarčių (projektų) savo jėgomis yra tinkamai  suteikęs programinės įrangos diegimo ir konsultavimo paslaugų, kurių vertė ne mažesnė kaip 200000 eurų.</w:t>
            </w:r>
            <w:r w:rsidRPr="00551F79">
              <w:rPr>
                <w:rFonts w:ascii="Arial" w:hAnsi="Arial" w:cs="Arial"/>
                <w:lang w:val="hu-HU"/>
              </w:rPr>
              <w:br/>
              <w:t xml:space="preserve">Jei pasiūlymą teikia Tiekėjų grupė – reikalavimą turi atitikti visi Tiekėjų grupės nariai kartu (patirtis </w:t>
            </w:r>
            <w:r w:rsidRPr="00551F79">
              <w:rPr>
                <w:rFonts w:ascii="Arial" w:hAnsi="Arial" w:cs="Arial"/>
                <w:lang w:val="hu-HU"/>
              </w:rPr>
              <w:lastRenderedPageBreak/>
              <w:t>sumuojama) atsižvelgiant į jų prisiimamus įsipareigojimus.</w:t>
            </w:r>
          </w:p>
          <w:p w14:paraId="22753E96" w14:textId="77777777" w:rsidR="009D2F2C" w:rsidRDefault="009D2F2C" w:rsidP="00551F79">
            <w:pPr>
              <w:jc w:val="both"/>
              <w:rPr>
                <w:rFonts w:ascii="Arial" w:hAnsi="Arial" w:cs="Arial"/>
                <w:i/>
                <w:iCs/>
                <w:lang w:val="hu-HU"/>
              </w:rPr>
            </w:pPr>
          </w:p>
          <w:p w14:paraId="252C135B" w14:textId="2AF5601F" w:rsidR="00551F79" w:rsidRPr="00551F79" w:rsidRDefault="00551F79" w:rsidP="00551F79">
            <w:pPr>
              <w:jc w:val="both"/>
              <w:rPr>
                <w:rFonts w:ascii="Arial" w:hAnsi="Arial" w:cs="Arial"/>
                <w:i/>
                <w:iCs/>
                <w:lang w:val="hu-HU"/>
              </w:rPr>
            </w:pPr>
            <w:r w:rsidRPr="00551F79">
              <w:rPr>
                <w:rFonts w:ascii="Arial" w:hAnsi="Arial" w:cs="Arial"/>
                <w:i/>
                <w:iCs/>
                <w:lang w:val="hu-HU"/>
              </w:rPr>
              <w:t>Paaiškinkite, kas gali būti sutarčių sąrašo teikėjas? Jei išvardytų sutartčių pagrindinis tiekėjas buvo TIEKĖJO įmonės Rytų ir Vakarų Europoje, ar tokio tipo sutartys gali būti įtrauktos į sąrašą? Ar tik besikreipiantis „TIEKĖJAS“ turi būti š</w:t>
            </w:r>
            <w:r w:rsidRPr="00551F79">
              <w:rPr>
                <w:rFonts w:ascii="Arial" w:hAnsi="Arial" w:cs="Arial"/>
                <w:i/>
                <w:iCs/>
                <w:lang w:val="lt-LT"/>
              </w:rPr>
              <w:t>ių sutarčių</w:t>
            </w:r>
            <w:r w:rsidRPr="00551F79">
              <w:rPr>
                <w:rFonts w:ascii="Arial" w:hAnsi="Arial" w:cs="Arial"/>
                <w:i/>
                <w:iCs/>
                <w:lang w:val="hu-HU"/>
              </w:rPr>
              <w:t xml:space="preserve"> pagrindinė tiekėja?</w:t>
            </w:r>
          </w:p>
          <w:p w14:paraId="2E7DCB84" w14:textId="77777777" w:rsidR="009D2F2C" w:rsidRDefault="009D2F2C" w:rsidP="00551F79">
            <w:pPr>
              <w:suppressAutoHyphens/>
              <w:autoSpaceDN w:val="0"/>
              <w:jc w:val="both"/>
              <w:rPr>
                <w:rFonts w:ascii="Arial" w:hAnsi="Arial" w:cs="Arial"/>
                <w:lang w:val="hu-HU"/>
              </w:rPr>
            </w:pPr>
          </w:p>
          <w:p w14:paraId="26EF512B" w14:textId="5828C0EB" w:rsidR="00551F79" w:rsidRPr="00551F79" w:rsidRDefault="00551F79" w:rsidP="00551F79">
            <w:pPr>
              <w:suppressAutoHyphens/>
              <w:autoSpaceDN w:val="0"/>
              <w:jc w:val="both"/>
              <w:rPr>
                <w:rFonts w:ascii="Arial" w:hAnsi="Arial" w:cs="Arial"/>
                <w:lang w:val="hu-HU"/>
              </w:rPr>
            </w:pPr>
            <w:r w:rsidRPr="00551F79">
              <w:rPr>
                <w:rFonts w:ascii="Arial" w:hAnsi="Arial" w:cs="Arial"/>
                <w:lang w:val="hu-HU"/>
              </w:rPr>
              <w:t xml:space="preserve">12. During the last 3 (three) years or during the period from the date of registration of the Supplier (if the Supplier has been operating for less than 3 (three) years) until the deadline for submission of the application under one or more contracts (projects), the Supplier has duly provided software installation and consulting services worth at least 200 000 EUR. </w:t>
            </w:r>
          </w:p>
          <w:p w14:paraId="4609A08F" w14:textId="77777777" w:rsidR="00551F79" w:rsidRPr="00551F79" w:rsidRDefault="00551F79" w:rsidP="00551F79">
            <w:pPr>
              <w:suppressAutoHyphens/>
              <w:autoSpaceDN w:val="0"/>
              <w:jc w:val="both"/>
              <w:rPr>
                <w:rFonts w:ascii="Arial" w:hAnsi="Arial" w:cs="Arial"/>
                <w:lang w:val="hu-HU"/>
              </w:rPr>
            </w:pPr>
            <w:r w:rsidRPr="00551F79">
              <w:rPr>
                <w:rFonts w:ascii="Arial" w:hAnsi="Arial" w:cs="Arial"/>
                <w:lang w:val="hu-HU"/>
              </w:rPr>
              <w:t>If the tender is submitted by a group of Suppliers, the requirement must be met by all members of the Supplier Group together (experience is summed up) according to their commitments.</w:t>
            </w:r>
          </w:p>
          <w:p w14:paraId="7A6161CA" w14:textId="77777777" w:rsidR="00551F79" w:rsidRPr="00551F79" w:rsidRDefault="00551F79" w:rsidP="00551F79">
            <w:pPr>
              <w:suppressAutoHyphens/>
              <w:autoSpaceDN w:val="0"/>
              <w:jc w:val="both"/>
              <w:rPr>
                <w:rFonts w:ascii="Arial" w:hAnsi="Arial" w:cs="Arial"/>
                <w:lang w:val="hu-HU"/>
              </w:rPr>
            </w:pPr>
          </w:p>
          <w:p w14:paraId="04F18C68" w14:textId="77777777" w:rsidR="00551F79" w:rsidRPr="00551F79" w:rsidRDefault="00551F79" w:rsidP="00551F79">
            <w:pPr>
              <w:jc w:val="both"/>
              <w:rPr>
                <w:rFonts w:ascii="Arial" w:hAnsi="Arial" w:cs="Arial"/>
                <w:bCs/>
                <w:i/>
                <w:iCs/>
                <w:lang w:val="hu-HU"/>
              </w:rPr>
            </w:pPr>
            <w:r w:rsidRPr="00551F79">
              <w:rPr>
                <w:rFonts w:ascii="Arial" w:hAnsi="Arial" w:cs="Arial"/>
                <w:i/>
                <w:iCs/>
                <w:lang w:val="hu-HU"/>
              </w:rPr>
              <w:t>Please clarify who can be the provider of the contracts list? If listed contracts has been owned by SUPPLIER`S company group in Eastern and Western Europe, can these type of contracts be part of the list? Or only applying suppplier „SUPPLIER” has to be the main owner of the contract?</w:t>
            </w:r>
          </w:p>
          <w:p w14:paraId="41A4155F" w14:textId="77777777" w:rsidR="00551F79" w:rsidRPr="00551F79" w:rsidRDefault="00551F79" w:rsidP="00551F79">
            <w:pPr>
              <w:jc w:val="both"/>
              <w:rPr>
                <w:rFonts w:ascii="Arial" w:eastAsia="Times New Roman" w:hAnsi="Arial" w:cs="Arial"/>
                <w:bCs/>
                <w:lang w:val="lt-LT"/>
              </w:rPr>
            </w:pPr>
          </w:p>
        </w:tc>
        <w:tc>
          <w:tcPr>
            <w:tcW w:w="5103" w:type="dxa"/>
          </w:tcPr>
          <w:p w14:paraId="4ED4C211" w14:textId="77777777" w:rsidR="00551F79" w:rsidRPr="00551F79" w:rsidRDefault="00551F79" w:rsidP="00551F79">
            <w:pPr>
              <w:jc w:val="both"/>
              <w:rPr>
                <w:rFonts w:ascii="Arial" w:eastAsia="Times New Roman" w:hAnsi="Arial" w:cs="Arial"/>
                <w:bCs/>
                <w:lang w:val="lt-LT"/>
              </w:rPr>
            </w:pPr>
            <w:r w:rsidRPr="00551F79">
              <w:rPr>
                <w:rFonts w:ascii="Arial" w:eastAsia="Times New Roman" w:hAnsi="Arial" w:cs="Arial"/>
                <w:bCs/>
                <w:lang w:val="lt-LT"/>
              </w:rPr>
              <w:lastRenderedPageBreak/>
              <w:t>Sutarčių sąrašą turi pateikti tas, ką nurodysite paraiškos formoje (Tiekėjo pavadinimas, juridinio asmens kodas).</w:t>
            </w:r>
          </w:p>
          <w:p w14:paraId="5325D6DF" w14:textId="77777777" w:rsidR="00551F79" w:rsidRPr="00551F79" w:rsidRDefault="00551F79" w:rsidP="00551F79">
            <w:pPr>
              <w:jc w:val="both"/>
              <w:rPr>
                <w:rFonts w:ascii="Arial" w:eastAsia="Times New Roman" w:hAnsi="Arial" w:cs="Arial"/>
                <w:bCs/>
                <w:lang w:val="lt-LT"/>
              </w:rPr>
            </w:pPr>
            <w:r w:rsidRPr="00551F79">
              <w:rPr>
                <w:rFonts w:ascii="Arial" w:eastAsia="Times New Roman" w:hAnsi="Arial" w:cs="Arial"/>
                <w:bCs/>
                <w:noProof/>
                <w:lang w:val="lt-LT"/>
              </w:rPr>
              <w:drawing>
                <wp:inline distT="0" distB="0" distL="0" distR="0" wp14:anchorId="0D41E78F" wp14:editId="7C283299">
                  <wp:extent cx="2743200" cy="718185"/>
                  <wp:effectExtent l="0" t="0" r="9525" b="5715"/>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ext&#10;&#10;Description automatically generated"/>
                          <pic:cNvPicPr/>
                        </pic:nvPicPr>
                        <pic:blipFill>
                          <a:blip r:embed="rId17"/>
                          <a:stretch>
                            <a:fillRect/>
                          </a:stretch>
                        </pic:blipFill>
                        <pic:spPr>
                          <a:xfrm>
                            <a:off x="0" y="0"/>
                            <a:ext cx="2743200" cy="718185"/>
                          </a:xfrm>
                          <a:prstGeom prst="rect">
                            <a:avLst/>
                          </a:prstGeom>
                        </pic:spPr>
                      </pic:pic>
                    </a:graphicData>
                  </a:graphic>
                </wp:inline>
              </w:drawing>
            </w:r>
          </w:p>
          <w:p w14:paraId="4DDB8304" w14:textId="15258001" w:rsidR="00551F79" w:rsidRPr="00551F79" w:rsidRDefault="00756A96" w:rsidP="314673AC">
            <w:pPr>
              <w:jc w:val="both"/>
              <w:rPr>
                <w:rFonts w:ascii="Arial" w:eastAsia="Times New Roman" w:hAnsi="Arial" w:cs="Arial"/>
                <w:lang w:val="lt-LT"/>
              </w:rPr>
            </w:pPr>
            <w:r w:rsidRPr="314673AC">
              <w:rPr>
                <w:rFonts w:ascii="Arial" w:eastAsia="Times New Roman" w:hAnsi="Arial" w:cs="Arial"/>
                <w:lang w:val="lt-LT"/>
              </w:rPr>
              <w:t>Tiekėjas</w:t>
            </w:r>
            <w:r w:rsidR="00551F79" w:rsidRPr="314673AC">
              <w:rPr>
                <w:rFonts w:ascii="Arial" w:eastAsia="Times New Roman" w:hAnsi="Arial" w:cs="Arial"/>
                <w:lang w:val="lt-LT"/>
              </w:rPr>
              <w:t xml:space="preserve"> „Tiekėjo įvykdytų sutarčių sąraše“ gali nurodyti  bendrai su kitomis įmonėmis vykdytas sutartis ir turi nurodyti sutarties dalį, kurią įvykdė savarankiškai. Tokiu </w:t>
            </w:r>
            <w:r w:rsidR="00551F79" w:rsidRPr="314673AC">
              <w:rPr>
                <w:rFonts w:ascii="Arial" w:eastAsia="Times New Roman" w:hAnsi="Arial" w:cs="Arial"/>
                <w:lang w:val="lt-LT"/>
              </w:rPr>
              <w:lastRenderedPageBreak/>
              <w:t>atveju bus vertinama tik ta dalis patirties, kurią vyk</w:t>
            </w:r>
            <w:r w:rsidR="00C46201">
              <w:rPr>
                <w:rFonts w:ascii="Arial" w:eastAsia="Times New Roman" w:hAnsi="Arial" w:cs="Arial"/>
                <w:lang w:val="lt-LT"/>
              </w:rPr>
              <w:t>d</w:t>
            </w:r>
            <w:r w:rsidR="00551F79" w:rsidRPr="314673AC">
              <w:rPr>
                <w:rFonts w:ascii="Arial" w:eastAsia="Times New Roman" w:hAnsi="Arial" w:cs="Arial"/>
                <w:lang w:val="lt-LT"/>
              </w:rPr>
              <w:t>ė tiekėjas.</w:t>
            </w:r>
          </w:p>
          <w:p w14:paraId="7B41028D" w14:textId="23F63CA3" w:rsidR="314673AC" w:rsidRDefault="314673AC" w:rsidP="314673AC">
            <w:pPr>
              <w:jc w:val="both"/>
              <w:rPr>
                <w:rFonts w:ascii="Arial" w:eastAsia="Times New Roman" w:hAnsi="Arial" w:cs="Arial"/>
                <w:lang w:val="lt-LT"/>
              </w:rPr>
            </w:pPr>
            <w:r w:rsidRPr="314673AC">
              <w:rPr>
                <w:rFonts w:ascii="Arial" w:eastAsia="Times New Roman" w:hAnsi="Arial" w:cs="Arial"/>
                <w:lang w:val="lt-LT"/>
              </w:rPr>
              <w:t>Jei sutartis vykdė kiti subjektai</w:t>
            </w:r>
            <w:r w:rsidR="008166C2">
              <w:rPr>
                <w:rFonts w:ascii="Arial" w:eastAsia="Times New Roman" w:hAnsi="Arial" w:cs="Arial"/>
                <w:lang w:val="lt-LT"/>
              </w:rPr>
              <w:t xml:space="preserve"> - </w:t>
            </w:r>
            <w:r w:rsidRPr="314673AC">
              <w:rPr>
                <w:rFonts w:ascii="Arial" w:eastAsia="Times New Roman" w:hAnsi="Arial" w:cs="Arial"/>
                <w:lang w:val="lt-LT"/>
              </w:rPr>
              <w:t>Tiekėjo  įmonės Rytų ar Vakarų Europoje ir norite remtis jų įgyta patirtimi, tos įmonės turėtų būti išviešintos kaip Ūkio subjektai, kurių patirtimi remiatės arba turėtumėte pasirašyti jungtinės veiklos sutartį konkrečiam pirkimui. Visi Ūkio subjektai, kurių kvalifikacija remiatės ar jungtinės veiklos partneriai privalėtų pateikti EBVPD, o patikrinimo metu pateikti ir duomenis, kurie pagrįstų deklaruojamų duomenų tik</w:t>
            </w:r>
            <w:r w:rsidR="00C46201">
              <w:rPr>
                <w:rFonts w:ascii="Arial" w:eastAsia="Times New Roman" w:hAnsi="Arial" w:cs="Arial"/>
                <w:lang w:val="lt-LT"/>
              </w:rPr>
              <w:t>r</w:t>
            </w:r>
            <w:r w:rsidRPr="314673AC">
              <w:rPr>
                <w:rFonts w:ascii="Arial" w:eastAsia="Times New Roman" w:hAnsi="Arial" w:cs="Arial"/>
                <w:lang w:val="lt-LT"/>
              </w:rPr>
              <w:t>umą (pašalinimo pagrindai, kvalifikacija).</w:t>
            </w:r>
          </w:p>
          <w:p w14:paraId="793E0AD0" w14:textId="5FA8E2EC" w:rsidR="00551F79" w:rsidRPr="00551F79" w:rsidRDefault="00551F79" w:rsidP="00551F79">
            <w:pPr>
              <w:jc w:val="both"/>
              <w:rPr>
                <w:rFonts w:ascii="Arial" w:eastAsia="Times New Roman" w:hAnsi="Arial" w:cs="Arial"/>
                <w:bCs/>
                <w:lang w:val="lt-LT"/>
              </w:rPr>
            </w:pPr>
            <w:r w:rsidRPr="00551F79">
              <w:rPr>
                <w:rFonts w:ascii="Arial" w:eastAsia="Times New Roman" w:hAnsi="Arial" w:cs="Arial"/>
                <w:bCs/>
                <w:lang w:val="lt-LT"/>
              </w:rPr>
              <w:t>Atkreiptinas dėmesys, kad paslaugų vertė</w:t>
            </w:r>
            <w:r w:rsidR="00756A96">
              <w:rPr>
                <w:rFonts w:ascii="Arial" w:eastAsia="Times New Roman" w:hAnsi="Arial" w:cs="Arial"/>
                <w:bCs/>
                <w:lang w:val="lt-LT"/>
              </w:rPr>
              <w:t xml:space="preserve"> yra </w:t>
            </w:r>
            <w:r w:rsidRPr="00551F79">
              <w:rPr>
                <w:rFonts w:ascii="Arial" w:eastAsia="Times New Roman" w:hAnsi="Arial" w:cs="Arial"/>
                <w:bCs/>
                <w:lang w:val="lt-LT"/>
              </w:rPr>
              <w:t xml:space="preserve"> reikalaujama ir nurodoma Eur be PVM (žiūrėti DPS dokumentų priedą Nr. 5 „Tiekėjo įvykdytų sutarčių sąrašas“)</w:t>
            </w:r>
            <w:r w:rsidR="00756A96">
              <w:rPr>
                <w:rFonts w:ascii="Arial" w:eastAsia="Times New Roman" w:hAnsi="Arial" w:cs="Arial"/>
                <w:bCs/>
                <w:lang w:val="lt-LT"/>
              </w:rPr>
              <w:t>.</w:t>
            </w:r>
          </w:p>
          <w:p w14:paraId="5C31D003" w14:textId="77777777" w:rsidR="00551F79" w:rsidRPr="00551F79" w:rsidRDefault="00551F79" w:rsidP="00551F79">
            <w:pPr>
              <w:jc w:val="both"/>
              <w:rPr>
                <w:rFonts w:ascii="Arial" w:eastAsia="Times New Roman" w:hAnsi="Arial" w:cs="Arial"/>
                <w:bCs/>
                <w:lang w:val="lt-LT"/>
              </w:rPr>
            </w:pPr>
          </w:p>
          <w:p w14:paraId="7E05E611" w14:textId="11EB2AD5" w:rsidR="00551F79" w:rsidRPr="00551F79" w:rsidRDefault="00551F79" w:rsidP="00551F79">
            <w:pPr>
              <w:jc w:val="both"/>
              <w:rPr>
                <w:rFonts w:ascii="Arial" w:eastAsia="Times New Roman" w:hAnsi="Arial" w:cs="Arial"/>
                <w:bCs/>
                <w:lang w:val="lt-LT"/>
              </w:rPr>
            </w:pPr>
            <w:r w:rsidRPr="00551F79">
              <w:rPr>
                <w:rFonts w:ascii="Arial" w:eastAsia="Times New Roman" w:hAnsi="Arial" w:cs="Arial"/>
                <w:bCs/>
                <w:lang w:val="lt-LT"/>
              </w:rPr>
              <w:t>The list of contracts must be provided by w</w:t>
            </w:r>
            <w:r w:rsidR="00756A96">
              <w:rPr>
                <w:rFonts w:ascii="Arial" w:eastAsia="Times New Roman" w:hAnsi="Arial" w:cs="Arial"/>
                <w:bCs/>
                <w:lang w:val="lt-LT"/>
              </w:rPr>
              <w:t>hat</w:t>
            </w:r>
            <w:r w:rsidRPr="00551F79">
              <w:rPr>
                <w:rFonts w:ascii="Arial" w:eastAsia="Times New Roman" w:hAnsi="Arial" w:cs="Arial"/>
                <w:bCs/>
                <w:lang w:val="lt-LT"/>
              </w:rPr>
              <w:t xml:space="preserve"> you indicate in the Request form (Supplier's name, legal entity code).</w:t>
            </w:r>
          </w:p>
          <w:p w14:paraId="4358185B" w14:textId="77777777" w:rsidR="00551F79" w:rsidRPr="00551F79" w:rsidRDefault="00551F79" w:rsidP="00551F79">
            <w:pPr>
              <w:ind w:left="-39"/>
              <w:jc w:val="both"/>
              <w:rPr>
                <w:rFonts w:ascii="Arial" w:eastAsia="Times New Roman" w:hAnsi="Arial" w:cs="Arial"/>
                <w:bCs/>
                <w:lang w:val="lt-LT"/>
              </w:rPr>
            </w:pPr>
            <w:r w:rsidRPr="00551F79">
              <w:rPr>
                <w:rFonts w:ascii="Arial" w:eastAsia="Times New Roman" w:hAnsi="Arial" w:cs="Arial"/>
                <w:bCs/>
                <w:noProof/>
                <w:lang w:val="lt-LT"/>
              </w:rPr>
              <w:drawing>
                <wp:inline distT="0" distB="0" distL="0" distR="0" wp14:anchorId="7424FB90" wp14:editId="49D3C3E4">
                  <wp:extent cx="2771593" cy="359410"/>
                  <wp:effectExtent l="0" t="0" r="0" b="254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8"/>
                          <a:stretch>
                            <a:fillRect/>
                          </a:stretch>
                        </pic:blipFill>
                        <pic:spPr>
                          <a:xfrm>
                            <a:off x="0" y="0"/>
                            <a:ext cx="2797161" cy="362726"/>
                          </a:xfrm>
                          <a:prstGeom prst="rect">
                            <a:avLst/>
                          </a:prstGeom>
                        </pic:spPr>
                      </pic:pic>
                    </a:graphicData>
                  </a:graphic>
                </wp:inline>
              </w:drawing>
            </w:r>
          </w:p>
          <w:p w14:paraId="336CB4FD" w14:textId="54488495" w:rsidR="00551F79" w:rsidRPr="00551F79" w:rsidRDefault="00551F79" w:rsidP="00551F79">
            <w:pPr>
              <w:jc w:val="both"/>
              <w:rPr>
                <w:rFonts w:ascii="Arial" w:eastAsia="Times New Roman" w:hAnsi="Arial" w:cs="Arial"/>
                <w:bCs/>
                <w:lang w:val="lt-LT"/>
              </w:rPr>
            </w:pPr>
            <w:r w:rsidRPr="00551F79">
              <w:rPr>
                <w:rFonts w:ascii="Arial" w:eastAsia="Times New Roman" w:hAnsi="Arial" w:cs="Arial"/>
                <w:bCs/>
                <w:noProof/>
                <w:lang w:val="lt-LT"/>
              </w:rPr>
              <w:drawing>
                <wp:inline distT="0" distB="0" distL="0" distR="0" wp14:anchorId="5C0ECFFA" wp14:editId="3F4D94F8">
                  <wp:extent cx="2828925" cy="501989"/>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9"/>
                          <a:stretch>
                            <a:fillRect/>
                          </a:stretch>
                        </pic:blipFill>
                        <pic:spPr>
                          <a:xfrm>
                            <a:off x="0" y="0"/>
                            <a:ext cx="2918465" cy="517878"/>
                          </a:xfrm>
                          <a:prstGeom prst="rect">
                            <a:avLst/>
                          </a:prstGeom>
                        </pic:spPr>
                      </pic:pic>
                    </a:graphicData>
                  </a:graphic>
                </wp:inline>
              </w:drawing>
            </w:r>
          </w:p>
          <w:p w14:paraId="7C36ADD1" w14:textId="4D728E0A" w:rsidR="00AA4EDB" w:rsidRDefault="00756A96" w:rsidP="00551F79">
            <w:pPr>
              <w:jc w:val="both"/>
              <w:rPr>
                <w:rFonts w:ascii="Arial" w:eastAsia="Times New Roman" w:hAnsi="Arial" w:cs="Arial"/>
                <w:bCs/>
                <w:lang w:val="lt-LT"/>
              </w:rPr>
            </w:pPr>
            <w:r>
              <w:rPr>
                <w:rFonts w:ascii="Arial" w:eastAsia="Times New Roman" w:hAnsi="Arial" w:cs="Arial"/>
                <w:bCs/>
                <w:lang w:val="lt-LT"/>
              </w:rPr>
              <w:t xml:space="preserve">Supplier </w:t>
            </w:r>
            <w:r w:rsidR="00551F79" w:rsidRPr="00551F79">
              <w:rPr>
                <w:rFonts w:ascii="Arial" w:eastAsia="Times New Roman" w:hAnsi="Arial" w:cs="Arial"/>
                <w:bCs/>
                <w:lang w:val="lt-LT"/>
              </w:rPr>
              <w:t>may indicate in the "List of contracts completed by supplier" contracts performed jointly with other companies and must indicate the part of the contract which he has performed independently.</w:t>
            </w:r>
            <w:r w:rsidR="009D2F2C">
              <w:rPr>
                <w:rFonts w:ascii="Arial" w:eastAsia="Times New Roman" w:hAnsi="Arial" w:cs="Arial"/>
                <w:bCs/>
                <w:lang w:val="lt-LT"/>
              </w:rPr>
              <w:t xml:space="preserve"> </w:t>
            </w:r>
            <w:r w:rsidR="00115AC9" w:rsidRPr="00115AC9">
              <w:rPr>
                <w:rFonts w:ascii="Arial" w:eastAsia="Times New Roman" w:hAnsi="Arial" w:cs="Arial"/>
                <w:bCs/>
                <w:lang w:val="lt-LT"/>
              </w:rPr>
              <w:t xml:space="preserve">In this case, only the part of the experience </w:t>
            </w:r>
            <w:r w:rsidR="007F5127">
              <w:rPr>
                <w:rFonts w:ascii="Arial" w:eastAsia="Times New Roman" w:hAnsi="Arial" w:cs="Arial"/>
                <w:bCs/>
                <w:lang w:val="lt-LT"/>
              </w:rPr>
              <w:t>completed</w:t>
            </w:r>
            <w:r w:rsidR="00115AC9" w:rsidRPr="00115AC9">
              <w:rPr>
                <w:rFonts w:ascii="Arial" w:eastAsia="Times New Roman" w:hAnsi="Arial" w:cs="Arial"/>
                <w:bCs/>
                <w:lang w:val="lt-LT"/>
              </w:rPr>
              <w:t xml:space="preserve"> by the supplier will be evaluated.</w:t>
            </w:r>
          </w:p>
          <w:p w14:paraId="6F8827EC" w14:textId="04AD1DF0" w:rsidR="00551F79" w:rsidRPr="00551F79" w:rsidRDefault="00EC1920" w:rsidP="00551F79">
            <w:pPr>
              <w:jc w:val="both"/>
              <w:rPr>
                <w:rFonts w:ascii="Arial" w:eastAsia="Times New Roman" w:hAnsi="Arial" w:cs="Arial"/>
                <w:bCs/>
                <w:lang w:val="lt-LT"/>
              </w:rPr>
            </w:pPr>
            <w:r w:rsidRPr="00EC1920">
              <w:rPr>
                <w:rFonts w:ascii="Arial" w:eastAsia="Times New Roman" w:hAnsi="Arial" w:cs="Arial"/>
                <w:bCs/>
                <w:lang w:val="lt-LT"/>
              </w:rPr>
              <w:t>If the contract has been performed by other entities</w:t>
            </w:r>
            <w:r w:rsidR="0056776A">
              <w:rPr>
                <w:rFonts w:ascii="Arial" w:eastAsia="Times New Roman" w:hAnsi="Arial" w:cs="Arial"/>
                <w:bCs/>
                <w:lang w:val="lt-LT"/>
              </w:rPr>
              <w:t xml:space="preserve"> – </w:t>
            </w:r>
            <w:r w:rsidRPr="00EC1920">
              <w:rPr>
                <w:rFonts w:ascii="Arial" w:eastAsia="Times New Roman" w:hAnsi="Arial" w:cs="Arial"/>
                <w:bCs/>
                <w:lang w:val="lt-LT"/>
              </w:rPr>
              <w:t>Supplier companies in Eastern or Western Europe</w:t>
            </w:r>
            <w:r w:rsidR="004B0972">
              <w:rPr>
                <w:rFonts w:ascii="Arial" w:eastAsia="Times New Roman" w:hAnsi="Arial" w:cs="Arial"/>
                <w:bCs/>
                <w:lang w:val="lt-LT"/>
              </w:rPr>
              <w:t xml:space="preserve"> –</w:t>
            </w:r>
            <w:r w:rsidRPr="00EC1920">
              <w:rPr>
                <w:rFonts w:ascii="Arial" w:eastAsia="Times New Roman" w:hAnsi="Arial" w:cs="Arial"/>
                <w:bCs/>
                <w:lang w:val="lt-LT"/>
              </w:rPr>
              <w:t xml:space="preserve"> and you want to build on their experience, those companies should be disclosed as Entities whose experience you rely on or should sign a joint venture agreement for a specific purchase. </w:t>
            </w:r>
            <w:r w:rsidR="00C537F9">
              <w:rPr>
                <w:rFonts w:ascii="Arial" w:eastAsia="Times New Roman" w:hAnsi="Arial" w:cs="Arial"/>
                <w:bCs/>
                <w:lang w:val="lt-LT"/>
              </w:rPr>
              <w:t>P</w:t>
            </w:r>
            <w:r w:rsidRPr="00EC1920">
              <w:rPr>
                <w:rFonts w:ascii="Arial" w:eastAsia="Times New Roman" w:hAnsi="Arial" w:cs="Arial"/>
                <w:bCs/>
                <w:lang w:val="lt-LT"/>
              </w:rPr>
              <w:t xml:space="preserve">artners would be </w:t>
            </w:r>
            <w:r w:rsidRPr="00EC1920">
              <w:rPr>
                <w:rFonts w:ascii="Arial" w:eastAsia="Times New Roman" w:hAnsi="Arial" w:cs="Arial"/>
                <w:bCs/>
                <w:lang w:val="lt-LT"/>
              </w:rPr>
              <w:lastRenderedPageBreak/>
              <w:t xml:space="preserve">required to provide the ESPD and, during the verification, data to support the accuracy of the data declared (grounds </w:t>
            </w:r>
            <w:r w:rsidR="00573F46">
              <w:rPr>
                <w:rFonts w:ascii="Arial" w:eastAsia="Times New Roman" w:hAnsi="Arial" w:cs="Arial"/>
                <w:bCs/>
                <w:lang w:val="lt-LT"/>
              </w:rPr>
              <w:t xml:space="preserve">for </w:t>
            </w:r>
            <w:r w:rsidRPr="00EC1920">
              <w:rPr>
                <w:rFonts w:ascii="Arial" w:eastAsia="Times New Roman" w:hAnsi="Arial" w:cs="Arial"/>
                <w:bCs/>
                <w:lang w:val="lt-LT"/>
              </w:rPr>
              <w:t>exclusion, qualification).</w:t>
            </w:r>
          </w:p>
          <w:p w14:paraId="55708E55" w14:textId="77777777" w:rsidR="00551F79" w:rsidRPr="00551F79" w:rsidRDefault="00551F79" w:rsidP="00551F79">
            <w:pPr>
              <w:jc w:val="both"/>
              <w:rPr>
                <w:rFonts w:ascii="Arial" w:eastAsia="Times New Roman" w:hAnsi="Arial" w:cs="Arial"/>
                <w:bCs/>
                <w:lang w:val="lt-LT"/>
              </w:rPr>
            </w:pPr>
            <w:r w:rsidRPr="00551F79">
              <w:rPr>
                <w:rFonts w:ascii="Arial" w:eastAsia="Times New Roman" w:hAnsi="Arial" w:cs="Arial"/>
                <w:bCs/>
                <w:lang w:val="lt-LT"/>
              </w:rPr>
              <w:t>It should be noted that the value of the services is required and indicated in Eur without VAT (look at</w:t>
            </w:r>
            <w:r w:rsidRPr="00551F79">
              <w:rPr>
                <w:lang w:val="lt-LT"/>
              </w:rPr>
              <w:t xml:space="preserve"> </w:t>
            </w:r>
            <w:r w:rsidRPr="00551F79">
              <w:rPr>
                <w:rFonts w:ascii="Arial" w:eastAsia="Times New Roman" w:hAnsi="Arial" w:cs="Arial"/>
                <w:bCs/>
                <w:lang w:val="lt-LT"/>
              </w:rPr>
              <w:t>Annex 5 document “List of Contracts completed by Supplier” ).</w:t>
            </w:r>
          </w:p>
        </w:tc>
      </w:tr>
      <w:tr w:rsidR="00551F79" w:rsidRPr="00551F79" w14:paraId="50785500" w14:textId="77777777" w:rsidTr="001E7276">
        <w:tc>
          <w:tcPr>
            <w:tcW w:w="550" w:type="dxa"/>
          </w:tcPr>
          <w:p w14:paraId="5F29E94F" w14:textId="77777777" w:rsidR="00551F79" w:rsidRPr="00551F79" w:rsidRDefault="00551F79" w:rsidP="00551F79">
            <w:pPr>
              <w:jc w:val="both"/>
              <w:rPr>
                <w:rFonts w:ascii="Arial" w:eastAsia="Times New Roman" w:hAnsi="Arial" w:cs="Arial"/>
                <w:bCs/>
                <w:lang w:val="lt-LT"/>
              </w:rPr>
            </w:pPr>
            <w:r w:rsidRPr="00551F79">
              <w:rPr>
                <w:rFonts w:ascii="Arial" w:eastAsia="Times New Roman" w:hAnsi="Arial" w:cs="Arial"/>
                <w:bCs/>
                <w:lang w:val="lt-LT"/>
              </w:rPr>
              <w:lastRenderedPageBreak/>
              <w:t xml:space="preserve">3. </w:t>
            </w:r>
          </w:p>
        </w:tc>
        <w:tc>
          <w:tcPr>
            <w:tcW w:w="1269" w:type="dxa"/>
          </w:tcPr>
          <w:p w14:paraId="65E860C7" w14:textId="77777777" w:rsidR="00551F79" w:rsidRPr="00551F79" w:rsidRDefault="00551F79" w:rsidP="00551F79">
            <w:pPr>
              <w:jc w:val="both"/>
              <w:rPr>
                <w:rFonts w:ascii="Arial" w:eastAsia="Times New Roman" w:hAnsi="Arial" w:cs="Arial"/>
                <w:bCs/>
                <w:lang w:val="lt-LT"/>
              </w:rPr>
            </w:pPr>
            <w:r w:rsidRPr="00551F79">
              <w:rPr>
                <w:rFonts w:ascii="Arial" w:eastAsia="Times New Roman" w:hAnsi="Arial" w:cs="Arial"/>
                <w:bCs/>
                <w:lang w:val="lt-LT"/>
              </w:rPr>
              <w:t>2022-05-19</w:t>
            </w:r>
          </w:p>
        </w:tc>
        <w:tc>
          <w:tcPr>
            <w:tcW w:w="2084" w:type="dxa"/>
          </w:tcPr>
          <w:p w14:paraId="1ED58D68" w14:textId="77777777" w:rsidR="00551F79" w:rsidRPr="00551F79" w:rsidRDefault="00551F79" w:rsidP="00551F79">
            <w:pPr>
              <w:jc w:val="both"/>
              <w:rPr>
                <w:rFonts w:ascii="Arial" w:hAnsi="Arial" w:cs="Arial"/>
                <w:bCs/>
                <w:lang w:val="lt-LT"/>
              </w:rPr>
            </w:pPr>
            <w:r w:rsidRPr="00551F79">
              <w:rPr>
                <w:rFonts w:ascii="Arial" w:hAnsi="Arial" w:cs="Arial"/>
                <w:bCs/>
                <w:lang w:val="lt-LT"/>
              </w:rPr>
              <w:t>„5 priedas_Tiekėjo įvykdytu sutarciu sarasas_forma“.</w:t>
            </w:r>
          </w:p>
          <w:p w14:paraId="019EA3D4" w14:textId="77777777" w:rsidR="00551F79" w:rsidRPr="00551F79" w:rsidRDefault="00551F79" w:rsidP="00551F79">
            <w:pPr>
              <w:jc w:val="both"/>
              <w:rPr>
                <w:rFonts w:ascii="Arial" w:eastAsia="Times New Roman" w:hAnsi="Arial" w:cs="Arial"/>
                <w:bCs/>
                <w:lang w:val="lt-LT"/>
              </w:rPr>
            </w:pPr>
            <w:r w:rsidRPr="00551F79">
              <w:rPr>
                <w:rFonts w:ascii="Arial" w:eastAsia="Times New Roman" w:hAnsi="Arial" w:cs="Arial"/>
                <w:bCs/>
                <w:lang w:val="lt-LT"/>
              </w:rPr>
              <w:t>„5 annex_Contracts_ List_EN”.</w:t>
            </w:r>
          </w:p>
        </w:tc>
        <w:tc>
          <w:tcPr>
            <w:tcW w:w="1621" w:type="dxa"/>
          </w:tcPr>
          <w:p w14:paraId="3DFFB5B6" w14:textId="77777777" w:rsidR="00551F79" w:rsidRPr="00551F79" w:rsidRDefault="00551F79" w:rsidP="00551F79">
            <w:pPr>
              <w:jc w:val="both"/>
              <w:rPr>
                <w:rFonts w:ascii="Arial" w:eastAsia="Times New Roman" w:hAnsi="Arial" w:cs="Arial"/>
                <w:bCs/>
                <w:lang w:val="lt-LT"/>
              </w:rPr>
            </w:pPr>
            <w:r w:rsidRPr="00551F79">
              <w:rPr>
                <w:rFonts w:ascii="Arial" w:eastAsia="Times New Roman" w:hAnsi="Arial" w:cs="Arial"/>
                <w:bCs/>
                <w:lang w:val="lt-LT"/>
              </w:rPr>
              <w:t>Table</w:t>
            </w:r>
          </w:p>
        </w:tc>
        <w:tc>
          <w:tcPr>
            <w:tcW w:w="4536" w:type="dxa"/>
          </w:tcPr>
          <w:p w14:paraId="6DFBBD31" w14:textId="006B899D" w:rsidR="00551F79" w:rsidRPr="00551F79" w:rsidRDefault="00551F79" w:rsidP="00551F79">
            <w:pPr>
              <w:suppressAutoHyphens/>
              <w:autoSpaceDN w:val="0"/>
              <w:jc w:val="both"/>
              <w:rPr>
                <w:rFonts w:ascii="Arial" w:hAnsi="Arial" w:cs="Arial"/>
                <w:lang w:val="lt-LT"/>
              </w:rPr>
            </w:pPr>
            <w:r w:rsidRPr="00551F79">
              <w:rPr>
                <w:rFonts w:ascii="Arial" w:hAnsi="Arial" w:cs="Arial"/>
                <w:lang w:val="lt-LT"/>
              </w:rPr>
              <w:t>DPS dokumentų priede Nr. 5 „Tiekėjo įvykdytų sutarčių sąrašas“, 5 lentelės stulpelyje kurio pavadinimas “Duomenys apie užsakovą (įmonės pavadinimas, adresas, telefonas, kontaktinis asmuo) ir jo pažyma arba perdavimo-priėmimo aktas (pateikiama)“ yra nurodoma pateikti pažymą arba perdavimo priėmimo aktą.</w:t>
            </w:r>
            <w:r w:rsidRPr="00551F79">
              <w:rPr>
                <w:rFonts w:ascii="Arial" w:hAnsi="Arial" w:cs="Arial"/>
                <w:i/>
                <w:iCs/>
                <w:lang w:val="lt-LT"/>
              </w:rPr>
              <w:t xml:space="preserve"> </w:t>
            </w:r>
            <w:r w:rsidRPr="00551F79">
              <w:rPr>
                <w:rFonts w:ascii="Arial" w:hAnsi="Arial" w:cs="Arial"/>
                <w:i/>
                <w:iCs/>
                <w:lang w:val="hu-HU"/>
              </w:rPr>
              <w:t xml:space="preserve">Paaiškinkite, ar kitokio tipo dokumentas, išrašytas elektroninio laiško formatu arba bet koks kito tipo formato dokumentas būtų pripažintas lygiaverčiu pažymai arba perdavimo-priėmimo aktui. </w:t>
            </w:r>
          </w:p>
          <w:p w14:paraId="2AA96377" w14:textId="78F0EEBD" w:rsidR="00551F79" w:rsidRPr="001E7276" w:rsidRDefault="00551F79" w:rsidP="001E7276">
            <w:pPr>
              <w:suppressAutoHyphens/>
              <w:autoSpaceDN w:val="0"/>
              <w:jc w:val="both"/>
              <w:rPr>
                <w:rFonts w:ascii="Arial" w:hAnsi="Arial" w:cs="Arial"/>
                <w:lang w:val="en-US"/>
              </w:rPr>
            </w:pPr>
            <w:r w:rsidRPr="00551F79">
              <w:rPr>
                <w:rFonts w:ascii="Arial" w:hAnsi="Arial" w:cs="Arial"/>
                <w:lang w:val="hu-HU"/>
              </w:rPr>
              <w:t>In the Annex 5 document “List of Contracts completed by Supplier”, 5</w:t>
            </w:r>
            <w:r w:rsidRPr="00551F79">
              <w:rPr>
                <w:rFonts w:ascii="Arial" w:hAnsi="Arial" w:cs="Arial"/>
                <w:vertAlign w:val="superscript"/>
                <w:lang w:val="en-US"/>
              </w:rPr>
              <w:t>th</w:t>
            </w:r>
            <w:r w:rsidRPr="00551F79">
              <w:rPr>
                <w:rFonts w:ascii="Arial" w:hAnsi="Arial" w:cs="Arial"/>
                <w:lang w:val="en-US"/>
              </w:rPr>
              <w:t xml:space="preserve"> table column with name </w:t>
            </w:r>
            <w:r w:rsidRPr="00551F79">
              <w:rPr>
                <w:rFonts w:ascii="Arial" w:hAnsi="Arial" w:cs="Arial"/>
                <w:lang w:val="hu-HU"/>
              </w:rPr>
              <w:t xml:space="preserve">“Employer’s data (company title, address, phone, contact person) and its certificate or taking-over certificate (to be submitted)” indicates to submit certificate or taking over certificate. </w:t>
            </w:r>
            <w:r w:rsidRPr="00551F79">
              <w:rPr>
                <w:rFonts w:ascii="Arial" w:hAnsi="Arial" w:cs="Arial"/>
                <w:i/>
                <w:iCs/>
                <w:lang w:val="hu-HU"/>
              </w:rPr>
              <w:t xml:space="preserve">Please clarify if other type of document in the written from of email or any other type of validation document would be accepted as equivalent to certifcate or taking over certificate. </w:t>
            </w:r>
          </w:p>
        </w:tc>
        <w:tc>
          <w:tcPr>
            <w:tcW w:w="5103" w:type="dxa"/>
          </w:tcPr>
          <w:p w14:paraId="3F5994FC" w14:textId="77777777" w:rsidR="00551F79" w:rsidRPr="00551F79" w:rsidRDefault="00551F79" w:rsidP="00551F79">
            <w:pPr>
              <w:jc w:val="both"/>
              <w:rPr>
                <w:rFonts w:ascii="Arial" w:eastAsia="Times New Roman" w:hAnsi="Arial" w:cs="Arial"/>
                <w:lang w:val="lt-LT" w:eastAsia="ar-SA"/>
              </w:rPr>
            </w:pPr>
            <w:r w:rsidRPr="314673AC">
              <w:rPr>
                <w:rFonts w:ascii="Arial" w:eastAsia="Times New Roman" w:hAnsi="Arial" w:cs="Arial"/>
                <w:lang w:val="lt-LT" w:eastAsia="ar-SA"/>
              </w:rPr>
              <w:t>Dokumento formatas nėra svarbus. Svarbu yra tinkamą sutarties vykdymą patvirtinanti informacija.</w:t>
            </w:r>
          </w:p>
          <w:p w14:paraId="6AB56FB2" w14:textId="56B90E80" w:rsidR="00551F79" w:rsidRDefault="00005ADB" w:rsidP="00551F79">
            <w:pPr>
              <w:jc w:val="both"/>
              <w:rPr>
                <w:rFonts w:ascii="Arial" w:eastAsia="Times New Roman" w:hAnsi="Arial" w:cs="Arial"/>
                <w:lang w:val="lt-LT" w:eastAsia="ar-SA"/>
              </w:rPr>
            </w:pPr>
            <w:r w:rsidRPr="00005ADB">
              <w:rPr>
                <w:rFonts w:ascii="Arial" w:eastAsia="Times New Roman" w:hAnsi="Arial" w:cs="Arial"/>
                <w:lang w:val="lt-LT" w:eastAsia="ar-SA"/>
              </w:rPr>
              <w:t>T</w:t>
            </w:r>
            <w:r w:rsidR="00D32C4E">
              <w:rPr>
                <w:rFonts w:ascii="Arial" w:eastAsia="Times New Roman" w:hAnsi="Arial" w:cs="Arial"/>
                <w:lang w:val="lt-LT" w:eastAsia="ar-SA"/>
              </w:rPr>
              <w:t>aip pat turi</w:t>
            </w:r>
            <w:r w:rsidRPr="00005ADB">
              <w:rPr>
                <w:rFonts w:ascii="Arial" w:eastAsia="Times New Roman" w:hAnsi="Arial" w:cs="Arial"/>
                <w:lang w:val="lt-LT" w:eastAsia="ar-SA"/>
              </w:rPr>
              <w:t xml:space="preserve"> būti galimybė identifikuoti, kas</w:t>
            </w:r>
            <w:r w:rsidR="00B073DC">
              <w:rPr>
                <w:rFonts w:ascii="Arial" w:eastAsia="Times New Roman" w:hAnsi="Arial" w:cs="Arial"/>
                <w:lang w:val="lt-LT" w:eastAsia="ar-SA"/>
              </w:rPr>
              <w:t xml:space="preserve"> </w:t>
            </w:r>
            <w:r w:rsidRPr="00005ADB">
              <w:rPr>
                <w:rFonts w:ascii="Arial" w:eastAsia="Times New Roman" w:hAnsi="Arial" w:cs="Arial"/>
                <w:lang w:val="lt-LT" w:eastAsia="ar-SA"/>
              </w:rPr>
              <w:t>pateikė patvirtinančią informaciją.</w:t>
            </w:r>
          </w:p>
          <w:p w14:paraId="6B6CD437" w14:textId="77777777" w:rsidR="00005ADB" w:rsidRPr="00551F79" w:rsidRDefault="00005ADB" w:rsidP="00551F79">
            <w:pPr>
              <w:jc w:val="both"/>
              <w:rPr>
                <w:rFonts w:ascii="Arial" w:eastAsia="Times New Roman" w:hAnsi="Arial" w:cs="Arial"/>
                <w:lang w:val="lt-LT" w:eastAsia="ar-SA"/>
              </w:rPr>
            </w:pPr>
          </w:p>
          <w:p w14:paraId="4D8AEBEF" w14:textId="77777777" w:rsidR="00551F79" w:rsidRPr="00551F79" w:rsidRDefault="00551F79" w:rsidP="00551F79">
            <w:pPr>
              <w:jc w:val="both"/>
              <w:rPr>
                <w:rFonts w:ascii="Arial" w:eastAsia="Times New Roman" w:hAnsi="Arial" w:cs="Arial"/>
                <w:lang w:val="lt-LT" w:eastAsia="ar-SA"/>
              </w:rPr>
            </w:pPr>
            <w:r w:rsidRPr="00551F79">
              <w:rPr>
                <w:rFonts w:ascii="Arial" w:eastAsia="Times New Roman" w:hAnsi="Arial" w:cs="Arial"/>
                <w:lang w:val="lt-LT" w:eastAsia="ar-SA"/>
              </w:rPr>
              <w:t>The format of the document is not important. Information confirming the proper execution of the contract is important.</w:t>
            </w:r>
          </w:p>
          <w:p w14:paraId="658A1BB8" w14:textId="7820B621" w:rsidR="00551F79" w:rsidRPr="006B371D" w:rsidRDefault="006B371D" w:rsidP="00551F79">
            <w:pPr>
              <w:jc w:val="both"/>
              <w:rPr>
                <w:rFonts w:ascii="Arial" w:eastAsia="Times New Roman" w:hAnsi="Arial" w:cs="Arial"/>
                <w:bCs/>
                <w:lang w:val="lt-LT"/>
              </w:rPr>
            </w:pPr>
            <w:r w:rsidRPr="006B371D">
              <w:rPr>
                <w:rFonts w:ascii="Arial" w:eastAsia="Times New Roman" w:hAnsi="Arial" w:cs="Arial"/>
                <w:bCs/>
                <w:lang w:val="lt-LT"/>
              </w:rPr>
              <w:t>It must also be possible to identify who provided the supporting information.</w:t>
            </w:r>
          </w:p>
          <w:p w14:paraId="7E565142" w14:textId="77777777" w:rsidR="00551F79" w:rsidRPr="00551F79" w:rsidRDefault="00551F79" w:rsidP="00551F79">
            <w:pPr>
              <w:jc w:val="both"/>
              <w:rPr>
                <w:rFonts w:ascii="Arial" w:eastAsia="Times New Roman" w:hAnsi="Arial" w:cs="Arial"/>
                <w:b/>
                <w:lang w:val="lt-LT"/>
              </w:rPr>
            </w:pPr>
          </w:p>
        </w:tc>
      </w:tr>
    </w:tbl>
    <w:p w14:paraId="3361BCF0" w14:textId="77777777" w:rsidR="00551F79" w:rsidRPr="00551F79" w:rsidRDefault="00551F79" w:rsidP="00551F79">
      <w:pPr>
        <w:spacing w:after="0" w:line="240" w:lineRule="auto"/>
        <w:jc w:val="both"/>
        <w:rPr>
          <w:rFonts w:ascii="Arial" w:eastAsia="Times New Roman" w:hAnsi="Arial" w:cs="Arial"/>
          <w:b/>
          <w:sz w:val="20"/>
          <w:szCs w:val="20"/>
          <w:lang w:val="lt-LT"/>
        </w:rPr>
      </w:pPr>
    </w:p>
    <w:p w14:paraId="7D9D8F9E" w14:textId="2A13C858" w:rsidR="00551F79" w:rsidRPr="00F071DE" w:rsidRDefault="00551F79" w:rsidP="00551F79">
      <w:pPr>
        <w:tabs>
          <w:tab w:val="left" w:pos="284"/>
        </w:tabs>
        <w:spacing w:after="0" w:line="240" w:lineRule="auto"/>
        <w:jc w:val="both"/>
        <w:rPr>
          <w:rFonts w:ascii="Arial" w:hAnsi="Arial" w:cs="Arial"/>
          <w:sz w:val="20"/>
          <w:szCs w:val="20"/>
          <w:lang w:val="lt-LT"/>
        </w:rPr>
      </w:pPr>
      <w:r w:rsidRPr="00551F79">
        <w:rPr>
          <w:rFonts w:ascii="Arial" w:hAnsi="Arial" w:cs="Arial"/>
          <w:sz w:val="20"/>
          <w:szCs w:val="20"/>
          <w:lang w:val="lt-LT"/>
        </w:rPr>
        <w:t>*Suinteresuoto (-ų) tiekėjo (-ų) prašymo (-ų) paaiškinti / patikslinti Pirkimo dokumentus tekstas neredaguotas (išskyrus tiekėjo pavadinimą). Dėl galimų vertimo netikslumų, pirmenybė teikiama lietuvių kalbai.</w:t>
      </w:r>
    </w:p>
    <w:p w14:paraId="209B9F7B" w14:textId="56CD9D48" w:rsidR="00551F79" w:rsidRPr="00551F79" w:rsidRDefault="00551F79" w:rsidP="00551F79">
      <w:pPr>
        <w:tabs>
          <w:tab w:val="left" w:pos="284"/>
        </w:tabs>
        <w:spacing w:after="0" w:line="240" w:lineRule="auto"/>
        <w:jc w:val="both"/>
        <w:rPr>
          <w:rFonts w:ascii="Arial" w:hAnsi="Arial" w:cs="Arial"/>
          <w:sz w:val="20"/>
          <w:szCs w:val="20"/>
        </w:rPr>
      </w:pPr>
      <w:r w:rsidRPr="00551F79">
        <w:rPr>
          <w:rFonts w:ascii="Arial" w:hAnsi="Arial" w:cs="Arial"/>
          <w:sz w:val="20"/>
          <w:szCs w:val="20"/>
        </w:rPr>
        <w:t>* The text of the concerned supplier(s) request(s) to explain/clarify the Procurement Documents has not been edited (except for the name of the supplier). Due to possible inaccuracies in the translation, the Lithuanian language version shall be given priority.</w:t>
      </w:r>
    </w:p>
    <w:p w14:paraId="65595F2C" w14:textId="01272BF2" w:rsidR="00551F79" w:rsidRPr="00551F79" w:rsidRDefault="00551F79" w:rsidP="00F071DE">
      <w:pPr>
        <w:jc w:val="center"/>
        <w:rPr>
          <w:rFonts w:ascii="Arial" w:eastAsia="Calibri" w:hAnsi="Arial" w:cs="Arial"/>
          <w:sz w:val="21"/>
          <w:szCs w:val="21"/>
        </w:rPr>
      </w:pPr>
      <w:r>
        <w:rPr>
          <w:rFonts w:ascii="Arial" w:eastAsia="Calibri" w:hAnsi="Arial" w:cs="Arial"/>
          <w:sz w:val="21"/>
          <w:szCs w:val="21"/>
        </w:rPr>
        <w:t>_____________</w:t>
      </w:r>
    </w:p>
    <w:sectPr w:rsidR="00551F79" w:rsidRPr="00551F79" w:rsidSect="00710D6D">
      <w:pgSz w:w="16838" w:h="11906" w:orient="landscape"/>
      <w:pgMar w:top="1418" w:right="536" w:bottom="707" w:left="1134" w:header="708" w:footer="5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96F9A" w14:textId="77777777" w:rsidR="00315238" w:rsidRDefault="00315238" w:rsidP="00AB15A9">
      <w:pPr>
        <w:spacing w:after="0" w:line="240" w:lineRule="auto"/>
      </w:pPr>
      <w:r>
        <w:separator/>
      </w:r>
    </w:p>
  </w:endnote>
  <w:endnote w:type="continuationSeparator" w:id="0">
    <w:p w14:paraId="750DD470" w14:textId="77777777" w:rsidR="00315238" w:rsidRDefault="00315238" w:rsidP="00AB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808D" w14:textId="77777777" w:rsidR="00CB5255" w:rsidRDefault="00CB5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2"/>
      <w:gridCol w:w="3455"/>
      <w:gridCol w:w="2218"/>
    </w:tblGrid>
    <w:tr w:rsidR="00A84C3C" w:rsidRPr="002B4F59" w14:paraId="1FC2E9D0" w14:textId="77777777" w:rsidTr="00755BF5">
      <w:trPr>
        <w:trHeight w:val="703"/>
      </w:trPr>
      <w:tc>
        <w:tcPr>
          <w:tcW w:w="3970" w:type="dxa"/>
          <w:hideMark/>
        </w:tcPr>
        <w:p w14:paraId="6677ABD5" w14:textId="77777777" w:rsidR="00A84C3C" w:rsidRPr="002B4F59" w:rsidRDefault="00EC57EC" w:rsidP="00710D6D">
          <w:pPr>
            <w:tabs>
              <w:tab w:val="center" w:pos="4819"/>
              <w:tab w:val="right" w:pos="9638"/>
            </w:tabs>
            <w:rPr>
              <w:rFonts w:ascii="Arial" w:hAnsi="Arial" w:cs="Arial"/>
              <w:sz w:val="14"/>
              <w:szCs w:val="14"/>
              <w:lang w:val="lt-LT"/>
            </w:rPr>
          </w:pPr>
          <w:r w:rsidRPr="002B4F59">
            <w:rPr>
              <w:rFonts w:ascii="Arial" w:hAnsi="Arial" w:cs="Arial"/>
              <w:sz w:val="14"/>
              <w:szCs w:val="14"/>
              <w:lang w:val="lt-LT"/>
            </w:rPr>
            <w:t>AB „Lietuvos geležinkeliai“</w:t>
          </w:r>
        </w:p>
        <w:p w14:paraId="1807EFE9" w14:textId="0C910AA5" w:rsidR="00A84C3C" w:rsidRPr="002B4F59" w:rsidRDefault="003541ED" w:rsidP="00710D6D">
          <w:pPr>
            <w:tabs>
              <w:tab w:val="center" w:pos="4819"/>
              <w:tab w:val="right" w:pos="9638"/>
            </w:tabs>
            <w:ind w:left="447" w:hanging="447"/>
            <w:rPr>
              <w:rFonts w:ascii="Arial" w:hAnsi="Arial" w:cs="Arial"/>
              <w:sz w:val="14"/>
              <w:szCs w:val="14"/>
              <w:lang w:val="lt-LT"/>
            </w:rPr>
          </w:pPr>
          <w:r>
            <w:rPr>
              <w:rFonts w:ascii="Arial" w:hAnsi="Arial" w:cs="Arial"/>
              <w:sz w:val="14"/>
              <w:szCs w:val="14"/>
              <w:lang w:val="lt-LT"/>
            </w:rPr>
            <w:t>Pelesos</w:t>
          </w:r>
          <w:r w:rsidR="00EC57EC" w:rsidRPr="002B4F59">
            <w:rPr>
              <w:rFonts w:ascii="Arial" w:hAnsi="Arial" w:cs="Arial"/>
              <w:sz w:val="14"/>
              <w:szCs w:val="14"/>
              <w:lang w:val="lt-LT"/>
            </w:rPr>
            <w:t xml:space="preserve"> g. 1</w:t>
          </w:r>
          <w:r>
            <w:rPr>
              <w:rFonts w:ascii="Arial" w:hAnsi="Arial" w:cs="Arial"/>
              <w:sz w:val="14"/>
              <w:szCs w:val="14"/>
              <w:lang w:val="lt-LT"/>
            </w:rPr>
            <w:t>0</w:t>
          </w:r>
          <w:r w:rsidR="00EC57EC" w:rsidRPr="002B4F59">
            <w:rPr>
              <w:rFonts w:ascii="Arial" w:hAnsi="Arial" w:cs="Arial"/>
              <w:sz w:val="14"/>
              <w:szCs w:val="14"/>
              <w:lang w:val="lt-LT"/>
            </w:rPr>
            <w:t>, 0</w:t>
          </w:r>
          <w:r>
            <w:rPr>
              <w:rFonts w:ascii="Arial" w:hAnsi="Arial" w:cs="Arial"/>
              <w:sz w:val="14"/>
              <w:szCs w:val="14"/>
              <w:lang w:val="lt-LT"/>
            </w:rPr>
            <w:t>2111</w:t>
          </w:r>
          <w:r w:rsidR="00EC57EC" w:rsidRPr="002B4F59">
            <w:rPr>
              <w:rFonts w:ascii="Arial" w:hAnsi="Arial" w:cs="Arial"/>
              <w:sz w:val="14"/>
              <w:szCs w:val="14"/>
              <w:lang w:val="lt-LT"/>
            </w:rPr>
            <w:t xml:space="preserve"> Vilnius</w:t>
          </w:r>
        </w:p>
      </w:tc>
      <w:tc>
        <w:tcPr>
          <w:tcW w:w="3453" w:type="dxa"/>
          <w:hideMark/>
        </w:tcPr>
        <w:p w14:paraId="038B75D8" w14:textId="77777777" w:rsidR="00A84C3C" w:rsidRPr="002B4F59" w:rsidRDefault="00EC57EC" w:rsidP="00710D6D">
          <w:pPr>
            <w:tabs>
              <w:tab w:val="center" w:pos="4819"/>
              <w:tab w:val="right" w:pos="9638"/>
            </w:tabs>
            <w:ind w:left="27" w:right="-72" w:hanging="27"/>
            <w:rPr>
              <w:rFonts w:ascii="Arial" w:hAnsi="Arial" w:cs="Arial"/>
              <w:sz w:val="14"/>
              <w:szCs w:val="14"/>
              <w:lang w:val="lt-LT"/>
            </w:rPr>
          </w:pPr>
          <w:r w:rsidRPr="002B4F59">
            <w:rPr>
              <w:rFonts w:ascii="Arial" w:hAnsi="Arial" w:cs="Arial"/>
              <w:sz w:val="14"/>
              <w:szCs w:val="14"/>
              <w:lang w:val="lt-LT"/>
            </w:rPr>
            <w:t>Tel. (8 5) 269 2038</w:t>
          </w:r>
        </w:p>
        <w:p w14:paraId="18349BCA" w14:textId="77777777" w:rsidR="00A84C3C" w:rsidRPr="002B4F59" w:rsidRDefault="00EC57EC" w:rsidP="00710D6D">
          <w:pPr>
            <w:tabs>
              <w:tab w:val="center" w:pos="4819"/>
              <w:tab w:val="right" w:pos="9638"/>
            </w:tabs>
            <w:ind w:right="-72"/>
            <w:rPr>
              <w:rFonts w:ascii="Arial" w:hAnsi="Arial" w:cs="Arial"/>
              <w:sz w:val="14"/>
              <w:szCs w:val="14"/>
              <w:lang w:val="lt-LT"/>
            </w:rPr>
          </w:pPr>
          <w:r w:rsidRPr="002B4F59">
            <w:rPr>
              <w:rFonts w:ascii="Arial" w:hAnsi="Arial" w:cs="Arial"/>
              <w:sz w:val="14"/>
              <w:szCs w:val="14"/>
              <w:lang w:val="lt-LT"/>
            </w:rPr>
            <w:t>El. p. info@litrail.lt</w:t>
          </w:r>
          <w:r w:rsidRPr="002B4F59">
            <w:rPr>
              <w:rFonts w:ascii="Arial" w:hAnsi="Arial" w:cs="Arial"/>
              <w:sz w:val="14"/>
              <w:szCs w:val="14"/>
              <w:lang w:val="lt-LT"/>
            </w:rPr>
            <w:tab/>
          </w:r>
        </w:p>
      </w:tc>
      <w:tc>
        <w:tcPr>
          <w:tcW w:w="2217" w:type="dxa"/>
          <w:hideMark/>
        </w:tcPr>
        <w:p w14:paraId="35495054" w14:textId="77777777" w:rsidR="00A84C3C" w:rsidRPr="002B4F59" w:rsidRDefault="00EC57EC" w:rsidP="00710D6D">
          <w:pPr>
            <w:tabs>
              <w:tab w:val="center" w:pos="4819"/>
              <w:tab w:val="right" w:pos="9638"/>
            </w:tabs>
            <w:rPr>
              <w:rFonts w:ascii="Arial" w:hAnsi="Arial" w:cs="Arial"/>
              <w:sz w:val="14"/>
              <w:szCs w:val="14"/>
              <w:lang w:val="lt-LT"/>
            </w:rPr>
          </w:pPr>
          <w:r w:rsidRPr="002B4F59">
            <w:rPr>
              <w:rFonts w:ascii="Arial" w:hAnsi="Arial" w:cs="Arial"/>
              <w:sz w:val="14"/>
              <w:szCs w:val="14"/>
              <w:lang w:val="lt-LT"/>
            </w:rPr>
            <w:t>Duomenys kaupiami ir saugomi</w:t>
          </w:r>
        </w:p>
        <w:p w14:paraId="589B65FB" w14:textId="77777777" w:rsidR="00A84C3C" w:rsidRPr="002B4F59" w:rsidRDefault="00EC57EC" w:rsidP="00710D6D">
          <w:pPr>
            <w:tabs>
              <w:tab w:val="center" w:pos="4819"/>
              <w:tab w:val="right" w:pos="9638"/>
            </w:tabs>
            <w:rPr>
              <w:rFonts w:ascii="Arial" w:hAnsi="Arial" w:cs="Arial"/>
              <w:sz w:val="14"/>
              <w:szCs w:val="14"/>
              <w:lang w:val="lt-LT"/>
            </w:rPr>
          </w:pPr>
          <w:r w:rsidRPr="002B4F59">
            <w:rPr>
              <w:rFonts w:ascii="Arial" w:hAnsi="Arial" w:cs="Arial"/>
              <w:sz w:val="14"/>
              <w:szCs w:val="14"/>
              <w:lang w:val="lt-LT"/>
            </w:rPr>
            <w:t>Juridinių asmenų registre</w:t>
          </w:r>
        </w:p>
        <w:p w14:paraId="5CA42240" w14:textId="77777777" w:rsidR="00A84C3C" w:rsidRPr="002B4F59" w:rsidRDefault="00EC57EC" w:rsidP="00710D6D">
          <w:pPr>
            <w:tabs>
              <w:tab w:val="center" w:pos="4819"/>
              <w:tab w:val="right" w:pos="9638"/>
            </w:tabs>
            <w:rPr>
              <w:rFonts w:ascii="Times New Roman" w:hAnsi="Times New Roman"/>
              <w:sz w:val="14"/>
              <w:szCs w:val="14"/>
              <w:lang w:val="lt-LT"/>
            </w:rPr>
          </w:pPr>
          <w:r w:rsidRPr="002B4F59">
            <w:rPr>
              <w:rFonts w:ascii="Arial" w:hAnsi="Arial" w:cs="Arial"/>
              <w:sz w:val="14"/>
              <w:szCs w:val="14"/>
              <w:lang w:val="lt-LT"/>
            </w:rPr>
            <w:t>Kodas 110053842</w:t>
          </w:r>
        </w:p>
      </w:tc>
    </w:tr>
  </w:tbl>
  <w:p w14:paraId="13908E02" w14:textId="77777777" w:rsidR="00A84C3C" w:rsidRDefault="00315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2536" w14:textId="77777777" w:rsidR="00CB5255" w:rsidRDefault="00CB5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A4511" w14:textId="77777777" w:rsidR="00315238" w:rsidRDefault="00315238" w:rsidP="00AB15A9">
      <w:pPr>
        <w:spacing w:after="0" w:line="240" w:lineRule="auto"/>
      </w:pPr>
      <w:r>
        <w:separator/>
      </w:r>
    </w:p>
  </w:footnote>
  <w:footnote w:type="continuationSeparator" w:id="0">
    <w:p w14:paraId="765C512C" w14:textId="77777777" w:rsidR="00315238" w:rsidRDefault="00315238" w:rsidP="00AB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C21CE" w14:textId="77777777" w:rsidR="00CB5255" w:rsidRDefault="00CB5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F3D84" w14:textId="77777777" w:rsidR="00A84C3C" w:rsidRDefault="00EC57EC">
    <w:pPr>
      <w:pStyle w:val="Header"/>
    </w:pPr>
    <w:r>
      <w:rPr>
        <w:noProof/>
      </w:rPr>
      <w:drawing>
        <wp:anchor distT="0" distB="0" distL="114300" distR="114300" simplePos="0" relativeHeight="251659264" behindDoc="0" locked="0" layoutInCell="1" allowOverlap="1" wp14:anchorId="63D29E2F" wp14:editId="0003682B">
          <wp:simplePos x="0" y="0"/>
          <wp:positionH relativeFrom="column">
            <wp:posOffset>-673735</wp:posOffset>
          </wp:positionH>
          <wp:positionV relativeFrom="paragraph">
            <wp:posOffset>-360680</wp:posOffset>
          </wp:positionV>
          <wp:extent cx="5060950" cy="977900"/>
          <wp:effectExtent l="0" t="0" r="0"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060950" cy="9779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2E2C" w14:textId="77777777" w:rsidR="00CB5255" w:rsidRDefault="00CB5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71E"/>
    <w:multiLevelType w:val="hybridMultilevel"/>
    <w:tmpl w:val="84CAD43A"/>
    <w:lvl w:ilvl="0" w:tplc="FFFFFFFF">
      <w:start w:val="2"/>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D7F621C"/>
    <w:multiLevelType w:val="hybridMultilevel"/>
    <w:tmpl w:val="C0589772"/>
    <w:lvl w:ilvl="0" w:tplc="FFFFFFFF">
      <w:start w:val="1"/>
      <w:numFmt w:val="decimal"/>
      <w:lvlText w:val="%1."/>
      <w:lvlJc w:val="left"/>
      <w:pPr>
        <w:tabs>
          <w:tab w:val="num" w:pos="1440"/>
        </w:tabs>
        <w:ind w:left="1440" w:hanging="72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B94D95"/>
    <w:multiLevelType w:val="multilevel"/>
    <w:tmpl w:val="CB8093B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45370E1"/>
    <w:multiLevelType w:val="hybridMultilevel"/>
    <w:tmpl w:val="856868C0"/>
    <w:lvl w:ilvl="0" w:tplc="293C3AC8">
      <w:start w:val="1"/>
      <w:numFmt w:val="decimal"/>
      <w:lvlText w:val="%1."/>
      <w:lvlJc w:val="left"/>
      <w:pPr>
        <w:tabs>
          <w:tab w:val="num" w:pos="1440"/>
        </w:tabs>
        <w:ind w:left="1440" w:hanging="720"/>
      </w:pPr>
      <w:rPr>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0754BB"/>
    <w:multiLevelType w:val="hybridMultilevel"/>
    <w:tmpl w:val="D8DE4B80"/>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 w15:restartNumberingAfterBreak="0">
    <w:nsid w:val="1CE54059"/>
    <w:multiLevelType w:val="hybridMultilevel"/>
    <w:tmpl w:val="6B504A70"/>
    <w:lvl w:ilvl="0" w:tplc="83F6FE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CC360E5"/>
    <w:multiLevelType w:val="hybridMultilevel"/>
    <w:tmpl w:val="D8DE4B80"/>
    <w:lvl w:ilvl="0" w:tplc="CD328A6E">
      <w:start w:val="1"/>
      <w:numFmt w:val="decimal"/>
      <w:lvlText w:val="%1."/>
      <w:lvlJc w:val="left"/>
      <w:pPr>
        <w:tabs>
          <w:tab w:val="num" w:pos="720"/>
        </w:tabs>
        <w:ind w:left="720" w:hanging="360"/>
      </w:pPr>
    </w:lvl>
    <w:lvl w:ilvl="1" w:tplc="28B04B4C" w:tentative="1">
      <w:start w:val="1"/>
      <w:numFmt w:val="decimal"/>
      <w:lvlText w:val="%2."/>
      <w:lvlJc w:val="left"/>
      <w:pPr>
        <w:tabs>
          <w:tab w:val="num" w:pos="1440"/>
        </w:tabs>
        <w:ind w:left="1440" w:hanging="360"/>
      </w:pPr>
    </w:lvl>
    <w:lvl w:ilvl="2" w:tplc="2E200E12" w:tentative="1">
      <w:start w:val="1"/>
      <w:numFmt w:val="decimal"/>
      <w:lvlText w:val="%3."/>
      <w:lvlJc w:val="left"/>
      <w:pPr>
        <w:tabs>
          <w:tab w:val="num" w:pos="2160"/>
        </w:tabs>
        <w:ind w:left="2160" w:hanging="360"/>
      </w:pPr>
    </w:lvl>
    <w:lvl w:ilvl="3" w:tplc="2DB859D6" w:tentative="1">
      <w:start w:val="1"/>
      <w:numFmt w:val="decimal"/>
      <w:lvlText w:val="%4."/>
      <w:lvlJc w:val="left"/>
      <w:pPr>
        <w:tabs>
          <w:tab w:val="num" w:pos="2880"/>
        </w:tabs>
        <w:ind w:left="2880" w:hanging="360"/>
      </w:pPr>
    </w:lvl>
    <w:lvl w:ilvl="4" w:tplc="C3CACC8C" w:tentative="1">
      <w:start w:val="1"/>
      <w:numFmt w:val="decimal"/>
      <w:lvlText w:val="%5."/>
      <w:lvlJc w:val="left"/>
      <w:pPr>
        <w:tabs>
          <w:tab w:val="num" w:pos="3600"/>
        </w:tabs>
        <w:ind w:left="3600" w:hanging="360"/>
      </w:pPr>
    </w:lvl>
    <w:lvl w:ilvl="5" w:tplc="C25A97E8" w:tentative="1">
      <w:start w:val="1"/>
      <w:numFmt w:val="decimal"/>
      <w:lvlText w:val="%6."/>
      <w:lvlJc w:val="left"/>
      <w:pPr>
        <w:tabs>
          <w:tab w:val="num" w:pos="4320"/>
        </w:tabs>
        <w:ind w:left="4320" w:hanging="360"/>
      </w:pPr>
    </w:lvl>
    <w:lvl w:ilvl="6" w:tplc="1A407C2C" w:tentative="1">
      <w:start w:val="1"/>
      <w:numFmt w:val="decimal"/>
      <w:lvlText w:val="%7."/>
      <w:lvlJc w:val="left"/>
      <w:pPr>
        <w:tabs>
          <w:tab w:val="num" w:pos="5040"/>
        </w:tabs>
        <w:ind w:left="5040" w:hanging="360"/>
      </w:pPr>
    </w:lvl>
    <w:lvl w:ilvl="7" w:tplc="1AFC777E" w:tentative="1">
      <w:start w:val="1"/>
      <w:numFmt w:val="decimal"/>
      <w:lvlText w:val="%8."/>
      <w:lvlJc w:val="left"/>
      <w:pPr>
        <w:tabs>
          <w:tab w:val="num" w:pos="5760"/>
        </w:tabs>
        <w:ind w:left="5760" w:hanging="360"/>
      </w:pPr>
    </w:lvl>
    <w:lvl w:ilvl="8" w:tplc="797CFA7A" w:tentative="1">
      <w:start w:val="1"/>
      <w:numFmt w:val="decimal"/>
      <w:lvlText w:val="%9."/>
      <w:lvlJc w:val="left"/>
      <w:pPr>
        <w:tabs>
          <w:tab w:val="num" w:pos="6480"/>
        </w:tabs>
        <w:ind w:left="6480" w:hanging="360"/>
      </w:pPr>
    </w:lvl>
  </w:abstractNum>
  <w:abstractNum w:abstractNumId="8" w15:restartNumberingAfterBreak="0">
    <w:nsid w:val="49087919"/>
    <w:multiLevelType w:val="multilevel"/>
    <w:tmpl w:val="BDC47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8343E2"/>
    <w:multiLevelType w:val="hybridMultilevel"/>
    <w:tmpl w:val="295E67FC"/>
    <w:lvl w:ilvl="0" w:tplc="CE622674">
      <w:start w:val="1"/>
      <w:numFmt w:val="decimal"/>
      <w:lvlText w:val="%1."/>
      <w:lvlJc w:val="left"/>
      <w:pPr>
        <w:tabs>
          <w:tab w:val="num" w:pos="720"/>
        </w:tabs>
        <w:ind w:left="720" w:hanging="720"/>
      </w:pPr>
    </w:lvl>
    <w:lvl w:ilvl="1" w:tplc="0D20D296">
      <w:start w:val="1"/>
      <w:numFmt w:val="decimal"/>
      <w:lvlText w:val="%2."/>
      <w:lvlJc w:val="left"/>
      <w:pPr>
        <w:tabs>
          <w:tab w:val="num" w:pos="1440"/>
        </w:tabs>
        <w:ind w:left="1440" w:hanging="720"/>
      </w:pPr>
      <w:rPr>
        <w:sz w:val="22"/>
        <w:szCs w:val="22"/>
      </w:rPr>
    </w:lvl>
    <w:lvl w:ilvl="2" w:tplc="0FBE4D3A">
      <w:start w:val="1"/>
      <w:numFmt w:val="decimal"/>
      <w:lvlText w:val="%3."/>
      <w:lvlJc w:val="left"/>
      <w:pPr>
        <w:tabs>
          <w:tab w:val="num" w:pos="2160"/>
        </w:tabs>
        <w:ind w:left="2160" w:hanging="720"/>
      </w:pPr>
    </w:lvl>
    <w:lvl w:ilvl="3" w:tplc="2A546530">
      <w:start w:val="1"/>
      <w:numFmt w:val="decimal"/>
      <w:lvlText w:val="%4."/>
      <w:lvlJc w:val="left"/>
      <w:pPr>
        <w:tabs>
          <w:tab w:val="num" w:pos="2880"/>
        </w:tabs>
        <w:ind w:left="2880" w:hanging="720"/>
      </w:pPr>
    </w:lvl>
    <w:lvl w:ilvl="4" w:tplc="49DAB2F6">
      <w:start w:val="1"/>
      <w:numFmt w:val="decimal"/>
      <w:lvlText w:val="%5."/>
      <w:lvlJc w:val="left"/>
      <w:pPr>
        <w:tabs>
          <w:tab w:val="num" w:pos="3600"/>
        </w:tabs>
        <w:ind w:left="3600" w:hanging="720"/>
      </w:pPr>
    </w:lvl>
    <w:lvl w:ilvl="5" w:tplc="1FBA68D0">
      <w:start w:val="1"/>
      <w:numFmt w:val="decimal"/>
      <w:lvlText w:val="%6."/>
      <w:lvlJc w:val="left"/>
      <w:pPr>
        <w:tabs>
          <w:tab w:val="num" w:pos="4320"/>
        </w:tabs>
        <w:ind w:left="4320" w:hanging="720"/>
      </w:pPr>
    </w:lvl>
    <w:lvl w:ilvl="6" w:tplc="78CEE0CE">
      <w:start w:val="1"/>
      <w:numFmt w:val="decimal"/>
      <w:lvlText w:val="%7."/>
      <w:lvlJc w:val="left"/>
      <w:pPr>
        <w:tabs>
          <w:tab w:val="num" w:pos="5040"/>
        </w:tabs>
        <w:ind w:left="5040" w:hanging="720"/>
      </w:pPr>
    </w:lvl>
    <w:lvl w:ilvl="7" w:tplc="E71E1F74">
      <w:start w:val="1"/>
      <w:numFmt w:val="decimal"/>
      <w:lvlText w:val="%8."/>
      <w:lvlJc w:val="left"/>
      <w:pPr>
        <w:tabs>
          <w:tab w:val="num" w:pos="5760"/>
        </w:tabs>
        <w:ind w:left="5760" w:hanging="720"/>
      </w:pPr>
    </w:lvl>
    <w:lvl w:ilvl="8" w:tplc="FDBCE0F4">
      <w:start w:val="1"/>
      <w:numFmt w:val="decimal"/>
      <w:lvlText w:val="%9."/>
      <w:lvlJc w:val="left"/>
      <w:pPr>
        <w:tabs>
          <w:tab w:val="num" w:pos="6480"/>
        </w:tabs>
        <w:ind w:left="6480" w:hanging="720"/>
      </w:pPr>
    </w:lvl>
  </w:abstractNum>
  <w:abstractNum w:abstractNumId="10" w15:restartNumberingAfterBreak="0">
    <w:nsid w:val="551B3C58"/>
    <w:multiLevelType w:val="hybridMultilevel"/>
    <w:tmpl w:val="84CAD43A"/>
    <w:lvl w:ilvl="0" w:tplc="434E78F0">
      <w:start w:val="2"/>
      <w:numFmt w:val="decimal"/>
      <w:lvlText w:val="%1."/>
      <w:lvlJc w:val="left"/>
      <w:pPr>
        <w:tabs>
          <w:tab w:val="num" w:pos="720"/>
        </w:tabs>
        <w:ind w:left="720" w:hanging="360"/>
      </w:pPr>
    </w:lvl>
    <w:lvl w:ilvl="1" w:tplc="00E6B4AE" w:tentative="1">
      <w:start w:val="1"/>
      <w:numFmt w:val="decimal"/>
      <w:lvlText w:val="%2."/>
      <w:lvlJc w:val="left"/>
      <w:pPr>
        <w:tabs>
          <w:tab w:val="num" w:pos="1440"/>
        </w:tabs>
        <w:ind w:left="1440" w:hanging="360"/>
      </w:pPr>
    </w:lvl>
    <w:lvl w:ilvl="2" w:tplc="E5BC00A0" w:tentative="1">
      <w:start w:val="1"/>
      <w:numFmt w:val="decimal"/>
      <w:lvlText w:val="%3."/>
      <w:lvlJc w:val="left"/>
      <w:pPr>
        <w:tabs>
          <w:tab w:val="num" w:pos="2160"/>
        </w:tabs>
        <w:ind w:left="2160" w:hanging="360"/>
      </w:pPr>
    </w:lvl>
    <w:lvl w:ilvl="3" w:tplc="51C6A2DA" w:tentative="1">
      <w:start w:val="1"/>
      <w:numFmt w:val="decimal"/>
      <w:lvlText w:val="%4."/>
      <w:lvlJc w:val="left"/>
      <w:pPr>
        <w:tabs>
          <w:tab w:val="num" w:pos="2880"/>
        </w:tabs>
        <w:ind w:left="2880" w:hanging="360"/>
      </w:pPr>
    </w:lvl>
    <w:lvl w:ilvl="4" w:tplc="F8EC0834" w:tentative="1">
      <w:start w:val="1"/>
      <w:numFmt w:val="decimal"/>
      <w:lvlText w:val="%5."/>
      <w:lvlJc w:val="left"/>
      <w:pPr>
        <w:tabs>
          <w:tab w:val="num" w:pos="3600"/>
        </w:tabs>
        <w:ind w:left="3600" w:hanging="360"/>
      </w:pPr>
    </w:lvl>
    <w:lvl w:ilvl="5" w:tplc="F342EC40" w:tentative="1">
      <w:start w:val="1"/>
      <w:numFmt w:val="decimal"/>
      <w:lvlText w:val="%6."/>
      <w:lvlJc w:val="left"/>
      <w:pPr>
        <w:tabs>
          <w:tab w:val="num" w:pos="4320"/>
        </w:tabs>
        <w:ind w:left="4320" w:hanging="360"/>
      </w:pPr>
    </w:lvl>
    <w:lvl w:ilvl="6" w:tplc="FE467E10" w:tentative="1">
      <w:start w:val="1"/>
      <w:numFmt w:val="decimal"/>
      <w:lvlText w:val="%7."/>
      <w:lvlJc w:val="left"/>
      <w:pPr>
        <w:tabs>
          <w:tab w:val="num" w:pos="5040"/>
        </w:tabs>
        <w:ind w:left="5040" w:hanging="360"/>
      </w:pPr>
    </w:lvl>
    <w:lvl w:ilvl="7" w:tplc="A5DECF78" w:tentative="1">
      <w:start w:val="1"/>
      <w:numFmt w:val="decimal"/>
      <w:lvlText w:val="%8."/>
      <w:lvlJc w:val="left"/>
      <w:pPr>
        <w:tabs>
          <w:tab w:val="num" w:pos="5760"/>
        </w:tabs>
        <w:ind w:left="5760" w:hanging="360"/>
      </w:pPr>
    </w:lvl>
    <w:lvl w:ilvl="8" w:tplc="BDDC2D8A" w:tentative="1">
      <w:start w:val="1"/>
      <w:numFmt w:val="decimal"/>
      <w:lvlText w:val="%9."/>
      <w:lvlJc w:val="left"/>
      <w:pPr>
        <w:tabs>
          <w:tab w:val="num" w:pos="6480"/>
        </w:tabs>
        <w:ind w:left="6480" w:hanging="360"/>
      </w:pPr>
    </w:lvl>
  </w:abstractNum>
  <w:abstractNum w:abstractNumId="11" w15:restartNumberingAfterBreak="0">
    <w:nsid w:val="557E05CF"/>
    <w:multiLevelType w:val="multilevel"/>
    <w:tmpl w:val="3BA0B3AE"/>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5B354F64"/>
    <w:multiLevelType w:val="hybridMultilevel"/>
    <w:tmpl w:val="4EBC123E"/>
    <w:lvl w:ilvl="0" w:tplc="85AA55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3" w15:restartNumberingAfterBreak="0">
    <w:nsid w:val="5FF61CB4"/>
    <w:multiLevelType w:val="hybridMultilevel"/>
    <w:tmpl w:val="C0589772"/>
    <w:lvl w:ilvl="0" w:tplc="0D20D296">
      <w:start w:val="1"/>
      <w:numFmt w:val="decimal"/>
      <w:lvlText w:val="%1."/>
      <w:lvlJc w:val="left"/>
      <w:pPr>
        <w:tabs>
          <w:tab w:val="num" w:pos="1440"/>
        </w:tabs>
        <w:ind w:left="1440" w:hanging="720"/>
      </w:pPr>
      <w:rPr>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745EBF"/>
    <w:multiLevelType w:val="multilevel"/>
    <w:tmpl w:val="1E46E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DA0726"/>
    <w:multiLevelType w:val="multilevel"/>
    <w:tmpl w:val="BDC47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E7182C"/>
    <w:multiLevelType w:val="hybridMultilevel"/>
    <w:tmpl w:val="BD04D138"/>
    <w:lvl w:ilvl="0" w:tplc="374A83C8">
      <w:start w:val="1"/>
      <w:numFmt w:val="decimal"/>
      <w:lvlText w:val="%1."/>
      <w:lvlJc w:val="left"/>
      <w:pPr>
        <w:ind w:left="1211" w:hanging="360"/>
      </w:pPr>
      <w:rPr>
        <w:i w:val="0"/>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num w:numId="1" w16cid:durableId="1154446688">
    <w:abstractNumId w:val="16"/>
  </w:num>
  <w:num w:numId="2" w16cid:durableId="298732235">
    <w:abstractNumId w:val="6"/>
  </w:num>
  <w:num w:numId="3" w16cid:durableId="864753451">
    <w:abstractNumId w:val="1"/>
  </w:num>
  <w:num w:numId="4" w16cid:durableId="1721632504">
    <w:abstractNumId w:val="15"/>
  </w:num>
  <w:num w:numId="5" w16cid:durableId="280385953">
    <w:abstractNumId w:val="10"/>
  </w:num>
  <w:num w:numId="6" w16cid:durableId="1865702101">
    <w:abstractNumId w:val="7"/>
  </w:num>
  <w:num w:numId="7" w16cid:durableId="564608464">
    <w:abstractNumId w:val="14"/>
  </w:num>
  <w:num w:numId="8" w16cid:durableId="1550452750">
    <w:abstractNumId w:val="9"/>
  </w:num>
  <w:num w:numId="9" w16cid:durableId="1008098148">
    <w:abstractNumId w:val="13"/>
  </w:num>
  <w:num w:numId="10" w16cid:durableId="1673098454">
    <w:abstractNumId w:val="4"/>
  </w:num>
  <w:num w:numId="11" w16cid:durableId="496043874">
    <w:abstractNumId w:val="2"/>
  </w:num>
  <w:num w:numId="12" w16cid:durableId="898856604">
    <w:abstractNumId w:val="8"/>
  </w:num>
  <w:num w:numId="13" w16cid:durableId="1885870072">
    <w:abstractNumId w:val="0"/>
  </w:num>
  <w:num w:numId="14" w16cid:durableId="92088961">
    <w:abstractNumId w:val="3"/>
  </w:num>
  <w:num w:numId="15" w16cid:durableId="1404991057">
    <w:abstractNumId w:val="5"/>
  </w:num>
  <w:num w:numId="16" w16cid:durableId="931888712">
    <w:abstractNumId w:val="11"/>
  </w:num>
  <w:num w:numId="17" w16cid:durableId="1881554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A9"/>
    <w:rsid w:val="00005ADB"/>
    <w:rsid w:val="00040FD5"/>
    <w:rsid w:val="00042E8D"/>
    <w:rsid w:val="000451B6"/>
    <w:rsid w:val="000619A1"/>
    <w:rsid w:val="00093770"/>
    <w:rsid w:val="000A0713"/>
    <w:rsid w:val="000D5822"/>
    <w:rsid w:val="000E34FA"/>
    <w:rsid w:val="000F0527"/>
    <w:rsid w:val="00115AC9"/>
    <w:rsid w:val="001325F1"/>
    <w:rsid w:val="00157738"/>
    <w:rsid w:val="00174607"/>
    <w:rsid w:val="00196522"/>
    <w:rsid w:val="001A0137"/>
    <w:rsid w:val="001E7276"/>
    <w:rsid w:val="00236954"/>
    <w:rsid w:val="002514F4"/>
    <w:rsid w:val="00264487"/>
    <w:rsid w:val="00265F74"/>
    <w:rsid w:val="00282585"/>
    <w:rsid w:val="00283276"/>
    <w:rsid w:val="00291AAE"/>
    <w:rsid w:val="002927EC"/>
    <w:rsid w:val="002A38F7"/>
    <w:rsid w:val="002A5F8A"/>
    <w:rsid w:val="002B42EF"/>
    <w:rsid w:val="002B4F59"/>
    <w:rsid w:val="002E0CEC"/>
    <w:rsid w:val="002F0E5E"/>
    <w:rsid w:val="00315238"/>
    <w:rsid w:val="003541ED"/>
    <w:rsid w:val="003A412A"/>
    <w:rsid w:val="003C6C64"/>
    <w:rsid w:val="00412782"/>
    <w:rsid w:val="00412BE9"/>
    <w:rsid w:val="00422D2D"/>
    <w:rsid w:val="004230F2"/>
    <w:rsid w:val="004356D5"/>
    <w:rsid w:val="00487084"/>
    <w:rsid w:val="004A105F"/>
    <w:rsid w:val="004B0972"/>
    <w:rsid w:val="004C7669"/>
    <w:rsid w:val="004D7E2A"/>
    <w:rsid w:val="004E6D26"/>
    <w:rsid w:val="004F3F41"/>
    <w:rsid w:val="0050009E"/>
    <w:rsid w:val="00511C80"/>
    <w:rsid w:val="00540B2E"/>
    <w:rsid w:val="00551F79"/>
    <w:rsid w:val="00553D65"/>
    <w:rsid w:val="0056776A"/>
    <w:rsid w:val="00573F46"/>
    <w:rsid w:val="00587D96"/>
    <w:rsid w:val="00593E6D"/>
    <w:rsid w:val="00594698"/>
    <w:rsid w:val="005A73E8"/>
    <w:rsid w:val="005E2FAA"/>
    <w:rsid w:val="005F74DE"/>
    <w:rsid w:val="0063448C"/>
    <w:rsid w:val="00642BF6"/>
    <w:rsid w:val="006502E3"/>
    <w:rsid w:val="00681625"/>
    <w:rsid w:val="006B158E"/>
    <w:rsid w:val="006B371D"/>
    <w:rsid w:val="006C36C2"/>
    <w:rsid w:val="00710D6D"/>
    <w:rsid w:val="00711ADA"/>
    <w:rsid w:val="00713C45"/>
    <w:rsid w:val="00723D25"/>
    <w:rsid w:val="007378A4"/>
    <w:rsid w:val="00750D07"/>
    <w:rsid w:val="00756A96"/>
    <w:rsid w:val="00796540"/>
    <w:rsid w:val="007A2B67"/>
    <w:rsid w:val="007C48CC"/>
    <w:rsid w:val="007C5707"/>
    <w:rsid w:val="007F5127"/>
    <w:rsid w:val="008166C2"/>
    <w:rsid w:val="008225BA"/>
    <w:rsid w:val="00852812"/>
    <w:rsid w:val="008867B5"/>
    <w:rsid w:val="008977F8"/>
    <w:rsid w:val="008A1EF4"/>
    <w:rsid w:val="008A492A"/>
    <w:rsid w:val="008B3A79"/>
    <w:rsid w:val="008B5267"/>
    <w:rsid w:val="008C3836"/>
    <w:rsid w:val="008C6088"/>
    <w:rsid w:val="008C77D1"/>
    <w:rsid w:val="008D0FA2"/>
    <w:rsid w:val="009074EC"/>
    <w:rsid w:val="00912084"/>
    <w:rsid w:val="00943D71"/>
    <w:rsid w:val="009A47D5"/>
    <w:rsid w:val="009B46B0"/>
    <w:rsid w:val="009C6C86"/>
    <w:rsid w:val="009D2F2C"/>
    <w:rsid w:val="009E0255"/>
    <w:rsid w:val="009F43D4"/>
    <w:rsid w:val="009F451D"/>
    <w:rsid w:val="00A24A57"/>
    <w:rsid w:val="00A258A0"/>
    <w:rsid w:val="00A6665C"/>
    <w:rsid w:val="00A96C3B"/>
    <w:rsid w:val="00AA2D76"/>
    <w:rsid w:val="00AA4EDB"/>
    <w:rsid w:val="00AB15A9"/>
    <w:rsid w:val="00AD5BE2"/>
    <w:rsid w:val="00AE5C67"/>
    <w:rsid w:val="00AF3D01"/>
    <w:rsid w:val="00B01D3F"/>
    <w:rsid w:val="00B073DC"/>
    <w:rsid w:val="00B30ECC"/>
    <w:rsid w:val="00B41FBC"/>
    <w:rsid w:val="00B4317E"/>
    <w:rsid w:val="00B630C2"/>
    <w:rsid w:val="00B6582A"/>
    <w:rsid w:val="00B946D2"/>
    <w:rsid w:val="00BC2416"/>
    <w:rsid w:val="00BC470A"/>
    <w:rsid w:val="00BD6C0A"/>
    <w:rsid w:val="00BE6122"/>
    <w:rsid w:val="00BF0E18"/>
    <w:rsid w:val="00BF257D"/>
    <w:rsid w:val="00C06AF6"/>
    <w:rsid w:val="00C10869"/>
    <w:rsid w:val="00C46201"/>
    <w:rsid w:val="00C4626F"/>
    <w:rsid w:val="00C537F9"/>
    <w:rsid w:val="00C752E8"/>
    <w:rsid w:val="00CA44AF"/>
    <w:rsid w:val="00CB5255"/>
    <w:rsid w:val="00CD1EC5"/>
    <w:rsid w:val="00D130EA"/>
    <w:rsid w:val="00D32C4E"/>
    <w:rsid w:val="00D614D3"/>
    <w:rsid w:val="00D74E07"/>
    <w:rsid w:val="00DB1F42"/>
    <w:rsid w:val="00DB21B5"/>
    <w:rsid w:val="00DB6D52"/>
    <w:rsid w:val="00DD0691"/>
    <w:rsid w:val="00DD2F39"/>
    <w:rsid w:val="00E02575"/>
    <w:rsid w:val="00E20F55"/>
    <w:rsid w:val="00E4465B"/>
    <w:rsid w:val="00E968EC"/>
    <w:rsid w:val="00EC1920"/>
    <w:rsid w:val="00EC57EC"/>
    <w:rsid w:val="00F071DE"/>
    <w:rsid w:val="00F3110F"/>
    <w:rsid w:val="00F43FAF"/>
    <w:rsid w:val="00F50208"/>
    <w:rsid w:val="00F650B9"/>
    <w:rsid w:val="00F65899"/>
    <w:rsid w:val="00F73199"/>
    <w:rsid w:val="00F81340"/>
    <w:rsid w:val="00FC317F"/>
    <w:rsid w:val="00FD5D7F"/>
    <w:rsid w:val="00FD704A"/>
    <w:rsid w:val="00FE12B0"/>
    <w:rsid w:val="00FF7B16"/>
    <w:rsid w:val="00FF7D2F"/>
    <w:rsid w:val="12CE8D5E"/>
    <w:rsid w:val="2646F18C"/>
    <w:rsid w:val="27E2C1ED"/>
    <w:rsid w:val="2E520371"/>
    <w:rsid w:val="2FD147D9"/>
    <w:rsid w:val="314673AC"/>
    <w:rsid w:val="3A88790B"/>
    <w:rsid w:val="3E7014C1"/>
    <w:rsid w:val="3F5BEA2E"/>
    <w:rsid w:val="400BE522"/>
    <w:rsid w:val="76D6F6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CFDCA"/>
  <w15:chartTrackingRefBased/>
  <w15:docId w15:val="{5A9165C6-6C69-486A-B2B8-7EC9972C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F7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5A9"/>
    <w:pPr>
      <w:tabs>
        <w:tab w:val="center" w:pos="4819"/>
        <w:tab w:val="right" w:pos="9638"/>
      </w:tabs>
      <w:spacing w:after="0" w:line="240" w:lineRule="auto"/>
    </w:pPr>
  </w:style>
  <w:style w:type="character" w:customStyle="1" w:styleId="HeaderChar">
    <w:name w:val="Header Char"/>
    <w:basedOn w:val="DefaultParagraphFont"/>
    <w:link w:val="Header"/>
    <w:uiPriority w:val="99"/>
    <w:rsid w:val="00AB15A9"/>
    <w:rPr>
      <w:lang w:val="en-GB"/>
    </w:rPr>
  </w:style>
  <w:style w:type="paragraph" w:styleId="Footer">
    <w:name w:val="footer"/>
    <w:basedOn w:val="Normal"/>
    <w:link w:val="FooterChar"/>
    <w:uiPriority w:val="99"/>
    <w:unhideWhenUsed/>
    <w:rsid w:val="00AB15A9"/>
    <w:pPr>
      <w:tabs>
        <w:tab w:val="center" w:pos="4819"/>
        <w:tab w:val="right" w:pos="9638"/>
      </w:tabs>
      <w:spacing w:after="0" w:line="240" w:lineRule="auto"/>
    </w:pPr>
  </w:style>
  <w:style w:type="character" w:customStyle="1" w:styleId="FooterChar">
    <w:name w:val="Footer Char"/>
    <w:basedOn w:val="DefaultParagraphFont"/>
    <w:link w:val="Footer"/>
    <w:uiPriority w:val="99"/>
    <w:rsid w:val="00AB15A9"/>
    <w:rPr>
      <w:lang w:val="en-GB"/>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99"/>
    <w:qFormat/>
    <w:rsid w:val="00AB15A9"/>
    <w:pPr>
      <w:ind w:left="720"/>
      <w:contextualSpacing/>
    </w:p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99"/>
    <w:qFormat/>
    <w:locked/>
    <w:rsid w:val="00AB15A9"/>
    <w:rPr>
      <w:lang w:val="en-GB"/>
    </w:rPr>
  </w:style>
  <w:style w:type="table" w:customStyle="1" w:styleId="TableGrid2">
    <w:name w:val="Table Grid2"/>
    <w:basedOn w:val="TableNormal"/>
    <w:next w:val="TableGrid"/>
    <w:uiPriority w:val="39"/>
    <w:rsid w:val="00AB15A9"/>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B1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867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867B5"/>
  </w:style>
  <w:style w:type="character" w:customStyle="1" w:styleId="eop">
    <w:name w:val="eop"/>
    <w:basedOn w:val="DefaultParagraphFont"/>
    <w:rsid w:val="008867B5"/>
  </w:style>
  <w:style w:type="table" w:customStyle="1" w:styleId="TableGrid1">
    <w:name w:val="Table Grid1"/>
    <w:basedOn w:val="TableNormal"/>
    <w:next w:val="TableGrid"/>
    <w:uiPriority w:val="39"/>
    <w:rsid w:val="006C36C2"/>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unhideWhenUsed/>
    <w:qFormat/>
    <w:rsid w:val="006B158E"/>
    <w:pPr>
      <w:widowControl w:val="0"/>
      <w:autoSpaceDE w:val="0"/>
      <w:autoSpaceDN w:val="0"/>
      <w:spacing w:after="0" w:line="240" w:lineRule="auto"/>
    </w:pPr>
    <w:rPr>
      <w:rFonts w:ascii="Calibri" w:eastAsia="Calibri" w:hAnsi="Calibri" w:cs="Times New Roman"/>
      <w:lang w:val="lt-LT" w:eastAsia="lt-LT" w:bidi="lt-LT"/>
    </w:rPr>
  </w:style>
  <w:style w:type="character" w:customStyle="1" w:styleId="BodyTextChar">
    <w:name w:val="Body Text Char"/>
    <w:basedOn w:val="DefaultParagraphFont"/>
    <w:link w:val="BodyText"/>
    <w:uiPriority w:val="1"/>
    <w:rsid w:val="006B158E"/>
    <w:rPr>
      <w:rFonts w:ascii="Calibri" w:eastAsia="Calibri" w:hAnsi="Calibri" w:cs="Times New Roman"/>
      <w:lang w:eastAsia="lt-LT" w:bidi="lt-LT"/>
    </w:rPr>
  </w:style>
  <w:style w:type="paragraph" w:customStyle="1" w:styleId="BodyText2">
    <w:name w:val="Body Text2"/>
    <w:rsid w:val="00412BE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2927EC"/>
    <w:pPr>
      <w:spacing w:after="0" w:line="240" w:lineRule="auto"/>
    </w:pPr>
    <w:rPr>
      <w:lang w:val="en-GB"/>
    </w:rPr>
  </w:style>
  <w:style w:type="character" w:styleId="Hyperlink">
    <w:name w:val="Hyperlink"/>
    <w:basedOn w:val="DefaultParagraphFont"/>
    <w:uiPriority w:val="99"/>
    <w:unhideWhenUsed/>
    <w:rsid w:val="00BC470A"/>
    <w:rPr>
      <w:color w:val="0563C1" w:themeColor="hyperlink"/>
      <w:u w:val="single"/>
    </w:rPr>
  </w:style>
  <w:style w:type="table" w:customStyle="1" w:styleId="TableGrid3">
    <w:name w:val="Table Grid3"/>
    <w:basedOn w:val="TableNormal"/>
    <w:next w:val="TableGrid"/>
    <w:uiPriority w:val="39"/>
    <w:rsid w:val="00551F79"/>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3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2A194576D144D9AADA96F3D7C7BDB2"/>
        <w:category>
          <w:name w:val="General"/>
          <w:gallery w:val="placeholder"/>
        </w:category>
        <w:types>
          <w:type w:val="bbPlcHdr"/>
        </w:types>
        <w:behaviors>
          <w:behavior w:val="content"/>
        </w:behaviors>
        <w:guid w:val="{752C1235-4320-45CE-88E9-BB45DA15D868}"/>
      </w:docPartPr>
      <w:docPartBody>
        <w:p w:rsidR="006F4229" w:rsidRDefault="00C10869" w:rsidP="00C10869">
          <w:pPr>
            <w:pStyle w:val="352A194576D144D9AADA96F3D7C7BDB2"/>
          </w:pPr>
          <w:r w:rsidRPr="001C205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13"/>
    <w:rsid w:val="0010375B"/>
    <w:rsid w:val="001254F6"/>
    <w:rsid w:val="00127F9D"/>
    <w:rsid w:val="001A4DE8"/>
    <w:rsid w:val="002C62C2"/>
    <w:rsid w:val="002E7947"/>
    <w:rsid w:val="00307613"/>
    <w:rsid w:val="003A1D03"/>
    <w:rsid w:val="003B052E"/>
    <w:rsid w:val="004A5215"/>
    <w:rsid w:val="004A54B2"/>
    <w:rsid w:val="004C7F59"/>
    <w:rsid w:val="004E3C20"/>
    <w:rsid w:val="006F4229"/>
    <w:rsid w:val="007D725C"/>
    <w:rsid w:val="008852B3"/>
    <w:rsid w:val="009B2AAA"/>
    <w:rsid w:val="00B447DF"/>
    <w:rsid w:val="00BC2FE5"/>
    <w:rsid w:val="00BF57D3"/>
    <w:rsid w:val="00C10869"/>
    <w:rsid w:val="00C109CD"/>
    <w:rsid w:val="00DF6B29"/>
    <w:rsid w:val="00E11A50"/>
    <w:rsid w:val="00E14B29"/>
    <w:rsid w:val="00ED4E5B"/>
    <w:rsid w:val="00F40A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869"/>
  </w:style>
  <w:style w:type="paragraph" w:customStyle="1" w:styleId="352A194576D144D9AADA96F3D7C7BDB2">
    <w:name w:val="352A194576D144D9AADA96F3D7C7BDB2"/>
    <w:rsid w:val="00C10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6E7C4C1AD3FCE40ABCA9D06343337EB" ma:contentTypeVersion="2" ma:contentTypeDescription="Kurkite naują dokumentą." ma:contentTypeScope="" ma:versionID="4a2b4cd03f0b27bc239f63c0295bf83f">
  <xsd:schema xmlns:xsd="http://www.w3.org/2001/XMLSchema" xmlns:xs="http://www.w3.org/2001/XMLSchema" xmlns:p="http://schemas.microsoft.com/office/2006/metadata/properties" xmlns:ns2="56feb1f5-be36-4b89-8280-1ffd70ea1a03" targetNamespace="http://schemas.microsoft.com/office/2006/metadata/properties" ma:root="true" ma:fieldsID="9527fcdf303fafb817654f9863c76ed5" ns2:_="">
    <xsd:import namespace="56feb1f5-be36-4b89-8280-1ffd70ea1a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eb1f5-be36-4b89-8280-1ffd70ea1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24F16-0DF5-46D9-9F9D-4861001AE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eb1f5-be36-4b89-8280-1ffd70ea1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4FF5C-5415-47AD-B834-B1E64EBB22F3}">
  <ds:schemaRefs>
    <ds:schemaRef ds:uri="http://schemas.microsoft.com/sharepoint/v3/contenttype/forms"/>
  </ds:schemaRefs>
</ds:datastoreItem>
</file>

<file path=customXml/itemProps3.xml><?xml version="1.0" encoding="utf-8"?>
<ds:datastoreItem xmlns:ds="http://schemas.openxmlformats.org/officeDocument/2006/customXml" ds:itemID="{CC12FDEE-0723-4DDA-96F0-CD2EAFAC15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B054A4-2D0D-49FC-BF0B-C77958AC8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6370</Words>
  <Characters>3631</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Masaitytė</dc:creator>
  <cp:keywords/>
  <dc:description/>
  <cp:lastModifiedBy>Daiva Masaitytė</cp:lastModifiedBy>
  <cp:revision>4</cp:revision>
  <dcterms:created xsi:type="dcterms:W3CDTF">2022-05-23T16:29:00Z</dcterms:created>
  <dcterms:modified xsi:type="dcterms:W3CDTF">2022-05-23T16:42:00Z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2021-03-12T13:37:28Z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fb3e6b62-cdfc-4355-b028-644b397f7201</vt:lpwstr>
  </property>
  <property fmtid="{D5CDD505-2E9C-101B-9397-08002B2CF9AE}" pid="8" name="MSIP_Label_cfcb905c-755b-4fd4-bd20-0d682d4f1d27_ContentBits">
    <vt:lpwstr>0</vt:lpwstr>
  </property>
  <property fmtid="{D5CDD505-2E9C-101B-9397-08002B2CF9AE}" pid="9" name="ContentTypeId">
    <vt:lpwstr>0x010100B6E7C4C1AD3FCE40ABCA9D06343337EB</vt:lpwstr>
  </property>
</Properties>
</file>