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30189" w14:textId="77777777" w:rsidR="002D12D2" w:rsidRDefault="00290EE2" w:rsidP="002D12D2">
      <w:pPr>
        <w:pStyle w:val="Heading1"/>
        <w:spacing w:before="0" w:after="0" w:line="240" w:lineRule="auto"/>
        <w:jc w:val="right"/>
        <w:rPr>
          <w:rFonts w:asciiTheme="minorHAnsi" w:hAnsiTheme="minorHAnsi" w:cstheme="minorHAnsi"/>
          <w:color w:val="0070C0"/>
          <w:sz w:val="21"/>
          <w:szCs w:val="21"/>
        </w:rPr>
      </w:pPr>
      <w:bookmarkStart w:id="0" w:name="_Toc126333939"/>
      <w:r w:rsidRPr="005C1E12">
        <w:rPr>
          <w:rFonts w:asciiTheme="minorHAnsi" w:hAnsiTheme="minorHAnsi" w:cstheme="minorHAnsi"/>
          <w:color w:val="0070C0"/>
          <w:sz w:val="21"/>
          <w:szCs w:val="21"/>
        </w:rPr>
        <w:t xml:space="preserve">Pirkimo sąlygų </w:t>
      </w:r>
      <w:r>
        <w:rPr>
          <w:rFonts w:asciiTheme="minorHAnsi" w:hAnsiTheme="minorHAnsi" w:cstheme="minorHAnsi"/>
          <w:color w:val="0070C0"/>
          <w:sz w:val="21"/>
          <w:szCs w:val="21"/>
        </w:rPr>
        <w:t>2</w:t>
      </w:r>
      <w:r w:rsidRPr="005C1E12">
        <w:rPr>
          <w:rFonts w:asciiTheme="minorHAnsi" w:hAnsiTheme="minorHAnsi" w:cstheme="minorHAnsi"/>
          <w:color w:val="0070C0"/>
          <w:sz w:val="21"/>
          <w:szCs w:val="21"/>
        </w:rPr>
        <w:t xml:space="preserve"> priedas „T</w:t>
      </w:r>
      <w:r>
        <w:rPr>
          <w:rFonts w:asciiTheme="minorHAnsi" w:hAnsiTheme="minorHAnsi" w:cstheme="minorHAnsi"/>
          <w:color w:val="0070C0"/>
          <w:sz w:val="21"/>
          <w:szCs w:val="21"/>
        </w:rPr>
        <w:t>echninė specifikacija</w:t>
      </w:r>
      <w:r w:rsidRPr="005C1E12">
        <w:rPr>
          <w:rFonts w:asciiTheme="minorHAnsi" w:hAnsiTheme="minorHAnsi" w:cstheme="minorHAnsi"/>
          <w:color w:val="0070C0"/>
          <w:sz w:val="21"/>
          <w:szCs w:val="21"/>
        </w:rPr>
        <w:t>“</w:t>
      </w:r>
      <w:bookmarkEnd w:id="0"/>
      <w:r>
        <w:rPr>
          <w:rFonts w:asciiTheme="minorHAnsi" w:hAnsiTheme="minorHAnsi" w:cstheme="minorHAnsi"/>
          <w:color w:val="0070C0"/>
          <w:sz w:val="21"/>
          <w:szCs w:val="21"/>
        </w:rPr>
        <w:t>/</w:t>
      </w:r>
    </w:p>
    <w:p w14:paraId="31F7C90B" w14:textId="18CC44E5" w:rsidR="00290EE2" w:rsidRPr="005C1E12" w:rsidRDefault="002D12D2" w:rsidP="002D12D2">
      <w:pPr>
        <w:pStyle w:val="Heading1"/>
        <w:spacing w:before="0" w:after="0" w:line="240" w:lineRule="auto"/>
        <w:jc w:val="right"/>
        <w:rPr>
          <w:rFonts w:asciiTheme="minorHAnsi" w:hAnsiTheme="minorHAnsi" w:cstheme="minorHAnsi"/>
          <w:sz w:val="21"/>
          <w:szCs w:val="21"/>
        </w:rPr>
      </w:pPr>
      <w:r>
        <w:rPr>
          <w:rFonts w:asciiTheme="minorHAnsi" w:hAnsiTheme="minorHAnsi" w:cstheme="minorHAnsi"/>
          <w:color w:val="0070C0"/>
          <w:sz w:val="21"/>
          <w:szCs w:val="21"/>
        </w:rPr>
        <w:t>Sutarties 1 priedas</w:t>
      </w:r>
      <w:r w:rsidR="003D2A3D">
        <w:rPr>
          <w:rFonts w:asciiTheme="minorHAnsi" w:hAnsiTheme="minorHAnsi" w:cstheme="minorHAnsi"/>
          <w:color w:val="0070C0"/>
          <w:sz w:val="21"/>
          <w:szCs w:val="21"/>
        </w:rPr>
        <w:t xml:space="preserve"> „Techninė specifikacija</w:t>
      </w:r>
    </w:p>
    <w:p w14:paraId="249D3520" w14:textId="77777777" w:rsidR="00827647" w:rsidRDefault="00827647" w:rsidP="0090499F">
      <w:pPr>
        <w:tabs>
          <w:tab w:val="left" w:pos="0"/>
          <w:tab w:val="center" w:pos="3544"/>
          <w:tab w:val="right" w:pos="8640"/>
        </w:tabs>
        <w:spacing w:after="0" w:line="240" w:lineRule="auto"/>
        <w:jc w:val="center"/>
      </w:pPr>
    </w:p>
    <w:p w14:paraId="51950CC0" w14:textId="1F5F4315" w:rsidR="001F4A03" w:rsidRDefault="00B13F68" w:rsidP="0090499F">
      <w:pPr>
        <w:tabs>
          <w:tab w:val="left" w:pos="0"/>
          <w:tab w:val="center" w:pos="3544"/>
          <w:tab w:val="right" w:pos="8640"/>
        </w:tabs>
        <w:spacing w:after="0" w:line="240" w:lineRule="auto"/>
        <w:jc w:val="center"/>
        <w:rPr>
          <w:rFonts w:eastAsia="Calibri" w:cs="Times New Roman"/>
          <w:b/>
        </w:rPr>
      </w:pPr>
      <w:r w:rsidRPr="00B13F68">
        <w:rPr>
          <w:rFonts w:eastAsia="Calibri" w:cs="Times New Roman"/>
          <w:b/>
        </w:rPr>
        <w:t>TECHNINĖ SPECIFIKACIJA</w:t>
      </w:r>
      <w:bookmarkStart w:id="1" w:name="_Toc274814354"/>
      <w:bookmarkStart w:id="2" w:name="_Toc274815054"/>
      <w:bookmarkStart w:id="3" w:name="_Toc274815240"/>
      <w:bookmarkStart w:id="4" w:name="_Toc290968641"/>
      <w:bookmarkStart w:id="5" w:name="_Toc290971355"/>
      <w:bookmarkStart w:id="6" w:name="_Toc291470640"/>
      <w:bookmarkStart w:id="7" w:name="_Toc291480723"/>
      <w:bookmarkStart w:id="8" w:name="_Toc291596883"/>
      <w:bookmarkStart w:id="9" w:name="_Toc291597053"/>
      <w:bookmarkStart w:id="10" w:name="_Toc291597413"/>
      <w:bookmarkStart w:id="11" w:name="_Toc291597583"/>
      <w:bookmarkStart w:id="12" w:name="_Toc291597859"/>
      <w:bookmarkStart w:id="13" w:name="_Toc227602191"/>
      <w:bookmarkStart w:id="14" w:name="_Ref299914082"/>
      <w:bookmarkStart w:id="15" w:name="_Ref448409283"/>
    </w:p>
    <w:p w14:paraId="25925A21" w14:textId="77777777" w:rsidR="0090499F" w:rsidRDefault="0090499F" w:rsidP="0090499F">
      <w:pPr>
        <w:tabs>
          <w:tab w:val="left" w:pos="0"/>
          <w:tab w:val="center" w:pos="3544"/>
          <w:tab w:val="right" w:pos="8640"/>
        </w:tabs>
        <w:spacing w:after="0" w:line="240" w:lineRule="auto"/>
        <w:jc w:val="center"/>
        <w:rPr>
          <w:rFonts w:eastAsia="Calibri" w:cs="Times New Roman"/>
          <w:b/>
        </w:rPr>
      </w:pPr>
    </w:p>
    <w:p w14:paraId="28499F94" w14:textId="77777777" w:rsidR="0090499F" w:rsidRPr="0093093D" w:rsidRDefault="0090499F" w:rsidP="0090499F">
      <w:pPr>
        <w:numPr>
          <w:ilvl w:val="0"/>
          <w:numId w:val="29"/>
        </w:numPr>
        <w:spacing w:after="0" w:line="240" w:lineRule="auto"/>
        <w:jc w:val="center"/>
        <w:rPr>
          <w:rFonts w:eastAsia="Calibri" w:cs="Times New Roman"/>
          <w:b/>
          <w:szCs w:val="24"/>
        </w:rPr>
      </w:pPr>
      <w:r w:rsidRPr="0093093D">
        <w:rPr>
          <w:rFonts w:eastAsia="Calibri" w:cs="Times New Roman"/>
          <w:b/>
          <w:szCs w:val="24"/>
        </w:rPr>
        <w:t>INFORMACIJA APIE PIRKIMO KONTEKSTĄ</w:t>
      </w:r>
    </w:p>
    <w:p w14:paraId="2B7BAAE9" w14:textId="77777777" w:rsidR="0090499F" w:rsidRPr="0093093D" w:rsidRDefault="0090499F" w:rsidP="00B73965">
      <w:pPr>
        <w:spacing w:after="0" w:line="240" w:lineRule="auto"/>
        <w:rPr>
          <w:rFonts w:eastAsia="Calibri" w:cs="Times New Roman"/>
          <w:szCs w:val="24"/>
        </w:rPr>
      </w:pPr>
    </w:p>
    <w:p w14:paraId="425884AF" w14:textId="5C199602" w:rsidR="0090499F" w:rsidRPr="0093093D" w:rsidRDefault="1A83B279" w:rsidP="09C6E795">
      <w:pPr>
        <w:numPr>
          <w:ilvl w:val="0"/>
          <w:numId w:val="30"/>
        </w:numPr>
        <w:spacing w:after="0" w:line="240" w:lineRule="auto"/>
        <w:ind w:left="0" w:firstLine="709"/>
        <w:contextualSpacing/>
        <w:jc w:val="both"/>
        <w:rPr>
          <w:rFonts w:eastAsia="Calibri" w:cs="Times New Roman"/>
        </w:rPr>
      </w:pPr>
      <w:r w:rsidRPr="09C6E795">
        <w:rPr>
          <w:rFonts w:eastAsia="Calibri" w:cs="Times New Roman"/>
        </w:rPr>
        <w:t xml:space="preserve">Viešoji įstaiga </w:t>
      </w:r>
      <w:r w:rsidR="006311ED" w:rsidRPr="09C6E795">
        <w:rPr>
          <w:rFonts w:eastAsia="Calibri" w:cs="Times New Roman"/>
        </w:rPr>
        <w:t>Centrinė projektų valdymo agentūra</w:t>
      </w:r>
      <w:r w:rsidR="0090499F" w:rsidRPr="09C6E795">
        <w:rPr>
          <w:rFonts w:eastAsia="Calibri" w:cs="Times New Roman"/>
        </w:rPr>
        <w:t xml:space="preserve"> (toliau – </w:t>
      </w:r>
      <w:r w:rsidR="006311ED" w:rsidRPr="09C6E795">
        <w:rPr>
          <w:rFonts w:eastAsia="Calibri" w:cs="Times New Roman"/>
        </w:rPr>
        <w:t>CPVA</w:t>
      </w:r>
      <w:r w:rsidR="0090499F" w:rsidRPr="09C6E795">
        <w:rPr>
          <w:rFonts w:eastAsia="Calibri" w:cs="Times New Roman"/>
        </w:rPr>
        <w:t>) yra įsigij</w:t>
      </w:r>
      <w:r w:rsidR="006311ED" w:rsidRPr="09C6E795">
        <w:rPr>
          <w:rFonts w:eastAsia="Calibri" w:cs="Times New Roman"/>
        </w:rPr>
        <w:t>usi</w:t>
      </w:r>
      <w:r w:rsidR="0090499F" w:rsidRPr="09C6E795">
        <w:rPr>
          <w:rFonts w:eastAsia="Calibri" w:cs="Times New Roman"/>
        </w:rPr>
        <w:t xml:space="preserve"> saugos įvykių valdymo sistemą „Logrythm“ (toliau – SIEM), kurios našumas yra </w:t>
      </w:r>
      <w:r w:rsidR="006311ED" w:rsidRPr="09C6E795">
        <w:rPr>
          <w:rFonts w:eastAsia="Calibri" w:cs="Times New Roman"/>
        </w:rPr>
        <w:t>500</w:t>
      </w:r>
      <w:r w:rsidR="0090499F" w:rsidRPr="09C6E795">
        <w:rPr>
          <w:rFonts w:eastAsia="Calibri" w:cs="Times New Roman"/>
        </w:rPr>
        <w:t xml:space="preserve"> pranešimų per sekundę. </w:t>
      </w:r>
    </w:p>
    <w:p w14:paraId="58E717D2" w14:textId="6338099B" w:rsidR="0090499F" w:rsidRPr="0093093D" w:rsidRDefault="0090499F" w:rsidP="0090499F">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SIEM šiuo metu kaupia ir apdoroja įvykių žurnalus (angl. </w:t>
      </w:r>
      <w:r w:rsidRPr="0093093D">
        <w:rPr>
          <w:rFonts w:eastAsia="Calibri" w:cs="Times New Roman"/>
          <w:i/>
          <w:szCs w:val="24"/>
        </w:rPr>
        <w:t>event</w:t>
      </w:r>
      <w:r w:rsidRPr="0093093D">
        <w:rPr>
          <w:rFonts w:eastAsia="Calibri" w:cs="Times New Roman"/>
          <w:szCs w:val="24"/>
        </w:rPr>
        <w:t xml:space="preserve"> </w:t>
      </w:r>
      <w:r w:rsidRPr="0093093D">
        <w:rPr>
          <w:rFonts w:eastAsia="Calibri" w:cs="Times New Roman"/>
          <w:i/>
          <w:szCs w:val="24"/>
        </w:rPr>
        <w:t>logs, logs</w:t>
      </w:r>
      <w:r w:rsidRPr="0093093D">
        <w:rPr>
          <w:rFonts w:eastAsia="Calibri" w:cs="Times New Roman"/>
          <w:szCs w:val="24"/>
        </w:rPr>
        <w:t xml:space="preserve">) iš </w:t>
      </w:r>
      <w:r w:rsidR="006311ED">
        <w:rPr>
          <w:rFonts w:eastAsia="Calibri" w:cs="Times New Roman"/>
          <w:szCs w:val="24"/>
        </w:rPr>
        <w:t>CPVA</w:t>
      </w:r>
      <w:r w:rsidRPr="0093093D">
        <w:rPr>
          <w:rFonts w:eastAsia="Calibri" w:cs="Times New Roman"/>
          <w:szCs w:val="24"/>
        </w:rPr>
        <w:t xml:space="preserve"> infrastruktūros bei įrangos:</w:t>
      </w:r>
    </w:p>
    <w:p w14:paraId="3489C2DC" w14:textId="77777777" w:rsidR="0090499F" w:rsidRPr="0093093D" w:rsidRDefault="0090499F" w:rsidP="0090499F">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Microsoft Active Directory;</w:t>
      </w:r>
    </w:p>
    <w:p w14:paraId="24053728" w14:textId="63B29A33" w:rsidR="0090499F" w:rsidRDefault="0090499F" w:rsidP="0090499F">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Ugniasienių (Fortigate);</w:t>
      </w:r>
    </w:p>
    <w:p w14:paraId="07CE3990" w14:textId="0E792928" w:rsidR="002E0E22" w:rsidRPr="0093093D" w:rsidRDefault="002E0E22" w:rsidP="0090499F">
      <w:pPr>
        <w:numPr>
          <w:ilvl w:val="1"/>
          <w:numId w:val="30"/>
        </w:numPr>
        <w:spacing w:after="0" w:line="240" w:lineRule="auto"/>
        <w:ind w:left="0" w:firstLine="709"/>
        <w:contextualSpacing/>
        <w:jc w:val="both"/>
        <w:rPr>
          <w:rFonts w:eastAsia="Calibri" w:cs="Times New Roman"/>
          <w:szCs w:val="24"/>
        </w:rPr>
      </w:pPr>
      <w:r>
        <w:rPr>
          <w:rFonts w:eastAsia="Calibri" w:cs="Times New Roman"/>
          <w:szCs w:val="24"/>
        </w:rPr>
        <w:t>Komutatorių;</w:t>
      </w:r>
    </w:p>
    <w:p w14:paraId="7721CD13" w14:textId="23B3143B" w:rsidR="0090499F" w:rsidRDefault="002E0E22" w:rsidP="0090499F">
      <w:pPr>
        <w:numPr>
          <w:ilvl w:val="1"/>
          <w:numId w:val="30"/>
        </w:numPr>
        <w:spacing w:after="0" w:line="240" w:lineRule="auto"/>
        <w:ind w:left="0" w:firstLine="709"/>
        <w:contextualSpacing/>
        <w:jc w:val="both"/>
        <w:rPr>
          <w:rFonts w:eastAsia="Calibri" w:cs="Times New Roman"/>
          <w:szCs w:val="24"/>
        </w:rPr>
      </w:pPr>
      <w:r>
        <w:rPr>
          <w:rFonts w:eastAsia="Calibri" w:cs="Times New Roman"/>
          <w:szCs w:val="24"/>
        </w:rPr>
        <w:t>Serverių;</w:t>
      </w:r>
    </w:p>
    <w:p w14:paraId="3836E6CC" w14:textId="21B9A64A" w:rsidR="0090499F" w:rsidRDefault="002E0E22" w:rsidP="00383D76">
      <w:pPr>
        <w:numPr>
          <w:ilvl w:val="1"/>
          <w:numId w:val="30"/>
        </w:numPr>
        <w:spacing w:after="0" w:line="240" w:lineRule="auto"/>
        <w:ind w:left="0" w:firstLine="709"/>
        <w:contextualSpacing/>
        <w:jc w:val="both"/>
        <w:rPr>
          <w:rFonts w:eastAsia="Calibri" w:cs="Times New Roman"/>
          <w:szCs w:val="24"/>
        </w:rPr>
      </w:pPr>
      <w:r w:rsidRPr="002E0E22">
        <w:rPr>
          <w:rFonts w:eastAsia="Calibri" w:cs="Times New Roman"/>
          <w:szCs w:val="24"/>
        </w:rPr>
        <w:t>MS debesijos paslaugų</w:t>
      </w:r>
      <w:r w:rsidR="001C3B49">
        <w:rPr>
          <w:rFonts w:eastAsia="Calibri" w:cs="Times New Roman"/>
          <w:szCs w:val="24"/>
        </w:rPr>
        <w:t>;</w:t>
      </w:r>
    </w:p>
    <w:p w14:paraId="144AE52A" w14:textId="7F5F0154" w:rsidR="001C3B49" w:rsidRPr="002E0E22" w:rsidRDefault="001C3B49" w:rsidP="00383D76">
      <w:pPr>
        <w:numPr>
          <w:ilvl w:val="1"/>
          <w:numId w:val="30"/>
        </w:numPr>
        <w:spacing w:after="0" w:line="240" w:lineRule="auto"/>
        <w:ind w:left="0" w:firstLine="709"/>
        <w:contextualSpacing/>
        <w:jc w:val="both"/>
        <w:rPr>
          <w:rFonts w:eastAsia="Calibri" w:cs="Times New Roman"/>
          <w:szCs w:val="24"/>
        </w:rPr>
      </w:pPr>
      <w:r>
        <w:rPr>
          <w:rFonts w:eastAsia="Calibri" w:cs="Times New Roman"/>
          <w:szCs w:val="24"/>
        </w:rPr>
        <w:t>Kitų šaltinių.</w:t>
      </w:r>
    </w:p>
    <w:p w14:paraId="2D41032B" w14:textId="77777777" w:rsidR="0090499F" w:rsidRPr="0093093D" w:rsidRDefault="0090499F" w:rsidP="0090499F">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Pirkimo tikslai:</w:t>
      </w:r>
    </w:p>
    <w:p w14:paraId="3223410B" w14:textId="15936D06" w:rsidR="0090499F" w:rsidRPr="0093093D" w:rsidRDefault="0090499F" w:rsidP="0090499F">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išanalizuoti </w:t>
      </w:r>
      <w:r w:rsidR="002E0E22">
        <w:rPr>
          <w:rFonts w:eastAsia="Calibri" w:cs="Times New Roman"/>
          <w:szCs w:val="24"/>
        </w:rPr>
        <w:t>CPVA</w:t>
      </w:r>
      <w:r w:rsidRPr="0093093D">
        <w:rPr>
          <w:rFonts w:eastAsia="Calibri" w:cs="Times New Roman"/>
          <w:szCs w:val="24"/>
        </w:rPr>
        <w:t xml:space="preserve"> valdomos infrastruktūros, informacinių sistemų, kitų informacinių bei stebėjimo sistemų įvykių kaupimą, siekiant panaudoti juos saugai reikšmingų įvykių nustatymui SIEM pagalba;</w:t>
      </w:r>
    </w:p>
    <w:p w14:paraId="0D831439" w14:textId="77777777" w:rsidR="0090499F" w:rsidRDefault="0090499F" w:rsidP="0090499F">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efektyviai panaudoti saugos įvykius ir SIEM kibernetinių incidentų prevencijai, nustatymui ir kilusių incidentų valdymui, neteisėtos veiklos įrodymų sukaupimui;</w:t>
      </w:r>
    </w:p>
    <w:p w14:paraId="1904F34A" w14:textId="042F702B" w:rsidR="008F75D7" w:rsidRPr="0093093D" w:rsidRDefault="008F75D7" w:rsidP="0090499F">
      <w:pPr>
        <w:numPr>
          <w:ilvl w:val="1"/>
          <w:numId w:val="30"/>
        </w:numPr>
        <w:spacing w:after="0" w:line="240" w:lineRule="auto"/>
        <w:ind w:left="0" w:firstLine="709"/>
        <w:contextualSpacing/>
        <w:jc w:val="both"/>
        <w:rPr>
          <w:rFonts w:eastAsia="Calibri" w:cs="Times New Roman"/>
          <w:szCs w:val="24"/>
        </w:rPr>
      </w:pPr>
      <w:r>
        <w:rPr>
          <w:rFonts w:eastAsia="Calibri" w:cs="Times New Roman"/>
          <w:szCs w:val="24"/>
        </w:rPr>
        <w:t>pagal teisės aktų reikalavimus įkurti hibridinį saugumo operacijų centrą (toliau – SOC).</w:t>
      </w:r>
    </w:p>
    <w:p w14:paraId="66189D78" w14:textId="50E3BC26" w:rsidR="0090499F" w:rsidRPr="0093093D" w:rsidRDefault="0090499F" w:rsidP="00B73965">
      <w:pPr>
        <w:spacing w:after="0" w:line="240" w:lineRule="auto"/>
        <w:rPr>
          <w:rFonts w:eastAsia="Calibri" w:cs="Times New Roman"/>
          <w:szCs w:val="24"/>
        </w:rPr>
      </w:pPr>
    </w:p>
    <w:p w14:paraId="1EA6C372" w14:textId="220FE1E4" w:rsidR="0090499F" w:rsidRPr="004C4FB0" w:rsidRDefault="0090499F" w:rsidP="09C6E795">
      <w:pPr>
        <w:numPr>
          <w:ilvl w:val="0"/>
          <w:numId w:val="29"/>
        </w:numPr>
        <w:spacing w:after="0" w:line="240" w:lineRule="auto"/>
        <w:jc w:val="center"/>
        <w:rPr>
          <w:rFonts w:eastAsia="Calibri" w:cs="Times New Roman"/>
          <w:b/>
          <w:bCs/>
        </w:rPr>
      </w:pPr>
    </w:p>
    <w:p w14:paraId="047DF3B8" w14:textId="671C82AC" w:rsidR="0090499F" w:rsidRPr="004C4FB0" w:rsidRDefault="0090499F" w:rsidP="09C6E795">
      <w:pPr>
        <w:spacing w:after="0" w:line="240" w:lineRule="auto"/>
        <w:ind w:left="1080"/>
        <w:jc w:val="center"/>
        <w:rPr>
          <w:rFonts w:eastAsia="Calibri" w:cs="Times New Roman"/>
          <w:b/>
          <w:bCs/>
        </w:rPr>
      </w:pPr>
      <w:r w:rsidRPr="09C6E795">
        <w:rPr>
          <w:rFonts w:eastAsia="Calibri" w:cs="Times New Roman"/>
          <w:b/>
          <w:bCs/>
        </w:rPr>
        <w:t>PIRKIMO OBJEKTAS</w:t>
      </w:r>
    </w:p>
    <w:p w14:paraId="6EFB94A9" w14:textId="77777777" w:rsidR="0090499F" w:rsidRPr="0093093D" w:rsidRDefault="0090499F" w:rsidP="00B73965">
      <w:pPr>
        <w:spacing w:after="0" w:line="240" w:lineRule="auto"/>
        <w:rPr>
          <w:rFonts w:eastAsia="Calibri" w:cs="Times New Roman"/>
          <w:b/>
          <w:szCs w:val="24"/>
        </w:rPr>
      </w:pPr>
    </w:p>
    <w:p w14:paraId="448307C9" w14:textId="5B7C4306" w:rsidR="0090499F" w:rsidRPr="0093093D" w:rsidRDefault="0090499F" w:rsidP="0090499F">
      <w:pPr>
        <w:numPr>
          <w:ilvl w:val="0"/>
          <w:numId w:val="30"/>
        </w:numPr>
        <w:spacing w:after="0" w:line="240" w:lineRule="auto"/>
        <w:ind w:left="0" w:firstLine="709"/>
        <w:contextualSpacing/>
        <w:jc w:val="both"/>
        <w:rPr>
          <w:rFonts w:eastAsia="Calibri" w:cs="Times New Roman"/>
          <w:szCs w:val="24"/>
        </w:rPr>
      </w:pPr>
      <w:bookmarkStart w:id="16" w:name="_Toc358143436"/>
      <w:bookmarkStart w:id="17" w:name="_Toc338701283"/>
      <w:r w:rsidRPr="0093093D">
        <w:rPr>
          <w:rFonts w:eastAsia="Calibri" w:cs="Times New Roman"/>
          <w:szCs w:val="24"/>
        </w:rPr>
        <w:t>Šiuo pirkimu perkamos saugumo operacijų centro</w:t>
      </w:r>
      <w:r w:rsidR="002E0E22">
        <w:rPr>
          <w:rFonts w:eastAsia="Calibri" w:cs="Times New Roman"/>
          <w:szCs w:val="24"/>
        </w:rPr>
        <w:t xml:space="preserve"> (SOC</w:t>
      </w:r>
      <w:r w:rsidRPr="0093093D">
        <w:rPr>
          <w:rFonts w:eastAsia="Calibri" w:cs="Times New Roman"/>
          <w:szCs w:val="24"/>
        </w:rPr>
        <w:t>) paslaugos (toliau – paslaugos)</w:t>
      </w:r>
      <w:r w:rsidR="00AE2EFA">
        <w:rPr>
          <w:rFonts w:eastAsia="Calibri" w:cs="Times New Roman"/>
          <w:szCs w:val="24"/>
        </w:rPr>
        <w:t>, reikalingos hibridinio SOC darbo užtikrinimui;</w:t>
      </w:r>
    </w:p>
    <w:p w14:paraId="71CE958A" w14:textId="77777777" w:rsidR="0090499F" w:rsidRPr="002D014A" w:rsidRDefault="0090499F" w:rsidP="0090499F">
      <w:pPr>
        <w:numPr>
          <w:ilvl w:val="0"/>
          <w:numId w:val="30"/>
        </w:numPr>
        <w:spacing w:after="0" w:line="240" w:lineRule="auto"/>
        <w:ind w:left="0" w:firstLine="709"/>
        <w:contextualSpacing/>
        <w:jc w:val="both"/>
        <w:rPr>
          <w:rFonts w:eastAsia="Calibri" w:cs="Times New Roman"/>
          <w:szCs w:val="24"/>
        </w:rPr>
      </w:pPr>
      <w:r w:rsidRPr="002D014A">
        <w:rPr>
          <w:rFonts w:eastAsia="Calibri" w:cs="Times New Roman"/>
          <w:szCs w:val="24"/>
        </w:rPr>
        <w:t>Pirkimo objektui taikomi Lietuvos Respublikos viešųjų pirkimų įstatymo 37 str. 8 ir 9 dalies reikalavimai susiję su nacionaliniu saugumu.</w:t>
      </w:r>
    </w:p>
    <w:p w14:paraId="7E611EF3" w14:textId="77777777" w:rsidR="0090499F" w:rsidRPr="0093093D" w:rsidRDefault="0090499F" w:rsidP="00B73965">
      <w:pPr>
        <w:spacing w:after="0" w:line="240" w:lineRule="auto"/>
        <w:rPr>
          <w:rFonts w:eastAsia="Calibri" w:cs="Times New Roman"/>
          <w:b/>
          <w:szCs w:val="24"/>
        </w:rPr>
      </w:pPr>
    </w:p>
    <w:p w14:paraId="6EED5E7D" w14:textId="1BFBC83C" w:rsidR="0090499F" w:rsidRPr="004777F6" w:rsidRDefault="0090499F" w:rsidP="004777F6">
      <w:pPr>
        <w:pStyle w:val="ListParagraph"/>
        <w:numPr>
          <w:ilvl w:val="0"/>
          <w:numId w:val="29"/>
        </w:numPr>
        <w:jc w:val="center"/>
        <w:rPr>
          <w:rFonts w:eastAsia="Calibri"/>
          <w:b/>
        </w:rPr>
      </w:pPr>
      <w:r w:rsidRPr="004777F6">
        <w:rPr>
          <w:rFonts w:eastAsia="Calibri"/>
          <w:b/>
        </w:rPr>
        <w:t>PASLAUGŲ SUTEIKIMO TERMINAI</w:t>
      </w:r>
      <w:bookmarkEnd w:id="16"/>
    </w:p>
    <w:p w14:paraId="234ED853" w14:textId="77777777" w:rsidR="0090499F" w:rsidRPr="0093093D" w:rsidRDefault="0090499F" w:rsidP="00B73965">
      <w:pPr>
        <w:spacing w:after="0" w:line="240" w:lineRule="auto"/>
        <w:rPr>
          <w:rFonts w:eastAsia="Calibri" w:cs="Times New Roman"/>
          <w:b/>
          <w:szCs w:val="24"/>
        </w:rPr>
      </w:pPr>
    </w:p>
    <w:bookmarkEnd w:id="17"/>
    <w:p w14:paraId="22CDA5D2" w14:textId="7FC29BA0" w:rsidR="0090499F" w:rsidRPr="0093093D" w:rsidRDefault="0090499F" w:rsidP="0090499F">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Paslaugos turi būti teikiamos nuolat, </w:t>
      </w:r>
      <w:r w:rsidR="002E0E22">
        <w:rPr>
          <w:rFonts w:eastAsia="Calibri" w:cs="Times New Roman"/>
          <w:szCs w:val="24"/>
        </w:rPr>
        <w:t>24</w:t>
      </w:r>
      <w:r w:rsidRPr="0093093D">
        <w:rPr>
          <w:rFonts w:eastAsia="Calibri" w:cs="Times New Roman"/>
          <w:szCs w:val="24"/>
        </w:rPr>
        <w:t xml:space="preserve"> (</w:t>
      </w:r>
      <w:r w:rsidR="002E0E22">
        <w:rPr>
          <w:rFonts w:eastAsia="Calibri" w:cs="Times New Roman"/>
          <w:szCs w:val="24"/>
        </w:rPr>
        <w:t>dvidešimt keturis</w:t>
      </w:r>
      <w:r w:rsidRPr="0093093D">
        <w:rPr>
          <w:rFonts w:eastAsia="Calibri" w:cs="Times New Roman"/>
          <w:szCs w:val="24"/>
        </w:rPr>
        <w:t xml:space="preserve">) mėnesius nuo Sutarties įsigaliojimo dienos. </w:t>
      </w:r>
    </w:p>
    <w:p w14:paraId="465F2F92" w14:textId="72E521D7" w:rsidR="0090499F" w:rsidRPr="0093093D" w:rsidRDefault="0090499F" w:rsidP="0090499F">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Paslaugų teikimo režimas – </w:t>
      </w:r>
      <w:r w:rsidR="002E0E22">
        <w:rPr>
          <w:rFonts w:eastAsia="Calibri" w:cs="Times New Roman"/>
          <w:b/>
          <w:bCs/>
          <w:szCs w:val="24"/>
        </w:rPr>
        <w:t>ne</w:t>
      </w:r>
      <w:r w:rsidRPr="0093093D">
        <w:rPr>
          <w:rFonts w:eastAsia="Calibri" w:cs="Times New Roman"/>
          <w:b/>
          <w:szCs w:val="24"/>
        </w:rPr>
        <w:t>darbo dienomis,</w:t>
      </w:r>
      <w:r w:rsidR="002E0E22">
        <w:rPr>
          <w:rFonts w:eastAsia="Calibri" w:cs="Times New Roman"/>
          <w:b/>
          <w:szCs w:val="24"/>
        </w:rPr>
        <w:t xml:space="preserve"> </w:t>
      </w:r>
      <w:r w:rsidRPr="0093093D">
        <w:rPr>
          <w:rFonts w:eastAsia="Calibri" w:cs="Times New Roman"/>
          <w:b/>
          <w:szCs w:val="24"/>
        </w:rPr>
        <w:t xml:space="preserve">darbo </w:t>
      </w:r>
      <w:r w:rsidR="00326B79">
        <w:rPr>
          <w:rFonts w:eastAsia="Calibri" w:cs="Times New Roman"/>
          <w:b/>
          <w:szCs w:val="24"/>
        </w:rPr>
        <w:t>dienomis</w:t>
      </w:r>
      <w:r w:rsidR="002E0E22">
        <w:rPr>
          <w:rFonts w:eastAsia="Calibri" w:cs="Times New Roman"/>
          <w:b/>
          <w:szCs w:val="24"/>
        </w:rPr>
        <w:t xml:space="preserve"> ne darbo valandomis </w:t>
      </w:r>
      <w:r w:rsidR="00443D57">
        <w:rPr>
          <w:rFonts w:eastAsia="Calibri" w:cs="Times New Roman"/>
          <w:b/>
          <w:szCs w:val="24"/>
        </w:rPr>
        <w:t>ir</w:t>
      </w:r>
      <w:r w:rsidR="002E0E22">
        <w:rPr>
          <w:rFonts w:eastAsia="Calibri" w:cs="Times New Roman"/>
          <w:b/>
          <w:szCs w:val="24"/>
        </w:rPr>
        <w:t xml:space="preserve"> iki 800 valandų</w:t>
      </w:r>
      <w:r w:rsidRPr="0093093D">
        <w:rPr>
          <w:rFonts w:eastAsia="Calibri" w:cs="Times New Roman"/>
          <w:b/>
          <w:szCs w:val="24"/>
        </w:rPr>
        <w:t xml:space="preserve"> </w:t>
      </w:r>
      <w:r w:rsidR="002E0E22">
        <w:rPr>
          <w:rFonts w:eastAsia="Calibri" w:cs="Times New Roman"/>
          <w:b/>
          <w:szCs w:val="24"/>
        </w:rPr>
        <w:t xml:space="preserve">darbo valandomis </w:t>
      </w:r>
      <w:r w:rsidRPr="0093093D">
        <w:rPr>
          <w:rFonts w:eastAsia="Calibri" w:cs="Times New Roman"/>
          <w:b/>
          <w:szCs w:val="24"/>
        </w:rPr>
        <w:t>(nuo 8:00 iki 17:00)</w:t>
      </w:r>
      <w:r w:rsidRPr="0093093D">
        <w:rPr>
          <w:rFonts w:eastAsia="Calibri" w:cs="Times New Roman"/>
          <w:szCs w:val="24"/>
        </w:rPr>
        <w:t>.</w:t>
      </w:r>
    </w:p>
    <w:p w14:paraId="4CB0DC6A" w14:textId="77777777" w:rsidR="0090499F" w:rsidRPr="0093093D" w:rsidRDefault="0090499F" w:rsidP="007037C3">
      <w:pPr>
        <w:spacing w:after="0" w:line="240" w:lineRule="auto"/>
        <w:rPr>
          <w:rFonts w:eastAsia="Calibri" w:cs="Times New Roman"/>
          <w:szCs w:val="24"/>
        </w:rPr>
      </w:pPr>
    </w:p>
    <w:p w14:paraId="3804A952" w14:textId="5A7B1C38" w:rsidR="0090499F" w:rsidRPr="00470FF2" w:rsidRDefault="0090499F" w:rsidP="00470FF2">
      <w:pPr>
        <w:pStyle w:val="ListParagraph"/>
        <w:numPr>
          <w:ilvl w:val="0"/>
          <w:numId w:val="29"/>
        </w:numPr>
        <w:jc w:val="center"/>
        <w:rPr>
          <w:rFonts w:eastAsia="Calibri"/>
          <w:b/>
        </w:rPr>
      </w:pPr>
      <w:r w:rsidRPr="00470FF2">
        <w:rPr>
          <w:rFonts w:eastAsia="Calibri"/>
          <w:b/>
        </w:rPr>
        <w:t>PASLAUGŲ APIMTYS IR REIKALAVIMAI</w:t>
      </w:r>
    </w:p>
    <w:p w14:paraId="25E08E53" w14:textId="77777777" w:rsidR="0090499F" w:rsidRPr="0093093D" w:rsidRDefault="0090499F" w:rsidP="007037C3">
      <w:pPr>
        <w:spacing w:after="0" w:line="240" w:lineRule="auto"/>
        <w:rPr>
          <w:rFonts w:eastAsia="Calibri" w:cs="Times New Roman"/>
          <w:b/>
          <w:szCs w:val="24"/>
        </w:rPr>
      </w:pPr>
    </w:p>
    <w:p w14:paraId="32C0D055" w14:textId="5DBFA82B" w:rsidR="0090499F" w:rsidRPr="0093093D" w:rsidRDefault="0090499F" w:rsidP="00C633AC">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Per 5 (penkias) darbo dienas nuo sutarties įsigaliojimo paslaugų teikėjas turi parengti ir suderinti su </w:t>
      </w:r>
      <w:r w:rsidR="002E0E22">
        <w:rPr>
          <w:rFonts w:eastAsia="Calibri" w:cs="Times New Roman"/>
          <w:szCs w:val="24"/>
        </w:rPr>
        <w:t>CPVA</w:t>
      </w:r>
      <w:r w:rsidRPr="0093093D">
        <w:rPr>
          <w:rFonts w:eastAsia="Calibri" w:cs="Times New Roman"/>
          <w:szCs w:val="24"/>
        </w:rPr>
        <w:t>:</w:t>
      </w:r>
    </w:p>
    <w:p w14:paraId="2A051FFA" w14:textId="38C59851" w:rsidR="0090499F" w:rsidRPr="0093093D" w:rsidRDefault="0090499F" w:rsidP="00C633AC">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esamos situacijos </w:t>
      </w:r>
      <w:r w:rsidR="002E0E22">
        <w:rPr>
          <w:rFonts w:eastAsia="Calibri" w:cs="Times New Roman"/>
          <w:szCs w:val="24"/>
        </w:rPr>
        <w:t>CPVA</w:t>
      </w:r>
      <w:r w:rsidRPr="0093093D">
        <w:rPr>
          <w:rFonts w:eastAsia="Calibri" w:cs="Times New Roman"/>
          <w:szCs w:val="24"/>
        </w:rPr>
        <w:t xml:space="preserve"> dėl SIEM </w:t>
      </w:r>
      <w:r w:rsidR="0029599E">
        <w:rPr>
          <w:rFonts w:eastAsia="Calibri" w:cs="Times New Roman"/>
          <w:szCs w:val="24"/>
        </w:rPr>
        <w:t xml:space="preserve">ir MS Defender </w:t>
      </w:r>
      <w:r w:rsidRPr="0093093D">
        <w:rPr>
          <w:rFonts w:eastAsia="Calibri" w:cs="Times New Roman"/>
          <w:szCs w:val="24"/>
        </w:rPr>
        <w:t>naudojimo analizės atlikimo detalų planą ir grafiką;</w:t>
      </w:r>
    </w:p>
    <w:p w14:paraId="21A87E28" w14:textId="6FBB5B87" w:rsidR="0090499F" w:rsidRPr="0093093D" w:rsidRDefault="0090499F" w:rsidP="00C633AC">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incidentų valdymo proceso aprašymą;</w:t>
      </w:r>
    </w:p>
    <w:p w14:paraId="57FC912F" w14:textId="4932C30B" w:rsidR="0090499F" w:rsidRPr="0093093D" w:rsidRDefault="00A1463B" w:rsidP="00C633AC">
      <w:pPr>
        <w:numPr>
          <w:ilvl w:val="1"/>
          <w:numId w:val="30"/>
        </w:numPr>
        <w:spacing w:after="0" w:line="240" w:lineRule="auto"/>
        <w:ind w:left="0" w:firstLine="709"/>
        <w:contextualSpacing/>
        <w:jc w:val="both"/>
        <w:rPr>
          <w:rFonts w:eastAsia="Calibri" w:cs="Times New Roman"/>
          <w:szCs w:val="24"/>
        </w:rPr>
      </w:pPr>
      <w:r>
        <w:rPr>
          <w:rFonts w:eastAsia="Calibri" w:cs="Times New Roman"/>
          <w:szCs w:val="24"/>
        </w:rPr>
        <w:t>paslaugų teikimo</w:t>
      </w:r>
      <w:r w:rsidR="0090499F" w:rsidRPr="0093093D">
        <w:rPr>
          <w:rFonts w:eastAsia="Calibri" w:cs="Times New Roman"/>
          <w:szCs w:val="24"/>
        </w:rPr>
        <w:t xml:space="preserve"> planą, apibrėžiantį paslaugų teikėjo ir </w:t>
      </w:r>
      <w:r w:rsidR="002E0E22">
        <w:rPr>
          <w:rFonts w:eastAsia="Calibri" w:cs="Times New Roman"/>
          <w:szCs w:val="24"/>
        </w:rPr>
        <w:t>CPVA</w:t>
      </w:r>
      <w:r w:rsidR="0090499F" w:rsidRPr="0093093D">
        <w:rPr>
          <w:rFonts w:eastAsia="Calibri" w:cs="Times New Roman"/>
          <w:szCs w:val="24"/>
        </w:rPr>
        <w:t xml:space="preserve"> darbuotojų kontaktus, komunikacijos veiksmus incidento ir paslaugų teikimo sutrikimo atvejais ir kanalus, kuriais vyks informavimas apie incidentus, bus komunikuojama sprendžiant paslaugų teikimo sutrikimus ir kitus reikalavimus.</w:t>
      </w:r>
    </w:p>
    <w:p w14:paraId="0F5A8AF3" w14:textId="77777777" w:rsidR="0090499F" w:rsidRPr="0093093D" w:rsidRDefault="0090499F" w:rsidP="00C633AC">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lastRenderedPageBreak/>
        <w:t>Paslaugų teikimui taikomi reagavimo ir išsprendimo laikai, kuriais vadovaujantis rengiami 9 punkte nurodyti dokumentai:</w:t>
      </w:r>
    </w:p>
    <w:p w14:paraId="1F913BB6" w14:textId="0377C55C" w:rsidR="0090499F" w:rsidRPr="0093093D" w:rsidRDefault="00C633AC" w:rsidP="006603C8">
      <w:pPr>
        <w:numPr>
          <w:ilvl w:val="1"/>
          <w:numId w:val="30"/>
        </w:numPr>
        <w:tabs>
          <w:tab w:val="left" w:pos="1276"/>
        </w:tabs>
        <w:spacing w:after="0" w:line="240" w:lineRule="auto"/>
        <w:ind w:left="0" w:firstLine="709"/>
        <w:contextualSpacing/>
        <w:jc w:val="both"/>
        <w:rPr>
          <w:rFonts w:eastAsia="Calibri" w:cs="Times New Roman"/>
          <w:szCs w:val="24"/>
        </w:rPr>
      </w:pPr>
      <w:r>
        <w:rPr>
          <w:rFonts w:eastAsia="Calibri" w:cs="Times New Roman"/>
          <w:szCs w:val="24"/>
        </w:rPr>
        <w:t>r</w:t>
      </w:r>
      <w:r w:rsidR="0090499F" w:rsidRPr="0093093D">
        <w:rPr>
          <w:rFonts w:eastAsia="Calibri" w:cs="Times New Roman"/>
          <w:szCs w:val="24"/>
        </w:rPr>
        <w:t xml:space="preserve">eagavimo į nustatytą SIEM neveikimą, sutrikimus, problemas, dėl kurių trikdomos ar negali būti teikiamos paslaugos arba </w:t>
      </w:r>
      <w:r w:rsidR="002E0E22">
        <w:rPr>
          <w:rFonts w:eastAsia="Calibri" w:cs="Times New Roman"/>
          <w:szCs w:val="24"/>
        </w:rPr>
        <w:t>CPVA</w:t>
      </w:r>
      <w:r w:rsidR="0090499F" w:rsidRPr="0093093D">
        <w:rPr>
          <w:rFonts w:eastAsia="Calibri" w:cs="Times New Roman"/>
          <w:szCs w:val="24"/>
        </w:rPr>
        <w:t xml:space="preserve"> darbuotojai negali naudotis SIEM, laikas – 2 (dvi) valandos</w:t>
      </w:r>
      <w:r>
        <w:rPr>
          <w:rFonts w:eastAsia="Calibri" w:cs="Times New Roman"/>
          <w:szCs w:val="24"/>
        </w:rPr>
        <w:t>;</w:t>
      </w:r>
    </w:p>
    <w:p w14:paraId="21AC67C5" w14:textId="04185211" w:rsidR="0090499F" w:rsidRPr="0093093D" w:rsidRDefault="00C633AC" w:rsidP="006603C8">
      <w:pPr>
        <w:numPr>
          <w:ilvl w:val="1"/>
          <w:numId w:val="30"/>
        </w:numPr>
        <w:tabs>
          <w:tab w:val="left" w:pos="1276"/>
        </w:tabs>
        <w:spacing w:after="0" w:line="240" w:lineRule="auto"/>
        <w:ind w:left="0" w:firstLine="709"/>
        <w:contextualSpacing/>
        <w:jc w:val="both"/>
        <w:rPr>
          <w:rFonts w:eastAsia="Calibri" w:cs="Times New Roman"/>
          <w:szCs w:val="24"/>
        </w:rPr>
      </w:pPr>
      <w:r>
        <w:rPr>
          <w:rFonts w:eastAsia="Calibri" w:cs="Times New Roman"/>
          <w:szCs w:val="24"/>
        </w:rPr>
        <w:t>p</w:t>
      </w:r>
      <w:r w:rsidR="0090499F" w:rsidRPr="0093093D">
        <w:rPr>
          <w:rFonts w:eastAsia="Calibri" w:cs="Times New Roman"/>
          <w:szCs w:val="24"/>
        </w:rPr>
        <w:t xml:space="preserve">ranešimo </w:t>
      </w:r>
      <w:r w:rsidR="002E0E22">
        <w:rPr>
          <w:rFonts w:eastAsia="Calibri" w:cs="Times New Roman"/>
          <w:szCs w:val="24"/>
        </w:rPr>
        <w:t>CPVA</w:t>
      </w:r>
      <w:r w:rsidR="0090499F" w:rsidRPr="0093093D">
        <w:rPr>
          <w:rFonts w:eastAsia="Calibri" w:cs="Times New Roman"/>
          <w:szCs w:val="24"/>
        </w:rPr>
        <w:t xml:space="preserve"> apie SIEM neveikimą, sutrikimus, įvykių teikimo į SIEM sutrikimus dėl nuo paslaugų teikėjo nepriklausančių priežasčių laikas – 2 (dvi) valandos;</w:t>
      </w:r>
    </w:p>
    <w:p w14:paraId="6E15C250" w14:textId="6E250D2A" w:rsidR="0090499F" w:rsidRPr="0093093D" w:rsidRDefault="002E0E22" w:rsidP="006603C8">
      <w:pPr>
        <w:numPr>
          <w:ilvl w:val="1"/>
          <w:numId w:val="30"/>
        </w:numPr>
        <w:tabs>
          <w:tab w:val="left" w:pos="1276"/>
        </w:tabs>
        <w:spacing w:after="0" w:line="240" w:lineRule="auto"/>
        <w:ind w:left="0" w:firstLine="709"/>
        <w:contextualSpacing/>
        <w:jc w:val="both"/>
        <w:rPr>
          <w:rFonts w:eastAsia="Calibri" w:cs="Times New Roman"/>
          <w:szCs w:val="24"/>
        </w:rPr>
      </w:pPr>
      <w:r>
        <w:rPr>
          <w:rFonts w:eastAsia="Calibri" w:cs="Times New Roman"/>
          <w:szCs w:val="24"/>
        </w:rPr>
        <w:t>CPVA</w:t>
      </w:r>
      <w:r w:rsidR="0090499F" w:rsidRPr="0093093D">
        <w:rPr>
          <w:rFonts w:eastAsia="Calibri" w:cs="Times New Roman"/>
          <w:szCs w:val="24"/>
        </w:rPr>
        <w:t xml:space="preserve"> informavimo apie nustatytą incidentą laikas – 2 (dvi) valandos nuo jo patvirtinimo;</w:t>
      </w:r>
    </w:p>
    <w:p w14:paraId="53CC576B" w14:textId="0A255A71" w:rsidR="0090499F" w:rsidRPr="0093093D" w:rsidRDefault="00C633AC" w:rsidP="006603C8">
      <w:pPr>
        <w:numPr>
          <w:ilvl w:val="1"/>
          <w:numId w:val="30"/>
        </w:numPr>
        <w:tabs>
          <w:tab w:val="left" w:pos="1276"/>
          <w:tab w:val="left" w:pos="2127"/>
        </w:tabs>
        <w:spacing w:after="0" w:line="240" w:lineRule="auto"/>
        <w:ind w:left="0" w:firstLine="709"/>
        <w:contextualSpacing/>
        <w:jc w:val="both"/>
        <w:rPr>
          <w:rFonts w:eastAsia="Calibri" w:cs="Times New Roman"/>
          <w:szCs w:val="24"/>
        </w:rPr>
      </w:pPr>
      <w:r>
        <w:rPr>
          <w:rFonts w:eastAsia="Calibri" w:cs="Times New Roman"/>
          <w:szCs w:val="24"/>
        </w:rPr>
        <w:t>r</w:t>
      </w:r>
      <w:r w:rsidR="0090499F" w:rsidRPr="0093093D">
        <w:rPr>
          <w:rFonts w:eastAsia="Calibri" w:cs="Times New Roman"/>
          <w:szCs w:val="24"/>
        </w:rPr>
        <w:t xml:space="preserve">eagavimo į </w:t>
      </w:r>
      <w:r w:rsidR="002E0E22">
        <w:rPr>
          <w:rFonts w:eastAsia="Calibri" w:cs="Times New Roman"/>
          <w:szCs w:val="24"/>
        </w:rPr>
        <w:t>CPVA</w:t>
      </w:r>
      <w:r w:rsidR="0090499F" w:rsidRPr="0093093D">
        <w:rPr>
          <w:rFonts w:eastAsia="Calibri" w:cs="Times New Roman"/>
          <w:szCs w:val="24"/>
        </w:rPr>
        <w:t xml:space="preserve"> užklausas (suteikti informaciją, konsultuoti, atlikti konfigūravimo veiksmus ir pan.) laikas – 8 (aštuonios) darbo valandos;</w:t>
      </w:r>
    </w:p>
    <w:p w14:paraId="6142947D" w14:textId="0C9F663E" w:rsidR="0090499F" w:rsidRPr="0093093D" w:rsidRDefault="00C633AC" w:rsidP="006603C8">
      <w:pPr>
        <w:numPr>
          <w:ilvl w:val="1"/>
          <w:numId w:val="30"/>
        </w:numPr>
        <w:tabs>
          <w:tab w:val="left" w:pos="1276"/>
          <w:tab w:val="left" w:pos="1843"/>
          <w:tab w:val="left" w:pos="2127"/>
        </w:tabs>
        <w:spacing w:after="0" w:line="240" w:lineRule="auto"/>
        <w:ind w:left="0" w:firstLine="709"/>
        <w:contextualSpacing/>
        <w:jc w:val="both"/>
        <w:rPr>
          <w:rFonts w:eastAsia="Calibri" w:cs="Times New Roman"/>
          <w:szCs w:val="24"/>
        </w:rPr>
      </w:pPr>
      <w:r>
        <w:rPr>
          <w:rFonts w:eastAsia="Calibri" w:cs="Times New Roman"/>
          <w:szCs w:val="24"/>
        </w:rPr>
        <w:t>u</w:t>
      </w:r>
      <w:r w:rsidR="0090499F" w:rsidRPr="0093093D">
        <w:rPr>
          <w:rFonts w:eastAsia="Calibri" w:cs="Times New Roman"/>
          <w:szCs w:val="24"/>
        </w:rPr>
        <w:t>žklausos išsprendimo laikas – 24 (dvidešimt keturios) darbo valandos;</w:t>
      </w:r>
    </w:p>
    <w:p w14:paraId="52475979" w14:textId="68D9BAA9" w:rsidR="0090499F" w:rsidRPr="003073FB" w:rsidRDefault="00C633AC" w:rsidP="006603C8">
      <w:pPr>
        <w:numPr>
          <w:ilvl w:val="1"/>
          <w:numId w:val="30"/>
        </w:numPr>
        <w:tabs>
          <w:tab w:val="left" w:pos="1276"/>
          <w:tab w:val="left" w:pos="2127"/>
        </w:tabs>
        <w:spacing w:after="0" w:line="240" w:lineRule="auto"/>
        <w:ind w:left="0" w:firstLine="709"/>
        <w:contextualSpacing/>
        <w:jc w:val="both"/>
        <w:rPr>
          <w:rFonts w:eastAsia="Calibri" w:cs="Times New Roman"/>
          <w:b/>
          <w:szCs w:val="24"/>
        </w:rPr>
      </w:pPr>
      <w:r>
        <w:rPr>
          <w:rFonts w:eastAsia="Calibri" w:cs="Times New Roman"/>
          <w:szCs w:val="24"/>
        </w:rPr>
        <w:t>r</w:t>
      </w:r>
      <w:r w:rsidR="0090499F" w:rsidRPr="0093093D">
        <w:rPr>
          <w:rFonts w:eastAsia="Calibri" w:cs="Times New Roman"/>
          <w:szCs w:val="24"/>
        </w:rPr>
        <w:t xml:space="preserve">eagavimo į užklausas ir incidentus būdas, kiti reikalavimai nustatomi </w:t>
      </w:r>
      <w:r w:rsidR="00A1463B">
        <w:rPr>
          <w:rFonts w:eastAsia="Calibri" w:cs="Times New Roman"/>
          <w:szCs w:val="24"/>
        </w:rPr>
        <w:t>paslaugų teikimo</w:t>
      </w:r>
      <w:r w:rsidR="0090499F" w:rsidRPr="0093093D">
        <w:rPr>
          <w:rFonts w:eastAsia="Calibri" w:cs="Times New Roman"/>
          <w:szCs w:val="24"/>
        </w:rPr>
        <w:t xml:space="preserve"> plane.</w:t>
      </w:r>
    </w:p>
    <w:p w14:paraId="48F0EA75" w14:textId="16E83B62" w:rsidR="0090499F" w:rsidRPr="0093093D" w:rsidRDefault="0090499F" w:rsidP="00470FF2">
      <w:pPr>
        <w:numPr>
          <w:ilvl w:val="0"/>
          <w:numId w:val="30"/>
        </w:numPr>
        <w:spacing w:after="0" w:line="240" w:lineRule="auto"/>
        <w:ind w:left="0" w:firstLine="709"/>
        <w:contextualSpacing/>
        <w:rPr>
          <w:rFonts w:eastAsia="Calibri" w:cs="Times New Roman"/>
          <w:b/>
          <w:szCs w:val="24"/>
        </w:rPr>
      </w:pPr>
      <w:r w:rsidRPr="003073FB">
        <w:rPr>
          <w:rFonts w:eastAsia="Calibri" w:cs="Times New Roman"/>
          <w:b/>
          <w:szCs w:val="24"/>
        </w:rPr>
        <w:t>Paslaugų</w:t>
      </w:r>
      <w:r w:rsidRPr="0093093D">
        <w:rPr>
          <w:rFonts w:eastAsia="Calibri" w:cs="Times New Roman"/>
          <w:b/>
          <w:szCs w:val="24"/>
        </w:rPr>
        <w:t xml:space="preserve"> reikalavimai:</w:t>
      </w:r>
    </w:p>
    <w:p w14:paraId="31A75DFA" w14:textId="03078A9A" w:rsidR="0090499F" w:rsidRPr="0093093D" w:rsidRDefault="0090499F" w:rsidP="00470FF2">
      <w:pPr>
        <w:numPr>
          <w:ilvl w:val="1"/>
          <w:numId w:val="30"/>
        </w:numPr>
        <w:spacing w:after="0" w:line="240" w:lineRule="auto"/>
        <w:ind w:left="0" w:firstLine="709"/>
        <w:contextualSpacing/>
        <w:jc w:val="both"/>
        <w:rPr>
          <w:rFonts w:eastAsia="Calibri" w:cs="Times New Roman"/>
          <w:b/>
          <w:szCs w:val="24"/>
        </w:rPr>
      </w:pPr>
      <w:r w:rsidRPr="0093093D">
        <w:rPr>
          <w:rFonts w:eastAsia="Calibri" w:cs="Times New Roman"/>
          <w:b/>
          <w:szCs w:val="24"/>
        </w:rPr>
        <w:t xml:space="preserve">Esamos situacijos </w:t>
      </w:r>
      <w:r w:rsidR="002E0E22">
        <w:rPr>
          <w:rFonts w:eastAsia="Calibri" w:cs="Times New Roman"/>
          <w:b/>
          <w:szCs w:val="24"/>
        </w:rPr>
        <w:t>CPVA</w:t>
      </w:r>
      <w:r w:rsidRPr="0093093D">
        <w:rPr>
          <w:rFonts w:eastAsia="Calibri" w:cs="Times New Roman"/>
          <w:b/>
          <w:szCs w:val="24"/>
        </w:rPr>
        <w:t xml:space="preserve"> dėl SIEM </w:t>
      </w:r>
      <w:r w:rsidR="0029599E">
        <w:rPr>
          <w:rFonts w:eastAsia="Calibri" w:cs="Times New Roman"/>
          <w:b/>
          <w:szCs w:val="24"/>
        </w:rPr>
        <w:t xml:space="preserve">ir MS Defender </w:t>
      </w:r>
      <w:r w:rsidRPr="0093093D">
        <w:rPr>
          <w:rFonts w:eastAsia="Calibri" w:cs="Times New Roman"/>
          <w:b/>
          <w:szCs w:val="24"/>
        </w:rPr>
        <w:t>naudojimo analizė:</w:t>
      </w:r>
    </w:p>
    <w:p w14:paraId="7CCCFFF5" w14:textId="7152A7D4" w:rsidR="0090499F" w:rsidRPr="0093093D" w:rsidRDefault="003073FB" w:rsidP="00470FF2">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A</w:t>
      </w:r>
      <w:r w:rsidR="0090499F" w:rsidRPr="0093093D">
        <w:rPr>
          <w:rFonts w:eastAsia="Calibri" w:cs="Times New Roman"/>
          <w:szCs w:val="24"/>
        </w:rPr>
        <w:t>nalizės aspektai – tikslingumas, rezultatyvumas, efektyvumas, nepanaudotos galimybės, jų panaudojimas</w:t>
      </w:r>
      <w:r>
        <w:rPr>
          <w:rFonts w:eastAsia="Calibri" w:cs="Times New Roman"/>
          <w:szCs w:val="24"/>
        </w:rPr>
        <w:t>.</w:t>
      </w:r>
    </w:p>
    <w:p w14:paraId="5F84466C" w14:textId="35D87C56" w:rsidR="0090499F" w:rsidRPr="0093093D" w:rsidRDefault="003073FB"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A</w:t>
      </w:r>
      <w:r w:rsidR="0090499F" w:rsidRPr="0093093D">
        <w:rPr>
          <w:rFonts w:eastAsia="Calibri" w:cs="Times New Roman"/>
          <w:szCs w:val="24"/>
        </w:rPr>
        <w:t xml:space="preserve">nalizė turi būti pradėta paslaugų teikimo pradžioje ir atlikta ne vėliau, kaip per 3 mėnesius nuo sutarties įsigaliojimo. Analizės atlikimas įeina į atitinkamo periodo paslaugų teikimo apimtį, už jį atskirai ar papildomai </w:t>
      </w:r>
      <w:r w:rsidR="002E0E22">
        <w:rPr>
          <w:rFonts w:eastAsia="Calibri" w:cs="Times New Roman"/>
          <w:szCs w:val="24"/>
        </w:rPr>
        <w:t>CPVA</w:t>
      </w:r>
      <w:r w:rsidR="0090499F" w:rsidRPr="0093093D">
        <w:rPr>
          <w:rFonts w:eastAsia="Calibri" w:cs="Times New Roman"/>
          <w:szCs w:val="24"/>
        </w:rPr>
        <w:t xml:space="preserve"> nemoka</w:t>
      </w:r>
      <w:r w:rsidR="000D3D58">
        <w:rPr>
          <w:rFonts w:eastAsia="Calibri" w:cs="Times New Roman"/>
          <w:szCs w:val="24"/>
        </w:rPr>
        <w:t>.</w:t>
      </w:r>
    </w:p>
    <w:p w14:paraId="708E9724" w14:textId="77777777"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Analizės eigoje turi būti išanalizuota:</w:t>
      </w:r>
    </w:p>
    <w:p w14:paraId="29492E39"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SIEM naudojami įvykių šaltiniai;</w:t>
      </w:r>
    </w:p>
    <w:p w14:paraId="777F1B24" w14:textId="2E8CDC02" w:rsidR="0090499F" w:rsidRPr="0093093D" w:rsidRDefault="002E0E22" w:rsidP="0090499F">
      <w:pPr>
        <w:numPr>
          <w:ilvl w:val="3"/>
          <w:numId w:val="30"/>
        </w:numPr>
        <w:tabs>
          <w:tab w:val="left" w:pos="1701"/>
        </w:tabs>
        <w:spacing w:after="0" w:line="240" w:lineRule="auto"/>
        <w:ind w:left="0" w:firstLine="709"/>
        <w:contextualSpacing/>
        <w:jc w:val="both"/>
        <w:rPr>
          <w:rFonts w:eastAsia="Calibri" w:cs="Times New Roman"/>
          <w:szCs w:val="24"/>
        </w:rPr>
      </w:pPr>
      <w:r>
        <w:rPr>
          <w:rFonts w:eastAsia="Calibri" w:cs="Times New Roman"/>
          <w:szCs w:val="24"/>
        </w:rPr>
        <w:t>CPVA</w:t>
      </w:r>
      <w:r w:rsidR="0090499F" w:rsidRPr="0093093D">
        <w:rPr>
          <w:rFonts w:eastAsia="Calibri" w:cs="Times New Roman"/>
          <w:szCs w:val="24"/>
        </w:rPr>
        <w:t xml:space="preserve"> infrastruktūroje esantys SIEM nenaudojami įvykių šaltiniai;</w:t>
      </w:r>
    </w:p>
    <w:p w14:paraId="62413D7F"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esamos SIEM koreliacijos taisyklės, stebėsenos praktika, stebėsenai naudojamos priemonės (vizualizacijos, ataskaitos, komunikacija ir kt.);</w:t>
      </w:r>
    </w:p>
    <w:p w14:paraId="7BE11011"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neįgyvendinti stebėsenos poreikiai;</w:t>
      </w:r>
    </w:p>
    <w:p w14:paraId="043261B4" w14:textId="40A03E00"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reagavimo į pastebėtus incidentus </w:t>
      </w:r>
      <w:r w:rsidR="0029599E">
        <w:rPr>
          <w:rFonts w:eastAsia="Calibri" w:cs="Times New Roman"/>
          <w:szCs w:val="24"/>
        </w:rPr>
        <w:t xml:space="preserve">(tiek SIEM taisyklių, tiek MS Defender sugeneruoti incidentai) </w:t>
      </w:r>
      <w:r w:rsidRPr="0093093D">
        <w:rPr>
          <w:rFonts w:eastAsia="Calibri" w:cs="Times New Roman"/>
          <w:szCs w:val="24"/>
        </w:rPr>
        <w:t>procesai;</w:t>
      </w:r>
    </w:p>
    <w:p w14:paraId="1BDADDE1"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kitos galimybės ir įrankiai gerajai SOC praktikai įgyvendinti.</w:t>
      </w:r>
    </w:p>
    <w:p w14:paraId="367ED003" w14:textId="121EF004"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Analizės rezultatai turi būti pateikti ataskaitoje, kurios formą paslaugų teikėjas turi suderinti su </w:t>
      </w:r>
      <w:r w:rsidR="002E0E22">
        <w:rPr>
          <w:rFonts w:eastAsia="Calibri" w:cs="Times New Roman"/>
          <w:szCs w:val="24"/>
        </w:rPr>
        <w:t>CPVA</w:t>
      </w:r>
      <w:r w:rsidRPr="0093093D">
        <w:rPr>
          <w:rFonts w:eastAsia="Calibri" w:cs="Times New Roman"/>
          <w:szCs w:val="24"/>
        </w:rPr>
        <w:t>.</w:t>
      </w:r>
    </w:p>
    <w:p w14:paraId="39FEE3AC" w14:textId="77777777"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Analizės ataskaitoje turėtų būti pateikti pasiūlymai ir rekomendacijos, kartu su jų įgyvendinimo gairėmis, terminais, biudžetu ir kita įgyvendinimui svarbia informacija, jei būtina – neatidėliotinų veiksmų plano projektas. </w:t>
      </w:r>
    </w:p>
    <w:p w14:paraId="02711C7F" w14:textId="77777777"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Analizės tarpiniai rezultatai turėtų būti naudojami paslaugų teikimo eigoje, nelaukiant analizės pabaigos.</w:t>
      </w:r>
    </w:p>
    <w:p w14:paraId="7DBFAE7F" w14:textId="77777777" w:rsidR="0090499F" w:rsidRPr="0093093D" w:rsidRDefault="0090499F" w:rsidP="0090499F">
      <w:pPr>
        <w:numPr>
          <w:ilvl w:val="1"/>
          <w:numId w:val="30"/>
        </w:numPr>
        <w:spacing w:after="0" w:line="240" w:lineRule="auto"/>
        <w:ind w:left="0" w:firstLine="709"/>
        <w:contextualSpacing/>
        <w:jc w:val="both"/>
        <w:rPr>
          <w:rFonts w:eastAsia="Calibri" w:cs="Times New Roman"/>
          <w:b/>
          <w:szCs w:val="24"/>
        </w:rPr>
      </w:pPr>
      <w:r w:rsidRPr="0093093D">
        <w:rPr>
          <w:rFonts w:eastAsia="Calibri" w:cs="Times New Roman"/>
          <w:b/>
          <w:szCs w:val="24"/>
        </w:rPr>
        <w:t>SIEM duomenų analizė:</w:t>
      </w:r>
    </w:p>
    <w:p w14:paraId="3D963D37" w14:textId="77777777"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Stebėjimas ir įvertinimas SIEM sukuriamų aliarmų, susijusių su:</w:t>
      </w:r>
    </w:p>
    <w:p w14:paraId="47B74338"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žinomomis grėsmėmis, nustatomomis pagal maišos (angl. </w:t>
      </w:r>
      <w:r w:rsidRPr="0093093D">
        <w:rPr>
          <w:rFonts w:eastAsia="Calibri" w:cs="Times New Roman"/>
          <w:i/>
          <w:szCs w:val="24"/>
        </w:rPr>
        <w:t>hash</w:t>
      </w:r>
      <w:r w:rsidRPr="0093093D">
        <w:rPr>
          <w:rFonts w:eastAsia="Calibri" w:cs="Times New Roman"/>
          <w:szCs w:val="24"/>
        </w:rPr>
        <w:t>) reikšmes;</w:t>
      </w:r>
    </w:p>
    <w:p w14:paraId="5C9A85D2"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komunikacijomis su žinomomis grėsmių nuorodomis (URL);</w:t>
      </w:r>
    </w:p>
    <w:p w14:paraId="2F0CB842"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komunikacijomis su žinomais blogos reputacijos IP adresais;</w:t>
      </w:r>
    </w:p>
    <w:p w14:paraId="16059631"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identifikuotomis komunikacijos su apkrėstais IP adresais;</w:t>
      </w:r>
    </w:p>
    <w:p w14:paraId="6F5FA3F3"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bandymais įsilaužti („brute force“, skanavimas);</w:t>
      </w:r>
    </w:p>
    <w:p w14:paraId="43218C6D"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identifikuotomis slaptažodžių atakomis;</w:t>
      </w:r>
    </w:p>
    <w:p w14:paraId="791501D8"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identifikuotais naudotojų elgesio nuokrypiais;</w:t>
      </w:r>
    </w:p>
    <w:p w14:paraId="35F4A9EA" w14:textId="45B45A8C" w:rsidR="0090499F" w:rsidRPr="0093093D" w:rsidRDefault="0090499F" w:rsidP="09C6E795">
      <w:pPr>
        <w:numPr>
          <w:ilvl w:val="3"/>
          <w:numId w:val="30"/>
        </w:numPr>
        <w:tabs>
          <w:tab w:val="left" w:pos="1843"/>
        </w:tabs>
        <w:spacing w:after="0" w:line="240" w:lineRule="auto"/>
        <w:ind w:left="0" w:firstLine="709"/>
        <w:contextualSpacing/>
        <w:jc w:val="both"/>
        <w:rPr>
          <w:rFonts w:eastAsia="Calibri" w:cs="Times New Roman"/>
        </w:rPr>
      </w:pPr>
      <w:r w:rsidRPr="09C6E795">
        <w:rPr>
          <w:rFonts w:eastAsia="Calibri" w:cs="Times New Roman"/>
        </w:rPr>
        <w:t>autenti</w:t>
      </w:r>
      <w:r w:rsidR="00D63A1E">
        <w:rPr>
          <w:rFonts w:eastAsia="Calibri" w:cs="Times New Roman"/>
        </w:rPr>
        <w:t>fi</w:t>
      </w:r>
      <w:r w:rsidRPr="09C6E795">
        <w:rPr>
          <w:rFonts w:eastAsia="Calibri" w:cs="Times New Roman"/>
        </w:rPr>
        <w:t>kavimo rizikomis;</w:t>
      </w:r>
    </w:p>
    <w:p w14:paraId="062745F6"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manipuliavimo auditavimu ar jo sustabdymo rizikomis;</w:t>
      </w:r>
    </w:p>
    <w:p w14:paraId="2BB39A94"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teisių ar privilegijų eskalavimo rizikomis;</w:t>
      </w:r>
    </w:p>
    <w:p w14:paraId="243DD9B0"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tinklo prieigos rizikomis;</w:t>
      </w:r>
    </w:p>
    <w:p w14:paraId="73D4F812"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įsilaužėlio horizontalaus judėjimo infrastruktūroje (angl. </w:t>
      </w:r>
      <w:r w:rsidRPr="0093093D">
        <w:rPr>
          <w:rFonts w:eastAsia="Calibri" w:cs="Times New Roman"/>
          <w:i/>
          <w:szCs w:val="24"/>
        </w:rPr>
        <w:t>lateral movement</w:t>
      </w:r>
      <w:r w:rsidRPr="0093093D">
        <w:rPr>
          <w:rFonts w:eastAsia="Calibri" w:cs="Times New Roman"/>
          <w:szCs w:val="24"/>
        </w:rPr>
        <w:t>) rizikomis;</w:t>
      </w:r>
    </w:p>
    <w:p w14:paraId="4C3DC126"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lastRenderedPageBreak/>
        <w:t xml:space="preserve">prieigos duomenų (angl. </w:t>
      </w:r>
      <w:r w:rsidRPr="0093093D">
        <w:rPr>
          <w:rFonts w:eastAsia="Calibri" w:cs="Times New Roman"/>
          <w:i/>
          <w:szCs w:val="24"/>
        </w:rPr>
        <w:t>credentials</w:t>
      </w:r>
      <w:r w:rsidRPr="0093093D">
        <w:rPr>
          <w:rFonts w:eastAsia="Calibri" w:cs="Times New Roman"/>
          <w:szCs w:val="24"/>
        </w:rPr>
        <w:t>) vagysčių rizikomis;</w:t>
      </w:r>
    </w:p>
    <w:p w14:paraId="7827BD52"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kenksmingo programinio kodo rizikomis;</w:t>
      </w:r>
    </w:p>
    <w:p w14:paraId="2796EFEC"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ilgalaikio įsitvirtinimo (angl. </w:t>
      </w:r>
      <w:r w:rsidRPr="0093093D">
        <w:rPr>
          <w:rFonts w:eastAsia="Calibri" w:cs="Times New Roman"/>
          <w:i/>
          <w:szCs w:val="24"/>
        </w:rPr>
        <w:t>persistence</w:t>
      </w:r>
      <w:r w:rsidRPr="0093093D">
        <w:rPr>
          <w:rFonts w:eastAsia="Calibri" w:cs="Times New Roman"/>
          <w:szCs w:val="24"/>
        </w:rPr>
        <w:t>) infrastruktūroje rizikomis;</w:t>
      </w:r>
    </w:p>
    <w:p w14:paraId="647EF165" w14:textId="77777777" w:rsidR="0090499F" w:rsidRPr="0093093D" w:rsidRDefault="0090499F" w:rsidP="0090499F">
      <w:pPr>
        <w:numPr>
          <w:ilvl w:val="3"/>
          <w:numId w:val="30"/>
        </w:numPr>
        <w:tabs>
          <w:tab w:val="left" w:pos="1843"/>
        </w:tabs>
        <w:spacing w:after="0" w:line="240" w:lineRule="auto"/>
        <w:ind w:left="0" w:firstLine="709"/>
        <w:contextualSpacing/>
        <w:jc w:val="both"/>
        <w:rPr>
          <w:rFonts w:eastAsia="Calibri" w:cs="Times New Roman"/>
          <w:szCs w:val="24"/>
        </w:rPr>
      </w:pPr>
      <w:r w:rsidRPr="0093093D">
        <w:rPr>
          <w:rFonts w:eastAsia="Calibri" w:cs="Times New Roman"/>
          <w:szCs w:val="24"/>
        </w:rPr>
        <w:t>kitais SIEM pagalba nustatomais indikatoriais ir rizikomis.</w:t>
      </w:r>
    </w:p>
    <w:p w14:paraId="74FFA686" w14:textId="7EC79631"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Aliarmu (aliarmais) indikuojamo kibernetinio incidento (toliau – incidentas) patvirtinimas arba pagrįstas atmetimas</w:t>
      </w:r>
      <w:r w:rsidR="00743182">
        <w:rPr>
          <w:rFonts w:eastAsia="Calibri" w:cs="Times New Roman"/>
          <w:szCs w:val="24"/>
        </w:rPr>
        <w:t>.</w:t>
      </w:r>
    </w:p>
    <w:p w14:paraId="0EA46608" w14:textId="08351A3E"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Patvirtinto incidento klasifikavimas pagal svarbą, skubumą, galimą poveikį, paveikiamus išteklius, galimą sprendėją ir (ar) kitus kriterijus, suderintus su </w:t>
      </w:r>
      <w:r w:rsidR="002E0E22">
        <w:rPr>
          <w:rFonts w:eastAsia="Calibri" w:cs="Times New Roman"/>
          <w:szCs w:val="24"/>
        </w:rPr>
        <w:t>CPVA</w:t>
      </w:r>
      <w:r w:rsidRPr="0093093D">
        <w:rPr>
          <w:rFonts w:eastAsia="Calibri" w:cs="Times New Roman"/>
          <w:szCs w:val="24"/>
        </w:rPr>
        <w:t xml:space="preserve"> ar nustatytus teisės aktuose.</w:t>
      </w:r>
    </w:p>
    <w:p w14:paraId="53EB046A" w14:textId="5C77FAFF"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Atskirai nustatytų incidentų apjungimas, nustačius jų bendrą kilmę ir (ar) valdymo galimybę</w:t>
      </w:r>
      <w:r w:rsidR="00743182">
        <w:rPr>
          <w:rFonts w:eastAsia="Calibri" w:cs="Times New Roman"/>
          <w:szCs w:val="24"/>
        </w:rPr>
        <w:t>.</w:t>
      </w:r>
    </w:p>
    <w:p w14:paraId="7A154998" w14:textId="48FE83E2"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Incidento išsprendimo iniciavimas pagal </w:t>
      </w:r>
      <w:r w:rsidR="002E0E22">
        <w:rPr>
          <w:rFonts w:eastAsia="Calibri" w:cs="Times New Roman"/>
          <w:szCs w:val="24"/>
        </w:rPr>
        <w:t>CPVA</w:t>
      </w:r>
      <w:r w:rsidRPr="0093093D">
        <w:rPr>
          <w:rFonts w:eastAsia="Calibri" w:cs="Times New Roman"/>
          <w:szCs w:val="24"/>
        </w:rPr>
        <w:t xml:space="preserve"> veiklos procedūras ir teisės aktų reikalavimus; informacijos, būtinos incidento susiejimui su kita informacija </w:t>
      </w:r>
      <w:r w:rsidR="002E0E22">
        <w:rPr>
          <w:rFonts w:eastAsia="Calibri" w:cs="Times New Roman"/>
          <w:szCs w:val="24"/>
        </w:rPr>
        <w:t>CPVA</w:t>
      </w:r>
      <w:r w:rsidRPr="0093093D">
        <w:rPr>
          <w:rFonts w:eastAsia="Calibri" w:cs="Times New Roman"/>
          <w:szCs w:val="24"/>
        </w:rPr>
        <w:t xml:space="preserve"> sistemose, tvarkymas SIEM</w:t>
      </w:r>
      <w:r w:rsidR="00743182">
        <w:rPr>
          <w:rFonts w:eastAsia="Calibri" w:cs="Times New Roman"/>
          <w:szCs w:val="24"/>
        </w:rPr>
        <w:t>.</w:t>
      </w:r>
    </w:p>
    <w:p w14:paraId="1DB54C6C" w14:textId="203FE955" w:rsidR="0090499F" w:rsidRPr="0093093D" w:rsidRDefault="002E0E22"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CPVA</w:t>
      </w:r>
      <w:r w:rsidR="0090499F" w:rsidRPr="0093093D">
        <w:rPr>
          <w:rFonts w:eastAsia="Calibri" w:cs="Times New Roman"/>
          <w:szCs w:val="24"/>
        </w:rPr>
        <w:t xml:space="preserve"> konsultavimas valdant incidentą, jei paslaugų teikėjas nekoordinuoja incidento valdymo; tokios konsultacijos teikiamos </w:t>
      </w:r>
      <w:r w:rsidR="00766943">
        <w:rPr>
          <w:rFonts w:eastAsia="Calibri" w:cs="Times New Roman"/>
          <w:szCs w:val="24"/>
        </w:rPr>
        <w:t xml:space="preserve">pagal </w:t>
      </w:r>
      <w:r w:rsidR="0090499F" w:rsidRPr="0093093D">
        <w:rPr>
          <w:rFonts w:eastAsia="Calibri" w:cs="Times New Roman"/>
          <w:szCs w:val="24"/>
        </w:rPr>
        <w:t>poreikį žodžiu ar telekomunikacinėmis priemonėmis nedelsiant</w:t>
      </w:r>
      <w:r w:rsidR="006E386A">
        <w:rPr>
          <w:rFonts w:eastAsia="Calibri" w:cs="Times New Roman"/>
          <w:szCs w:val="24"/>
        </w:rPr>
        <w:t>.</w:t>
      </w:r>
    </w:p>
    <w:p w14:paraId="4F419CFB" w14:textId="14335E53"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SIEM konfigūravimo veiksmų inicijavimas, siekiant pagerinti ir (ar) optimizuoti SOC duomenų analizę ir jų įgyvendinimas, konsultuojantis su </w:t>
      </w:r>
      <w:r w:rsidR="002E0E22">
        <w:rPr>
          <w:rFonts w:eastAsia="Calibri" w:cs="Times New Roman"/>
          <w:szCs w:val="24"/>
        </w:rPr>
        <w:t>CPVA</w:t>
      </w:r>
      <w:r w:rsidR="006E386A">
        <w:rPr>
          <w:rFonts w:eastAsia="Calibri" w:cs="Times New Roman"/>
          <w:szCs w:val="24"/>
        </w:rPr>
        <w:t>.</w:t>
      </w:r>
    </w:p>
    <w:p w14:paraId="073DBF45" w14:textId="4C7FC705" w:rsidR="00870715" w:rsidRDefault="0090499F" w:rsidP="00870715">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Paslaugos teikiamos </w:t>
      </w:r>
      <w:r w:rsidR="00870715" w:rsidRPr="00870715">
        <w:rPr>
          <w:rFonts w:eastAsia="Calibri" w:cs="Times New Roman"/>
          <w:szCs w:val="24"/>
        </w:rPr>
        <w:t xml:space="preserve">nedarbo dienomis, darbo </w:t>
      </w:r>
      <w:r w:rsidR="00326B79">
        <w:rPr>
          <w:rFonts w:eastAsia="Calibri" w:cs="Times New Roman"/>
          <w:szCs w:val="24"/>
        </w:rPr>
        <w:t>dienomis</w:t>
      </w:r>
      <w:r w:rsidR="00870715" w:rsidRPr="00870715">
        <w:rPr>
          <w:rFonts w:eastAsia="Calibri" w:cs="Times New Roman"/>
          <w:szCs w:val="24"/>
        </w:rPr>
        <w:t xml:space="preserve"> ne darbo valandomis bei iki 800 valandų darbo valandomis (nuo 8:00 iki 17:00).</w:t>
      </w:r>
      <w:r w:rsidR="00870715">
        <w:rPr>
          <w:rFonts w:eastAsia="Calibri" w:cs="Times New Roman"/>
          <w:szCs w:val="24"/>
        </w:rPr>
        <w:t xml:space="preserve"> Apie paslaugų suteikimo darbo valandomis CPVA informuoja paslaugų teikėją prieš 1 darbo dieną.</w:t>
      </w:r>
    </w:p>
    <w:p w14:paraId="6286C05E" w14:textId="0193796C" w:rsidR="00870715" w:rsidRPr="0093093D" w:rsidRDefault="00870715" w:rsidP="00870715">
      <w:pPr>
        <w:numPr>
          <w:ilvl w:val="0"/>
          <w:numId w:val="30"/>
        </w:numPr>
        <w:spacing w:after="0" w:line="240" w:lineRule="auto"/>
        <w:ind w:left="0" w:firstLine="709"/>
        <w:contextualSpacing/>
        <w:jc w:val="both"/>
        <w:rPr>
          <w:rFonts w:eastAsia="Calibri" w:cs="Times New Roman"/>
          <w:szCs w:val="24"/>
        </w:rPr>
      </w:pPr>
      <w:r>
        <w:rPr>
          <w:rFonts w:eastAsia="Calibri" w:cs="Times New Roman"/>
          <w:szCs w:val="24"/>
        </w:rPr>
        <w:t>Paslaugų tiekėjas identifikuoja esmines SIEM taisykles</w:t>
      </w:r>
      <w:r w:rsidR="001D6EB3">
        <w:rPr>
          <w:rFonts w:eastAsia="Calibri" w:cs="Times New Roman"/>
          <w:szCs w:val="24"/>
        </w:rPr>
        <w:t xml:space="preserve"> ir MS Defender pranešimus</w:t>
      </w:r>
      <w:r>
        <w:rPr>
          <w:rFonts w:eastAsia="Calibri" w:cs="Times New Roman"/>
          <w:szCs w:val="24"/>
        </w:rPr>
        <w:t>, kuri</w:t>
      </w:r>
      <w:r w:rsidR="001D6EB3">
        <w:rPr>
          <w:rFonts w:eastAsia="Calibri" w:cs="Times New Roman"/>
          <w:szCs w:val="24"/>
        </w:rPr>
        <w:t>e</w:t>
      </w:r>
      <w:r>
        <w:rPr>
          <w:rFonts w:eastAsia="Calibri" w:cs="Times New Roman"/>
          <w:szCs w:val="24"/>
        </w:rPr>
        <w:t xml:space="preserve"> </w:t>
      </w:r>
      <w:r w:rsidR="0029599E">
        <w:rPr>
          <w:rFonts w:eastAsia="Calibri" w:cs="Times New Roman"/>
          <w:szCs w:val="24"/>
        </w:rPr>
        <w:t>turi būti</w:t>
      </w:r>
      <w:r>
        <w:rPr>
          <w:rFonts w:eastAsia="Calibri" w:cs="Times New Roman"/>
          <w:szCs w:val="24"/>
        </w:rPr>
        <w:t xml:space="preserve"> stebim</w:t>
      </w:r>
      <w:r w:rsidR="001D6EB3">
        <w:rPr>
          <w:rFonts w:eastAsia="Calibri" w:cs="Times New Roman"/>
          <w:szCs w:val="24"/>
        </w:rPr>
        <w:t>i</w:t>
      </w:r>
      <w:r>
        <w:rPr>
          <w:rFonts w:eastAsia="Calibri" w:cs="Times New Roman"/>
          <w:szCs w:val="24"/>
        </w:rPr>
        <w:t xml:space="preserve"> ir į kuri</w:t>
      </w:r>
      <w:r w:rsidR="001D6EB3">
        <w:rPr>
          <w:rFonts w:eastAsia="Calibri" w:cs="Times New Roman"/>
          <w:szCs w:val="24"/>
        </w:rPr>
        <w:t>ų generuojamus aliarmus</w:t>
      </w:r>
      <w:r>
        <w:rPr>
          <w:rFonts w:eastAsia="Calibri" w:cs="Times New Roman"/>
          <w:szCs w:val="24"/>
        </w:rPr>
        <w:t xml:space="preserve"> reaguojama nedarbo dienomis ir darbo dienomis nedarbo valandomis.</w:t>
      </w:r>
      <w:r w:rsidR="0029599E">
        <w:rPr>
          <w:rFonts w:eastAsia="Calibri" w:cs="Times New Roman"/>
          <w:szCs w:val="24"/>
        </w:rPr>
        <w:t xml:space="preserve"> Darbo valandomis reaguojama į visų </w:t>
      </w:r>
      <w:r w:rsidR="001D6EB3">
        <w:rPr>
          <w:rFonts w:eastAsia="Calibri" w:cs="Times New Roman"/>
          <w:szCs w:val="24"/>
        </w:rPr>
        <w:t xml:space="preserve">SIEM </w:t>
      </w:r>
      <w:r w:rsidR="0029599E">
        <w:rPr>
          <w:rFonts w:eastAsia="Calibri" w:cs="Times New Roman"/>
          <w:szCs w:val="24"/>
        </w:rPr>
        <w:t>taisyklių</w:t>
      </w:r>
      <w:r w:rsidR="001D6EB3">
        <w:rPr>
          <w:rFonts w:eastAsia="Calibri" w:cs="Times New Roman"/>
          <w:szCs w:val="24"/>
        </w:rPr>
        <w:t xml:space="preserve"> ir MS Defender</w:t>
      </w:r>
      <w:r w:rsidR="0029599E">
        <w:rPr>
          <w:rFonts w:eastAsia="Calibri" w:cs="Times New Roman"/>
          <w:szCs w:val="24"/>
        </w:rPr>
        <w:t xml:space="preserve"> pranešimus.</w:t>
      </w:r>
    </w:p>
    <w:p w14:paraId="09B6839B" w14:textId="3F21BE28" w:rsidR="0090499F" w:rsidRDefault="0090499F" w:rsidP="006603C8">
      <w:pPr>
        <w:numPr>
          <w:ilvl w:val="1"/>
          <w:numId w:val="30"/>
        </w:numPr>
        <w:tabs>
          <w:tab w:val="left" w:pos="1276"/>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Paslaugų teikėjas inicijuoja patvirtinto incidento sprendimą ir apie tai informuoja </w:t>
      </w:r>
      <w:r w:rsidR="002E0E22">
        <w:rPr>
          <w:rFonts w:eastAsia="Calibri" w:cs="Times New Roman"/>
          <w:szCs w:val="24"/>
        </w:rPr>
        <w:t>CPVA</w:t>
      </w:r>
      <w:r w:rsidRPr="0093093D">
        <w:rPr>
          <w:rFonts w:eastAsia="Calibri" w:cs="Times New Roman"/>
          <w:szCs w:val="24"/>
        </w:rPr>
        <w:t xml:space="preserve"> nedelsdamas, tačiau ne vėliau, kaip per 2 (dvi) valandas nuo jo patvirtinimo</w:t>
      </w:r>
      <w:r w:rsidR="006E386A">
        <w:rPr>
          <w:rFonts w:eastAsia="Calibri" w:cs="Times New Roman"/>
          <w:szCs w:val="24"/>
        </w:rPr>
        <w:t>.</w:t>
      </w:r>
    </w:p>
    <w:p w14:paraId="39E37713" w14:textId="6C20DC50" w:rsidR="0090499F" w:rsidRDefault="0090499F" w:rsidP="006603C8">
      <w:pPr>
        <w:numPr>
          <w:ilvl w:val="1"/>
          <w:numId w:val="30"/>
        </w:numPr>
        <w:tabs>
          <w:tab w:val="left" w:pos="1276"/>
        </w:tabs>
        <w:spacing w:after="0" w:line="240" w:lineRule="auto"/>
        <w:ind w:left="0" w:firstLine="709"/>
        <w:contextualSpacing/>
        <w:jc w:val="both"/>
        <w:rPr>
          <w:rFonts w:eastAsia="Calibri" w:cs="Times New Roman"/>
          <w:szCs w:val="24"/>
        </w:rPr>
      </w:pPr>
      <w:r w:rsidRPr="006603C8">
        <w:rPr>
          <w:rFonts w:eastAsia="Calibri" w:cs="Times New Roman"/>
          <w:szCs w:val="24"/>
        </w:rPr>
        <w:t xml:space="preserve">Paslaugų teikėjas turi teisę informuoti arba taikyti automatizuotas priemones, realizuojančias </w:t>
      </w:r>
      <w:r w:rsidR="002E0E22" w:rsidRPr="006603C8">
        <w:rPr>
          <w:rFonts w:eastAsia="Calibri" w:cs="Times New Roman"/>
          <w:szCs w:val="24"/>
        </w:rPr>
        <w:t>CPVA</w:t>
      </w:r>
      <w:r w:rsidRPr="006603C8">
        <w:rPr>
          <w:rFonts w:eastAsia="Calibri" w:cs="Times New Roman"/>
          <w:szCs w:val="24"/>
        </w:rPr>
        <w:t xml:space="preserve"> informavimą apie nustatytus incidentus ne darbo laiku, tačiau tokiu atveju turi būti informuojama tik apie patvirtintus svarbius incidentus</w:t>
      </w:r>
      <w:r w:rsidR="006E386A" w:rsidRPr="006603C8">
        <w:rPr>
          <w:rFonts w:eastAsia="Calibri" w:cs="Times New Roman"/>
          <w:szCs w:val="24"/>
        </w:rPr>
        <w:t>.</w:t>
      </w:r>
    </w:p>
    <w:p w14:paraId="665BDC5B" w14:textId="02ED5A14" w:rsidR="0090499F" w:rsidRPr="006603C8" w:rsidRDefault="0090499F" w:rsidP="006603C8">
      <w:pPr>
        <w:numPr>
          <w:ilvl w:val="1"/>
          <w:numId w:val="30"/>
        </w:numPr>
        <w:tabs>
          <w:tab w:val="left" w:pos="1276"/>
        </w:tabs>
        <w:spacing w:after="0" w:line="240" w:lineRule="auto"/>
        <w:ind w:left="0" w:firstLine="709"/>
        <w:contextualSpacing/>
        <w:jc w:val="both"/>
        <w:rPr>
          <w:rFonts w:eastAsia="Calibri" w:cs="Times New Roman"/>
          <w:szCs w:val="24"/>
        </w:rPr>
      </w:pPr>
      <w:r w:rsidRPr="006603C8">
        <w:rPr>
          <w:rFonts w:eastAsia="Calibri" w:cs="Times New Roman"/>
          <w:szCs w:val="24"/>
        </w:rPr>
        <w:t xml:space="preserve">Paslaugų teikėjas turi sukurti automatiškai generuojamą savaitinę ataskaitą apie SIEM sukurtus aliarmus ir jų valdymo būklę; šios ataskaitos turinys turi būti suderintas su </w:t>
      </w:r>
      <w:r w:rsidR="002E0E22" w:rsidRPr="006603C8">
        <w:rPr>
          <w:rFonts w:eastAsia="Calibri" w:cs="Times New Roman"/>
          <w:szCs w:val="24"/>
        </w:rPr>
        <w:t>CPVA</w:t>
      </w:r>
      <w:r w:rsidRPr="006603C8">
        <w:rPr>
          <w:rFonts w:eastAsia="Calibri" w:cs="Times New Roman"/>
          <w:szCs w:val="24"/>
        </w:rPr>
        <w:t xml:space="preserve">; turi būti užtikrinta, kad ataskaita būtų pateikiama </w:t>
      </w:r>
      <w:r w:rsidR="002E0E22" w:rsidRPr="006603C8">
        <w:rPr>
          <w:rFonts w:eastAsia="Calibri" w:cs="Times New Roman"/>
          <w:szCs w:val="24"/>
        </w:rPr>
        <w:t>CPVA</w:t>
      </w:r>
      <w:r w:rsidRPr="006603C8">
        <w:rPr>
          <w:rFonts w:eastAsia="Calibri" w:cs="Times New Roman"/>
          <w:szCs w:val="24"/>
        </w:rPr>
        <w:t xml:space="preserve"> ne vėliau, kaip iki kitos savaitės pirmadienio 9 val.</w:t>
      </w:r>
    </w:p>
    <w:p w14:paraId="3979866C" w14:textId="77777777" w:rsidR="0090499F" w:rsidRPr="0093093D" w:rsidRDefault="0090499F" w:rsidP="0090499F">
      <w:pPr>
        <w:numPr>
          <w:ilvl w:val="1"/>
          <w:numId w:val="30"/>
        </w:numPr>
        <w:spacing w:after="0" w:line="240" w:lineRule="auto"/>
        <w:ind w:left="0" w:firstLine="709"/>
        <w:contextualSpacing/>
        <w:jc w:val="both"/>
        <w:rPr>
          <w:rFonts w:eastAsia="Calibri" w:cs="Times New Roman"/>
          <w:b/>
          <w:szCs w:val="24"/>
        </w:rPr>
      </w:pPr>
      <w:r w:rsidRPr="0093093D">
        <w:rPr>
          <w:rFonts w:eastAsia="Calibri" w:cs="Times New Roman"/>
          <w:b/>
          <w:szCs w:val="24"/>
        </w:rPr>
        <w:t>Incidento valdymo koordinavimas:</w:t>
      </w:r>
    </w:p>
    <w:p w14:paraId="0626A159" w14:textId="7BA4DA63" w:rsidR="0090499F" w:rsidRPr="0093093D" w:rsidRDefault="00860DE0"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g</w:t>
      </w:r>
      <w:r w:rsidR="0090499F" w:rsidRPr="0093093D">
        <w:rPr>
          <w:rFonts w:eastAsia="Calibri" w:cs="Times New Roman"/>
          <w:szCs w:val="24"/>
        </w:rPr>
        <w:t xml:space="preserve">reitojo atsako (incidento plitimo užkardymo, sustabdymo, apsunkinimo, žalos mažinimo ir pan.) veiksmų nustatymas ir pateikimas </w:t>
      </w:r>
      <w:r w:rsidR="002E0E22">
        <w:rPr>
          <w:rFonts w:eastAsia="Calibri" w:cs="Times New Roman"/>
          <w:szCs w:val="24"/>
        </w:rPr>
        <w:t>CPVA</w:t>
      </w:r>
      <w:r w:rsidR="0090499F" w:rsidRPr="0093093D">
        <w:rPr>
          <w:rFonts w:eastAsia="Calibri" w:cs="Times New Roman"/>
          <w:szCs w:val="24"/>
        </w:rPr>
        <w:t>;</w:t>
      </w:r>
    </w:p>
    <w:p w14:paraId="13088B15" w14:textId="04DC70CE" w:rsidR="0090499F" w:rsidRPr="0093093D" w:rsidRDefault="00860DE0"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i</w:t>
      </w:r>
      <w:r w:rsidR="0090499F" w:rsidRPr="0093093D">
        <w:rPr>
          <w:rFonts w:eastAsia="Calibri" w:cs="Times New Roman"/>
          <w:szCs w:val="24"/>
        </w:rPr>
        <w:t xml:space="preserve">ncidento pirminių priežasčių (angl. </w:t>
      </w:r>
      <w:r w:rsidR="0090499F" w:rsidRPr="0093093D">
        <w:rPr>
          <w:rFonts w:eastAsia="Calibri" w:cs="Times New Roman"/>
          <w:i/>
          <w:szCs w:val="24"/>
        </w:rPr>
        <w:t>root cause</w:t>
      </w:r>
      <w:r w:rsidR="0090499F" w:rsidRPr="0093093D">
        <w:rPr>
          <w:rFonts w:eastAsia="Calibri" w:cs="Times New Roman"/>
          <w:szCs w:val="24"/>
        </w:rPr>
        <w:t>) nustatymas;</w:t>
      </w:r>
    </w:p>
    <w:p w14:paraId="49CC5D80" w14:textId="0F8B1DB0" w:rsidR="0090499F" w:rsidRDefault="00860DE0"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i</w:t>
      </w:r>
      <w:r w:rsidR="0090499F" w:rsidRPr="0093093D">
        <w:rPr>
          <w:rFonts w:eastAsia="Calibri" w:cs="Times New Roman"/>
          <w:szCs w:val="24"/>
        </w:rPr>
        <w:t xml:space="preserve">ncidento atakos grandinėlės (angl. </w:t>
      </w:r>
      <w:r w:rsidR="0090499F" w:rsidRPr="0093093D">
        <w:rPr>
          <w:rFonts w:eastAsia="Calibri" w:cs="Times New Roman"/>
          <w:i/>
          <w:szCs w:val="24"/>
        </w:rPr>
        <w:t>cyber kill chain</w:t>
      </w:r>
      <w:r w:rsidR="0090499F" w:rsidRPr="0093093D">
        <w:rPr>
          <w:rFonts w:eastAsia="Calibri" w:cs="Times New Roman"/>
          <w:szCs w:val="24"/>
        </w:rPr>
        <w:t>) nustatymas;</w:t>
      </w:r>
    </w:p>
    <w:p w14:paraId="52164CB0" w14:textId="53024650" w:rsidR="002E0E22" w:rsidRPr="0093093D" w:rsidRDefault="00860DE0"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i</w:t>
      </w:r>
      <w:r w:rsidR="002E0E22">
        <w:rPr>
          <w:rFonts w:eastAsia="Calibri" w:cs="Times New Roman"/>
          <w:szCs w:val="24"/>
        </w:rPr>
        <w:t>ncidento registravimas NKSC pagal teisės aktų reikalavimus;</w:t>
      </w:r>
    </w:p>
    <w:p w14:paraId="402BCC2B" w14:textId="3A55C239" w:rsidR="0090499F" w:rsidRPr="0093093D" w:rsidRDefault="00860DE0"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i</w:t>
      </w:r>
      <w:r w:rsidR="0090499F" w:rsidRPr="0093093D">
        <w:rPr>
          <w:rFonts w:eastAsia="Calibri" w:cs="Times New Roman"/>
          <w:szCs w:val="24"/>
        </w:rPr>
        <w:t>ncidento tyrimas, jo eigos atkūrimas;</w:t>
      </w:r>
    </w:p>
    <w:p w14:paraId="6B447133" w14:textId="7BE0E06C" w:rsidR="0090499F" w:rsidRPr="0093093D" w:rsidRDefault="00860DE0"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b</w:t>
      </w:r>
      <w:r w:rsidR="0090499F" w:rsidRPr="0093093D">
        <w:rPr>
          <w:rFonts w:eastAsia="Calibri" w:cs="Times New Roman"/>
          <w:szCs w:val="24"/>
        </w:rPr>
        <w:t xml:space="preserve">endradarbiavimas su </w:t>
      </w:r>
      <w:r w:rsidR="002E0E22">
        <w:rPr>
          <w:rFonts w:eastAsia="Calibri" w:cs="Times New Roman"/>
          <w:szCs w:val="24"/>
        </w:rPr>
        <w:t>CPVA</w:t>
      </w:r>
      <w:r w:rsidR="0090499F" w:rsidRPr="0093093D">
        <w:rPr>
          <w:rFonts w:eastAsia="Calibri" w:cs="Times New Roman"/>
          <w:szCs w:val="24"/>
        </w:rPr>
        <w:t xml:space="preserve"> šalinant incidento pasekmes, atkuriant įprastinę veiklą, teikiant informaciją kibernetinio saugumo institucijoms ir vykdant jų nurodymus;</w:t>
      </w:r>
    </w:p>
    <w:p w14:paraId="3BB79ABA" w14:textId="77777777"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SIEM esančių, o esant galimybei - ir kitų incidento įrodymų surinkimas ir išsaugojimas;</w:t>
      </w:r>
    </w:p>
    <w:p w14:paraId="0DB7AC50" w14:textId="3256D0CC" w:rsidR="0090499F" w:rsidRPr="0093093D" w:rsidRDefault="00860DE0"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s</w:t>
      </w:r>
      <w:r w:rsidR="0090499F" w:rsidRPr="0093093D">
        <w:rPr>
          <w:rFonts w:eastAsia="Calibri" w:cs="Times New Roman"/>
          <w:szCs w:val="24"/>
        </w:rPr>
        <w:t>pragų, kuriomis pasinaudota incidento metu šalinimo, saugos ir saugos valdymo procesų gerinimo rekomendacijų pateikimas, suvaldžius incidentą.</w:t>
      </w:r>
    </w:p>
    <w:p w14:paraId="5A5A2B43" w14:textId="395EAD47" w:rsidR="0090499F" w:rsidRPr="0093093D" w:rsidRDefault="00860DE0"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p</w:t>
      </w:r>
      <w:r w:rsidR="0090499F" w:rsidRPr="0093093D">
        <w:rPr>
          <w:rFonts w:eastAsia="Calibri" w:cs="Times New Roman"/>
          <w:szCs w:val="24"/>
        </w:rPr>
        <w:t>aslaugos teikiamos pagal poreikį, nustačius ir patvirtinus incidentą SOC priemonėmis.</w:t>
      </w:r>
    </w:p>
    <w:p w14:paraId="73CC5F15" w14:textId="48AAB895" w:rsidR="0090499F" w:rsidRPr="0093093D" w:rsidRDefault="0090499F" w:rsidP="0090499F">
      <w:pPr>
        <w:numPr>
          <w:ilvl w:val="1"/>
          <w:numId w:val="30"/>
        </w:numPr>
        <w:spacing w:after="0" w:line="240" w:lineRule="auto"/>
        <w:ind w:left="0" w:firstLine="709"/>
        <w:contextualSpacing/>
        <w:jc w:val="both"/>
        <w:rPr>
          <w:rFonts w:eastAsia="Calibri" w:cs="Times New Roman"/>
          <w:b/>
          <w:szCs w:val="24"/>
        </w:rPr>
      </w:pPr>
      <w:r w:rsidRPr="0093093D">
        <w:rPr>
          <w:rFonts w:eastAsia="Calibri" w:cs="Times New Roman"/>
          <w:b/>
          <w:szCs w:val="24"/>
        </w:rPr>
        <w:t xml:space="preserve">SIEM konfigūravimas pagal paslaugų teikimo ir </w:t>
      </w:r>
      <w:r w:rsidR="002E0E22">
        <w:rPr>
          <w:rFonts w:eastAsia="Calibri" w:cs="Times New Roman"/>
          <w:b/>
          <w:szCs w:val="24"/>
        </w:rPr>
        <w:t>CPVA</w:t>
      </w:r>
      <w:r w:rsidRPr="0093093D">
        <w:rPr>
          <w:rFonts w:eastAsia="Calibri" w:cs="Times New Roman"/>
          <w:b/>
          <w:szCs w:val="24"/>
        </w:rPr>
        <w:t xml:space="preserve"> poreikius: </w:t>
      </w:r>
    </w:p>
    <w:p w14:paraId="026896DA" w14:textId="72D75BB2" w:rsidR="0090499F" w:rsidRPr="0093093D" w:rsidRDefault="00860DE0"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s</w:t>
      </w:r>
      <w:r w:rsidR="0090499F" w:rsidRPr="0093093D">
        <w:rPr>
          <w:rFonts w:eastAsia="Calibri" w:cs="Times New Roman"/>
          <w:szCs w:val="24"/>
        </w:rPr>
        <w:t>tandartinių ir specifinių įrašų šaltinių tvarkymas: pridėjimas į SIEM, modifikavimas, pašalinimas;</w:t>
      </w:r>
    </w:p>
    <w:p w14:paraId="016FE42B" w14:textId="77777777"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lastRenderedPageBreak/>
        <w:t>SIEM koreliacijos taisyklių konfigūravimas: sukūrimas, modifikavimas, pašalinimas;</w:t>
      </w:r>
    </w:p>
    <w:p w14:paraId="3C90F73A" w14:textId="6649031D" w:rsidR="0090499F" w:rsidRPr="0093093D" w:rsidRDefault="00860DE0" w:rsidP="0090499F">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i</w:t>
      </w:r>
      <w:r w:rsidR="0090499F" w:rsidRPr="0093093D">
        <w:rPr>
          <w:rFonts w:eastAsia="Calibri" w:cs="Times New Roman"/>
          <w:szCs w:val="24"/>
        </w:rPr>
        <w:t xml:space="preserve">šorinių kibernetinių grėsmių indikatorių (angl. </w:t>
      </w:r>
      <w:r w:rsidR="0090499F" w:rsidRPr="0093093D">
        <w:rPr>
          <w:rFonts w:eastAsia="Calibri" w:cs="Times New Roman"/>
          <w:i/>
          <w:szCs w:val="24"/>
        </w:rPr>
        <w:t>cyber threat intelligence</w:t>
      </w:r>
      <w:r w:rsidR="0090499F" w:rsidRPr="0093093D">
        <w:rPr>
          <w:rFonts w:eastAsia="Calibri" w:cs="Times New Roman"/>
          <w:szCs w:val="24"/>
        </w:rPr>
        <w:t>) duomenų šaltinių (kenksmingų IP adresų, domenų ir pan.) tvarkymas: pridėjimas, modifikavimas, pašalinimas;</w:t>
      </w:r>
    </w:p>
    <w:p w14:paraId="20693FFD" w14:textId="77777777"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SIEM pranešimų, ataskaitų, darbalaukių (angl. </w:t>
      </w:r>
      <w:r w:rsidRPr="0093093D">
        <w:rPr>
          <w:rFonts w:eastAsia="Calibri" w:cs="Times New Roman"/>
          <w:i/>
          <w:szCs w:val="24"/>
        </w:rPr>
        <w:t>dashboard</w:t>
      </w:r>
      <w:r w:rsidRPr="0093093D">
        <w:rPr>
          <w:rFonts w:eastAsia="Calibri" w:cs="Times New Roman"/>
          <w:szCs w:val="24"/>
        </w:rPr>
        <w:t>), vizualizacijų, greitųjų paieškų šablonų sukūrimas, tvarkymas, pašalinimas, pristatymo konfigūravimas;</w:t>
      </w:r>
    </w:p>
    <w:p w14:paraId="00C87E11" w14:textId="0D8FE388"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SIEM konfigūruojamas paslaugų teikėjo iniciatyva (tobulinant paslaugų teikimą, optimizuojant SIEM veikimą ir pan.), taip pat </w:t>
      </w:r>
      <w:r w:rsidR="002E0E22">
        <w:rPr>
          <w:rFonts w:eastAsia="Calibri" w:cs="Times New Roman"/>
          <w:szCs w:val="24"/>
        </w:rPr>
        <w:t>CPVA</w:t>
      </w:r>
      <w:r w:rsidRPr="0093093D">
        <w:rPr>
          <w:rFonts w:eastAsia="Calibri" w:cs="Times New Roman"/>
          <w:szCs w:val="24"/>
        </w:rPr>
        <w:t xml:space="preserve"> prašymu, pasikeitus teisiniam reglamentavimui ir kitais atvejais.</w:t>
      </w:r>
    </w:p>
    <w:p w14:paraId="58609EFE" w14:textId="77777777" w:rsidR="0090499F" w:rsidRPr="0093093D" w:rsidRDefault="0090499F" w:rsidP="0090499F">
      <w:pPr>
        <w:numPr>
          <w:ilvl w:val="1"/>
          <w:numId w:val="30"/>
        </w:numPr>
        <w:spacing w:after="0" w:line="240" w:lineRule="auto"/>
        <w:ind w:left="0" w:firstLine="709"/>
        <w:contextualSpacing/>
        <w:jc w:val="both"/>
        <w:rPr>
          <w:rFonts w:eastAsia="Calibri" w:cs="Times New Roman"/>
          <w:b/>
          <w:szCs w:val="24"/>
        </w:rPr>
      </w:pPr>
      <w:r w:rsidRPr="0093093D">
        <w:rPr>
          <w:rFonts w:eastAsia="Calibri" w:cs="Times New Roman"/>
          <w:b/>
          <w:szCs w:val="24"/>
        </w:rPr>
        <w:t>Ataskaitų apie SOC veiklą teikimas:</w:t>
      </w:r>
    </w:p>
    <w:p w14:paraId="0DC06AC1" w14:textId="1C1FF5C2"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Ne rečiau, kaip kartą per mėnesį, ne vėliau kaip iki kito mėnesio 5 dienos, paslaugų teikėjas pateikia </w:t>
      </w:r>
      <w:r w:rsidR="002E0E22">
        <w:rPr>
          <w:rFonts w:eastAsia="Calibri" w:cs="Times New Roman"/>
          <w:szCs w:val="24"/>
        </w:rPr>
        <w:t>CPVA</w:t>
      </w:r>
      <w:r w:rsidRPr="0093093D">
        <w:rPr>
          <w:rFonts w:eastAsia="Calibri" w:cs="Times New Roman"/>
          <w:szCs w:val="24"/>
        </w:rPr>
        <w:t xml:space="preserve"> mėnesinę SOC veiklos ataskaitą, kurioje nurodoma: </w:t>
      </w:r>
    </w:p>
    <w:p w14:paraId="29CC1C45"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incidentų statistinė informacija;</w:t>
      </w:r>
    </w:p>
    <w:p w14:paraId="166558B6"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svarbiausi suvaldyti incidentai;</w:t>
      </w:r>
    </w:p>
    <w:p w14:paraId="49090932"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SIEM veikimo esminiai rodikliai;</w:t>
      </w:r>
    </w:p>
    <w:p w14:paraId="7AB29D26"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esminiai atlikti SIEM konfigūracijos pokyčiai (naujos koreliacijos taisyklės ir pan.);</w:t>
      </w:r>
    </w:p>
    <w:p w14:paraId="3143C0C7"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paslaugų lygio rodiklių (reakcijos, incidentų išsprendimo laikų, SIEM prieinamumo ir pan.) suvestinė; </w:t>
      </w:r>
    </w:p>
    <w:p w14:paraId="0F476372"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tendencijos, įžvalgos, rekomendacijos dėl paslaugų teikimo gerinimo;</w:t>
      </w:r>
    </w:p>
    <w:p w14:paraId="40BEB507"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kita paslaugų teikimui svarbi informacija, paslaugos teikėjo nuožiūra.</w:t>
      </w:r>
    </w:p>
    <w:p w14:paraId="6F339240" w14:textId="291D9C11"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Ne rečiau kaip kartą per ketvirtį, ne vėliau kaip iki kito ketvirčio pirmojo mėnesio 15 dienos, paslaugų teikėjas pristato </w:t>
      </w:r>
      <w:r w:rsidR="002E0E22">
        <w:rPr>
          <w:rFonts w:eastAsia="Calibri" w:cs="Times New Roman"/>
          <w:szCs w:val="24"/>
        </w:rPr>
        <w:t>CPVA</w:t>
      </w:r>
      <w:r w:rsidRPr="0093093D">
        <w:rPr>
          <w:rFonts w:eastAsia="Calibri" w:cs="Times New Roman"/>
          <w:szCs w:val="24"/>
        </w:rPr>
        <w:t xml:space="preserve"> ketvirtinę SOC veiklos ataskaitą, pritarimas kuriai yra pagrindas priimti per ketvirtį suteiktas paslaugas. Šioje ataskaitoje pateikiami:</w:t>
      </w:r>
    </w:p>
    <w:p w14:paraId="287E90BF"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mėnesinių ataskaitų apibendrinimas;</w:t>
      </w:r>
    </w:p>
    <w:p w14:paraId="1A83ADA8"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įžvalgos ir siūlymai dėl esamų koreliacijos taisyklių tobulinimo ir naujų įvedimo;</w:t>
      </w:r>
    </w:p>
    <w:p w14:paraId="48A9B755"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įžvalgos ir siūlymai dėl kibernetinių grėsmių indikatorių šaltinių panaudojimo;</w:t>
      </w:r>
    </w:p>
    <w:p w14:paraId="31EB25A6"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įžvalgos ir siūlymai dėl SIEM ir kitų SOC įrankių veiklos optimizavimo;</w:t>
      </w:r>
    </w:p>
    <w:p w14:paraId="25102F1E"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įžvalgos ir siūlymai dėl SOC veiklos procesų gerinimo;</w:t>
      </w:r>
    </w:p>
    <w:p w14:paraId="78EC5541" w14:textId="6BF411AF"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informacija apie ankstesnėse mėnesinėse ir ketvirtinėse SOC veiklos ataskaitose pateiktų siūlymų, jei jiems pritarė </w:t>
      </w:r>
      <w:r w:rsidR="002E0E22">
        <w:rPr>
          <w:rFonts w:eastAsia="Calibri" w:cs="Times New Roman"/>
          <w:szCs w:val="24"/>
        </w:rPr>
        <w:t>CPVA</w:t>
      </w:r>
      <w:r w:rsidRPr="0093093D">
        <w:rPr>
          <w:rFonts w:eastAsia="Calibri" w:cs="Times New Roman"/>
          <w:szCs w:val="24"/>
        </w:rPr>
        <w:t>, įgyvendinimą;</w:t>
      </w:r>
    </w:p>
    <w:p w14:paraId="1D8FAA22" w14:textId="70CFEB18" w:rsidR="0090499F" w:rsidRPr="0093093D" w:rsidRDefault="002E0E22" w:rsidP="0090499F">
      <w:pPr>
        <w:numPr>
          <w:ilvl w:val="3"/>
          <w:numId w:val="30"/>
        </w:numPr>
        <w:tabs>
          <w:tab w:val="left" w:pos="1701"/>
        </w:tabs>
        <w:spacing w:after="0" w:line="240" w:lineRule="auto"/>
        <w:ind w:left="0" w:firstLine="709"/>
        <w:contextualSpacing/>
        <w:jc w:val="both"/>
        <w:rPr>
          <w:rFonts w:eastAsia="Calibri" w:cs="Times New Roman"/>
          <w:szCs w:val="24"/>
        </w:rPr>
      </w:pPr>
      <w:r>
        <w:rPr>
          <w:rFonts w:eastAsia="Calibri" w:cs="Times New Roman"/>
          <w:szCs w:val="24"/>
        </w:rPr>
        <w:t>CPVA</w:t>
      </w:r>
      <w:r w:rsidR="0090499F" w:rsidRPr="0093093D">
        <w:rPr>
          <w:rFonts w:eastAsia="Calibri" w:cs="Times New Roman"/>
          <w:szCs w:val="24"/>
        </w:rPr>
        <w:t xml:space="preserve"> nurodytų kibernetinių incidentų, nustatytų ne SOC priemonėmis, įvertinimas, ieškant galimybių ateityje tokius incidentus nustatyti SOC priemonėmis;</w:t>
      </w:r>
    </w:p>
    <w:p w14:paraId="2B7E9639"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rizikos SOC veiklai ir paslaugų teikimui, šių rizikų valdymo galimybės ir priemonės;</w:t>
      </w:r>
    </w:p>
    <w:p w14:paraId="3255C134" w14:textId="77777777" w:rsidR="0090499F" w:rsidRPr="0093093D" w:rsidRDefault="0090499F" w:rsidP="0090499F">
      <w:pPr>
        <w:numPr>
          <w:ilvl w:val="3"/>
          <w:numId w:val="30"/>
        </w:numPr>
        <w:tabs>
          <w:tab w:val="left" w:pos="1701"/>
        </w:tabs>
        <w:spacing w:after="0" w:line="240" w:lineRule="auto"/>
        <w:ind w:left="0" w:firstLine="709"/>
        <w:contextualSpacing/>
        <w:jc w:val="both"/>
        <w:rPr>
          <w:rFonts w:eastAsia="Calibri" w:cs="Times New Roman"/>
          <w:szCs w:val="24"/>
        </w:rPr>
      </w:pPr>
      <w:r w:rsidRPr="0093093D">
        <w:rPr>
          <w:rFonts w:eastAsia="Calibri" w:cs="Times New Roman"/>
          <w:szCs w:val="24"/>
        </w:rPr>
        <w:t>kita paslaugų teikimui svarbi informacija, paslaugos teikėjo nuožiūra.</w:t>
      </w:r>
    </w:p>
    <w:p w14:paraId="1EE1C015" w14:textId="4F01B06E" w:rsidR="0090499F" w:rsidRPr="0093093D"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Esant poreikiui, ketvirtinės ataskaitos pristatymui ir (ar) joje pateiktos informacijos svarstymui gali būti organizuojami paslaugos teikėjo atstovų ir </w:t>
      </w:r>
      <w:r w:rsidR="002E0E22">
        <w:rPr>
          <w:rFonts w:eastAsia="Calibri" w:cs="Times New Roman"/>
          <w:szCs w:val="24"/>
        </w:rPr>
        <w:t>CPVA</w:t>
      </w:r>
      <w:r w:rsidRPr="0093093D">
        <w:rPr>
          <w:rFonts w:eastAsia="Calibri" w:cs="Times New Roman"/>
          <w:szCs w:val="24"/>
        </w:rPr>
        <w:t xml:space="preserve"> projekto valdymo grupės bendri posėdžiai.</w:t>
      </w:r>
    </w:p>
    <w:p w14:paraId="5592B773" w14:textId="675B53A4" w:rsidR="0090499F" w:rsidRDefault="0090499F" w:rsidP="0090499F">
      <w:pPr>
        <w:numPr>
          <w:ilvl w:val="2"/>
          <w:numId w:val="30"/>
        </w:numPr>
        <w:tabs>
          <w:tab w:val="left" w:pos="1560"/>
        </w:tabs>
        <w:spacing w:after="0" w:line="240" w:lineRule="auto"/>
        <w:ind w:left="0" w:firstLine="709"/>
        <w:contextualSpacing/>
        <w:jc w:val="both"/>
        <w:rPr>
          <w:rFonts w:eastAsia="Calibri" w:cs="Times New Roman"/>
          <w:szCs w:val="24"/>
        </w:rPr>
      </w:pPr>
      <w:r w:rsidRPr="0093093D">
        <w:rPr>
          <w:rFonts w:eastAsia="Calibri" w:cs="Times New Roman"/>
          <w:szCs w:val="24"/>
        </w:rPr>
        <w:t xml:space="preserve">Rizikos, keliančios rimtą grėsmę paslaugų teikimui pranešamos </w:t>
      </w:r>
      <w:r w:rsidR="002E0E22">
        <w:rPr>
          <w:rFonts w:eastAsia="Calibri" w:cs="Times New Roman"/>
          <w:szCs w:val="24"/>
        </w:rPr>
        <w:t>CPVA</w:t>
      </w:r>
      <w:r w:rsidRPr="0093093D">
        <w:rPr>
          <w:rFonts w:eastAsia="Calibri" w:cs="Times New Roman"/>
          <w:szCs w:val="24"/>
        </w:rPr>
        <w:t xml:space="preserve"> nedelsiant, bet ne vėliau, kaip kitą darbo dieną.</w:t>
      </w:r>
    </w:p>
    <w:p w14:paraId="1D661482" w14:textId="77777777" w:rsidR="00274618" w:rsidRPr="0093093D" w:rsidRDefault="00274618" w:rsidP="00274618">
      <w:pPr>
        <w:numPr>
          <w:ilvl w:val="2"/>
          <w:numId w:val="30"/>
        </w:numPr>
        <w:tabs>
          <w:tab w:val="left" w:pos="1560"/>
        </w:tabs>
        <w:spacing w:after="0" w:line="240" w:lineRule="auto"/>
        <w:ind w:left="0" w:firstLine="709"/>
        <w:contextualSpacing/>
        <w:jc w:val="both"/>
        <w:rPr>
          <w:rFonts w:eastAsia="Calibri" w:cs="Times New Roman"/>
          <w:szCs w:val="24"/>
        </w:rPr>
      </w:pPr>
      <w:r>
        <w:rPr>
          <w:rFonts w:eastAsia="Calibri" w:cs="Times New Roman"/>
          <w:szCs w:val="24"/>
        </w:rPr>
        <w:t>Atskirų ataskaitų turinys gali būti aptariamas žodžiu, jeigu tai leidžia jų pobūdis ir CPVA tam neprieštarauja.</w:t>
      </w:r>
    </w:p>
    <w:p w14:paraId="0A2BB9DF" w14:textId="77777777" w:rsidR="00274618" w:rsidRPr="0093093D" w:rsidRDefault="00274618" w:rsidP="0090499F">
      <w:pPr>
        <w:numPr>
          <w:ilvl w:val="2"/>
          <w:numId w:val="30"/>
        </w:numPr>
        <w:tabs>
          <w:tab w:val="left" w:pos="1560"/>
        </w:tabs>
        <w:spacing w:after="0" w:line="240" w:lineRule="auto"/>
        <w:ind w:left="0" w:firstLine="709"/>
        <w:contextualSpacing/>
        <w:jc w:val="both"/>
        <w:rPr>
          <w:rFonts w:eastAsia="Calibri" w:cs="Times New Roman"/>
          <w:szCs w:val="24"/>
        </w:rPr>
      </w:pPr>
    </w:p>
    <w:p w14:paraId="788237CA" w14:textId="0A39EC5E" w:rsidR="0090499F" w:rsidRPr="0093093D" w:rsidRDefault="0090499F" w:rsidP="0090499F">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Siekiant užtikrinti nenutrūkstamą paslaugų teikimą, paslaugų teikėjas privalo užtikrinti nenutrūkstamą </w:t>
      </w:r>
      <w:r w:rsidR="002E0E22">
        <w:rPr>
          <w:rFonts w:eastAsia="Calibri" w:cs="Times New Roman"/>
          <w:szCs w:val="24"/>
        </w:rPr>
        <w:t>CPVA</w:t>
      </w:r>
      <w:r w:rsidRPr="0093093D">
        <w:rPr>
          <w:rFonts w:eastAsia="Calibri" w:cs="Times New Roman"/>
          <w:szCs w:val="24"/>
        </w:rPr>
        <w:t xml:space="preserve"> valdomo SIEM veikimą. Tuo tikslu visą paslaugų teikimo laikotarpį paslaugų teikėjas užtikrina: </w:t>
      </w:r>
    </w:p>
    <w:p w14:paraId="36A33366" w14:textId="77777777" w:rsidR="0090499F" w:rsidRPr="0093093D" w:rsidRDefault="0090499F" w:rsidP="0090499F">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nuolatinį SIEM būklės stebėjimą, proaktyvią SIEM veikimo problemų prevenciją, reagavimą į pastebėtus sutrikimus ir problemas, įskaitant įrašų šaltinių teikimo į SIEM sutrikimus, SIEM veikimo atkūrimą;</w:t>
      </w:r>
    </w:p>
    <w:p w14:paraId="103513C4" w14:textId="77777777" w:rsidR="0090499F" w:rsidRPr="0093093D" w:rsidRDefault="0090499F" w:rsidP="0090499F">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SIEM programinių atnaujinimų įdiegimą, ne vėliau kaip per 1 (vieną) mėnesį po gamintojo atnaujinimo išleidimo;</w:t>
      </w:r>
    </w:p>
    <w:p w14:paraId="5F43F4BB" w14:textId="4E32485D" w:rsidR="0090499F" w:rsidRPr="0093093D" w:rsidRDefault="002E0E22" w:rsidP="0090499F">
      <w:pPr>
        <w:numPr>
          <w:ilvl w:val="1"/>
          <w:numId w:val="30"/>
        </w:numPr>
        <w:spacing w:after="0" w:line="240" w:lineRule="auto"/>
        <w:ind w:left="0" w:firstLine="709"/>
        <w:contextualSpacing/>
        <w:jc w:val="both"/>
        <w:rPr>
          <w:rFonts w:eastAsia="Calibri" w:cs="Times New Roman"/>
          <w:szCs w:val="24"/>
        </w:rPr>
      </w:pPr>
      <w:r>
        <w:rPr>
          <w:rFonts w:eastAsia="Calibri" w:cs="Times New Roman"/>
          <w:szCs w:val="24"/>
        </w:rPr>
        <w:lastRenderedPageBreak/>
        <w:t>CPVA</w:t>
      </w:r>
      <w:r w:rsidR="0090499F" w:rsidRPr="0093093D">
        <w:rPr>
          <w:rFonts w:eastAsia="Calibri" w:cs="Times New Roman"/>
          <w:szCs w:val="24"/>
        </w:rPr>
        <w:t xml:space="preserve"> informavimą apie SIEM atliktus pakeitimus siekiant efektyvaus SIEM veikimo, SIEM techninių bei programinių išteklių optimalaus naudojimo ir saugos;</w:t>
      </w:r>
    </w:p>
    <w:p w14:paraId="4D10A26B" w14:textId="3309E991" w:rsidR="0090499F" w:rsidRPr="0093093D" w:rsidRDefault="0090499F" w:rsidP="0090499F">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Bendradarbiavimą su SIEM gamintoju ir </w:t>
      </w:r>
      <w:r w:rsidR="002E0E22">
        <w:rPr>
          <w:rFonts w:eastAsia="Calibri" w:cs="Times New Roman"/>
          <w:szCs w:val="24"/>
        </w:rPr>
        <w:t>CPVA</w:t>
      </w:r>
      <w:r w:rsidRPr="0093093D">
        <w:rPr>
          <w:rFonts w:eastAsia="Calibri" w:cs="Times New Roman"/>
          <w:szCs w:val="24"/>
        </w:rPr>
        <w:t xml:space="preserve"> sprendžiant SIEM veikimo, įrašų šaltinių teikimo problemas.</w:t>
      </w:r>
      <w:r w:rsidR="00290A64" w:rsidRPr="00290A64">
        <w:rPr>
          <w:rFonts w:eastAsia="Calibri" w:cs="Times New Roman"/>
        </w:rPr>
        <w:t xml:space="preserve"> </w:t>
      </w:r>
      <w:r w:rsidR="00290A64">
        <w:rPr>
          <w:rFonts w:eastAsia="Calibri" w:cs="Times New Roman"/>
        </w:rPr>
        <w:t>Tai teikėjas vykdo tik CPVA turint galiojantį gamintojo SIEM programinės įrangos palaikymą.</w:t>
      </w:r>
    </w:p>
    <w:p w14:paraId="1233BFB6" w14:textId="77777777" w:rsidR="0090499F" w:rsidRPr="0093093D" w:rsidRDefault="0090499F" w:rsidP="0090499F">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šiame punkte išvardintų veiklų savalaikis atlikimas yra neatskiriama paslaugų dalis, jam taikomi paslaugų teikimo terminai ir kitos sąlygos, už jų atlikimą papildomas mokestis netaikomas.</w:t>
      </w:r>
    </w:p>
    <w:p w14:paraId="6790A166" w14:textId="77777777" w:rsidR="0090499F" w:rsidRPr="0093093D" w:rsidRDefault="0090499F" w:rsidP="0090499F">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Teikiant paslaugas turi būti vadovaujamasi šiais teisės aktais bei rekomendacijomis (aktualiomis redakcijomis):</w:t>
      </w:r>
    </w:p>
    <w:p w14:paraId="328CA344" w14:textId="77777777" w:rsidR="0090499F" w:rsidRPr="0093093D" w:rsidRDefault="0090499F" w:rsidP="0090499F">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Valstybės informacinių išteklių valdymo įstatymu;</w:t>
      </w:r>
    </w:p>
    <w:p w14:paraId="5860400B" w14:textId="77777777" w:rsidR="0090499F" w:rsidRPr="0093093D" w:rsidRDefault="0090499F" w:rsidP="0090499F">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Kibernetinio saugumo įstatymu;</w:t>
      </w:r>
    </w:p>
    <w:p w14:paraId="395EAC02" w14:textId="77777777" w:rsidR="0090499F" w:rsidRPr="0093093D" w:rsidRDefault="0090499F" w:rsidP="0090499F">
      <w:pPr>
        <w:numPr>
          <w:ilvl w:val="1"/>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kitais Europos Sąjungos ir Lietuvos Respublikos teisės aktais, Lietuvos Respublikos ir tarptautiniais standartais, reglamentuojančiais informacijos saugą, kibernetinį saugumą, asmens duomenų apsaugą.</w:t>
      </w:r>
    </w:p>
    <w:p w14:paraId="7FF9A7A8" w14:textId="04057758" w:rsidR="0090499F" w:rsidRPr="0093093D" w:rsidRDefault="0090499F" w:rsidP="0090499F">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Paslaugų teikėjas turi konsultuoti </w:t>
      </w:r>
      <w:r w:rsidR="002E0E22">
        <w:rPr>
          <w:rFonts w:eastAsia="Calibri" w:cs="Times New Roman"/>
          <w:szCs w:val="24"/>
        </w:rPr>
        <w:t>CPVA</w:t>
      </w:r>
      <w:r w:rsidRPr="0093093D">
        <w:rPr>
          <w:rFonts w:eastAsia="Calibri" w:cs="Times New Roman"/>
          <w:szCs w:val="24"/>
        </w:rPr>
        <w:t xml:space="preserve"> darbuotojus su paslaugų teikimu susijusiais klausimais. Konsultacijos turi būti pradėtos teikti nedelsiant nuo </w:t>
      </w:r>
      <w:r w:rsidR="002E0E22">
        <w:rPr>
          <w:rFonts w:eastAsia="Calibri" w:cs="Times New Roman"/>
          <w:szCs w:val="24"/>
        </w:rPr>
        <w:t>CPVA</w:t>
      </w:r>
      <w:r w:rsidRPr="0093093D">
        <w:rPr>
          <w:rFonts w:eastAsia="Calibri" w:cs="Times New Roman"/>
          <w:szCs w:val="24"/>
        </w:rPr>
        <w:t xml:space="preserve"> bet kokia forma (telefonu, raštu, el. paštu) pateikto paklausimo momento, tačiau bet kokiu atveju ne vėliau kaip per 1 darbo dieną nuo paklausimo dienos ir suteiktos ne vėliau, kaip per 5 (penkias) darbo dienas nuo paklausimo momento, nebent šalys susitaria dėl ilgesnių terminų. Konsultacijos teikiamos tokia pačia forma, kaip ir </w:t>
      </w:r>
      <w:r w:rsidR="002E0E22">
        <w:rPr>
          <w:rFonts w:eastAsia="Calibri" w:cs="Times New Roman"/>
          <w:szCs w:val="24"/>
        </w:rPr>
        <w:t>CPVA</w:t>
      </w:r>
      <w:r w:rsidRPr="0093093D">
        <w:rPr>
          <w:rFonts w:eastAsia="Calibri" w:cs="Times New Roman"/>
          <w:szCs w:val="24"/>
        </w:rPr>
        <w:t xml:space="preserve"> pateiktas paklausimas, nebent </w:t>
      </w:r>
      <w:r w:rsidR="002E0E22">
        <w:rPr>
          <w:rFonts w:eastAsia="Calibri" w:cs="Times New Roman"/>
          <w:szCs w:val="24"/>
        </w:rPr>
        <w:t>CPVA</w:t>
      </w:r>
      <w:r w:rsidRPr="0093093D">
        <w:rPr>
          <w:rFonts w:eastAsia="Calibri" w:cs="Times New Roman"/>
          <w:szCs w:val="24"/>
        </w:rPr>
        <w:t xml:space="preserve"> pagrįstai nurodytų kitą formą. Paslaugų teikėjas turi teisę konsultacijas ir komunikacinius paslaugų teikimo aspektus organizuoti per paslaugų teikimo tarnybą, užtikrinant formos ir terminų reikalavimų laikymąsi.</w:t>
      </w:r>
    </w:p>
    <w:p w14:paraId="07BD5E71" w14:textId="4F06206A" w:rsidR="0090499F" w:rsidRPr="0093093D" w:rsidRDefault="002E0E22" w:rsidP="0090499F">
      <w:pPr>
        <w:numPr>
          <w:ilvl w:val="0"/>
          <w:numId w:val="30"/>
        </w:numPr>
        <w:spacing w:after="0" w:line="240" w:lineRule="auto"/>
        <w:ind w:left="0" w:firstLine="709"/>
        <w:contextualSpacing/>
        <w:jc w:val="both"/>
        <w:rPr>
          <w:rFonts w:eastAsia="Calibri" w:cs="Times New Roman"/>
          <w:szCs w:val="24"/>
        </w:rPr>
      </w:pPr>
      <w:r>
        <w:rPr>
          <w:rFonts w:eastAsia="Calibri" w:cs="Times New Roman"/>
          <w:szCs w:val="24"/>
        </w:rPr>
        <w:t>CPVA</w:t>
      </w:r>
      <w:r w:rsidR="0090499F" w:rsidRPr="0093093D">
        <w:rPr>
          <w:rFonts w:eastAsia="Calibri" w:cs="Times New Roman"/>
          <w:szCs w:val="24"/>
        </w:rPr>
        <w:t xml:space="preserve"> užtikrina nuolatinę paslaugų teikėjo prieigą prie SIEM nuotoliniu būdu. Nuotolinės prieigos, kitų sutrikimų, dėl kurių paslaugų teikėjas neturi prieigos prie SIEM ir kurių pašalinimas priskirtinas </w:t>
      </w:r>
      <w:r>
        <w:rPr>
          <w:rFonts w:eastAsia="Calibri" w:cs="Times New Roman"/>
          <w:szCs w:val="24"/>
        </w:rPr>
        <w:t>CPVA</w:t>
      </w:r>
      <w:r w:rsidR="0090499F" w:rsidRPr="0093093D">
        <w:rPr>
          <w:rFonts w:eastAsia="Calibri" w:cs="Times New Roman"/>
          <w:szCs w:val="24"/>
        </w:rPr>
        <w:t xml:space="preserve"> kompetencijai šalinimo tvarka, terminai ir kitos sąlygos nustatomi </w:t>
      </w:r>
      <w:r w:rsidR="00A1463B">
        <w:rPr>
          <w:rFonts w:eastAsia="Calibri" w:cs="Times New Roman"/>
          <w:szCs w:val="24"/>
        </w:rPr>
        <w:t>paslaugų teikimo</w:t>
      </w:r>
      <w:r w:rsidR="0090499F" w:rsidRPr="0093093D">
        <w:rPr>
          <w:rFonts w:eastAsia="Calibri" w:cs="Times New Roman"/>
          <w:szCs w:val="24"/>
        </w:rPr>
        <w:t xml:space="preserve"> plane. </w:t>
      </w:r>
      <w:r>
        <w:rPr>
          <w:rFonts w:eastAsia="Calibri" w:cs="Times New Roman"/>
          <w:szCs w:val="24"/>
        </w:rPr>
        <w:t>CPVA</w:t>
      </w:r>
      <w:r w:rsidR="0090499F" w:rsidRPr="0093093D">
        <w:rPr>
          <w:rFonts w:eastAsia="Calibri" w:cs="Times New Roman"/>
          <w:szCs w:val="24"/>
        </w:rPr>
        <w:t xml:space="preserve"> kompetencijai priskirtinų sutrikimų šalinimo laikas nelaikomas paslaugų neteikimu dėl paslaugų teikėjo kaltės.</w:t>
      </w:r>
    </w:p>
    <w:p w14:paraId="06DCBDF7" w14:textId="22E583E4" w:rsidR="0090499F" w:rsidRPr="0093093D" w:rsidRDefault="002E0E22" w:rsidP="0090499F">
      <w:pPr>
        <w:numPr>
          <w:ilvl w:val="0"/>
          <w:numId w:val="30"/>
        </w:numPr>
        <w:spacing w:after="0" w:line="240" w:lineRule="auto"/>
        <w:ind w:left="0" w:firstLine="709"/>
        <w:contextualSpacing/>
        <w:jc w:val="both"/>
        <w:rPr>
          <w:rFonts w:eastAsia="Calibri" w:cs="Times New Roman"/>
          <w:szCs w:val="24"/>
        </w:rPr>
      </w:pPr>
      <w:r>
        <w:rPr>
          <w:rFonts w:eastAsia="Calibri" w:cs="Times New Roman"/>
          <w:szCs w:val="24"/>
        </w:rPr>
        <w:t>CPVA</w:t>
      </w:r>
      <w:r w:rsidR="0090499F" w:rsidRPr="0093093D">
        <w:rPr>
          <w:rFonts w:eastAsia="Calibri" w:cs="Times New Roman"/>
          <w:szCs w:val="24"/>
        </w:rPr>
        <w:t xml:space="preserve"> darbuotojai turi teisę stebėti visus paslaugų teikėjų darbuotojų veiksmus, susijusius su SIEM, ir gauti su visomis teikiamomis paslaugomis susijusias konsultacijas, siekiant įgyti savarankiškus įgūdžius. Neatleidžiant paslaugų teikėjo nuo prievolės nuolat stebėti SIEM veiklą, </w:t>
      </w:r>
      <w:r>
        <w:rPr>
          <w:rFonts w:eastAsia="Calibri" w:cs="Times New Roman"/>
          <w:szCs w:val="24"/>
        </w:rPr>
        <w:t>CPVA</w:t>
      </w:r>
      <w:r w:rsidR="0090499F" w:rsidRPr="0093093D">
        <w:rPr>
          <w:rFonts w:eastAsia="Calibri" w:cs="Times New Roman"/>
          <w:szCs w:val="24"/>
        </w:rPr>
        <w:t xml:space="preserve"> turi teisę pranešti paslaugų teikėjui apie pastebėtus SIEM sutrikimus, tikrus ar įtariamus, o paslaugų teikėjas privalo į tokius pranešimus reaguoti tuo pačiu būdu ir terminais, jei sutrikimą būtų nustatęs pats.</w:t>
      </w:r>
    </w:p>
    <w:p w14:paraId="5D7066F3" w14:textId="36497ECE" w:rsidR="0090499F" w:rsidRPr="0093093D" w:rsidRDefault="0090499F" w:rsidP="0090499F">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Jei paslaugų teikimo eigoje paslaugų teikėjas ir </w:t>
      </w:r>
      <w:r w:rsidR="002E0E22">
        <w:rPr>
          <w:rFonts w:eastAsia="Calibri" w:cs="Times New Roman"/>
          <w:szCs w:val="24"/>
        </w:rPr>
        <w:t>CPVA</w:t>
      </w:r>
      <w:r w:rsidRPr="0093093D">
        <w:rPr>
          <w:rFonts w:eastAsia="Calibri" w:cs="Times New Roman"/>
          <w:szCs w:val="24"/>
        </w:rPr>
        <w:t xml:space="preserve"> bendru sutarimu sutaria dėl papildomų įrankių (be SIEM</w:t>
      </w:r>
      <w:r w:rsidR="00B20DB0">
        <w:rPr>
          <w:rFonts w:eastAsia="Calibri" w:cs="Times New Roman"/>
          <w:szCs w:val="24"/>
        </w:rPr>
        <w:t xml:space="preserve"> ir MS Defender</w:t>
      </w:r>
      <w:r w:rsidRPr="0093093D">
        <w:rPr>
          <w:rFonts w:eastAsia="Calibri" w:cs="Times New Roman"/>
          <w:szCs w:val="24"/>
        </w:rPr>
        <w:t>) panaudojimo tikslingumo SOC veikloje, dėl šių įrankių įsigijimo, įdiegimo, pirminio pritaikymo SOC poreikiams sutariama atskirai, tačiau jų naudojimas, vėlesnis konfigūravimas ir optimizavimas laikomas paslaugų dalimi.</w:t>
      </w:r>
    </w:p>
    <w:p w14:paraId="3C2A5749" w14:textId="101DFA0C" w:rsidR="0090499F" w:rsidRPr="0093093D" w:rsidRDefault="002E0E22" w:rsidP="23E4E77C">
      <w:pPr>
        <w:numPr>
          <w:ilvl w:val="0"/>
          <w:numId w:val="30"/>
        </w:numPr>
        <w:spacing w:after="0" w:line="240" w:lineRule="auto"/>
        <w:ind w:left="0" w:firstLine="709"/>
        <w:contextualSpacing/>
        <w:jc w:val="both"/>
        <w:rPr>
          <w:rFonts w:eastAsia="Calibri" w:cs="Times New Roman"/>
        </w:rPr>
      </w:pPr>
      <w:r w:rsidRPr="23E4E77C">
        <w:rPr>
          <w:rFonts w:eastAsia="Calibri" w:cs="Times New Roman"/>
        </w:rPr>
        <w:t>CPVA</w:t>
      </w:r>
      <w:r w:rsidR="0090499F" w:rsidRPr="23E4E77C">
        <w:rPr>
          <w:rFonts w:eastAsia="Calibri" w:cs="Times New Roman"/>
        </w:rPr>
        <w:t xml:space="preserve"> nedelsdamas informuoja paslaugos teikėją apie pokyčius savo valdomoje infrastruktūroje, teisinėje aplinkoje, kitas aplinkybes, nustatančius papildomus reikalavimus SOC veiklai, galinčius turėti jai įtaką ar suteikiančius galimybes jos gerinimui. Tokiu atveju paslaugų teikėjas privalo išanalizuoti </w:t>
      </w:r>
      <w:r w:rsidRPr="23E4E77C">
        <w:rPr>
          <w:rFonts w:eastAsia="Calibri" w:cs="Times New Roman"/>
        </w:rPr>
        <w:t>CPVA</w:t>
      </w:r>
      <w:r w:rsidR="0090499F" w:rsidRPr="23E4E77C">
        <w:rPr>
          <w:rFonts w:eastAsia="Calibri" w:cs="Times New Roman"/>
        </w:rPr>
        <w:t xml:space="preserve"> informaciją ir pateikti </w:t>
      </w:r>
      <w:r w:rsidRPr="23E4E77C">
        <w:rPr>
          <w:rFonts w:eastAsia="Calibri" w:cs="Times New Roman"/>
        </w:rPr>
        <w:t>CPVA</w:t>
      </w:r>
      <w:r w:rsidR="0090499F" w:rsidRPr="23E4E77C">
        <w:rPr>
          <w:rFonts w:eastAsia="Calibri" w:cs="Times New Roman"/>
        </w:rPr>
        <w:t xml:space="preserve"> išvadą, kokius pokyčius SOC veikloje (įvykių šaltiniuose, koreliacijos taisyklėse, stebėsenos ar reagavimo priemonėse ir procesuose ir kt.) tikslinga įgyvendinti. </w:t>
      </w:r>
      <w:r w:rsidRPr="23E4E77C">
        <w:rPr>
          <w:rFonts w:eastAsia="Calibri" w:cs="Times New Roman"/>
        </w:rPr>
        <w:t>CPVA</w:t>
      </w:r>
      <w:r w:rsidR="0090499F" w:rsidRPr="23E4E77C">
        <w:rPr>
          <w:rFonts w:eastAsia="Calibri" w:cs="Times New Roman"/>
        </w:rPr>
        <w:t xml:space="preserve"> turi teisę reikalauti, kad paslaugų teikėjas išsamiai pagrįstų savo išvadą ir to nepadarius, ar motyvuotai nesutikdamas su pateiktais argumentais, įpareigoti paslaugų teikėją įgyvendinti </w:t>
      </w:r>
      <w:r w:rsidRPr="23E4E77C">
        <w:rPr>
          <w:rFonts w:eastAsia="Calibri" w:cs="Times New Roman"/>
        </w:rPr>
        <w:t>CPVA</w:t>
      </w:r>
      <w:r w:rsidR="0090499F" w:rsidRPr="23E4E77C">
        <w:rPr>
          <w:rFonts w:eastAsia="Calibri" w:cs="Times New Roman"/>
        </w:rPr>
        <w:t xml:space="preserve"> nurodytus pokyčius SOC veikloje.</w:t>
      </w:r>
    </w:p>
    <w:p w14:paraId="3F6371A6" w14:textId="77777777" w:rsidR="0090499F" w:rsidRPr="0093093D" w:rsidRDefault="0090499F" w:rsidP="0090499F">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Paslaugos teikiamos lietuvių kalba. Jei paslaugų teikimui reikalingas vertimas, jį užtikrina paslaugų teikėjas. Visi paslaugų teikimo metu sukuriami dokumentai turi būti parengti lietuvių kalba, nebent nurodyta kitaip.</w:t>
      </w:r>
    </w:p>
    <w:p w14:paraId="650BB6E2" w14:textId="038A540F" w:rsidR="0090499F" w:rsidRPr="0093093D" w:rsidRDefault="0090499F" w:rsidP="0090499F">
      <w:pPr>
        <w:numPr>
          <w:ilvl w:val="0"/>
          <w:numId w:val="30"/>
        </w:numPr>
        <w:spacing w:after="0" w:line="240" w:lineRule="auto"/>
        <w:ind w:left="0" w:firstLine="709"/>
        <w:contextualSpacing/>
        <w:jc w:val="both"/>
        <w:rPr>
          <w:rFonts w:eastAsia="Calibri" w:cs="Times New Roman"/>
          <w:szCs w:val="24"/>
        </w:rPr>
      </w:pPr>
      <w:r w:rsidRPr="0093093D">
        <w:rPr>
          <w:rFonts w:eastAsia="Calibri" w:cs="Times New Roman"/>
          <w:szCs w:val="24"/>
        </w:rPr>
        <w:t xml:space="preserve">Nutraukiant paslaugų teikimą, paslaugų teikėjas įsipareigoja perduoti </w:t>
      </w:r>
      <w:r w:rsidR="002E0E22">
        <w:rPr>
          <w:rFonts w:eastAsia="Calibri" w:cs="Times New Roman"/>
          <w:szCs w:val="24"/>
        </w:rPr>
        <w:t>CPVA</w:t>
      </w:r>
      <w:r w:rsidRPr="0093093D">
        <w:rPr>
          <w:rFonts w:eastAsia="Calibri" w:cs="Times New Roman"/>
          <w:szCs w:val="24"/>
        </w:rPr>
        <w:t xml:space="preserve"> nepakeistą SIEM ir kitų </w:t>
      </w:r>
      <w:r w:rsidR="002E0E22">
        <w:rPr>
          <w:rFonts w:eastAsia="Calibri" w:cs="Times New Roman"/>
          <w:szCs w:val="24"/>
        </w:rPr>
        <w:t>CPVA</w:t>
      </w:r>
      <w:r w:rsidRPr="0093093D">
        <w:rPr>
          <w:rFonts w:eastAsia="Calibri" w:cs="Times New Roman"/>
          <w:szCs w:val="24"/>
        </w:rPr>
        <w:t xml:space="preserve"> valdomų įrankių konfigūraciją, jų pagalba sukurtas analizės ir reagavimo priemones (koreliacijos taisykles, vizualizacijas, ataskaitas ir kt.), kuriuos naudojo teikdamas paslaugas.</w:t>
      </w:r>
    </w:p>
    <w:p w14:paraId="0D73E42E" w14:textId="3B1054EF" w:rsidR="0090499F" w:rsidRDefault="0090499F" w:rsidP="78A24E8A">
      <w:pPr>
        <w:numPr>
          <w:ilvl w:val="0"/>
          <w:numId w:val="30"/>
        </w:numPr>
        <w:spacing w:after="0" w:line="240" w:lineRule="auto"/>
        <w:ind w:left="0" w:firstLine="709"/>
        <w:contextualSpacing/>
        <w:jc w:val="both"/>
        <w:rPr>
          <w:rFonts w:eastAsia="Calibri" w:cs="Times New Roman"/>
        </w:rPr>
      </w:pPr>
      <w:r w:rsidRPr="78A24E8A">
        <w:rPr>
          <w:rFonts w:eastAsia="Calibri" w:cs="Times New Roman"/>
        </w:rPr>
        <w:lastRenderedPageBreak/>
        <w:t xml:space="preserve">Paslaugų teikėjas įsipareigoja laikytis </w:t>
      </w:r>
      <w:r w:rsidR="002E0E22" w:rsidRPr="78A24E8A">
        <w:rPr>
          <w:rFonts w:eastAsia="Calibri" w:cs="Times New Roman"/>
        </w:rPr>
        <w:t>CPVA</w:t>
      </w:r>
      <w:r w:rsidRPr="78A24E8A">
        <w:rPr>
          <w:rFonts w:eastAsia="Calibri" w:cs="Times New Roman"/>
        </w:rPr>
        <w:t xml:space="preserve"> informacijos saugos politikos reikalavimų.</w:t>
      </w:r>
    </w:p>
    <w:p w14:paraId="04BC7E47" w14:textId="77777777" w:rsidR="005D792C" w:rsidRDefault="005D792C" w:rsidP="005D792C">
      <w:pPr>
        <w:spacing w:after="0" w:line="240" w:lineRule="auto"/>
        <w:contextualSpacing/>
        <w:jc w:val="both"/>
        <w:rPr>
          <w:rFonts w:eastAsia="Calibri" w:cs="Times New Roman"/>
          <w:szCs w:val="24"/>
        </w:rPr>
      </w:pPr>
    </w:p>
    <w:p w14:paraId="6E621B6C" w14:textId="1D6D857D" w:rsidR="005D792C" w:rsidRDefault="005D792C" w:rsidP="005D792C">
      <w:pPr>
        <w:spacing w:after="0" w:line="240" w:lineRule="auto"/>
        <w:contextualSpacing/>
        <w:jc w:val="center"/>
        <w:rPr>
          <w:rFonts w:eastAsia="Calibri" w:cs="Times New Roman"/>
          <w:szCs w:val="24"/>
        </w:rPr>
      </w:pPr>
      <w:r>
        <w:rPr>
          <w:rFonts w:eastAsia="Calibri" w:cs="Times New Roman"/>
          <w:szCs w:val="24"/>
        </w:rPr>
        <w:t>__________</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sectPr w:rsidR="005D792C" w:rsidSect="00BC30F8">
      <w:headerReference w:type="default" r:id="rId11"/>
      <w:footerReference w:type="default" r:id="rId12"/>
      <w:headerReference w:type="first" r:id="rId13"/>
      <w:pgSz w:w="11906" w:h="16838"/>
      <w:pgMar w:top="1134" w:right="851" w:bottom="1134" w:left="1418"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A6FEB" w14:textId="77777777" w:rsidR="00947514" w:rsidRDefault="00947514">
      <w:pPr>
        <w:spacing w:after="0" w:line="240" w:lineRule="auto"/>
      </w:pPr>
      <w:r>
        <w:separator/>
      </w:r>
    </w:p>
  </w:endnote>
  <w:endnote w:type="continuationSeparator" w:id="0">
    <w:p w14:paraId="2C8A4ABE" w14:textId="77777777" w:rsidR="00947514" w:rsidRDefault="00947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6B4BB" w14:textId="54D3DB78" w:rsidR="00001586" w:rsidRPr="008E7A03" w:rsidRDefault="00203FD9" w:rsidP="00001586">
    <w:pPr>
      <w:pStyle w:val="Footer"/>
      <w:jc w:val="right"/>
    </w:pPr>
    <w:sdt>
      <w:sdtPr>
        <w:id w:val="130378870"/>
        <w:docPartObj>
          <w:docPartGallery w:val="Page Numbers (Top of Page)"/>
          <w:docPartUnique/>
        </w:docPartObj>
      </w:sdtPr>
      <w:sdtEndPr>
        <w:rPr>
          <w:rFonts w:ascii="Tahoma" w:hAnsi="Tahoma" w:cs="Tahoma"/>
          <w:sz w:val="22"/>
        </w:rPr>
      </w:sdtEndPr>
      <w:sdtContent>
        <w:r w:rsidR="00001586" w:rsidRPr="007C08D2">
          <w:rPr>
            <w:rFonts w:ascii="Calibri Light" w:hAnsi="Calibri Light" w:cs="Calibri Light"/>
            <w:bCs/>
            <w:sz w:val="20"/>
            <w:szCs w:val="20"/>
          </w:rPr>
          <w:fldChar w:fldCharType="begin"/>
        </w:r>
        <w:r w:rsidR="00001586" w:rsidRPr="007C08D2">
          <w:rPr>
            <w:rFonts w:ascii="Calibri Light" w:hAnsi="Calibri Light" w:cs="Calibri Light"/>
            <w:bCs/>
            <w:sz w:val="20"/>
            <w:szCs w:val="20"/>
          </w:rPr>
          <w:instrText>PAGE</w:instrText>
        </w:r>
        <w:r w:rsidR="00001586" w:rsidRPr="007C08D2">
          <w:rPr>
            <w:rFonts w:ascii="Calibri Light" w:hAnsi="Calibri Light" w:cs="Calibri Light"/>
            <w:bCs/>
            <w:sz w:val="20"/>
            <w:szCs w:val="20"/>
          </w:rPr>
          <w:fldChar w:fldCharType="separate"/>
        </w:r>
        <w:r w:rsidR="0043332E">
          <w:rPr>
            <w:rFonts w:ascii="Calibri Light" w:hAnsi="Calibri Light" w:cs="Calibri Light"/>
            <w:bCs/>
            <w:noProof/>
            <w:sz w:val="20"/>
            <w:szCs w:val="20"/>
          </w:rPr>
          <w:t>7</w:t>
        </w:r>
        <w:r w:rsidR="00001586" w:rsidRPr="007C08D2">
          <w:rPr>
            <w:rFonts w:ascii="Calibri Light" w:hAnsi="Calibri Light" w:cs="Calibri Light"/>
            <w:bCs/>
            <w:sz w:val="20"/>
            <w:szCs w:val="20"/>
          </w:rPr>
          <w:fldChar w:fldCharType="end"/>
        </w:r>
        <w:r w:rsidR="00001586" w:rsidRPr="007C08D2">
          <w:rPr>
            <w:rFonts w:ascii="Calibri Light" w:hAnsi="Calibri Light" w:cs="Calibri Light"/>
            <w:sz w:val="20"/>
            <w:szCs w:val="20"/>
          </w:rPr>
          <w:t>/</w:t>
        </w:r>
        <w:r w:rsidR="00001586" w:rsidRPr="007C08D2">
          <w:rPr>
            <w:rFonts w:ascii="Calibri Light" w:hAnsi="Calibri Light" w:cs="Calibri Light"/>
            <w:bCs/>
            <w:sz w:val="20"/>
            <w:szCs w:val="20"/>
          </w:rPr>
          <w:fldChar w:fldCharType="begin"/>
        </w:r>
        <w:r w:rsidR="00001586" w:rsidRPr="007C08D2">
          <w:rPr>
            <w:rFonts w:ascii="Calibri Light" w:hAnsi="Calibri Light" w:cs="Calibri Light"/>
            <w:bCs/>
            <w:sz w:val="20"/>
            <w:szCs w:val="20"/>
          </w:rPr>
          <w:instrText>NUMPAGES</w:instrText>
        </w:r>
        <w:r w:rsidR="00001586" w:rsidRPr="007C08D2">
          <w:rPr>
            <w:rFonts w:ascii="Calibri Light" w:hAnsi="Calibri Light" w:cs="Calibri Light"/>
            <w:bCs/>
            <w:sz w:val="20"/>
            <w:szCs w:val="20"/>
          </w:rPr>
          <w:fldChar w:fldCharType="separate"/>
        </w:r>
        <w:r w:rsidR="0043332E">
          <w:rPr>
            <w:rFonts w:ascii="Calibri Light" w:hAnsi="Calibri Light" w:cs="Calibri Light"/>
            <w:bCs/>
            <w:noProof/>
            <w:sz w:val="20"/>
            <w:szCs w:val="20"/>
          </w:rPr>
          <w:t>7</w:t>
        </w:r>
        <w:r w:rsidR="00001586" w:rsidRPr="007C08D2">
          <w:rPr>
            <w:rFonts w:ascii="Calibri Light" w:hAnsi="Calibri Light" w:cs="Calibri Light"/>
            <w:bCs/>
            <w:sz w:val="20"/>
            <w:szCs w:val="20"/>
          </w:rPr>
          <w:fldChar w:fldCharType="end"/>
        </w:r>
      </w:sdtContent>
    </w:sdt>
  </w:p>
  <w:p w14:paraId="75103229" w14:textId="77777777" w:rsidR="00001586" w:rsidRDefault="00001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01A10" w14:textId="77777777" w:rsidR="00947514" w:rsidRDefault="00947514">
      <w:pPr>
        <w:spacing w:after="0" w:line="240" w:lineRule="auto"/>
      </w:pPr>
      <w:r>
        <w:separator/>
      </w:r>
    </w:p>
  </w:footnote>
  <w:footnote w:type="continuationSeparator" w:id="0">
    <w:p w14:paraId="1339A2C2" w14:textId="77777777" w:rsidR="00947514" w:rsidRDefault="009475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1676109"/>
      <w:docPartObj>
        <w:docPartGallery w:val="Page Numbers (Top of Page)"/>
        <w:docPartUnique/>
      </w:docPartObj>
    </w:sdtPr>
    <w:sdtEndPr/>
    <w:sdtContent>
      <w:p w14:paraId="350CACCD" w14:textId="5562D128" w:rsidR="00CC4345" w:rsidRDefault="00CC4345">
        <w:pPr>
          <w:pStyle w:val="Header"/>
          <w:jc w:val="center"/>
        </w:pPr>
        <w:r>
          <w:fldChar w:fldCharType="begin"/>
        </w:r>
        <w:r>
          <w:instrText>PAGE   \* MERGEFORMAT</w:instrText>
        </w:r>
        <w:r>
          <w:fldChar w:fldCharType="separate"/>
        </w:r>
        <w:r w:rsidR="0043332E">
          <w:rPr>
            <w:noProof/>
          </w:rPr>
          <w:t>7</w:t>
        </w:r>
        <w:r>
          <w:fldChar w:fldCharType="end"/>
        </w:r>
      </w:p>
    </w:sdtContent>
  </w:sdt>
  <w:p w14:paraId="302CBC9A" w14:textId="233E971A" w:rsidR="00A31E42" w:rsidRPr="00BD1D79" w:rsidRDefault="00A31E42" w:rsidP="0014794D">
    <w:pPr>
      <w:pStyle w:val="Header"/>
      <w:jc w:val="center"/>
      <w:rPr>
        <w:rFonts w:ascii="Tahoma" w:hAnsi="Tahoma" w:cs="Tahoma"/>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31FDB" w14:textId="77777777" w:rsidR="0043332E" w:rsidRDefault="0043332E">
    <w:pPr>
      <w:pStyle w:val="Header"/>
    </w:pPr>
  </w:p>
  <w:p w14:paraId="4C370BB1" w14:textId="77777777" w:rsidR="0043332E" w:rsidRDefault="0043332E" w:rsidP="0043332E">
    <w:pPr>
      <w:pStyle w:val="Header"/>
      <w:jc w:val="right"/>
    </w:pPr>
  </w:p>
  <w:p w14:paraId="51430FF7" w14:textId="77777777" w:rsidR="0043332E" w:rsidRDefault="0043332E" w:rsidP="0043332E">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05A1"/>
    <w:multiLevelType w:val="multilevel"/>
    <w:tmpl w:val="4594C00C"/>
    <w:lvl w:ilvl="0">
      <w:start w:val="1"/>
      <w:numFmt w:val="lowerLetter"/>
      <w:lvlText w:val="%1)"/>
      <w:lvlJc w:val="left"/>
      <w:pPr>
        <w:ind w:left="1291" w:hanging="360"/>
      </w:pPr>
    </w:lvl>
    <w:lvl w:ilvl="1">
      <w:start w:val="1"/>
      <w:numFmt w:val="lowerLetter"/>
      <w:lvlText w:val="%2."/>
      <w:lvlJc w:val="left"/>
      <w:pPr>
        <w:ind w:left="2011" w:hanging="360"/>
      </w:pPr>
    </w:lvl>
    <w:lvl w:ilvl="2">
      <w:start w:val="1"/>
      <w:numFmt w:val="lowerRoman"/>
      <w:lvlText w:val="%3."/>
      <w:lvlJc w:val="right"/>
      <w:pPr>
        <w:ind w:left="2731" w:hanging="180"/>
      </w:pPr>
    </w:lvl>
    <w:lvl w:ilvl="3">
      <w:start w:val="1"/>
      <w:numFmt w:val="decimal"/>
      <w:lvlText w:val="%4."/>
      <w:lvlJc w:val="left"/>
      <w:pPr>
        <w:ind w:left="3451" w:hanging="360"/>
      </w:pPr>
    </w:lvl>
    <w:lvl w:ilvl="4">
      <w:start w:val="1"/>
      <w:numFmt w:val="lowerLetter"/>
      <w:lvlText w:val="%5."/>
      <w:lvlJc w:val="left"/>
      <w:pPr>
        <w:ind w:left="4171" w:hanging="360"/>
      </w:pPr>
    </w:lvl>
    <w:lvl w:ilvl="5">
      <w:start w:val="1"/>
      <w:numFmt w:val="lowerRoman"/>
      <w:lvlText w:val="%6."/>
      <w:lvlJc w:val="right"/>
      <w:pPr>
        <w:ind w:left="4891" w:hanging="180"/>
      </w:pPr>
    </w:lvl>
    <w:lvl w:ilvl="6">
      <w:start w:val="1"/>
      <w:numFmt w:val="decimal"/>
      <w:lvlText w:val="%7."/>
      <w:lvlJc w:val="left"/>
      <w:pPr>
        <w:ind w:left="5611" w:hanging="360"/>
      </w:pPr>
    </w:lvl>
    <w:lvl w:ilvl="7">
      <w:start w:val="1"/>
      <w:numFmt w:val="lowerLetter"/>
      <w:lvlText w:val="%8."/>
      <w:lvlJc w:val="left"/>
      <w:pPr>
        <w:ind w:left="6331" w:hanging="360"/>
      </w:pPr>
    </w:lvl>
    <w:lvl w:ilvl="8">
      <w:start w:val="1"/>
      <w:numFmt w:val="lowerRoman"/>
      <w:lvlText w:val="%9."/>
      <w:lvlJc w:val="right"/>
      <w:pPr>
        <w:ind w:left="7051" w:hanging="180"/>
      </w:pPr>
    </w:lvl>
  </w:abstractNum>
  <w:abstractNum w:abstractNumId="1"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A8C59E8"/>
    <w:multiLevelType w:val="multilevel"/>
    <w:tmpl w:val="CD9203A6"/>
    <w:lvl w:ilvl="0">
      <w:start w:val="12"/>
      <w:numFmt w:val="decimal"/>
      <w:lvlText w:val="%1."/>
      <w:lvlJc w:val="left"/>
      <w:pPr>
        <w:ind w:left="480" w:hanging="480"/>
      </w:pPr>
      <w:rPr>
        <w:rFonts w:hint="default"/>
      </w:rPr>
    </w:lvl>
    <w:lvl w:ilvl="1">
      <w:start w:val="4"/>
      <w:numFmt w:val="decimal"/>
      <w:lvlText w:val="%1.%2."/>
      <w:lvlJc w:val="left"/>
      <w:pPr>
        <w:ind w:left="957" w:hanging="480"/>
      </w:pPr>
      <w:rPr>
        <w:rFonts w:hint="default"/>
      </w:rPr>
    </w:lvl>
    <w:lvl w:ilvl="2">
      <w:start w:val="1"/>
      <w:numFmt w:val="decimal"/>
      <w:lvlText w:val="%1.%2.%3."/>
      <w:lvlJc w:val="left"/>
      <w:pPr>
        <w:ind w:left="1674" w:hanging="720"/>
      </w:pPr>
      <w:rPr>
        <w:rFonts w:hint="default"/>
      </w:rPr>
    </w:lvl>
    <w:lvl w:ilvl="3">
      <w:start w:val="1"/>
      <w:numFmt w:val="decimal"/>
      <w:lvlText w:val="%1.%2.%3.%4."/>
      <w:lvlJc w:val="left"/>
      <w:pPr>
        <w:ind w:left="215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465" w:hanging="1080"/>
      </w:pPr>
      <w:rPr>
        <w:rFonts w:hint="default"/>
      </w:rPr>
    </w:lvl>
    <w:lvl w:ilvl="6">
      <w:start w:val="1"/>
      <w:numFmt w:val="decimal"/>
      <w:lvlText w:val="%1.%2.%3.%4.%5.%6.%7."/>
      <w:lvlJc w:val="left"/>
      <w:pPr>
        <w:ind w:left="4302" w:hanging="1440"/>
      </w:pPr>
      <w:rPr>
        <w:rFonts w:hint="default"/>
      </w:rPr>
    </w:lvl>
    <w:lvl w:ilvl="7">
      <w:start w:val="1"/>
      <w:numFmt w:val="decimal"/>
      <w:lvlText w:val="%1.%2.%3.%4.%5.%6.%7.%8."/>
      <w:lvlJc w:val="left"/>
      <w:pPr>
        <w:ind w:left="4779" w:hanging="1440"/>
      </w:pPr>
      <w:rPr>
        <w:rFonts w:hint="default"/>
      </w:rPr>
    </w:lvl>
    <w:lvl w:ilvl="8">
      <w:start w:val="1"/>
      <w:numFmt w:val="decimal"/>
      <w:lvlText w:val="%1.%2.%3.%4.%5.%6.%7.%8.%9."/>
      <w:lvlJc w:val="left"/>
      <w:pPr>
        <w:ind w:left="5616" w:hanging="1800"/>
      </w:pPr>
      <w:rPr>
        <w:rFonts w:hint="default"/>
      </w:rPr>
    </w:lvl>
  </w:abstractNum>
  <w:abstractNum w:abstractNumId="3" w15:restartNumberingAfterBreak="0">
    <w:nsid w:val="0B197444"/>
    <w:multiLevelType w:val="multilevel"/>
    <w:tmpl w:val="39829E0C"/>
    <w:lvl w:ilvl="0">
      <w:start w:val="1"/>
      <w:numFmt w:val="decimal"/>
      <w:lvlText w:val="%1."/>
      <w:lvlJc w:val="left"/>
      <w:pPr>
        <w:ind w:left="420" w:hanging="420"/>
      </w:pPr>
    </w:lvl>
    <w:lvl w:ilvl="1">
      <w:start w:val="1"/>
      <w:numFmt w:val="decimal"/>
      <w:lvlText w:val="%1.%2."/>
      <w:lvlJc w:val="left"/>
      <w:pPr>
        <w:ind w:left="933" w:hanging="420"/>
      </w:pPr>
      <w:rPr>
        <w:b w:val="0"/>
      </w:rPr>
    </w:lvl>
    <w:lvl w:ilvl="2">
      <w:start w:val="1"/>
      <w:numFmt w:val="decimal"/>
      <w:lvlText w:val="%1.%2.%3."/>
      <w:lvlJc w:val="left"/>
      <w:pPr>
        <w:ind w:left="1746" w:hanging="720"/>
      </w:pPr>
    </w:lvl>
    <w:lvl w:ilvl="3">
      <w:start w:val="1"/>
      <w:numFmt w:val="decimal"/>
      <w:lvlText w:val="%1.%2.%3.%4."/>
      <w:lvlJc w:val="left"/>
      <w:pPr>
        <w:ind w:left="2259" w:hanging="720"/>
      </w:pPr>
    </w:lvl>
    <w:lvl w:ilvl="4">
      <w:start w:val="1"/>
      <w:numFmt w:val="decimal"/>
      <w:lvlText w:val="%1.%2.%3.%4.%5."/>
      <w:lvlJc w:val="left"/>
      <w:pPr>
        <w:ind w:left="3132" w:hanging="1080"/>
      </w:pPr>
    </w:lvl>
    <w:lvl w:ilvl="5">
      <w:start w:val="1"/>
      <w:numFmt w:val="decimal"/>
      <w:lvlText w:val="%1.%2.%3.%4.%5.%6."/>
      <w:lvlJc w:val="left"/>
      <w:pPr>
        <w:ind w:left="3645" w:hanging="1080"/>
      </w:pPr>
    </w:lvl>
    <w:lvl w:ilvl="6">
      <w:start w:val="1"/>
      <w:numFmt w:val="decimal"/>
      <w:lvlText w:val="%1.%2.%3.%4.%5.%6.%7."/>
      <w:lvlJc w:val="left"/>
      <w:pPr>
        <w:ind w:left="4518" w:hanging="1440"/>
      </w:pPr>
    </w:lvl>
    <w:lvl w:ilvl="7">
      <w:start w:val="1"/>
      <w:numFmt w:val="decimal"/>
      <w:lvlText w:val="%1.%2.%3.%4.%5.%6.%7.%8."/>
      <w:lvlJc w:val="left"/>
      <w:pPr>
        <w:ind w:left="5031" w:hanging="1440"/>
      </w:pPr>
    </w:lvl>
    <w:lvl w:ilvl="8">
      <w:start w:val="1"/>
      <w:numFmt w:val="decimal"/>
      <w:lvlText w:val="%1.%2.%3.%4.%5.%6.%7.%8.%9."/>
      <w:lvlJc w:val="left"/>
      <w:pPr>
        <w:ind w:left="5904" w:hanging="1800"/>
      </w:pPr>
    </w:lvl>
  </w:abstractNum>
  <w:abstractNum w:abstractNumId="4" w15:restartNumberingAfterBreak="0">
    <w:nsid w:val="0FBE261C"/>
    <w:multiLevelType w:val="multilevel"/>
    <w:tmpl w:val="716E0C04"/>
    <w:lvl w:ilvl="0">
      <w:start w:val="10"/>
      <w:numFmt w:val="decimal"/>
      <w:lvlText w:val="%1."/>
      <w:lvlJc w:val="left"/>
      <w:pPr>
        <w:ind w:left="435" w:hanging="435"/>
      </w:pPr>
      <w:rPr>
        <w:rFonts w:hint="default"/>
      </w:rPr>
    </w:lvl>
    <w:lvl w:ilvl="1">
      <w:start w:val="1"/>
      <w:numFmt w:val="decimal"/>
      <w:lvlText w:val="%1.%2."/>
      <w:lvlJc w:val="left"/>
      <w:pPr>
        <w:ind w:left="780" w:hanging="435"/>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510" w:hanging="144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560" w:hanging="1800"/>
      </w:pPr>
      <w:rPr>
        <w:rFonts w:hint="default"/>
      </w:rPr>
    </w:lvl>
  </w:abstractNum>
  <w:abstractNum w:abstractNumId="5" w15:restartNumberingAfterBreak="0">
    <w:nsid w:val="15D83461"/>
    <w:multiLevelType w:val="hybridMultilevel"/>
    <w:tmpl w:val="57F8221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9F6569"/>
    <w:multiLevelType w:val="hybridMultilevel"/>
    <w:tmpl w:val="2F9E43F0"/>
    <w:lvl w:ilvl="0" w:tplc="F378CFF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424DB2"/>
    <w:multiLevelType w:val="multilevel"/>
    <w:tmpl w:val="6B06512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i w:val="0"/>
        <w:color w:val="000000"/>
      </w:rPr>
    </w:lvl>
    <w:lvl w:ilvl="2">
      <w:start w:val="1"/>
      <w:numFmt w:val="decimal"/>
      <w:isLgl/>
      <w:lvlText w:val="%1.%2.%3."/>
      <w:lvlJc w:val="left"/>
      <w:pPr>
        <w:ind w:left="2214" w:hanging="720"/>
      </w:pPr>
      <w:rPr>
        <w:rFonts w:hint="default"/>
        <w:b/>
        <w:i w:val="0"/>
        <w:color w:val="000000"/>
      </w:rPr>
    </w:lvl>
    <w:lvl w:ilvl="3">
      <w:start w:val="1"/>
      <w:numFmt w:val="decimal"/>
      <w:isLgl/>
      <w:lvlText w:val="%1.%2.%3.%4."/>
      <w:lvlJc w:val="left"/>
      <w:pPr>
        <w:ind w:left="2781" w:hanging="720"/>
      </w:pPr>
      <w:rPr>
        <w:rFonts w:hint="default"/>
        <w:b/>
        <w:i w:val="0"/>
        <w:color w:val="000000"/>
      </w:rPr>
    </w:lvl>
    <w:lvl w:ilvl="4">
      <w:start w:val="1"/>
      <w:numFmt w:val="decimal"/>
      <w:isLgl/>
      <w:lvlText w:val="%1.%2.%3.%4.%5."/>
      <w:lvlJc w:val="left"/>
      <w:pPr>
        <w:ind w:left="3708" w:hanging="1080"/>
      </w:pPr>
      <w:rPr>
        <w:rFonts w:hint="default"/>
        <w:b/>
        <w:i w:val="0"/>
        <w:color w:val="000000"/>
      </w:rPr>
    </w:lvl>
    <w:lvl w:ilvl="5">
      <w:start w:val="1"/>
      <w:numFmt w:val="decimal"/>
      <w:isLgl/>
      <w:lvlText w:val="%1.%2.%3.%4.%5.%6."/>
      <w:lvlJc w:val="left"/>
      <w:pPr>
        <w:ind w:left="4275" w:hanging="1080"/>
      </w:pPr>
      <w:rPr>
        <w:rFonts w:hint="default"/>
        <w:b/>
        <w:i w:val="0"/>
        <w:color w:val="000000"/>
      </w:rPr>
    </w:lvl>
    <w:lvl w:ilvl="6">
      <w:start w:val="1"/>
      <w:numFmt w:val="decimal"/>
      <w:isLgl/>
      <w:lvlText w:val="%1.%2.%3.%4.%5.%6.%7."/>
      <w:lvlJc w:val="left"/>
      <w:pPr>
        <w:ind w:left="5202" w:hanging="1440"/>
      </w:pPr>
      <w:rPr>
        <w:rFonts w:hint="default"/>
        <w:b/>
        <w:i w:val="0"/>
        <w:color w:val="000000"/>
      </w:rPr>
    </w:lvl>
    <w:lvl w:ilvl="7">
      <w:start w:val="1"/>
      <w:numFmt w:val="decimal"/>
      <w:isLgl/>
      <w:lvlText w:val="%1.%2.%3.%4.%5.%6.%7.%8."/>
      <w:lvlJc w:val="left"/>
      <w:pPr>
        <w:ind w:left="5769" w:hanging="1440"/>
      </w:pPr>
      <w:rPr>
        <w:rFonts w:hint="default"/>
        <w:b/>
        <w:i w:val="0"/>
        <w:color w:val="000000"/>
      </w:rPr>
    </w:lvl>
    <w:lvl w:ilvl="8">
      <w:start w:val="1"/>
      <w:numFmt w:val="decimal"/>
      <w:isLgl/>
      <w:lvlText w:val="%1.%2.%3.%4.%5.%6.%7.%8.%9."/>
      <w:lvlJc w:val="left"/>
      <w:pPr>
        <w:ind w:left="6696" w:hanging="1800"/>
      </w:pPr>
      <w:rPr>
        <w:rFonts w:hint="default"/>
        <w:b/>
        <w:i w:val="0"/>
        <w:color w:val="000000"/>
      </w:rPr>
    </w:lvl>
  </w:abstractNum>
  <w:abstractNum w:abstractNumId="8" w15:restartNumberingAfterBreak="0">
    <w:nsid w:val="1C9A747D"/>
    <w:multiLevelType w:val="hybridMultilevel"/>
    <w:tmpl w:val="44EA1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B32B83"/>
    <w:multiLevelType w:val="multilevel"/>
    <w:tmpl w:val="46F219D6"/>
    <w:lvl w:ilvl="0">
      <w:start w:val="1"/>
      <w:numFmt w:val="decimal"/>
      <w:lvlText w:val="%1."/>
      <w:lvlJc w:val="left"/>
      <w:pPr>
        <w:ind w:left="1260" w:hanging="360"/>
      </w:pPr>
      <w:rPr>
        <w:rFonts w:hint="default"/>
        <w:b/>
      </w:rPr>
    </w:lvl>
    <w:lvl w:ilvl="1">
      <w:start w:val="1"/>
      <w:numFmt w:val="decimal"/>
      <w:isLgl/>
      <w:lvlText w:val="%1.%2."/>
      <w:lvlJc w:val="left"/>
      <w:pPr>
        <w:ind w:left="1856"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0" w15:restartNumberingAfterBreak="0">
    <w:nsid w:val="24F80548"/>
    <w:multiLevelType w:val="multilevel"/>
    <w:tmpl w:val="9F0C0D6E"/>
    <w:lvl w:ilvl="0">
      <w:start w:val="1"/>
      <w:numFmt w:val="decimal"/>
      <w:suff w:val="space"/>
      <w:lvlText w:val="%1."/>
      <w:lvlJc w:val="left"/>
      <w:pPr>
        <w:ind w:left="927"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B52D91"/>
    <w:multiLevelType w:val="multilevel"/>
    <w:tmpl w:val="BEA2DFC2"/>
    <w:lvl w:ilvl="0">
      <w:start w:val="1"/>
      <w:numFmt w:val="decimal"/>
      <w:lvlText w:val="%1."/>
      <w:lvlJc w:val="left"/>
      <w:pPr>
        <w:ind w:left="420" w:hanging="420"/>
      </w:pPr>
    </w:lvl>
    <w:lvl w:ilvl="1">
      <w:start w:val="1"/>
      <w:numFmt w:val="decimal"/>
      <w:lvlText w:val="%1.%2."/>
      <w:lvlJc w:val="left"/>
      <w:pPr>
        <w:ind w:left="933" w:hanging="420"/>
      </w:pPr>
      <w:rPr>
        <w:b w:val="0"/>
      </w:rPr>
    </w:lvl>
    <w:lvl w:ilvl="2">
      <w:start w:val="1"/>
      <w:numFmt w:val="bullet"/>
      <w:lvlText w:val=""/>
      <w:lvlJc w:val="left"/>
      <w:pPr>
        <w:ind w:left="1746" w:hanging="720"/>
      </w:pPr>
      <w:rPr>
        <w:rFonts w:ascii="Symbol" w:hAnsi="Symbol" w:hint="default"/>
      </w:rPr>
    </w:lvl>
    <w:lvl w:ilvl="3">
      <w:start w:val="1"/>
      <w:numFmt w:val="decimal"/>
      <w:lvlText w:val="%1.%2.%3.%4."/>
      <w:lvlJc w:val="left"/>
      <w:pPr>
        <w:ind w:left="2259" w:hanging="720"/>
      </w:pPr>
    </w:lvl>
    <w:lvl w:ilvl="4">
      <w:start w:val="1"/>
      <w:numFmt w:val="decimal"/>
      <w:lvlText w:val="%1.%2.%3.%4.%5."/>
      <w:lvlJc w:val="left"/>
      <w:pPr>
        <w:ind w:left="3132" w:hanging="1080"/>
      </w:pPr>
    </w:lvl>
    <w:lvl w:ilvl="5">
      <w:start w:val="1"/>
      <w:numFmt w:val="decimal"/>
      <w:lvlText w:val="%1.%2.%3.%4.%5.%6."/>
      <w:lvlJc w:val="left"/>
      <w:pPr>
        <w:ind w:left="3645" w:hanging="1080"/>
      </w:pPr>
    </w:lvl>
    <w:lvl w:ilvl="6">
      <w:start w:val="1"/>
      <w:numFmt w:val="decimal"/>
      <w:lvlText w:val="%1.%2.%3.%4.%5.%6.%7."/>
      <w:lvlJc w:val="left"/>
      <w:pPr>
        <w:ind w:left="4518" w:hanging="1440"/>
      </w:pPr>
    </w:lvl>
    <w:lvl w:ilvl="7">
      <w:start w:val="1"/>
      <w:numFmt w:val="decimal"/>
      <w:lvlText w:val="%1.%2.%3.%4.%5.%6.%7.%8."/>
      <w:lvlJc w:val="left"/>
      <w:pPr>
        <w:ind w:left="5031" w:hanging="1440"/>
      </w:pPr>
    </w:lvl>
    <w:lvl w:ilvl="8">
      <w:start w:val="1"/>
      <w:numFmt w:val="decimal"/>
      <w:lvlText w:val="%1.%2.%3.%4.%5.%6.%7.%8.%9."/>
      <w:lvlJc w:val="left"/>
      <w:pPr>
        <w:ind w:left="5904" w:hanging="1800"/>
      </w:pPr>
    </w:lvl>
  </w:abstractNum>
  <w:abstractNum w:abstractNumId="12" w15:restartNumberingAfterBreak="0">
    <w:nsid w:val="3444405A"/>
    <w:multiLevelType w:val="hybridMultilevel"/>
    <w:tmpl w:val="D7B276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372B26"/>
    <w:multiLevelType w:val="hybridMultilevel"/>
    <w:tmpl w:val="8AB01E98"/>
    <w:lvl w:ilvl="0" w:tplc="C9F0963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4" w15:restartNumberingAfterBreak="0">
    <w:nsid w:val="3DFA4F5B"/>
    <w:multiLevelType w:val="hybridMultilevel"/>
    <w:tmpl w:val="2600280E"/>
    <w:lvl w:ilvl="0" w:tplc="E60AB6AC">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6D20C3A">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DCC3166">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E5C9B2E">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B946938">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97CB94A">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C465860">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1249D42">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C3EC5D6">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FE628B2"/>
    <w:multiLevelType w:val="hybridMultilevel"/>
    <w:tmpl w:val="6F3A7630"/>
    <w:lvl w:ilvl="0" w:tplc="C8A03D30">
      <w:start w:val="1"/>
      <w:numFmt w:val="upp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9D2C4DA4">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437A6917"/>
    <w:multiLevelType w:val="multilevel"/>
    <w:tmpl w:val="643604BE"/>
    <w:lvl w:ilvl="0">
      <w:start w:val="1"/>
      <w:numFmt w:val="decimal"/>
      <w:lvlText w:val="%1."/>
      <w:lvlJc w:val="left"/>
      <w:pPr>
        <w:ind w:left="837" w:hanging="360"/>
      </w:pPr>
      <w:rPr>
        <w:rFonts w:hint="default"/>
        <w:b/>
      </w:rPr>
    </w:lvl>
    <w:lvl w:ilvl="1">
      <w:start w:val="1"/>
      <w:numFmt w:val="decimal"/>
      <w:isLgl/>
      <w:lvlText w:val="%2."/>
      <w:lvlJc w:val="left"/>
      <w:pPr>
        <w:ind w:left="900" w:hanging="360"/>
      </w:pPr>
      <w:rPr>
        <w:rFonts w:ascii="Times New Roman" w:eastAsia="Times New Roman" w:hAnsi="Times New Roman" w:cs="Times New Roman"/>
      </w:rPr>
    </w:lvl>
    <w:lvl w:ilvl="2">
      <w:start w:val="1"/>
      <w:numFmt w:val="decimal"/>
      <w:isLgl/>
      <w:lvlText w:val="%1.%2.%3."/>
      <w:lvlJc w:val="left"/>
      <w:pPr>
        <w:ind w:left="1197" w:hanging="720"/>
      </w:pPr>
      <w:rPr>
        <w:rFonts w:hint="default"/>
      </w:rPr>
    </w:lvl>
    <w:lvl w:ilvl="3">
      <w:start w:val="1"/>
      <w:numFmt w:val="decimal"/>
      <w:isLgl/>
      <w:lvlText w:val="%1.%2.%3.%4."/>
      <w:lvlJc w:val="left"/>
      <w:pPr>
        <w:ind w:left="1197" w:hanging="720"/>
      </w:pPr>
      <w:rPr>
        <w:rFonts w:hint="default"/>
      </w:rPr>
    </w:lvl>
    <w:lvl w:ilvl="4">
      <w:start w:val="1"/>
      <w:numFmt w:val="decimal"/>
      <w:isLgl/>
      <w:lvlText w:val="%1.%2.%3.%4.%5."/>
      <w:lvlJc w:val="left"/>
      <w:pPr>
        <w:ind w:left="1557" w:hanging="1080"/>
      </w:pPr>
      <w:rPr>
        <w:rFonts w:hint="default"/>
      </w:rPr>
    </w:lvl>
    <w:lvl w:ilvl="5">
      <w:start w:val="1"/>
      <w:numFmt w:val="decimal"/>
      <w:isLgl/>
      <w:lvlText w:val="%1.%2.%3.%4.%5.%6."/>
      <w:lvlJc w:val="left"/>
      <w:pPr>
        <w:ind w:left="1557" w:hanging="1080"/>
      </w:pPr>
      <w:rPr>
        <w:rFonts w:hint="default"/>
      </w:rPr>
    </w:lvl>
    <w:lvl w:ilvl="6">
      <w:start w:val="1"/>
      <w:numFmt w:val="decimal"/>
      <w:isLgl/>
      <w:lvlText w:val="%1.%2.%3.%4.%5.%6.%7."/>
      <w:lvlJc w:val="left"/>
      <w:pPr>
        <w:ind w:left="1917" w:hanging="1440"/>
      </w:pPr>
      <w:rPr>
        <w:rFonts w:hint="default"/>
      </w:rPr>
    </w:lvl>
    <w:lvl w:ilvl="7">
      <w:start w:val="1"/>
      <w:numFmt w:val="decimal"/>
      <w:isLgl/>
      <w:lvlText w:val="%1.%2.%3.%4.%5.%6.%7.%8."/>
      <w:lvlJc w:val="left"/>
      <w:pPr>
        <w:ind w:left="1917" w:hanging="1440"/>
      </w:pPr>
      <w:rPr>
        <w:rFonts w:hint="default"/>
      </w:rPr>
    </w:lvl>
    <w:lvl w:ilvl="8">
      <w:start w:val="1"/>
      <w:numFmt w:val="decimal"/>
      <w:isLgl/>
      <w:lvlText w:val="%1.%2.%3.%4.%5.%6.%7.%8.%9."/>
      <w:lvlJc w:val="left"/>
      <w:pPr>
        <w:ind w:left="2277" w:hanging="1800"/>
      </w:pPr>
      <w:rPr>
        <w:rFonts w:hint="default"/>
      </w:rPr>
    </w:lvl>
  </w:abstractNum>
  <w:abstractNum w:abstractNumId="17" w15:restartNumberingAfterBreak="0">
    <w:nsid w:val="44414248"/>
    <w:multiLevelType w:val="multilevel"/>
    <w:tmpl w:val="17CC6804"/>
    <w:lvl w:ilvl="0">
      <w:start w:val="1"/>
      <w:numFmt w:val="decimal"/>
      <w:lvlText w:val="%1."/>
      <w:lvlJc w:val="left"/>
      <w:pPr>
        <w:ind w:left="360" w:hanging="360"/>
      </w:pPr>
      <w:rPr>
        <w:b w:val="0"/>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B62636"/>
    <w:multiLevelType w:val="multilevel"/>
    <w:tmpl w:val="46F219D6"/>
    <w:lvl w:ilvl="0">
      <w:start w:val="1"/>
      <w:numFmt w:val="decimal"/>
      <w:lvlText w:val="%1."/>
      <w:lvlJc w:val="left"/>
      <w:pPr>
        <w:ind w:left="1260" w:hanging="360"/>
      </w:pPr>
      <w:rPr>
        <w:rFonts w:hint="default"/>
        <w:b/>
      </w:rPr>
    </w:lvl>
    <w:lvl w:ilvl="1">
      <w:start w:val="1"/>
      <w:numFmt w:val="decimal"/>
      <w:isLgl/>
      <w:lvlText w:val="%1.%2."/>
      <w:lvlJc w:val="left"/>
      <w:pPr>
        <w:ind w:left="1856"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9" w15:restartNumberingAfterBreak="0">
    <w:nsid w:val="46434E9C"/>
    <w:multiLevelType w:val="hybridMultilevel"/>
    <w:tmpl w:val="084EF52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4CB5718B"/>
    <w:multiLevelType w:val="hybridMultilevel"/>
    <w:tmpl w:val="E8465EB0"/>
    <w:lvl w:ilvl="0" w:tplc="20FA9E7A">
      <w:start w:val="1"/>
      <w:numFmt w:val="upperRoman"/>
      <w:lvlText w:val="%1."/>
      <w:lvlJc w:val="left"/>
      <w:pPr>
        <w:ind w:left="1800" w:hanging="72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51236AA6"/>
    <w:multiLevelType w:val="hybridMultilevel"/>
    <w:tmpl w:val="44EA1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1CB1F3E"/>
    <w:multiLevelType w:val="multilevel"/>
    <w:tmpl w:val="643604BE"/>
    <w:lvl w:ilvl="0">
      <w:start w:val="1"/>
      <w:numFmt w:val="decimal"/>
      <w:lvlText w:val="%1."/>
      <w:lvlJc w:val="left"/>
      <w:pPr>
        <w:ind w:left="837" w:hanging="360"/>
      </w:pPr>
      <w:rPr>
        <w:rFonts w:hint="default"/>
        <w:b/>
      </w:rPr>
    </w:lvl>
    <w:lvl w:ilvl="1">
      <w:start w:val="1"/>
      <w:numFmt w:val="decimal"/>
      <w:isLgl/>
      <w:lvlText w:val="%2."/>
      <w:lvlJc w:val="left"/>
      <w:pPr>
        <w:ind w:left="900" w:hanging="360"/>
      </w:pPr>
      <w:rPr>
        <w:rFonts w:ascii="Times New Roman" w:eastAsia="Times New Roman" w:hAnsi="Times New Roman" w:cs="Times New Roman"/>
      </w:rPr>
    </w:lvl>
    <w:lvl w:ilvl="2">
      <w:start w:val="1"/>
      <w:numFmt w:val="decimal"/>
      <w:isLgl/>
      <w:lvlText w:val="%1.%2.%3."/>
      <w:lvlJc w:val="left"/>
      <w:pPr>
        <w:ind w:left="1197" w:hanging="720"/>
      </w:pPr>
      <w:rPr>
        <w:rFonts w:hint="default"/>
      </w:rPr>
    </w:lvl>
    <w:lvl w:ilvl="3">
      <w:start w:val="1"/>
      <w:numFmt w:val="decimal"/>
      <w:isLgl/>
      <w:lvlText w:val="%1.%2.%3.%4."/>
      <w:lvlJc w:val="left"/>
      <w:pPr>
        <w:ind w:left="1197" w:hanging="720"/>
      </w:pPr>
      <w:rPr>
        <w:rFonts w:hint="default"/>
      </w:rPr>
    </w:lvl>
    <w:lvl w:ilvl="4">
      <w:start w:val="1"/>
      <w:numFmt w:val="decimal"/>
      <w:isLgl/>
      <w:lvlText w:val="%1.%2.%3.%4.%5."/>
      <w:lvlJc w:val="left"/>
      <w:pPr>
        <w:ind w:left="1557" w:hanging="1080"/>
      </w:pPr>
      <w:rPr>
        <w:rFonts w:hint="default"/>
      </w:rPr>
    </w:lvl>
    <w:lvl w:ilvl="5">
      <w:start w:val="1"/>
      <w:numFmt w:val="decimal"/>
      <w:isLgl/>
      <w:lvlText w:val="%1.%2.%3.%4.%5.%6."/>
      <w:lvlJc w:val="left"/>
      <w:pPr>
        <w:ind w:left="1557" w:hanging="1080"/>
      </w:pPr>
      <w:rPr>
        <w:rFonts w:hint="default"/>
      </w:rPr>
    </w:lvl>
    <w:lvl w:ilvl="6">
      <w:start w:val="1"/>
      <w:numFmt w:val="decimal"/>
      <w:isLgl/>
      <w:lvlText w:val="%1.%2.%3.%4.%5.%6.%7."/>
      <w:lvlJc w:val="left"/>
      <w:pPr>
        <w:ind w:left="1917" w:hanging="1440"/>
      </w:pPr>
      <w:rPr>
        <w:rFonts w:hint="default"/>
      </w:rPr>
    </w:lvl>
    <w:lvl w:ilvl="7">
      <w:start w:val="1"/>
      <w:numFmt w:val="decimal"/>
      <w:isLgl/>
      <w:lvlText w:val="%1.%2.%3.%4.%5.%6.%7.%8."/>
      <w:lvlJc w:val="left"/>
      <w:pPr>
        <w:ind w:left="1917" w:hanging="1440"/>
      </w:pPr>
      <w:rPr>
        <w:rFonts w:hint="default"/>
      </w:rPr>
    </w:lvl>
    <w:lvl w:ilvl="8">
      <w:start w:val="1"/>
      <w:numFmt w:val="decimal"/>
      <w:isLgl/>
      <w:lvlText w:val="%1.%2.%3.%4.%5.%6.%7.%8.%9."/>
      <w:lvlJc w:val="left"/>
      <w:pPr>
        <w:ind w:left="2277" w:hanging="1800"/>
      </w:pPr>
      <w:rPr>
        <w:rFonts w:hint="default"/>
      </w:rPr>
    </w:lvl>
  </w:abstractNum>
  <w:abstractNum w:abstractNumId="23" w15:restartNumberingAfterBreak="0">
    <w:nsid w:val="534A7809"/>
    <w:multiLevelType w:val="hybridMultilevel"/>
    <w:tmpl w:val="2F9E43F0"/>
    <w:lvl w:ilvl="0" w:tplc="F378CFF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C1430C6"/>
    <w:multiLevelType w:val="multilevel"/>
    <w:tmpl w:val="A604880A"/>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5" w15:restartNumberingAfterBreak="0">
    <w:nsid w:val="6D065D4C"/>
    <w:multiLevelType w:val="hybridMultilevel"/>
    <w:tmpl w:val="41DC2B3E"/>
    <w:lvl w:ilvl="0" w:tplc="5122EEE4">
      <w:start w:val="1"/>
      <w:numFmt w:val="bullet"/>
      <w:lvlText w:val=""/>
      <w:lvlJc w:val="left"/>
      <w:pPr>
        <w:ind w:left="1080" w:hanging="360"/>
      </w:pPr>
      <w:rPr>
        <w:rFonts w:ascii="Symbol" w:eastAsia="Calibri"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6E7F59C4"/>
    <w:multiLevelType w:val="multilevel"/>
    <w:tmpl w:val="41888D9E"/>
    <w:lvl w:ilvl="0">
      <w:start w:val="1"/>
      <w:numFmt w:val="decimal"/>
      <w:lvlText w:val="%1."/>
      <w:lvlJc w:val="left"/>
      <w:pPr>
        <w:ind w:left="420" w:hanging="420"/>
      </w:pPr>
      <w:rPr>
        <w:rFonts w:hint="default"/>
      </w:rPr>
    </w:lvl>
    <w:lvl w:ilvl="1">
      <w:start w:val="1"/>
      <w:numFmt w:val="decimal"/>
      <w:lvlText w:val="%1.%2."/>
      <w:lvlJc w:val="left"/>
      <w:pPr>
        <w:ind w:left="933" w:hanging="420"/>
      </w:pPr>
      <w:rPr>
        <w:rFonts w:ascii="Times New Roman" w:hAnsi="Times New Roman" w:cs="Times New Roman" w:hint="default"/>
        <w:b w:val="0"/>
        <w:sz w:val="24"/>
        <w:szCs w:val="24"/>
      </w:rPr>
    </w:lvl>
    <w:lvl w:ilvl="2">
      <w:start w:val="1"/>
      <w:numFmt w:val="decimal"/>
      <w:lvlText w:val="%1.%2.%3."/>
      <w:lvlJc w:val="left"/>
      <w:pPr>
        <w:ind w:left="174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27" w15:restartNumberingAfterBreak="0">
    <w:nsid w:val="6F526A48"/>
    <w:multiLevelType w:val="multilevel"/>
    <w:tmpl w:val="554A91D4"/>
    <w:lvl w:ilvl="0">
      <w:start w:val="1"/>
      <w:numFmt w:val="decimal"/>
      <w:lvlText w:val="%1."/>
      <w:lvlJc w:val="left"/>
      <w:pPr>
        <w:ind w:left="420" w:hanging="420"/>
      </w:pPr>
    </w:lvl>
    <w:lvl w:ilvl="1">
      <w:start w:val="1"/>
      <w:numFmt w:val="decimal"/>
      <w:lvlText w:val="%1.%2."/>
      <w:lvlJc w:val="left"/>
      <w:pPr>
        <w:ind w:left="933" w:hanging="420"/>
      </w:pPr>
      <w:rPr>
        <w:b w:val="0"/>
      </w:rPr>
    </w:lvl>
    <w:lvl w:ilvl="2">
      <w:start w:val="1"/>
      <w:numFmt w:val="bullet"/>
      <w:lvlText w:val=""/>
      <w:lvlJc w:val="left"/>
      <w:pPr>
        <w:ind w:left="1746" w:hanging="720"/>
      </w:pPr>
      <w:rPr>
        <w:rFonts w:ascii="Symbol" w:hAnsi="Symbol" w:hint="default"/>
      </w:rPr>
    </w:lvl>
    <w:lvl w:ilvl="3">
      <w:start w:val="1"/>
      <w:numFmt w:val="decimal"/>
      <w:lvlText w:val="%1.%2.%3.%4."/>
      <w:lvlJc w:val="left"/>
      <w:pPr>
        <w:ind w:left="2259" w:hanging="720"/>
      </w:pPr>
    </w:lvl>
    <w:lvl w:ilvl="4">
      <w:start w:val="1"/>
      <w:numFmt w:val="decimal"/>
      <w:lvlText w:val="%1.%2.%3.%4.%5."/>
      <w:lvlJc w:val="left"/>
      <w:pPr>
        <w:ind w:left="3132" w:hanging="1080"/>
      </w:pPr>
    </w:lvl>
    <w:lvl w:ilvl="5">
      <w:start w:val="1"/>
      <w:numFmt w:val="decimal"/>
      <w:lvlText w:val="%1.%2.%3.%4.%5.%6."/>
      <w:lvlJc w:val="left"/>
      <w:pPr>
        <w:ind w:left="3645" w:hanging="1080"/>
      </w:pPr>
    </w:lvl>
    <w:lvl w:ilvl="6">
      <w:start w:val="1"/>
      <w:numFmt w:val="decimal"/>
      <w:lvlText w:val="%1.%2.%3.%4.%5.%6.%7."/>
      <w:lvlJc w:val="left"/>
      <w:pPr>
        <w:ind w:left="4518" w:hanging="1440"/>
      </w:pPr>
    </w:lvl>
    <w:lvl w:ilvl="7">
      <w:start w:val="1"/>
      <w:numFmt w:val="decimal"/>
      <w:lvlText w:val="%1.%2.%3.%4.%5.%6.%7.%8."/>
      <w:lvlJc w:val="left"/>
      <w:pPr>
        <w:ind w:left="5031" w:hanging="1440"/>
      </w:pPr>
    </w:lvl>
    <w:lvl w:ilvl="8">
      <w:start w:val="1"/>
      <w:numFmt w:val="decimal"/>
      <w:lvlText w:val="%1.%2.%3.%4.%5.%6.%7.%8.%9."/>
      <w:lvlJc w:val="left"/>
      <w:pPr>
        <w:ind w:left="5904" w:hanging="1800"/>
      </w:pPr>
    </w:lvl>
  </w:abstractNum>
  <w:abstractNum w:abstractNumId="28" w15:restartNumberingAfterBreak="0">
    <w:nsid w:val="70A71253"/>
    <w:multiLevelType w:val="hybridMultilevel"/>
    <w:tmpl w:val="44EA1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CCC6318"/>
    <w:multiLevelType w:val="hybridMultilevel"/>
    <w:tmpl w:val="DB7A6C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9687957">
    <w:abstractNumId w:val="0"/>
  </w:num>
  <w:num w:numId="2" w16cid:durableId="1019427044">
    <w:abstractNumId w:val="1"/>
  </w:num>
  <w:num w:numId="3" w16cid:durableId="1553729450">
    <w:abstractNumId w:val="16"/>
  </w:num>
  <w:num w:numId="4" w16cid:durableId="531918456">
    <w:abstractNumId w:val="2"/>
  </w:num>
  <w:num w:numId="5" w16cid:durableId="2043551965">
    <w:abstractNumId w:val="22"/>
  </w:num>
  <w:num w:numId="6" w16cid:durableId="612636175">
    <w:abstractNumId w:val="12"/>
  </w:num>
  <w:num w:numId="7" w16cid:durableId="1753969779">
    <w:abstractNumId w:val="4"/>
  </w:num>
  <w:num w:numId="8" w16cid:durableId="165486680">
    <w:abstractNumId w:val="9"/>
  </w:num>
  <w:num w:numId="9" w16cid:durableId="163739147">
    <w:abstractNumId w:val="18"/>
  </w:num>
  <w:num w:numId="10" w16cid:durableId="397093314">
    <w:abstractNumId w:val="24"/>
  </w:num>
  <w:num w:numId="11" w16cid:durableId="1233353183">
    <w:abstractNumId w:val="8"/>
  </w:num>
  <w:num w:numId="12" w16cid:durableId="5338852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3810536">
    <w:abstractNumId w:val="21"/>
  </w:num>
  <w:num w:numId="14" w16cid:durableId="1783526310">
    <w:abstractNumId w:val="26"/>
  </w:num>
  <w:num w:numId="15" w16cid:durableId="584805773">
    <w:abstractNumId w:val="3"/>
  </w:num>
  <w:num w:numId="16" w16cid:durableId="172691278">
    <w:abstractNumId w:val="14"/>
  </w:num>
  <w:num w:numId="17" w16cid:durableId="2019692555">
    <w:abstractNumId w:val="27"/>
  </w:num>
  <w:num w:numId="18" w16cid:durableId="1705862085">
    <w:abstractNumId w:val="11"/>
  </w:num>
  <w:num w:numId="19" w16cid:durableId="2065712891">
    <w:abstractNumId w:val="7"/>
  </w:num>
  <w:num w:numId="20" w16cid:durableId="1239559604">
    <w:abstractNumId w:val="13"/>
  </w:num>
  <w:num w:numId="21" w16cid:durableId="814683904">
    <w:abstractNumId w:val="5"/>
  </w:num>
  <w:num w:numId="22" w16cid:durableId="1212569965">
    <w:abstractNumId w:val="29"/>
  </w:num>
  <w:num w:numId="23" w16cid:durableId="1502695101">
    <w:abstractNumId w:val="25"/>
  </w:num>
  <w:num w:numId="24" w16cid:durableId="564998700">
    <w:abstractNumId w:val="10"/>
  </w:num>
  <w:num w:numId="25" w16cid:durableId="1190145934">
    <w:abstractNumId w:val="20"/>
  </w:num>
  <w:num w:numId="26" w16cid:durableId="677004901">
    <w:abstractNumId w:val="23"/>
  </w:num>
  <w:num w:numId="27" w16cid:durableId="780229014">
    <w:abstractNumId w:val="19"/>
  </w:num>
  <w:num w:numId="28" w16cid:durableId="2003652722">
    <w:abstractNumId w:val="6"/>
  </w:num>
  <w:num w:numId="29" w16cid:durableId="49810358">
    <w:abstractNumId w:val="15"/>
  </w:num>
  <w:num w:numId="30" w16cid:durableId="104590796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1586"/>
    <w:rsid w:val="0001332E"/>
    <w:rsid w:val="00034423"/>
    <w:rsid w:val="00042C6B"/>
    <w:rsid w:val="00044C73"/>
    <w:rsid w:val="00047E2A"/>
    <w:rsid w:val="00055D72"/>
    <w:rsid w:val="00061B18"/>
    <w:rsid w:val="00061C9E"/>
    <w:rsid w:val="00077F8E"/>
    <w:rsid w:val="000844BD"/>
    <w:rsid w:val="000B4E70"/>
    <w:rsid w:val="000C0548"/>
    <w:rsid w:val="000C774C"/>
    <w:rsid w:val="000D171C"/>
    <w:rsid w:val="000D3D58"/>
    <w:rsid w:val="000D4A7E"/>
    <w:rsid w:val="000D6D08"/>
    <w:rsid w:val="000F7ACD"/>
    <w:rsid w:val="00101DF7"/>
    <w:rsid w:val="00105F49"/>
    <w:rsid w:val="001162EA"/>
    <w:rsid w:val="00126052"/>
    <w:rsid w:val="001307F2"/>
    <w:rsid w:val="0014675C"/>
    <w:rsid w:val="00146D4A"/>
    <w:rsid w:val="0014794D"/>
    <w:rsid w:val="0016635A"/>
    <w:rsid w:val="00180C96"/>
    <w:rsid w:val="00181488"/>
    <w:rsid w:val="001B624B"/>
    <w:rsid w:val="001C3B49"/>
    <w:rsid w:val="001D0941"/>
    <w:rsid w:val="001D58C5"/>
    <w:rsid w:val="001D6EB3"/>
    <w:rsid w:val="001E0742"/>
    <w:rsid w:val="001F4A03"/>
    <w:rsid w:val="00203FD9"/>
    <w:rsid w:val="00205DB4"/>
    <w:rsid w:val="00212EC0"/>
    <w:rsid w:val="002166F0"/>
    <w:rsid w:val="00231357"/>
    <w:rsid w:val="002453EA"/>
    <w:rsid w:val="00246836"/>
    <w:rsid w:val="0025744A"/>
    <w:rsid w:val="0026092D"/>
    <w:rsid w:val="0026235A"/>
    <w:rsid w:val="00264182"/>
    <w:rsid w:val="00274618"/>
    <w:rsid w:val="00290A64"/>
    <w:rsid w:val="00290EE2"/>
    <w:rsid w:val="0029599E"/>
    <w:rsid w:val="00297794"/>
    <w:rsid w:val="002A7979"/>
    <w:rsid w:val="002C291A"/>
    <w:rsid w:val="002D014A"/>
    <w:rsid w:val="002D12D2"/>
    <w:rsid w:val="002E0E22"/>
    <w:rsid w:val="002E588A"/>
    <w:rsid w:val="003073FB"/>
    <w:rsid w:val="00307927"/>
    <w:rsid w:val="00313188"/>
    <w:rsid w:val="00326B79"/>
    <w:rsid w:val="0037525C"/>
    <w:rsid w:val="00383D76"/>
    <w:rsid w:val="003A34CC"/>
    <w:rsid w:val="003B212F"/>
    <w:rsid w:val="003B51CA"/>
    <w:rsid w:val="003C4444"/>
    <w:rsid w:val="003C5A4D"/>
    <w:rsid w:val="003D2A3D"/>
    <w:rsid w:val="003D65D6"/>
    <w:rsid w:val="003E2EAF"/>
    <w:rsid w:val="00400E41"/>
    <w:rsid w:val="00410837"/>
    <w:rsid w:val="00420E33"/>
    <w:rsid w:val="00421B36"/>
    <w:rsid w:val="00427037"/>
    <w:rsid w:val="0043305E"/>
    <w:rsid w:val="0043332E"/>
    <w:rsid w:val="004352D6"/>
    <w:rsid w:val="00441687"/>
    <w:rsid w:val="00443253"/>
    <w:rsid w:val="00443D57"/>
    <w:rsid w:val="00453032"/>
    <w:rsid w:val="00453B22"/>
    <w:rsid w:val="00455AB0"/>
    <w:rsid w:val="0046186F"/>
    <w:rsid w:val="00470FF2"/>
    <w:rsid w:val="004747BB"/>
    <w:rsid w:val="004777F6"/>
    <w:rsid w:val="00480E53"/>
    <w:rsid w:val="0048225E"/>
    <w:rsid w:val="004B6AC1"/>
    <w:rsid w:val="004B7F25"/>
    <w:rsid w:val="004C4FB0"/>
    <w:rsid w:val="004E0098"/>
    <w:rsid w:val="004E7A60"/>
    <w:rsid w:val="005149CB"/>
    <w:rsid w:val="005411BD"/>
    <w:rsid w:val="005439BA"/>
    <w:rsid w:val="00544BBB"/>
    <w:rsid w:val="005453E7"/>
    <w:rsid w:val="00550072"/>
    <w:rsid w:val="00557AA0"/>
    <w:rsid w:val="005673CA"/>
    <w:rsid w:val="00571F66"/>
    <w:rsid w:val="00572770"/>
    <w:rsid w:val="0059776C"/>
    <w:rsid w:val="005D792C"/>
    <w:rsid w:val="00617AE1"/>
    <w:rsid w:val="00621568"/>
    <w:rsid w:val="00623536"/>
    <w:rsid w:val="006268BC"/>
    <w:rsid w:val="006311ED"/>
    <w:rsid w:val="00637876"/>
    <w:rsid w:val="00652AC5"/>
    <w:rsid w:val="006541EE"/>
    <w:rsid w:val="006603C8"/>
    <w:rsid w:val="006648D6"/>
    <w:rsid w:val="006868D5"/>
    <w:rsid w:val="00686D13"/>
    <w:rsid w:val="00690E39"/>
    <w:rsid w:val="006B3B40"/>
    <w:rsid w:val="006B3E18"/>
    <w:rsid w:val="006B4F5A"/>
    <w:rsid w:val="006E386A"/>
    <w:rsid w:val="006E431F"/>
    <w:rsid w:val="00700748"/>
    <w:rsid w:val="007037C3"/>
    <w:rsid w:val="00715D28"/>
    <w:rsid w:val="00716B89"/>
    <w:rsid w:val="00717741"/>
    <w:rsid w:val="00736E09"/>
    <w:rsid w:val="00743182"/>
    <w:rsid w:val="0074693A"/>
    <w:rsid w:val="00751BA5"/>
    <w:rsid w:val="00766943"/>
    <w:rsid w:val="007702AE"/>
    <w:rsid w:val="0077620F"/>
    <w:rsid w:val="00792123"/>
    <w:rsid w:val="00796762"/>
    <w:rsid w:val="00796889"/>
    <w:rsid w:val="007A4D76"/>
    <w:rsid w:val="007C08D2"/>
    <w:rsid w:val="007D07A4"/>
    <w:rsid w:val="007E2DE9"/>
    <w:rsid w:val="007E7020"/>
    <w:rsid w:val="007F4DF9"/>
    <w:rsid w:val="00805B81"/>
    <w:rsid w:val="00823D89"/>
    <w:rsid w:val="00827647"/>
    <w:rsid w:val="008312B0"/>
    <w:rsid w:val="00833CA4"/>
    <w:rsid w:val="00840987"/>
    <w:rsid w:val="00846E0F"/>
    <w:rsid w:val="00851B00"/>
    <w:rsid w:val="00860DE0"/>
    <w:rsid w:val="00862E10"/>
    <w:rsid w:val="00870715"/>
    <w:rsid w:val="00873A77"/>
    <w:rsid w:val="008837C2"/>
    <w:rsid w:val="008916B1"/>
    <w:rsid w:val="008920AB"/>
    <w:rsid w:val="00894F59"/>
    <w:rsid w:val="00896DFA"/>
    <w:rsid w:val="00897BFC"/>
    <w:rsid w:val="008C25BE"/>
    <w:rsid w:val="008C36EE"/>
    <w:rsid w:val="008F2CDB"/>
    <w:rsid w:val="008F75D7"/>
    <w:rsid w:val="00901C41"/>
    <w:rsid w:val="0090499F"/>
    <w:rsid w:val="00915BF6"/>
    <w:rsid w:val="00916D33"/>
    <w:rsid w:val="009171D6"/>
    <w:rsid w:val="009318B8"/>
    <w:rsid w:val="00944CE3"/>
    <w:rsid w:val="00945DF5"/>
    <w:rsid w:val="00947514"/>
    <w:rsid w:val="009543A4"/>
    <w:rsid w:val="00954910"/>
    <w:rsid w:val="00955571"/>
    <w:rsid w:val="009655DC"/>
    <w:rsid w:val="009808FF"/>
    <w:rsid w:val="0099317D"/>
    <w:rsid w:val="009A11F6"/>
    <w:rsid w:val="009A3E66"/>
    <w:rsid w:val="009A5593"/>
    <w:rsid w:val="009B3CB2"/>
    <w:rsid w:val="009B5ED6"/>
    <w:rsid w:val="009C3F79"/>
    <w:rsid w:val="009C704C"/>
    <w:rsid w:val="009E1A19"/>
    <w:rsid w:val="009F7402"/>
    <w:rsid w:val="009F7653"/>
    <w:rsid w:val="00A05D71"/>
    <w:rsid w:val="00A1463B"/>
    <w:rsid w:val="00A219DF"/>
    <w:rsid w:val="00A25A44"/>
    <w:rsid w:val="00A2752A"/>
    <w:rsid w:val="00A31E42"/>
    <w:rsid w:val="00A50DDA"/>
    <w:rsid w:val="00A54834"/>
    <w:rsid w:val="00A5563B"/>
    <w:rsid w:val="00A63FFE"/>
    <w:rsid w:val="00A87AC0"/>
    <w:rsid w:val="00A908AA"/>
    <w:rsid w:val="00A9121F"/>
    <w:rsid w:val="00A915D5"/>
    <w:rsid w:val="00AA3A72"/>
    <w:rsid w:val="00AA5F7E"/>
    <w:rsid w:val="00AD7B3C"/>
    <w:rsid w:val="00AE2EFA"/>
    <w:rsid w:val="00B13B58"/>
    <w:rsid w:val="00B13F68"/>
    <w:rsid w:val="00B20DB0"/>
    <w:rsid w:val="00B3567D"/>
    <w:rsid w:val="00B3673F"/>
    <w:rsid w:val="00B46669"/>
    <w:rsid w:val="00B73965"/>
    <w:rsid w:val="00B81BD0"/>
    <w:rsid w:val="00B943D7"/>
    <w:rsid w:val="00BA0803"/>
    <w:rsid w:val="00BA0817"/>
    <w:rsid w:val="00BB1B33"/>
    <w:rsid w:val="00BB207F"/>
    <w:rsid w:val="00BB72EA"/>
    <w:rsid w:val="00BC30F8"/>
    <w:rsid w:val="00BE69F9"/>
    <w:rsid w:val="00BF16B4"/>
    <w:rsid w:val="00BF2BD9"/>
    <w:rsid w:val="00BF4C88"/>
    <w:rsid w:val="00C04EF9"/>
    <w:rsid w:val="00C110AE"/>
    <w:rsid w:val="00C378AD"/>
    <w:rsid w:val="00C45BB1"/>
    <w:rsid w:val="00C622B3"/>
    <w:rsid w:val="00C633AC"/>
    <w:rsid w:val="00C67079"/>
    <w:rsid w:val="00C8153A"/>
    <w:rsid w:val="00CA50DE"/>
    <w:rsid w:val="00CB04FC"/>
    <w:rsid w:val="00CC4345"/>
    <w:rsid w:val="00CD3BFC"/>
    <w:rsid w:val="00CD6AE5"/>
    <w:rsid w:val="00CE4F69"/>
    <w:rsid w:val="00CF08E0"/>
    <w:rsid w:val="00D3133E"/>
    <w:rsid w:val="00D43366"/>
    <w:rsid w:val="00D4402B"/>
    <w:rsid w:val="00D45983"/>
    <w:rsid w:val="00D56749"/>
    <w:rsid w:val="00D6124C"/>
    <w:rsid w:val="00D63A1E"/>
    <w:rsid w:val="00D76612"/>
    <w:rsid w:val="00D9159D"/>
    <w:rsid w:val="00D9280A"/>
    <w:rsid w:val="00D978C6"/>
    <w:rsid w:val="00DA6206"/>
    <w:rsid w:val="00DA7E3F"/>
    <w:rsid w:val="00DB40BE"/>
    <w:rsid w:val="00DC1210"/>
    <w:rsid w:val="00DD028F"/>
    <w:rsid w:val="00DE0DCD"/>
    <w:rsid w:val="00DE5D10"/>
    <w:rsid w:val="00DF3EA9"/>
    <w:rsid w:val="00DF60E1"/>
    <w:rsid w:val="00E34D1A"/>
    <w:rsid w:val="00E44FB2"/>
    <w:rsid w:val="00E522F2"/>
    <w:rsid w:val="00E53551"/>
    <w:rsid w:val="00E569E7"/>
    <w:rsid w:val="00E72334"/>
    <w:rsid w:val="00E76B90"/>
    <w:rsid w:val="00E834BC"/>
    <w:rsid w:val="00EC6CEE"/>
    <w:rsid w:val="00ED059D"/>
    <w:rsid w:val="00ED359D"/>
    <w:rsid w:val="00EE05C6"/>
    <w:rsid w:val="00EF0E24"/>
    <w:rsid w:val="00F219CB"/>
    <w:rsid w:val="00F42C3D"/>
    <w:rsid w:val="00F457CB"/>
    <w:rsid w:val="00F51962"/>
    <w:rsid w:val="00F65DC9"/>
    <w:rsid w:val="00F716D0"/>
    <w:rsid w:val="00F93B2F"/>
    <w:rsid w:val="00F93CE9"/>
    <w:rsid w:val="00FA3DC1"/>
    <w:rsid w:val="00FA6F88"/>
    <w:rsid w:val="00FB64EB"/>
    <w:rsid w:val="00FC0895"/>
    <w:rsid w:val="00FF1B4E"/>
    <w:rsid w:val="023DCC8A"/>
    <w:rsid w:val="09C6E795"/>
    <w:rsid w:val="1A83B279"/>
    <w:rsid w:val="23E4E77C"/>
    <w:rsid w:val="42486B5C"/>
    <w:rsid w:val="7233BF8D"/>
    <w:rsid w:val="78A24E8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8B8DB"/>
  <w15:docId w15:val="{4A346DF4-E9DC-4040-AA75-FE532C49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715"/>
    <w:pPr>
      <w:spacing w:after="200" w:line="276" w:lineRule="auto"/>
    </w:pPr>
    <w:rPr>
      <w:rFonts w:ascii="Times New Roman" w:hAnsi="Times New Roman"/>
      <w:sz w:val="24"/>
    </w:rPr>
  </w:style>
  <w:style w:type="paragraph" w:styleId="Heading1">
    <w:name w:val="heading 1"/>
    <w:basedOn w:val="Normal"/>
    <w:next w:val="Normal"/>
    <w:link w:val="Heading1Char"/>
    <w:uiPriority w:val="9"/>
    <w:qFormat/>
    <w:rsid w:val="00290EE2"/>
    <w:pPr>
      <w:keepNext/>
      <w:keepLines/>
      <w:spacing w:before="360" w:after="80"/>
      <w:outlineLvl w:val="0"/>
    </w:pPr>
    <w:rPr>
      <w:rFonts w:asciiTheme="majorHAnsi" w:eastAsiaTheme="majorEastAsia" w:hAnsiTheme="majorHAnsi" w:cstheme="majorBidi"/>
      <w:color w:val="365F91" w:themeColor="accent1" w:themeShade="BF"/>
      <w:sz w:val="40"/>
      <w:szCs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qFormat/>
    <w:rsid w:val="00235A6C"/>
    <w:rPr>
      <w:rFonts w:ascii="Times New Roman" w:hAnsi="Times New Roman"/>
      <w:sz w:val="24"/>
    </w:rPr>
  </w:style>
  <w:style w:type="character" w:customStyle="1" w:styleId="FooterChar">
    <w:name w:val="Footer Char"/>
    <w:basedOn w:val="DefaultParagraphFont"/>
    <w:link w:val="Footer"/>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semiHidden/>
    <w:qFormat/>
    <w:rsid w:val="005575F9"/>
    <w:rPr>
      <w:color w:val="808080"/>
    </w:rPr>
  </w:style>
  <w:style w:type="character" w:customStyle="1" w:styleId="InternetLink">
    <w:name w:val="Internet Link"/>
    <w:rPr>
      <w:color w:val="000080"/>
      <w:u w:val="single"/>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Cs w:val="24"/>
    </w:rPr>
  </w:style>
  <w:style w:type="paragraph" w:customStyle="1" w:styleId="Index">
    <w:name w:val="Index"/>
    <w:basedOn w:val="Normal"/>
    <w:qFormat/>
    <w:pPr>
      <w:suppressLineNumbers/>
    </w:pPr>
    <w:rPr>
      <w:rFonts w:cs="Arial"/>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rsid w:val="00235A6C"/>
    <w:pPr>
      <w:tabs>
        <w:tab w:val="center" w:pos="4819"/>
        <w:tab w:val="right" w:pos="9638"/>
      </w:tabs>
      <w:spacing w:after="0" w:line="240" w:lineRule="auto"/>
    </w:pPr>
  </w:style>
  <w:style w:type="paragraph" w:styleId="Footer">
    <w:name w:val="footer"/>
    <w:basedOn w:val="Normal"/>
    <w:link w:val="FooterChar"/>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652AC5"/>
    <w:pPr>
      <w:spacing w:after="0" w:line="240" w:lineRule="auto"/>
      <w:ind w:left="720"/>
      <w:contextualSpacing/>
    </w:pPr>
    <w:rPr>
      <w:rFonts w:eastAsia="Times New Roman" w:cs="Times New Roman"/>
      <w:szCs w:val="24"/>
      <w:lang w:eastAsia="lt-LT"/>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652AC5"/>
    <w:rPr>
      <w:rFonts w:ascii="Times New Roman" w:eastAsia="Times New Roman" w:hAnsi="Times New Roman" w:cs="Times New Roman"/>
      <w:sz w:val="24"/>
      <w:szCs w:val="24"/>
      <w:lang w:eastAsia="lt-LT"/>
    </w:rPr>
  </w:style>
  <w:style w:type="character" w:styleId="Hyperlink">
    <w:name w:val="Hyperlink"/>
    <w:rsid w:val="000C0548"/>
    <w:rPr>
      <w:color w:val="0000FF"/>
      <w:u w:val="single"/>
    </w:rPr>
  </w:style>
  <w:style w:type="paragraph" w:styleId="NoSpacing">
    <w:name w:val="No Spacing"/>
    <w:qFormat/>
    <w:rsid w:val="007D07A4"/>
    <w:rPr>
      <w:rFonts w:ascii="Times New Roman" w:eastAsia="Times New Roman" w:hAnsi="Times New Roman" w:cs="Times New Roman"/>
      <w:sz w:val="24"/>
      <w:szCs w:val="24"/>
      <w:lang w:val="en-GB"/>
    </w:rPr>
  </w:style>
  <w:style w:type="paragraph" w:styleId="Title">
    <w:name w:val="Title"/>
    <w:basedOn w:val="Normal"/>
    <w:link w:val="TitleChar"/>
    <w:qFormat/>
    <w:rsid w:val="007D07A4"/>
    <w:pPr>
      <w:spacing w:after="0" w:line="240" w:lineRule="auto"/>
      <w:jc w:val="center"/>
    </w:pPr>
    <w:rPr>
      <w:rFonts w:eastAsia="Times New Roman" w:cs="Times New Roman"/>
      <w:b/>
      <w:sz w:val="22"/>
    </w:rPr>
  </w:style>
  <w:style w:type="character" w:customStyle="1" w:styleId="TitleChar">
    <w:name w:val="Title Char"/>
    <w:basedOn w:val="DefaultParagraphFont"/>
    <w:link w:val="Title"/>
    <w:rsid w:val="007D07A4"/>
    <w:rPr>
      <w:rFonts w:ascii="Times New Roman" w:eastAsia="Times New Roman" w:hAnsi="Times New Roman" w:cs="Times New Roman"/>
      <w:b/>
      <w:sz w:val="22"/>
    </w:rPr>
  </w:style>
  <w:style w:type="table" w:customStyle="1" w:styleId="TableGrid1">
    <w:name w:val="TableGrid1"/>
    <w:rsid w:val="00F219CB"/>
    <w:rPr>
      <w:rFonts w:eastAsiaTheme="minorEastAsia"/>
      <w:sz w:val="22"/>
      <w:lang w:eastAsia="zh-TW"/>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0D6D08"/>
    <w:rPr>
      <w:sz w:val="16"/>
      <w:szCs w:val="16"/>
    </w:rPr>
  </w:style>
  <w:style w:type="paragraph" w:styleId="CommentText">
    <w:name w:val="annotation text"/>
    <w:basedOn w:val="Normal"/>
    <w:link w:val="CommentTextChar"/>
    <w:uiPriority w:val="99"/>
    <w:unhideWhenUsed/>
    <w:rsid w:val="000D6D08"/>
    <w:pPr>
      <w:spacing w:line="240" w:lineRule="auto"/>
    </w:pPr>
    <w:rPr>
      <w:sz w:val="20"/>
      <w:szCs w:val="20"/>
    </w:rPr>
  </w:style>
  <w:style w:type="character" w:customStyle="1" w:styleId="CommentTextChar">
    <w:name w:val="Comment Text Char"/>
    <w:basedOn w:val="DefaultParagraphFont"/>
    <w:link w:val="CommentText"/>
    <w:uiPriority w:val="99"/>
    <w:rsid w:val="000D6D0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0D6D08"/>
    <w:rPr>
      <w:b/>
      <w:bCs/>
    </w:rPr>
  </w:style>
  <w:style w:type="character" w:customStyle="1" w:styleId="CommentSubjectChar">
    <w:name w:val="Comment Subject Char"/>
    <w:basedOn w:val="CommentTextChar"/>
    <w:link w:val="CommentSubject"/>
    <w:uiPriority w:val="99"/>
    <w:semiHidden/>
    <w:rsid w:val="000D6D08"/>
    <w:rPr>
      <w:rFonts w:ascii="Times New Roman" w:hAnsi="Times New Roman"/>
      <w:b/>
      <w:bCs/>
      <w:szCs w:val="20"/>
    </w:rPr>
  </w:style>
  <w:style w:type="paragraph" w:styleId="BodyTextIndent3">
    <w:name w:val="Body Text Indent 3"/>
    <w:basedOn w:val="Normal"/>
    <w:link w:val="BodyTextIndent3Char"/>
    <w:uiPriority w:val="99"/>
    <w:semiHidden/>
    <w:unhideWhenUsed/>
    <w:rsid w:val="00CC434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C4345"/>
    <w:rPr>
      <w:rFonts w:ascii="Times New Roman" w:hAnsi="Times New Roman"/>
      <w:sz w:val="16"/>
      <w:szCs w:val="16"/>
    </w:rPr>
  </w:style>
  <w:style w:type="table" w:customStyle="1" w:styleId="Lentelstinklelis1">
    <w:name w:val="Lentelės tinklelis1"/>
    <w:basedOn w:val="TableNormal"/>
    <w:next w:val="TableGrid"/>
    <w:uiPriority w:val="59"/>
    <w:rsid w:val="00CC4345"/>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1F4A03"/>
    <w:pPr>
      <w:spacing w:after="0" w:line="240" w:lineRule="auto"/>
      <w:jc w:val="both"/>
    </w:pPr>
    <w:rPr>
      <w:rFonts w:ascii="Consolas" w:eastAsiaTheme="minorEastAsia" w:hAnsi="Consolas" w:cs="Consolas"/>
      <w:sz w:val="21"/>
      <w:lang w:val="en-US"/>
    </w:rPr>
  </w:style>
  <w:style w:type="character" w:customStyle="1" w:styleId="PlainTextChar">
    <w:name w:val="Plain Text Char"/>
    <w:basedOn w:val="DefaultParagraphFont"/>
    <w:link w:val="PlainText"/>
    <w:uiPriority w:val="99"/>
    <w:rsid w:val="001F4A03"/>
    <w:rPr>
      <w:rFonts w:ascii="Consolas" w:eastAsiaTheme="minorEastAsia" w:hAnsi="Consolas" w:cs="Consolas"/>
      <w:sz w:val="21"/>
      <w:lang w:val="en-US"/>
    </w:rPr>
  </w:style>
  <w:style w:type="paragraph" w:styleId="Revision">
    <w:name w:val="Revision"/>
    <w:hidden/>
    <w:uiPriority w:val="99"/>
    <w:semiHidden/>
    <w:rsid w:val="001D58C5"/>
    <w:rPr>
      <w:rFonts w:ascii="Times New Roman" w:hAnsi="Times New Roman"/>
      <w:sz w:val="24"/>
    </w:rPr>
  </w:style>
  <w:style w:type="character" w:customStyle="1" w:styleId="Heading1Char">
    <w:name w:val="Heading 1 Char"/>
    <w:basedOn w:val="DefaultParagraphFont"/>
    <w:link w:val="Heading1"/>
    <w:uiPriority w:val="9"/>
    <w:rsid w:val="00290EE2"/>
    <w:rPr>
      <w:rFonts w:asciiTheme="majorHAnsi" w:eastAsiaTheme="majorEastAsia" w:hAnsiTheme="majorHAnsi" w:cstheme="majorBidi"/>
      <w:color w:val="365F91" w:themeColor="accent1" w:themeShade="BF"/>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888311">
      <w:bodyDiv w:val="1"/>
      <w:marLeft w:val="0"/>
      <w:marRight w:val="0"/>
      <w:marTop w:val="0"/>
      <w:marBottom w:val="0"/>
      <w:divBdr>
        <w:top w:val="none" w:sz="0" w:space="0" w:color="auto"/>
        <w:left w:val="none" w:sz="0" w:space="0" w:color="auto"/>
        <w:bottom w:val="none" w:sz="0" w:space="0" w:color="auto"/>
        <w:right w:val="none" w:sz="0" w:space="0" w:color="auto"/>
      </w:divBdr>
    </w:div>
    <w:div w:id="526725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8150B04D-A820-4FF1-AAC7-A78054CFE326}">
  <ds:schemaRefs>
    <ds:schemaRef ds:uri="http://schemas.openxmlformats.org/officeDocument/2006/bibliography"/>
  </ds:schemaRefs>
</ds:datastoreItem>
</file>

<file path=customXml/itemProps2.xml><?xml version="1.0" encoding="utf-8"?>
<ds:datastoreItem xmlns:ds="http://schemas.openxmlformats.org/officeDocument/2006/customXml" ds:itemID="{DA481A20-6786-40CB-A3B3-2EC2B84CD63E}">
  <ds:schemaRefs>
    <ds:schemaRef ds:uri="http://schemas.microsoft.com/sharepoint/v3/contenttype/forms"/>
  </ds:schemaRefs>
</ds:datastoreItem>
</file>

<file path=customXml/itemProps3.xml><?xml version="1.0" encoding="utf-8"?>
<ds:datastoreItem xmlns:ds="http://schemas.openxmlformats.org/officeDocument/2006/customXml" ds:itemID="{64DFF692-AE21-46A1-A8F4-41460AD58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A076D2-E3CA-4BAF-BD13-FDD897949CAD}">
  <ds:schemaRefs>
    <ds:schemaRef ds:uri="f5ebda27-b626-448f-a7d1-d1cf5ad133fa"/>
    <ds:schemaRef ds:uri="http://schemas.openxmlformats.org/package/2006/metadata/core-properties"/>
    <ds:schemaRef ds:uri="http://purl.org/dc/dcmitype/"/>
    <ds:schemaRef ds:uri="http://schemas.microsoft.com/office/2006/documentManagement/types"/>
    <ds:schemaRef ds:uri="4b2e9d09-07c5-42d4-ad0a-92e216c40b99"/>
    <ds:schemaRef ds:uri="http://schemas.microsoft.com/office/infopath/2007/PartnerControls"/>
    <ds:schemaRef ds:uri="http://schemas.microsoft.com/office/2006/metadata/properties"/>
    <ds:schemaRef ds:uri="http://purl.org/dc/elements/1.1/"/>
    <ds:schemaRef ds:uri="http://purl.org/dc/terms/"/>
    <ds:schemaRef ds:uri="a843bbba-5665-4b5f-aacc-cdcb1c804839"/>
    <ds:schemaRef ds:uri="028236e2-f653-4d19-ab67-4d06a9145e0c"/>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10177</Words>
  <Characters>5802</Characters>
  <Application>Microsoft Office Word</Application>
  <DocSecurity>0</DocSecurity>
  <Lines>48</Lines>
  <Paragraphs>31</Paragraphs>
  <ScaleCrop>false</ScaleCrop>
  <Company/>
  <LinksUpToDate>false</LinksUpToDate>
  <CharactersWithSpaces>15948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Technine_specifikacija</dc:title>
  <dc:subject/>
  <dc:creator>Evaldas Stadalius</dc:creator>
  <cp:keywords/>
  <cp:lastModifiedBy>Jurgita Makarienė</cp:lastModifiedBy>
  <cp:revision>2</cp:revision>
  <cp:lastPrinted>2017-01-31T03:12:00Z</cp:lastPrinted>
  <dcterms:created xsi:type="dcterms:W3CDTF">2025-07-14T06:24:00Z</dcterms:created>
  <dcterms:modified xsi:type="dcterms:W3CDTF">2025-07-14T06:24:00Z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TaxCatchAll">
    <vt:lpwstr/>
  </property>
  <property fmtid="{D5CDD505-2E9C-101B-9397-08002B2CF9AE}" pid="9" name="DmsPermissionsFlags">
    <vt:lpwstr>,SECTRUE,</vt:lpwstr>
  </property>
  <property fmtid="{D5CDD505-2E9C-101B-9397-08002B2CF9AE}" pid="10" name="DmsPermissionsDivisions">
    <vt:lpwstr>47;#Bendrųjų reikalų skyrius|98e1b560-c021-41d6-9632-b7f5b05ae6e9;#60;#Technologijų skyrius|3207575b-2bcb-4e8a-964c-81a3eb330944</vt:lpwstr>
  </property>
  <property fmtid="{D5CDD505-2E9C-101B-9397-08002B2CF9AE}" pid="11" name="ContentTypeId">
    <vt:lpwstr>0x010100D76F90AF19434866994CD715ED8FEE4200712820E1B0DE314FBCE77D75ADAD206D</vt:lpwstr>
  </property>
  <property fmtid="{D5CDD505-2E9C-101B-9397-08002B2CF9AE}" pid="12" name="DmsPermissionsUsers">
    <vt:lpwstr>1421;#Jurgita Makarienė;#677;#Mantas Kazakevičius;#1139;#Andrius Mažūnaitis;#1114;#Rokas Jucys;#877;#Dovilė Šapkinaitė</vt:lpwstr>
  </property>
  <property fmtid="{D5CDD505-2E9C-101B-9397-08002B2CF9AE}" pid="13" name="DmsCommChanPerm">
    <vt:lpwstr/>
  </property>
  <property fmtid="{D5CDD505-2E9C-101B-9397-08002B2CF9AE}" pid="14" name="DmsPermissionsConfid">
    <vt:bool>false</vt:bool>
  </property>
</Properties>
</file>