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01DC" w14:textId="77777777" w:rsidR="00037ADF" w:rsidRDefault="00037ADF" w:rsidP="00037ADF">
      <w:r>
        <w:t xml:space="preserve">Suinteresuotiems tiekėjams, </w:t>
      </w:r>
    </w:p>
    <w:p w14:paraId="4DC1449F" w14:textId="7BAC2039" w:rsidR="00651259" w:rsidRDefault="00037ADF" w:rsidP="00037ADF">
      <w:r>
        <w:t>pirkimo Nr. 3525082</w:t>
      </w:r>
    </w:p>
    <w:p w14:paraId="699CC5C5" w14:textId="77777777" w:rsidR="00D83A43" w:rsidRDefault="00D83A43"/>
    <w:p w14:paraId="6ABD19A8" w14:textId="77777777" w:rsidR="00EA6656" w:rsidRDefault="00EA6656"/>
    <w:p w14:paraId="302E9066" w14:textId="77777777" w:rsidR="00EA6656" w:rsidRDefault="00EA6656"/>
    <w:p w14:paraId="068D3B6E" w14:textId="0CF27E99" w:rsidR="00D83A43" w:rsidRPr="00D83A43" w:rsidRDefault="002E51EC">
      <w:pPr>
        <w:rPr>
          <w:b/>
          <w:bCs/>
        </w:rPr>
      </w:pPr>
      <w:r w:rsidRPr="002E51EC">
        <w:rPr>
          <w:b/>
          <w:bCs/>
        </w:rPr>
        <w:t xml:space="preserve">DĖL PRAŠYMO PRATĘSTI PASIŪLYMŲ PATEIKIMO TERMINĄ IR PIRKIMO DOKUMENTŲ PAAIŠKINIMO </w:t>
      </w:r>
      <w:r w:rsidR="00D83A43" w:rsidRPr="00D83A43">
        <w:rPr>
          <w:b/>
          <w:bCs/>
        </w:rPr>
        <w:t xml:space="preserve">(PIRKIMO NUMERIS </w:t>
      </w:r>
      <w:r w:rsidR="007F1739" w:rsidRPr="007F1739">
        <w:rPr>
          <w:b/>
          <w:bCs/>
        </w:rPr>
        <w:t>3525082</w:t>
      </w:r>
      <w:r w:rsidR="00D83A43" w:rsidRPr="00D83A43">
        <w:rPr>
          <w:b/>
          <w:bCs/>
        </w:rPr>
        <w:t>)</w:t>
      </w:r>
    </w:p>
    <w:p w14:paraId="07C70AE1" w14:textId="77777777" w:rsidR="009D0DA8" w:rsidRDefault="009D0DA8"/>
    <w:p w14:paraId="4DC09CBF" w14:textId="77777777" w:rsidR="00D83A43" w:rsidRDefault="00D83A43"/>
    <w:p w14:paraId="5249D40D" w14:textId="6AF69B1F" w:rsidR="009D0DA8" w:rsidRDefault="00ED01C4" w:rsidP="00F45F9F">
      <w:pPr>
        <w:ind w:firstLine="1259"/>
        <w:jc w:val="both"/>
        <w:rPr>
          <w:szCs w:val="24"/>
        </w:rPr>
      </w:pPr>
      <w:r w:rsidRPr="00ED01C4">
        <w:rPr>
          <w:szCs w:val="24"/>
          <w:lang w:eastAsia="lt-LT"/>
        </w:rPr>
        <w:t xml:space="preserve">Informuojame, kad vadovaujantis Mažos vertės pirkimų tvarkos aprašo, patvirtinto Viešųjų pirkimų tarnybos direktoriaus 2017 m. birželio 28 d. įsakymu Nr. 1S-97 „Dėl Mažos vertės pirkimų tvarkos aprašo patvirtinimo“, 24.3.6 punktu, Alkos II tvenkinio Druskininkuose biologinės įvairovės tyrimai, rekomendacijų parengimas ir jų vykdymo priežiūros </w:t>
      </w:r>
      <w:r w:rsidR="00272320">
        <w:rPr>
          <w:szCs w:val="24"/>
          <w:lang w:eastAsia="lt-LT"/>
        </w:rPr>
        <w:t xml:space="preserve">specialiųjų </w:t>
      </w:r>
      <w:r w:rsidRPr="00ED01C4">
        <w:rPr>
          <w:szCs w:val="24"/>
          <w:lang w:eastAsia="lt-LT"/>
        </w:rPr>
        <w:t xml:space="preserve">pirkimo sąlygų </w:t>
      </w:r>
      <w:r w:rsidR="00974A58">
        <w:rPr>
          <w:szCs w:val="24"/>
          <w:lang w:eastAsia="lt-LT"/>
        </w:rPr>
        <w:t>8 </w:t>
      </w:r>
      <w:r w:rsidRPr="00ED01C4">
        <w:rPr>
          <w:szCs w:val="24"/>
          <w:lang w:eastAsia="lt-LT"/>
        </w:rPr>
        <w:t>priedo</w:t>
      </w:r>
      <w:r w:rsidR="00974A58">
        <w:rPr>
          <w:szCs w:val="24"/>
          <w:lang w:eastAsia="lt-LT"/>
        </w:rPr>
        <w:t xml:space="preserve"> 2</w:t>
      </w:r>
      <w:r w:rsidRPr="00ED01C4">
        <w:rPr>
          <w:szCs w:val="24"/>
          <w:lang w:eastAsia="lt-LT"/>
        </w:rPr>
        <w:t xml:space="preserve"> punktu, ir atsižvelgiant į tai, jog suinteresuoto tiekėjo prašymas dėl Alkos II tvenkinio Druskininkuose biologinės įvairovės tyrimų, rekomendacijų parengimo ir jų vykdymo priežiūros pirkimo pasiūlymų pateikimo termino pratęsimo ir pirkimo dokumentų paaiškinimo pateiktas 2025</w:t>
      </w:r>
      <w:r w:rsidR="002E0F32">
        <w:rPr>
          <w:szCs w:val="24"/>
          <w:lang w:eastAsia="lt-LT"/>
        </w:rPr>
        <w:t> </w:t>
      </w:r>
      <w:r w:rsidRPr="00ED01C4">
        <w:rPr>
          <w:szCs w:val="24"/>
          <w:lang w:eastAsia="lt-LT"/>
        </w:rPr>
        <w:t>m. liepos 13 d. 23.40 val., t.</w:t>
      </w:r>
      <w:r>
        <w:rPr>
          <w:szCs w:val="24"/>
          <w:lang w:eastAsia="lt-LT"/>
        </w:rPr>
        <w:t xml:space="preserve"> </w:t>
      </w:r>
      <w:r w:rsidRPr="00ED01C4">
        <w:rPr>
          <w:szCs w:val="24"/>
          <w:lang w:eastAsia="lt-LT"/>
        </w:rPr>
        <w:t>y. praleidus prašymams pateikti nustatytą terminą, prašymas nukelti pasiūlymų pateikimo terminą ir pateikti pirkimo sąlygų paaiškinimus paliekamas nenagrinėtas</w:t>
      </w:r>
      <w:r w:rsidR="00F45F9F" w:rsidRPr="00F45F9F">
        <w:rPr>
          <w:szCs w:val="24"/>
          <w:lang w:eastAsia="lt-LT"/>
        </w:rPr>
        <w:t>.</w:t>
      </w:r>
    </w:p>
    <w:p w14:paraId="6A6E5FAE" w14:textId="77777777" w:rsidR="009D0DA8" w:rsidRDefault="009D0DA8" w:rsidP="00411BE3">
      <w:pPr>
        <w:ind w:firstLine="1259"/>
        <w:jc w:val="both"/>
        <w:rPr>
          <w:szCs w:val="24"/>
        </w:rPr>
      </w:pPr>
    </w:p>
    <w:p w14:paraId="1320A41B" w14:textId="77777777" w:rsidR="00651259" w:rsidRDefault="00651259" w:rsidP="00411BE3">
      <w:pPr>
        <w:ind w:firstLine="1259"/>
        <w:jc w:val="both"/>
        <w:rPr>
          <w:szCs w:val="24"/>
        </w:rPr>
      </w:pPr>
    </w:p>
    <w:p w14:paraId="46491F4F" w14:textId="77777777" w:rsidR="00D83A43" w:rsidRDefault="00D83A43" w:rsidP="00411BE3">
      <w:pPr>
        <w:ind w:firstLine="1259"/>
        <w:jc w:val="both"/>
        <w:rPr>
          <w:szCs w:val="24"/>
        </w:rPr>
      </w:pPr>
    </w:p>
    <w:p w14:paraId="426FF99C" w14:textId="77777777" w:rsidR="00EA6656" w:rsidRDefault="00EA6656" w:rsidP="00411BE3">
      <w:pPr>
        <w:ind w:firstLine="1259"/>
        <w:jc w:val="both"/>
        <w:rPr>
          <w:szCs w:val="24"/>
        </w:rPr>
      </w:pPr>
    </w:p>
    <w:p w14:paraId="748AFBEA" w14:textId="77777777" w:rsidR="00EA6656" w:rsidRDefault="00EA6656" w:rsidP="00411BE3">
      <w:pPr>
        <w:ind w:firstLine="1259"/>
        <w:jc w:val="both"/>
        <w:rPr>
          <w:szCs w:val="24"/>
        </w:rPr>
      </w:pPr>
    </w:p>
    <w:p w14:paraId="3EA17BBC" w14:textId="77777777" w:rsidR="00A2414B" w:rsidRDefault="00A2414B" w:rsidP="00411BE3">
      <w:pPr>
        <w:ind w:firstLine="1259"/>
        <w:jc w:val="both"/>
        <w:rPr>
          <w:szCs w:val="24"/>
        </w:rPr>
      </w:pPr>
    </w:p>
    <w:p w14:paraId="3AA9638D" w14:textId="77777777" w:rsidR="00A2414B" w:rsidRDefault="00A2414B" w:rsidP="00411BE3">
      <w:pPr>
        <w:ind w:firstLine="1259"/>
        <w:jc w:val="both"/>
        <w:rPr>
          <w:szCs w:val="24"/>
        </w:rPr>
      </w:pPr>
    </w:p>
    <w:p w14:paraId="78D6A2FA" w14:textId="77777777" w:rsidR="00A2414B" w:rsidRDefault="00A2414B" w:rsidP="00411BE3">
      <w:pPr>
        <w:ind w:firstLine="1259"/>
        <w:jc w:val="both"/>
        <w:rPr>
          <w:szCs w:val="24"/>
        </w:rPr>
      </w:pPr>
    </w:p>
    <w:p w14:paraId="2D15518C" w14:textId="77777777" w:rsidR="00A2414B" w:rsidRDefault="00A2414B" w:rsidP="00411BE3">
      <w:pPr>
        <w:ind w:firstLine="1259"/>
        <w:jc w:val="both"/>
        <w:rPr>
          <w:szCs w:val="24"/>
        </w:rPr>
      </w:pPr>
    </w:p>
    <w:p w14:paraId="0C22F0D5" w14:textId="77777777" w:rsidR="00A2414B" w:rsidRDefault="00A2414B" w:rsidP="00411BE3">
      <w:pPr>
        <w:ind w:firstLine="1259"/>
        <w:jc w:val="both"/>
        <w:rPr>
          <w:szCs w:val="24"/>
        </w:rPr>
      </w:pPr>
    </w:p>
    <w:p w14:paraId="7FA8B45E" w14:textId="77777777" w:rsidR="00A2414B" w:rsidRDefault="00A2414B" w:rsidP="00411BE3">
      <w:pPr>
        <w:ind w:firstLine="1259"/>
        <w:jc w:val="both"/>
        <w:rPr>
          <w:szCs w:val="24"/>
        </w:rPr>
      </w:pPr>
    </w:p>
    <w:p w14:paraId="0FB3A7D2" w14:textId="77777777" w:rsidR="00A2414B" w:rsidRDefault="00A2414B" w:rsidP="00411BE3">
      <w:pPr>
        <w:ind w:firstLine="1259"/>
        <w:jc w:val="both"/>
        <w:rPr>
          <w:szCs w:val="24"/>
        </w:rPr>
      </w:pPr>
    </w:p>
    <w:p w14:paraId="16FC99DF" w14:textId="77777777" w:rsidR="00A2414B" w:rsidRDefault="00A2414B" w:rsidP="00411BE3">
      <w:pPr>
        <w:ind w:firstLine="1259"/>
        <w:jc w:val="both"/>
        <w:rPr>
          <w:szCs w:val="24"/>
        </w:rPr>
      </w:pPr>
    </w:p>
    <w:p w14:paraId="044FCC11" w14:textId="77777777" w:rsidR="00A2414B" w:rsidRDefault="00A2414B" w:rsidP="00411BE3">
      <w:pPr>
        <w:ind w:firstLine="1259"/>
        <w:jc w:val="both"/>
        <w:rPr>
          <w:szCs w:val="24"/>
        </w:rPr>
      </w:pPr>
    </w:p>
    <w:p w14:paraId="63808A1A" w14:textId="77777777" w:rsidR="006E75B1" w:rsidRDefault="006E75B1" w:rsidP="00411BE3">
      <w:pPr>
        <w:ind w:firstLine="1259"/>
        <w:jc w:val="both"/>
        <w:rPr>
          <w:szCs w:val="24"/>
        </w:rPr>
      </w:pPr>
    </w:p>
    <w:p w14:paraId="68E538B9" w14:textId="77777777" w:rsidR="006E75B1" w:rsidRDefault="006E75B1" w:rsidP="00411BE3">
      <w:pPr>
        <w:ind w:firstLine="1259"/>
        <w:jc w:val="both"/>
        <w:rPr>
          <w:szCs w:val="24"/>
        </w:rPr>
      </w:pPr>
    </w:p>
    <w:p w14:paraId="7C041174" w14:textId="77777777" w:rsidR="00EA6656" w:rsidRDefault="00EA6656" w:rsidP="00411BE3">
      <w:pPr>
        <w:ind w:firstLine="1259"/>
        <w:jc w:val="both"/>
        <w:rPr>
          <w:szCs w:val="24"/>
        </w:rPr>
      </w:pPr>
    </w:p>
    <w:p w14:paraId="6148E4A2" w14:textId="77777777" w:rsidR="00651259" w:rsidRDefault="00651259" w:rsidP="00411BE3">
      <w:pPr>
        <w:ind w:firstLine="1259"/>
        <w:jc w:val="both"/>
        <w:rPr>
          <w:szCs w:val="24"/>
        </w:rPr>
      </w:pPr>
    </w:p>
    <w:p w14:paraId="555D961F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Irena Šinkonytė</w:t>
      </w:r>
    </w:p>
    <w:p w14:paraId="0254F3D0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Druskininkų savivaldybės administracijos</w:t>
      </w:r>
    </w:p>
    <w:p w14:paraId="101A3028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Centralizuotų viešųjų pirkimų skyriaus</w:t>
      </w:r>
    </w:p>
    <w:p w14:paraId="57B62DD9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vyriausioji specialistė</w:t>
      </w:r>
    </w:p>
    <w:p w14:paraId="0309BAF9" w14:textId="77777777" w:rsidR="009D0DA8" w:rsidRPr="009D0DA8" w:rsidRDefault="009D0DA8" w:rsidP="00651259">
      <w:pPr>
        <w:rPr>
          <w:rFonts w:eastAsiaTheme="minorEastAsia"/>
          <w:color w:val="000000" w:themeColor="text1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Pirkimo organizatorius</w:t>
      </w:r>
    </w:p>
    <w:p w14:paraId="33312F14" w14:textId="2DE604AC" w:rsidR="009D0DA8" w:rsidRPr="00411BE3" w:rsidRDefault="009D0DA8" w:rsidP="00651259">
      <w:pPr>
        <w:jc w:val="both"/>
        <w:rPr>
          <w:rFonts w:eastAsia="Calibri"/>
          <w:szCs w:val="24"/>
          <w:lang w:eastAsia="lt-LT"/>
          <w14:ligatures w14:val="none"/>
        </w:rPr>
      </w:pPr>
      <w:r w:rsidRPr="009D0DA8">
        <w:rPr>
          <w:rFonts w:eastAsiaTheme="minorEastAsia"/>
          <w:color w:val="000000" w:themeColor="text1"/>
          <w:szCs w:val="24"/>
          <w:lang w:eastAsia="lt-LT"/>
          <w14:ligatures w14:val="none"/>
        </w:rPr>
        <w:t>Tel. +370</w:t>
      </w:r>
      <w:r w:rsidR="00F45F9F">
        <w:rPr>
          <w:rFonts w:eastAsiaTheme="minorEastAsia"/>
          <w:color w:val="000000" w:themeColor="text1"/>
          <w:szCs w:val="24"/>
          <w:lang w:eastAsia="lt-LT"/>
          <w14:ligatures w14:val="none"/>
        </w:rPr>
        <w:t> 665 97800</w:t>
      </w:r>
    </w:p>
    <w:sectPr w:rsidR="009D0DA8" w:rsidRPr="00411B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BE3"/>
    <w:rsid w:val="00036ABB"/>
    <w:rsid w:val="00037ADF"/>
    <w:rsid w:val="000F72DC"/>
    <w:rsid w:val="001104E9"/>
    <w:rsid w:val="00153225"/>
    <w:rsid w:val="001D4C94"/>
    <w:rsid w:val="00233EBE"/>
    <w:rsid w:val="00240394"/>
    <w:rsid w:val="00272320"/>
    <w:rsid w:val="002E0F32"/>
    <w:rsid w:val="002E51EC"/>
    <w:rsid w:val="00306B7F"/>
    <w:rsid w:val="00342647"/>
    <w:rsid w:val="00411BE3"/>
    <w:rsid w:val="00427E13"/>
    <w:rsid w:val="00442E91"/>
    <w:rsid w:val="005461B7"/>
    <w:rsid w:val="005D1705"/>
    <w:rsid w:val="005E1C30"/>
    <w:rsid w:val="00623D4B"/>
    <w:rsid w:val="006269DA"/>
    <w:rsid w:val="00651259"/>
    <w:rsid w:val="006E75B1"/>
    <w:rsid w:val="00784A22"/>
    <w:rsid w:val="007B083B"/>
    <w:rsid w:val="007D36B2"/>
    <w:rsid w:val="007D6A9B"/>
    <w:rsid w:val="007F1739"/>
    <w:rsid w:val="00810AAF"/>
    <w:rsid w:val="00856EEE"/>
    <w:rsid w:val="008807E5"/>
    <w:rsid w:val="00883958"/>
    <w:rsid w:val="008C37CC"/>
    <w:rsid w:val="00974A58"/>
    <w:rsid w:val="00976FC4"/>
    <w:rsid w:val="009A1F3E"/>
    <w:rsid w:val="009D0DA8"/>
    <w:rsid w:val="00A2414B"/>
    <w:rsid w:val="00A401BC"/>
    <w:rsid w:val="00A7067D"/>
    <w:rsid w:val="00AC370E"/>
    <w:rsid w:val="00B140B0"/>
    <w:rsid w:val="00B14BEF"/>
    <w:rsid w:val="00B54AB0"/>
    <w:rsid w:val="00C46C33"/>
    <w:rsid w:val="00CC19FE"/>
    <w:rsid w:val="00D255B2"/>
    <w:rsid w:val="00D407FE"/>
    <w:rsid w:val="00D53ACF"/>
    <w:rsid w:val="00D83A43"/>
    <w:rsid w:val="00E04C5A"/>
    <w:rsid w:val="00EA6656"/>
    <w:rsid w:val="00ED01C4"/>
    <w:rsid w:val="00EE55F2"/>
    <w:rsid w:val="00F37F31"/>
    <w:rsid w:val="00F45F9F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2945"/>
  <w15:chartTrackingRefBased/>
  <w15:docId w15:val="{4A6DBEE8-9A9F-46A7-B71F-7B030995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1B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1B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1B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1B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1B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1B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1B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1B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1B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1B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1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1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1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1B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1B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1B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1B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1B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1B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1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1B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1B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1B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1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411B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1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1B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1BE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prastojilentel"/>
    <w:uiPriority w:val="39"/>
    <w:rsid w:val="00411BE3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Numatytasispastraiposriftas"/>
    <w:rsid w:val="009D0DA8"/>
    <w:rPr>
      <w:rFonts w:ascii="TimesNewRomanPSMT" w:hAnsi="TimesNewRomanPSM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Davičikaitė</dc:creator>
  <cp:keywords/>
  <dc:description/>
  <cp:lastModifiedBy>Irena Šinkonytė</cp:lastModifiedBy>
  <cp:revision>43</cp:revision>
  <dcterms:created xsi:type="dcterms:W3CDTF">2024-03-19T06:48:00Z</dcterms:created>
  <dcterms:modified xsi:type="dcterms:W3CDTF">2025-07-14T08:13:00Z</dcterms:modified>
</cp:coreProperties>
</file>