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BC17" w14:textId="77777777" w:rsidR="00D74C3D" w:rsidRDefault="00D74C3D" w:rsidP="00D74C3D">
      <w:pPr>
        <w:tabs>
          <w:tab w:val="left" w:pos="284"/>
        </w:tabs>
        <w:jc w:val="center"/>
        <w:rPr>
          <w:b/>
        </w:rPr>
      </w:pPr>
    </w:p>
    <w:p w14:paraId="0325B573" w14:textId="26FA3B66" w:rsidR="001B7BCC" w:rsidRDefault="001B7BCC" w:rsidP="001B7BCC">
      <w:pPr>
        <w:tabs>
          <w:tab w:val="left" w:pos="284"/>
        </w:tabs>
        <w:jc w:val="right"/>
        <w:rPr>
          <w:b/>
        </w:rPr>
      </w:pPr>
      <w:r>
        <w:rPr>
          <w:b/>
        </w:rPr>
        <w:t>Pirkimo sąlygų</w:t>
      </w:r>
    </w:p>
    <w:p w14:paraId="0DFAE7F6" w14:textId="784D5A2B" w:rsidR="001B7BCC" w:rsidRDefault="001B7BCC" w:rsidP="001B7BCC">
      <w:pPr>
        <w:tabs>
          <w:tab w:val="left" w:pos="284"/>
        </w:tabs>
        <w:jc w:val="right"/>
        <w:rPr>
          <w:b/>
        </w:rPr>
      </w:pPr>
      <w:r>
        <w:rPr>
          <w:b/>
        </w:rPr>
        <w:t>8 priedas</w:t>
      </w:r>
    </w:p>
    <w:p w14:paraId="31323489" w14:textId="1BC9B08F" w:rsidR="001B7BCC" w:rsidRDefault="001B7BCC" w:rsidP="001B7BCC">
      <w:pPr>
        <w:tabs>
          <w:tab w:val="left" w:pos="284"/>
        </w:tabs>
        <w:jc w:val="right"/>
        <w:rPr>
          <w:b/>
        </w:rPr>
      </w:pPr>
      <w:r>
        <w:rPr>
          <w:b/>
        </w:rPr>
        <w:t>1-a pirkimo dalis</w:t>
      </w:r>
    </w:p>
    <w:p w14:paraId="29DA9A6F" w14:textId="77777777" w:rsidR="001B7BCC" w:rsidRDefault="001B7BCC" w:rsidP="00D74C3D">
      <w:pPr>
        <w:tabs>
          <w:tab w:val="left" w:pos="284"/>
        </w:tabs>
        <w:jc w:val="center"/>
        <w:rPr>
          <w:b/>
        </w:rPr>
      </w:pPr>
    </w:p>
    <w:p w14:paraId="4CCD5018" w14:textId="77777777" w:rsidR="00190BA1" w:rsidRPr="002F2AF9" w:rsidRDefault="00190BA1" w:rsidP="00D74C3D">
      <w:pPr>
        <w:tabs>
          <w:tab w:val="left" w:pos="284"/>
        </w:tabs>
        <w:jc w:val="center"/>
        <w:rPr>
          <w:b/>
        </w:rPr>
      </w:pPr>
      <w:r w:rsidRPr="002F2AF9">
        <w:rPr>
          <w:b/>
        </w:rPr>
        <w:t>EK</w:t>
      </w:r>
      <w:r w:rsidR="00785699" w:rsidRPr="002F2AF9">
        <w:rPr>
          <w:b/>
        </w:rPr>
        <w:t>ONOMIN</w:t>
      </w:r>
      <w:r w:rsidR="005147E1">
        <w:rPr>
          <w:b/>
        </w:rPr>
        <w:t>IO NAUDINGUMO VERTINIMO KRITERIJAI</w:t>
      </w:r>
    </w:p>
    <w:p w14:paraId="7B868FE4" w14:textId="77777777" w:rsidR="00190BA1" w:rsidRPr="002F2AF9" w:rsidRDefault="00190BA1" w:rsidP="005F7145">
      <w:pPr>
        <w:tabs>
          <w:tab w:val="left" w:pos="284"/>
        </w:tabs>
        <w:jc w:val="both"/>
      </w:pPr>
    </w:p>
    <w:p w14:paraId="744B2299" w14:textId="588800D6" w:rsidR="00B87137" w:rsidRPr="002F2AF9" w:rsidRDefault="00107C1E" w:rsidP="005F7145">
      <w:pPr>
        <w:pStyle w:val="Heading2"/>
        <w:numPr>
          <w:ilvl w:val="0"/>
          <w:numId w:val="23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P</w:t>
      </w:r>
      <w:r w:rsidR="00785699" w:rsidRPr="002F2AF9">
        <w:rPr>
          <w:szCs w:val="24"/>
        </w:rPr>
        <w:t xml:space="preserve">asiūlymai </w:t>
      </w:r>
      <w:r>
        <w:rPr>
          <w:szCs w:val="24"/>
        </w:rPr>
        <w:t xml:space="preserve">dėl </w:t>
      </w:r>
      <w:proofErr w:type="spellStart"/>
      <w:r w:rsidR="00D74C3D">
        <w:t>Hunt</w:t>
      </w:r>
      <w:proofErr w:type="spellEnd"/>
      <w:r w:rsidR="00D74C3D">
        <w:t xml:space="preserve"> klasės </w:t>
      </w:r>
      <w:proofErr w:type="spellStart"/>
      <w:r w:rsidR="00D74C3D">
        <w:t>priešmininio</w:t>
      </w:r>
      <w:proofErr w:type="spellEnd"/>
      <w:r w:rsidR="00D74C3D">
        <w:t xml:space="preserve"> laivo</w:t>
      </w:r>
      <w:r w:rsidR="00CA40D2" w:rsidRPr="00CA40D2">
        <w:t xml:space="preserve"> </w:t>
      </w:r>
      <w:proofErr w:type="spellStart"/>
      <w:r w:rsidR="000B2553">
        <w:t>dokinio</w:t>
      </w:r>
      <w:proofErr w:type="spellEnd"/>
      <w:r w:rsidR="000B2553">
        <w:t xml:space="preserve"> remonto</w:t>
      </w:r>
      <w:r w:rsidR="000A097A">
        <w:t xml:space="preserve"> </w:t>
      </w:r>
      <w:r w:rsidR="00CA40D2" w:rsidRPr="00CA40D2">
        <w:t>paslaugos</w:t>
      </w:r>
      <w:r w:rsidR="005F7145">
        <w:rPr>
          <w:szCs w:val="24"/>
        </w:rPr>
        <w:t xml:space="preserve"> </w:t>
      </w:r>
      <w:r>
        <w:rPr>
          <w:szCs w:val="24"/>
        </w:rPr>
        <w:t xml:space="preserve">įsigijimo </w:t>
      </w:r>
      <w:r w:rsidR="00785699" w:rsidRPr="002F2AF9">
        <w:rPr>
          <w:szCs w:val="24"/>
        </w:rPr>
        <w:t>bus vertinam</w:t>
      </w:r>
      <w:r w:rsidR="005F7145">
        <w:rPr>
          <w:szCs w:val="24"/>
        </w:rPr>
        <w:t>i</w:t>
      </w:r>
      <w:r w:rsidR="00785699" w:rsidRPr="002F2AF9">
        <w:rPr>
          <w:szCs w:val="24"/>
        </w:rPr>
        <w:t xml:space="preserve"> </w:t>
      </w:r>
      <w:r w:rsidR="00D31898" w:rsidRPr="002F2AF9">
        <w:rPr>
          <w:szCs w:val="24"/>
        </w:rPr>
        <w:t xml:space="preserve">ir lyginami </w:t>
      </w:r>
      <w:r w:rsidR="00785699" w:rsidRPr="002F2AF9">
        <w:rPr>
          <w:szCs w:val="24"/>
        </w:rPr>
        <w:t>p</w:t>
      </w:r>
      <w:r w:rsidR="00190BA1" w:rsidRPr="002F2AF9">
        <w:rPr>
          <w:szCs w:val="24"/>
        </w:rPr>
        <w:t>agal jų ekonominį n</w:t>
      </w:r>
      <w:r w:rsidR="00785699" w:rsidRPr="002F2AF9">
        <w:rPr>
          <w:szCs w:val="24"/>
        </w:rPr>
        <w:t>audingumą</w:t>
      </w:r>
      <w:r w:rsidR="00CA4B01">
        <w:rPr>
          <w:szCs w:val="24"/>
        </w:rPr>
        <w:t>.</w:t>
      </w:r>
    </w:p>
    <w:p w14:paraId="017B42B2" w14:textId="71BF6E4B" w:rsidR="00190BA1" w:rsidRPr="002F2AF9" w:rsidRDefault="00B87137" w:rsidP="005F7145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2F2AF9">
        <w:t>Vertin</w:t>
      </w:r>
      <w:r w:rsidR="0010216D" w:rsidRPr="002F2AF9">
        <w:t>imo kriterijai</w:t>
      </w:r>
      <w:r w:rsidR="008A245E" w:rsidRPr="002F2AF9">
        <w:t xml:space="preserve"> </w:t>
      </w:r>
      <w:r w:rsidR="0010216D" w:rsidRPr="002F2AF9">
        <w:t>ir jų lyginam</w:t>
      </w:r>
      <w:r w:rsidR="008A245E" w:rsidRPr="002F2AF9">
        <w:t>ieji</w:t>
      </w:r>
      <w:r w:rsidR="0010216D" w:rsidRPr="002F2AF9">
        <w:t xml:space="preserve"> svori</w:t>
      </w:r>
      <w:r w:rsidR="008A245E" w:rsidRPr="002F2AF9">
        <w:t>ai</w:t>
      </w:r>
      <w:r w:rsidR="00D12118">
        <w:t>:</w:t>
      </w:r>
    </w:p>
    <w:tbl>
      <w:tblPr>
        <w:tblpPr w:leftFromText="180" w:rightFromText="180" w:vertAnchor="text" w:horzAnchor="page" w:tblpX="1282" w:tblpY="1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992"/>
        <w:gridCol w:w="1418"/>
        <w:gridCol w:w="2297"/>
      </w:tblGrid>
      <w:tr w:rsidR="005C577C" w:rsidRPr="002F2AF9" w14:paraId="0CEC641A" w14:textId="77777777" w:rsidTr="00D74C3D">
        <w:tc>
          <w:tcPr>
            <w:tcW w:w="3936" w:type="dxa"/>
            <w:shd w:val="clear" w:color="auto" w:fill="auto"/>
            <w:vAlign w:val="center"/>
          </w:tcPr>
          <w:p w14:paraId="70BA448F" w14:textId="77777777" w:rsidR="005C577C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Vertinimo kriterijus</w:t>
            </w:r>
          </w:p>
          <w:p w14:paraId="34E50DFF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(reikalavimas)</w:t>
            </w:r>
          </w:p>
        </w:tc>
        <w:tc>
          <w:tcPr>
            <w:tcW w:w="1417" w:type="dxa"/>
            <w:vAlign w:val="center"/>
          </w:tcPr>
          <w:p w14:paraId="5256D22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Nustatyti reikalavimai Konkurso sąlygų techninėje specifikacijoje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8FFD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Žyma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5CAF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Vertinimo kriterijaus lyginamasis svoris*</w:t>
            </w:r>
          </w:p>
        </w:tc>
        <w:tc>
          <w:tcPr>
            <w:tcW w:w="2297" w:type="dxa"/>
          </w:tcPr>
          <w:p w14:paraId="0568D282" w14:textId="77777777" w:rsidR="005C577C" w:rsidRDefault="005C577C" w:rsidP="00D74C3D">
            <w:pPr>
              <w:tabs>
                <w:tab w:val="left" w:pos="720"/>
              </w:tabs>
              <w:jc w:val="center"/>
            </w:pPr>
            <w:r>
              <w:t>Pageidaujama</w:t>
            </w:r>
          </w:p>
          <w:p w14:paraId="2160781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v</w:t>
            </w:r>
            <w:r w:rsidRPr="002F2AF9">
              <w:t>ertinimo kriterijaus</w:t>
            </w:r>
            <w:r>
              <w:t xml:space="preserve"> reikšmės kryptis (didėjimo/mažėjimo)</w:t>
            </w:r>
          </w:p>
        </w:tc>
      </w:tr>
      <w:tr w:rsidR="005C577C" w:rsidRPr="002F2AF9" w14:paraId="319C38CA" w14:textId="77777777" w:rsidTr="00D74C3D">
        <w:tc>
          <w:tcPr>
            <w:tcW w:w="3936" w:type="dxa"/>
            <w:shd w:val="clear" w:color="auto" w:fill="auto"/>
          </w:tcPr>
          <w:p w14:paraId="63C8E713" w14:textId="77777777" w:rsidR="005C577C" w:rsidRPr="002F2AF9" w:rsidRDefault="005C577C" w:rsidP="00D74C3D">
            <w:pPr>
              <w:tabs>
                <w:tab w:val="left" w:pos="720"/>
              </w:tabs>
              <w:jc w:val="both"/>
            </w:pPr>
            <w:r w:rsidRPr="002F2AF9">
              <w:t xml:space="preserve">2.1. Kaina </w:t>
            </w:r>
            <w:r>
              <w:t>(EUR</w:t>
            </w:r>
            <w:r w:rsidRPr="002F2AF9">
              <w:t>)</w:t>
            </w:r>
          </w:p>
        </w:tc>
        <w:tc>
          <w:tcPr>
            <w:tcW w:w="1417" w:type="dxa"/>
            <w:vAlign w:val="center"/>
          </w:tcPr>
          <w:p w14:paraId="2D55B57F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C208AB3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1775CC66" w14:textId="77777777" w:rsidR="005C577C" w:rsidRPr="000672D1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297" w:type="dxa"/>
          </w:tcPr>
          <w:p w14:paraId="1D2F1097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Mažėjimo</w:t>
            </w:r>
          </w:p>
        </w:tc>
      </w:tr>
      <w:tr w:rsidR="005C577C" w:rsidRPr="002F2AF9" w14:paraId="2D27F89B" w14:textId="77777777" w:rsidTr="00D74C3D">
        <w:trPr>
          <w:trHeight w:val="552"/>
        </w:trPr>
        <w:tc>
          <w:tcPr>
            <w:tcW w:w="3936" w:type="dxa"/>
            <w:shd w:val="clear" w:color="auto" w:fill="auto"/>
            <w:vAlign w:val="center"/>
          </w:tcPr>
          <w:p w14:paraId="513B5F3E" w14:textId="77777777" w:rsidR="005C577C" w:rsidRPr="00FA2454" w:rsidRDefault="005C577C" w:rsidP="00D74C3D">
            <w:pPr>
              <w:tabs>
                <w:tab w:val="left" w:pos="720"/>
              </w:tabs>
            </w:pPr>
            <w:r>
              <w:t>2.2. Kiti vertinimo kriterijai:</w:t>
            </w:r>
          </w:p>
        </w:tc>
        <w:tc>
          <w:tcPr>
            <w:tcW w:w="1417" w:type="dxa"/>
            <w:vAlign w:val="center"/>
          </w:tcPr>
          <w:p w14:paraId="6DC1C0C3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0CE09E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1D6E7" w14:textId="77777777" w:rsidR="005C577C" w:rsidRPr="000672D1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97" w:type="dxa"/>
          </w:tcPr>
          <w:p w14:paraId="716E3D06" w14:textId="77777777" w:rsidR="005C577C" w:rsidRDefault="005C577C" w:rsidP="00D74C3D">
            <w:pPr>
              <w:jc w:val="center"/>
            </w:pPr>
            <w:r>
              <w:t>_</w:t>
            </w:r>
          </w:p>
        </w:tc>
      </w:tr>
      <w:tr w:rsidR="005C577C" w:rsidRPr="002F2AF9" w14:paraId="213D7500" w14:textId="77777777" w:rsidTr="00D74C3D">
        <w:trPr>
          <w:trHeight w:val="552"/>
        </w:trPr>
        <w:tc>
          <w:tcPr>
            <w:tcW w:w="3936" w:type="dxa"/>
            <w:shd w:val="clear" w:color="auto" w:fill="auto"/>
          </w:tcPr>
          <w:p w14:paraId="33B1C4B7" w14:textId="2E4B30EF" w:rsidR="005C577C" w:rsidRPr="002F2AF9" w:rsidRDefault="005C577C" w:rsidP="00D74C3D">
            <w:pPr>
              <w:tabs>
                <w:tab w:val="left" w:pos="720"/>
              </w:tabs>
              <w:jc w:val="both"/>
            </w:pPr>
            <w:r>
              <w:t>2.2.</w:t>
            </w:r>
            <w:r w:rsidR="000B2553">
              <w:t>1</w:t>
            </w:r>
            <w:r>
              <w:t>.</w:t>
            </w:r>
            <w:r w:rsidRPr="002F2AF9">
              <w:t xml:space="preserve"> </w:t>
            </w:r>
            <w:r w:rsidR="000B2553" w:rsidRPr="000B2553">
              <w:rPr>
                <w:rFonts w:eastAsia="Calibri"/>
                <w:szCs w:val="22"/>
              </w:rPr>
              <w:t>Laivo dokavimas ir laikymas doke remonto atlikimui.</w:t>
            </w:r>
          </w:p>
        </w:tc>
        <w:tc>
          <w:tcPr>
            <w:tcW w:w="1417" w:type="dxa"/>
            <w:vAlign w:val="center"/>
          </w:tcPr>
          <w:p w14:paraId="45D47141" w14:textId="07FD32E6" w:rsidR="005C577C" w:rsidRPr="001461DE" w:rsidRDefault="002450BF" w:rsidP="00D74C3D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Ne ilgesnis kaip 45 paros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99D1D" w14:textId="33BFEB02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T</w:t>
            </w:r>
            <w:r w:rsidR="003144D9">
              <w:rPr>
                <w:vertAlign w:val="subscrip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D147D" w14:textId="7D462D97" w:rsidR="005C577C" w:rsidRPr="000672D1" w:rsidRDefault="00D12118" w:rsidP="00D74C3D">
            <w:pPr>
              <w:tabs>
                <w:tab w:val="left" w:pos="720"/>
              </w:tabs>
              <w:jc w:val="center"/>
            </w:pPr>
            <w:r>
              <w:t>1</w:t>
            </w:r>
            <w:r w:rsidR="005C577C" w:rsidRPr="000672D1">
              <w:t>0</w:t>
            </w:r>
          </w:p>
        </w:tc>
        <w:tc>
          <w:tcPr>
            <w:tcW w:w="2297" w:type="dxa"/>
            <w:vAlign w:val="center"/>
          </w:tcPr>
          <w:p w14:paraId="4D67C6AB" w14:textId="77777777" w:rsidR="005C577C" w:rsidRDefault="005C577C" w:rsidP="00D74C3D">
            <w:pPr>
              <w:jc w:val="center"/>
            </w:pPr>
            <w:r>
              <w:t>Mažėjimo</w:t>
            </w:r>
          </w:p>
        </w:tc>
      </w:tr>
      <w:tr w:rsidR="005C577C" w:rsidRPr="002F2AF9" w14:paraId="02358A05" w14:textId="77777777" w:rsidTr="00D74C3D">
        <w:trPr>
          <w:trHeight w:val="552"/>
        </w:trPr>
        <w:tc>
          <w:tcPr>
            <w:tcW w:w="3936" w:type="dxa"/>
            <w:shd w:val="clear" w:color="auto" w:fill="auto"/>
          </w:tcPr>
          <w:p w14:paraId="4DBE4389" w14:textId="5E0656BE" w:rsidR="005C577C" w:rsidRDefault="005C577C" w:rsidP="00D74C3D">
            <w:pPr>
              <w:tabs>
                <w:tab w:val="left" w:pos="720"/>
              </w:tabs>
              <w:jc w:val="both"/>
            </w:pPr>
            <w:r>
              <w:rPr>
                <w:rFonts w:eastAsia="Calibri"/>
                <w:szCs w:val="22"/>
              </w:rPr>
              <w:t>2.2.</w:t>
            </w:r>
            <w:r w:rsidR="00D12118">
              <w:rPr>
                <w:rFonts w:eastAsia="Calibri"/>
                <w:szCs w:val="22"/>
              </w:rPr>
              <w:t>2</w:t>
            </w:r>
            <w:r>
              <w:rPr>
                <w:rFonts w:eastAsia="Calibri"/>
                <w:szCs w:val="22"/>
              </w:rPr>
              <w:t>. Paslaugų</w:t>
            </w:r>
            <w:r w:rsidRPr="001461DE">
              <w:rPr>
                <w:rFonts w:eastAsia="Calibri"/>
                <w:szCs w:val="22"/>
              </w:rPr>
              <w:t xml:space="preserve"> </w:t>
            </w:r>
            <w:r w:rsidR="00715747">
              <w:rPr>
                <w:rFonts w:eastAsia="Calibri"/>
                <w:szCs w:val="22"/>
              </w:rPr>
              <w:t>tie</w:t>
            </w:r>
            <w:r w:rsidR="003144D9">
              <w:rPr>
                <w:rFonts w:eastAsia="Calibri"/>
                <w:szCs w:val="22"/>
              </w:rPr>
              <w:t>kėjo</w:t>
            </w:r>
            <w:r w:rsidRPr="001461DE">
              <w:rPr>
                <w:rFonts w:eastAsia="Calibri"/>
                <w:szCs w:val="22"/>
              </w:rPr>
              <w:t xml:space="preserve"> </w:t>
            </w:r>
            <w:r w:rsidR="003144D9">
              <w:rPr>
                <w:rFonts w:eastAsia="Calibri"/>
                <w:szCs w:val="22"/>
              </w:rPr>
              <w:t>suteikiamas garantinis terminas</w:t>
            </w:r>
            <w:r w:rsidR="003144D9" w:rsidRPr="003144D9">
              <w:rPr>
                <w:rFonts w:eastAsia="Calibri"/>
                <w:szCs w:val="22"/>
              </w:rPr>
              <w:t xml:space="preserve"> po galutinio remonto darbų perdavimo-priėmimo akto pasirašymo datos</w:t>
            </w:r>
          </w:p>
        </w:tc>
        <w:tc>
          <w:tcPr>
            <w:tcW w:w="1417" w:type="dxa"/>
            <w:vAlign w:val="center"/>
          </w:tcPr>
          <w:p w14:paraId="1731C400" w14:textId="48BE4C02" w:rsidR="005C577C" w:rsidRDefault="005C577C" w:rsidP="00D74C3D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Ne trumpesnis kaip 6 mėn.</w:t>
            </w:r>
            <w:r w:rsidR="00D74C3D">
              <w:rPr>
                <w:color w:val="000000"/>
              </w:rPr>
              <w:t xml:space="preserve"> bet ne ilgesnis kaip 18 mėn.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F6AF" w14:textId="3B8E3250" w:rsidR="005C577C" w:rsidRDefault="005C577C" w:rsidP="00D74C3D">
            <w:pPr>
              <w:tabs>
                <w:tab w:val="left" w:pos="720"/>
              </w:tabs>
              <w:jc w:val="center"/>
            </w:pPr>
            <w:r>
              <w:t>T</w:t>
            </w:r>
            <w:r w:rsidR="003144D9">
              <w:rPr>
                <w:vertAlign w:val="sub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C8ABE" w14:textId="77777777" w:rsidR="005C577C" w:rsidRPr="000672D1" w:rsidRDefault="005C577C" w:rsidP="00D74C3D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2297" w:type="dxa"/>
            <w:vAlign w:val="center"/>
          </w:tcPr>
          <w:p w14:paraId="1043558C" w14:textId="77777777" w:rsidR="005C577C" w:rsidRDefault="005C577C" w:rsidP="00D74C3D">
            <w:pPr>
              <w:jc w:val="center"/>
            </w:pPr>
            <w:r>
              <w:t>Didėjimo</w:t>
            </w:r>
          </w:p>
        </w:tc>
      </w:tr>
      <w:tr w:rsidR="00D12118" w:rsidRPr="002F2AF9" w14:paraId="75CFC214" w14:textId="77777777" w:rsidTr="00D74C3D">
        <w:trPr>
          <w:trHeight w:val="552"/>
        </w:trPr>
        <w:tc>
          <w:tcPr>
            <w:tcW w:w="3936" w:type="dxa"/>
            <w:shd w:val="clear" w:color="auto" w:fill="auto"/>
          </w:tcPr>
          <w:p w14:paraId="3A8C428C" w14:textId="5A023D27" w:rsidR="00D12118" w:rsidRDefault="00D12118" w:rsidP="00D74C3D">
            <w:pPr>
              <w:tabs>
                <w:tab w:val="left" w:pos="72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2.2.3. Paslaugų</w:t>
            </w:r>
            <w:r w:rsidRPr="001461DE">
              <w:rPr>
                <w:rFonts w:eastAsia="Calibri"/>
                <w:szCs w:val="22"/>
              </w:rPr>
              <w:t xml:space="preserve"> </w:t>
            </w:r>
            <w:r w:rsidR="00715747">
              <w:rPr>
                <w:rFonts w:eastAsia="Calibri"/>
                <w:szCs w:val="22"/>
              </w:rPr>
              <w:t>tie</w:t>
            </w:r>
            <w:r>
              <w:rPr>
                <w:rFonts w:eastAsia="Calibri"/>
                <w:szCs w:val="22"/>
              </w:rPr>
              <w:t>kėjo</w:t>
            </w:r>
            <w:r w:rsidRPr="001461DE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suteikiamas garantinis terminas</w:t>
            </w:r>
            <w:r w:rsidRPr="003144D9">
              <w:rPr>
                <w:rFonts w:eastAsia="Calibri"/>
                <w:szCs w:val="22"/>
              </w:rPr>
              <w:t xml:space="preserve"> </w:t>
            </w:r>
            <w:r>
              <w:t xml:space="preserve"> </w:t>
            </w:r>
            <w:r w:rsidRPr="00D12118">
              <w:rPr>
                <w:rFonts w:eastAsia="Calibri"/>
                <w:szCs w:val="22"/>
              </w:rPr>
              <w:t xml:space="preserve">naujai sumontuotai įrangai bei naujoms sumontuotoms dalims </w:t>
            </w:r>
            <w:r w:rsidRPr="003144D9">
              <w:rPr>
                <w:rFonts w:eastAsia="Calibri"/>
                <w:szCs w:val="22"/>
              </w:rPr>
              <w:t>po galutinio remonto darbų perdavimo-priėmimo akto pasirašymo datos</w:t>
            </w:r>
          </w:p>
        </w:tc>
        <w:tc>
          <w:tcPr>
            <w:tcW w:w="1417" w:type="dxa"/>
            <w:vAlign w:val="center"/>
          </w:tcPr>
          <w:p w14:paraId="31E1C569" w14:textId="1D87708A" w:rsidR="00D12118" w:rsidRDefault="00D12118" w:rsidP="00D7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 trumpesnis kaip 12 mėn.</w:t>
            </w:r>
            <w:r w:rsidR="00D74C3D">
              <w:rPr>
                <w:color w:val="000000"/>
              </w:rPr>
              <w:t xml:space="preserve"> bet ne ilgesnis kaip 24 mėn.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F0ABC" w14:textId="6B9DF53B" w:rsidR="00D12118" w:rsidRDefault="00D12118" w:rsidP="00D74C3D">
            <w:pPr>
              <w:tabs>
                <w:tab w:val="left" w:pos="720"/>
              </w:tabs>
              <w:jc w:val="center"/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BB3FB" w14:textId="16826B57" w:rsidR="00D12118" w:rsidRDefault="00D12118" w:rsidP="00D74C3D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2297" w:type="dxa"/>
            <w:vAlign w:val="center"/>
          </w:tcPr>
          <w:p w14:paraId="61A443F4" w14:textId="3E7524D1" w:rsidR="00D12118" w:rsidRDefault="00D12118" w:rsidP="00D74C3D">
            <w:pPr>
              <w:jc w:val="center"/>
            </w:pPr>
            <w:r>
              <w:t>Didėjimo</w:t>
            </w:r>
          </w:p>
        </w:tc>
      </w:tr>
    </w:tbl>
    <w:p w14:paraId="2657372A" w14:textId="77777777" w:rsidR="004B5C23" w:rsidRPr="002F2AF9" w:rsidRDefault="004B5C23" w:rsidP="009A726E">
      <w:pPr>
        <w:jc w:val="both"/>
      </w:pPr>
      <w:r w:rsidRPr="002F2AF9">
        <w:t>* - Vertinimo kriterijų lyginamųjų svorių balų suma lygi 100.</w:t>
      </w:r>
    </w:p>
    <w:p w14:paraId="7AEC10E2" w14:textId="77777777" w:rsidR="004B5C23" w:rsidRPr="002F2AF9" w:rsidRDefault="004B5C23" w:rsidP="00252931">
      <w:pPr>
        <w:jc w:val="both"/>
      </w:pPr>
    </w:p>
    <w:p w14:paraId="4D50AB02" w14:textId="77777777" w:rsidR="0077272E" w:rsidRDefault="00190BA1" w:rsidP="00252931">
      <w:pPr>
        <w:pStyle w:val="Heading2"/>
        <w:numPr>
          <w:ilvl w:val="0"/>
          <w:numId w:val="23"/>
        </w:numPr>
        <w:tabs>
          <w:tab w:val="left" w:pos="720"/>
        </w:tabs>
        <w:ind w:left="0" w:firstLine="0"/>
        <w:rPr>
          <w:szCs w:val="24"/>
        </w:rPr>
      </w:pPr>
      <w:r w:rsidRPr="0077272E">
        <w:rPr>
          <w:szCs w:val="24"/>
        </w:rPr>
        <w:t xml:space="preserve">Pasiūlymo ekonominis naudingumas (S) apskaičiuojamas </w:t>
      </w:r>
      <w:r w:rsidR="0077272E">
        <w:rPr>
          <w:szCs w:val="24"/>
        </w:rPr>
        <w:t>pagal formulę:</w:t>
      </w:r>
    </w:p>
    <w:p w14:paraId="2ABD3DC6" w14:textId="77777777" w:rsidR="00190BA1" w:rsidRPr="0077272E" w:rsidRDefault="00190BA1" w:rsidP="00252931">
      <w:pPr>
        <w:tabs>
          <w:tab w:val="left" w:pos="720"/>
        </w:tabs>
        <w:jc w:val="both"/>
      </w:pPr>
    </w:p>
    <w:p w14:paraId="38F7AACC" w14:textId="77777777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w:r w:rsidR="00CE0789" w:rsidRPr="0077272E">
        <w:rPr>
          <w:position w:val="-6"/>
        </w:rPr>
        <w:object w:dxaOrig="1020" w:dyaOrig="279" w14:anchorId="33780A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 fillcolor="window">
            <v:imagedata r:id="rId8" o:title=""/>
          </v:shape>
          <o:OLEObject Type="Embed" ProgID="Equation.3" ShapeID="_x0000_i1025" DrawAspect="Content" ObjectID="_1811937678" r:id="rId9"/>
        </w:object>
      </w:r>
      <w:r w:rsidR="0077272E">
        <w:tab/>
      </w:r>
      <w:r w:rsidR="0077272E">
        <w:tab/>
      </w:r>
      <w:r w:rsidR="0077272E">
        <w:tab/>
        <w:t>1 formulė</w:t>
      </w:r>
    </w:p>
    <w:p w14:paraId="10603419" w14:textId="77777777" w:rsidR="0077272E" w:rsidRDefault="0077272E" w:rsidP="00252931">
      <w:pPr>
        <w:tabs>
          <w:tab w:val="left" w:pos="720"/>
        </w:tabs>
        <w:jc w:val="both"/>
      </w:pPr>
    </w:p>
    <w:p w14:paraId="55BB4A58" w14:textId="77777777" w:rsidR="0077272E" w:rsidRDefault="0077272E" w:rsidP="00504D79">
      <w:pPr>
        <w:tabs>
          <w:tab w:val="left" w:pos="284"/>
        </w:tabs>
        <w:jc w:val="both"/>
      </w:pPr>
      <w:r>
        <w:tab/>
        <w:t xml:space="preserve">Kur: </w:t>
      </w:r>
    </w:p>
    <w:p w14:paraId="0D1FF2B4" w14:textId="77777777" w:rsidR="0077272E" w:rsidRDefault="0077272E" w:rsidP="00504D79">
      <w:pPr>
        <w:tabs>
          <w:tab w:val="left" w:pos="284"/>
        </w:tabs>
        <w:jc w:val="both"/>
      </w:pPr>
      <w:r>
        <w:tab/>
        <w:t>C - tiekėjo pasiūlymo kain</w:t>
      </w:r>
      <w:r w:rsidR="0021183C">
        <w:t>os balas</w:t>
      </w:r>
      <w:r>
        <w:t>;</w:t>
      </w:r>
    </w:p>
    <w:p w14:paraId="1DAEA9FA" w14:textId="77777777" w:rsidR="0077272E" w:rsidRPr="0077272E" w:rsidRDefault="0077272E" w:rsidP="00504D79">
      <w:pPr>
        <w:tabs>
          <w:tab w:val="left" w:pos="284"/>
        </w:tabs>
        <w:jc w:val="both"/>
      </w:pPr>
      <w:r>
        <w:tab/>
        <w:t>T - kitų kriterijų balai.</w:t>
      </w:r>
    </w:p>
    <w:p w14:paraId="50BB9357" w14:textId="77777777" w:rsidR="00190BA1" w:rsidRDefault="00190BA1" w:rsidP="00252931">
      <w:pPr>
        <w:tabs>
          <w:tab w:val="left" w:pos="720"/>
        </w:tabs>
        <w:jc w:val="both"/>
      </w:pPr>
    </w:p>
    <w:p w14:paraId="4710614C" w14:textId="77777777" w:rsidR="0077272E" w:rsidRPr="0077272E" w:rsidRDefault="00D31898" w:rsidP="00252931">
      <w:pPr>
        <w:pStyle w:val="Heading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77272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1</w:t>
      </w:r>
      <w:r w:rsidR="0021183C">
        <w:rPr>
          <w:szCs w:val="24"/>
        </w:rPr>
        <w:t>. Pasiūlymo kainos (C) balas apskaičiuojamas</w:t>
      </w:r>
      <w:r w:rsidR="00190BA1" w:rsidRPr="0077272E">
        <w:rPr>
          <w:szCs w:val="24"/>
        </w:rPr>
        <w:t xml:space="preserve"> </w:t>
      </w:r>
      <w:r w:rsidR="0077272E" w:rsidRPr="0077272E">
        <w:rPr>
          <w:szCs w:val="24"/>
        </w:rPr>
        <w:t>pagal formulę:</w:t>
      </w:r>
    </w:p>
    <w:p w14:paraId="5A7181A4" w14:textId="77777777" w:rsidR="00190BA1" w:rsidRPr="0077272E" w:rsidRDefault="00190BA1" w:rsidP="00252931">
      <w:pPr>
        <w:tabs>
          <w:tab w:val="left" w:pos="720"/>
        </w:tabs>
        <w:jc w:val="both"/>
      </w:pPr>
    </w:p>
    <w:p w14:paraId="4F875309" w14:textId="77777777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∙70</m:t>
        </m:r>
      </m:oMath>
      <w:r w:rsidR="008C2F85">
        <w:tab/>
      </w:r>
      <w:r w:rsidR="008C2F85">
        <w:tab/>
      </w:r>
      <w:r w:rsidR="00334417">
        <w:tab/>
      </w:r>
      <w:r w:rsidR="00D509E6">
        <w:t>2</w:t>
      </w:r>
      <w:r w:rsidR="004C48BE">
        <w:t xml:space="preserve"> formulė</w:t>
      </w:r>
    </w:p>
    <w:p w14:paraId="15894DAC" w14:textId="77777777" w:rsidR="00713C99" w:rsidRDefault="00713C99" w:rsidP="00252931">
      <w:pPr>
        <w:tabs>
          <w:tab w:val="left" w:pos="720"/>
        </w:tabs>
        <w:jc w:val="both"/>
      </w:pPr>
    </w:p>
    <w:p w14:paraId="4F758B50" w14:textId="77777777" w:rsidR="0077272E" w:rsidRPr="0077272E" w:rsidRDefault="00504D79" w:rsidP="00504D79">
      <w:pPr>
        <w:pStyle w:val="Heading2"/>
        <w:numPr>
          <w:ilvl w:val="0"/>
          <w:numId w:val="0"/>
        </w:numPr>
        <w:tabs>
          <w:tab w:val="left" w:pos="284"/>
        </w:tabs>
        <w:rPr>
          <w:szCs w:val="24"/>
        </w:rPr>
      </w:pPr>
      <w:r>
        <w:rPr>
          <w:szCs w:val="24"/>
        </w:rPr>
        <w:tab/>
      </w:r>
      <w:r w:rsidR="0077272E" w:rsidRPr="0077272E">
        <w:rPr>
          <w:szCs w:val="24"/>
        </w:rPr>
        <w:t>Kur:</w:t>
      </w:r>
    </w:p>
    <w:p w14:paraId="6B6E4F01" w14:textId="35D2EAAD" w:rsidR="0077272E" w:rsidRPr="0077272E" w:rsidRDefault="0077272E" w:rsidP="00831DEC">
      <w:pPr>
        <w:tabs>
          <w:tab w:val="left" w:pos="284"/>
        </w:tabs>
        <w:ind w:left="284"/>
      </w:pPr>
      <w:r w:rsidRPr="0077272E">
        <w:lastRenderedPageBreak/>
        <w:t>C</w:t>
      </w:r>
      <w:r w:rsidRPr="0077272E">
        <w:rPr>
          <w:vertAlign w:val="subscript"/>
        </w:rPr>
        <w:t xml:space="preserve">min </w:t>
      </w:r>
      <w:r w:rsidRPr="0077272E">
        <w:t>- mažiausia pasiūlyta</w:t>
      </w:r>
      <w:r w:rsidR="00831DEC">
        <w:t xml:space="preserve"> „palyginamoji“</w:t>
      </w:r>
      <w:r w:rsidRPr="0077272E">
        <w:t xml:space="preserve"> kaina;</w:t>
      </w:r>
    </w:p>
    <w:p w14:paraId="01D9DC7E" w14:textId="374E64DF" w:rsidR="0077272E" w:rsidRDefault="0077272E" w:rsidP="00504D79">
      <w:pPr>
        <w:tabs>
          <w:tab w:val="left" w:pos="284"/>
        </w:tabs>
        <w:ind w:firstLine="284"/>
      </w:pPr>
      <w:r w:rsidRPr="0077272E">
        <w:t>C</w:t>
      </w:r>
      <w:r w:rsidRPr="0077272E">
        <w:rPr>
          <w:vertAlign w:val="subscript"/>
        </w:rPr>
        <w:t xml:space="preserve">p </w:t>
      </w:r>
      <w:r w:rsidR="00831DEC">
        <w:t>- vertinamo pasiūlymo „palyginamoji“ kaina</w:t>
      </w:r>
      <w:r w:rsidRPr="0077272E">
        <w:t>.</w:t>
      </w:r>
    </w:p>
    <w:p w14:paraId="1DEC7C75" w14:textId="77777777" w:rsidR="00CA4B01" w:rsidRDefault="00CA4B01" w:rsidP="00504D79">
      <w:pPr>
        <w:tabs>
          <w:tab w:val="left" w:pos="284"/>
        </w:tabs>
        <w:ind w:firstLine="284"/>
      </w:pPr>
    </w:p>
    <w:p w14:paraId="146F4E34" w14:textId="77777777" w:rsidR="00DB3A6D" w:rsidRPr="0077272E" w:rsidRDefault="00DB3A6D" w:rsidP="00504D79">
      <w:pPr>
        <w:tabs>
          <w:tab w:val="left" w:pos="284"/>
        </w:tabs>
        <w:ind w:firstLine="284"/>
      </w:pPr>
    </w:p>
    <w:p w14:paraId="0D17E621" w14:textId="77777777" w:rsidR="004C48BE" w:rsidRPr="0077272E" w:rsidRDefault="00D31898" w:rsidP="00252931">
      <w:pPr>
        <w:pStyle w:val="Heading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4C48B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2</w:t>
      </w:r>
      <w:r w:rsidR="00DD3B1A" w:rsidRPr="004C48BE">
        <w:rPr>
          <w:szCs w:val="24"/>
        </w:rPr>
        <w:t xml:space="preserve">. </w:t>
      </w:r>
      <w:r w:rsidR="004C48BE" w:rsidRPr="004C48BE">
        <w:rPr>
          <w:szCs w:val="24"/>
        </w:rPr>
        <w:t xml:space="preserve">Kitų </w:t>
      </w:r>
      <w:r w:rsidR="00E7408C" w:rsidRPr="004C48BE">
        <w:rPr>
          <w:szCs w:val="24"/>
        </w:rPr>
        <w:t xml:space="preserve">vertinimo </w:t>
      </w:r>
      <w:r w:rsidR="00DD3B1A" w:rsidRPr="004C48BE">
        <w:rPr>
          <w:szCs w:val="24"/>
        </w:rPr>
        <w:t>kriterijų (T)</w:t>
      </w:r>
      <w:r w:rsidR="004C48BE" w:rsidRPr="004C48BE">
        <w:rPr>
          <w:szCs w:val="24"/>
        </w:rPr>
        <w:t xml:space="preserve"> balai apskaičiuojami pagal formulę:</w:t>
      </w:r>
    </w:p>
    <w:p w14:paraId="68E42D2B" w14:textId="77777777" w:rsidR="00190BA1" w:rsidRDefault="00190BA1" w:rsidP="00252931">
      <w:pPr>
        <w:tabs>
          <w:tab w:val="left" w:pos="720"/>
        </w:tabs>
        <w:jc w:val="both"/>
        <w:rPr>
          <w:highlight w:val="yellow"/>
        </w:rPr>
      </w:pPr>
    </w:p>
    <w:p w14:paraId="14A5B8C5" w14:textId="5B130AB9" w:rsidR="00190BA1" w:rsidRDefault="004C48BE" w:rsidP="00252931">
      <w:pPr>
        <w:tabs>
          <w:tab w:val="left" w:pos="720"/>
        </w:tabs>
        <w:jc w:val="both"/>
        <w:rPr>
          <w:color w:val="000000" w:themeColor="text1"/>
          <w:lang w:val="en-GB"/>
        </w:rPr>
      </w:pPr>
      <w:r w:rsidRPr="004C48BE">
        <w:tab/>
      </w:r>
      <w:r w:rsidR="00252931">
        <w:tab/>
      </w:r>
      <w:r w:rsidRPr="004C48BE">
        <w:tab/>
      </w:r>
      <w:r w:rsidRPr="004C48BE">
        <w:tab/>
      </w:r>
      <w:r w:rsidRPr="004C48BE">
        <w:rPr>
          <w:color w:val="000000" w:themeColor="text1"/>
          <w:position w:val="-28"/>
          <w:lang w:val="en-GB"/>
        </w:rPr>
        <w:object w:dxaOrig="920" w:dyaOrig="540" w14:anchorId="1F32A58C">
          <v:shape id="_x0000_i1026" type="#_x0000_t75" style="width:45.75pt;height:27pt" o:ole="" fillcolor="window">
            <v:imagedata r:id="rId10" o:title=""/>
          </v:shape>
          <o:OLEObject Type="Embed" ProgID="Equation.3" ShapeID="_x0000_i1026" DrawAspect="Content" ObjectID="_1811937679" r:id="rId11"/>
        </w:object>
      </w:r>
      <w:r w:rsidR="00D12118">
        <w:rPr>
          <w:color w:val="000000" w:themeColor="text1"/>
          <w:lang w:val="en-GB"/>
        </w:rPr>
        <w:tab/>
      </w:r>
      <w:r w:rsidR="00D12118">
        <w:rPr>
          <w:color w:val="000000" w:themeColor="text1"/>
          <w:lang w:val="en-GB"/>
        </w:rPr>
        <w:tab/>
      </w:r>
      <w:r w:rsidR="00D509E6">
        <w:rPr>
          <w:color w:val="000000" w:themeColor="text1"/>
          <w:lang w:val="en-GB"/>
        </w:rPr>
        <w:t>3</w:t>
      </w:r>
      <w:r>
        <w:rPr>
          <w:color w:val="000000" w:themeColor="text1"/>
          <w:lang w:val="en-GB"/>
        </w:rPr>
        <w:t xml:space="preserve"> formulė</w:t>
      </w:r>
    </w:p>
    <w:p w14:paraId="34AE117E" w14:textId="77777777" w:rsidR="00DB3A6D" w:rsidRPr="004C48BE" w:rsidRDefault="00DB3A6D" w:rsidP="00252931">
      <w:pPr>
        <w:tabs>
          <w:tab w:val="left" w:pos="720"/>
        </w:tabs>
        <w:jc w:val="both"/>
      </w:pPr>
    </w:p>
    <w:p w14:paraId="14E1E3E5" w14:textId="77777777" w:rsidR="00190BA1" w:rsidRDefault="00504D79" w:rsidP="00504D79">
      <w:pPr>
        <w:tabs>
          <w:tab w:val="left" w:pos="284"/>
        </w:tabs>
        <w:jc w:val="both"/>
      </w:pPr>
      <w:r>
        <w:tab/>
      </w:r>
      <w:r w:rsidR="004C48BE" w:rsidRPr="004C48BE">
        <w:t xml:space="preserve">Kur: </w:t>
      </w:r>
    </w:p>
    <w:p w14:paraId="38F088DB" w14:textId="77777777" w:rsidR="004C48BE" w:rsidRDefault="00504D79" w:rsidP="00504D79">
      <w:pPr>
        <w:tabs>
          <w:tab w:val="left" w:pos="284"/>
        </w:tabs>
        <w:jc w:val="both"/>
      </w:pPr>
      <w:r>
        <w:tab/>
      </w:r>
      <w:r w:rsidR="004C48BE">
        <w:t>T</w:t>
      </w:r>
      <w:r w:rsidR="004C48BE" w:rsidRPr="004C48BE">
        <w:rPr>
          <w:vertAlign w:val="subscript"/>
        </w:rPr>
        <w:t>i</w:t>
      </w:r>
      <w:r w:rsidR="004C48BE">
        <w:rPr>
          <w:vertAlign w:val="subscript"/>
        </w:rPr>
        <w:t xml:space="preserve"> </w:t>
      </w:r>
      <w:r w:rsidR="004C48BE">
        <w:t>–</w:t>
      </w:r>
      <w:r w:rsidR="004C48BE" w:rsidRPr="004C48BE">
        <w:t xml:space="preserve"> </w:t>
      </w:r>
      <w:r w:rsidR="004C48BE">
        <w:t>atitinkamo kriterijaus balas.</w:t>
      </w:r>
    </w:p>
    <w:p w14:paraId="7EBF0A07" w14:textId="77777777" w:rsidR="00F41CF0" w:rsidRDefault="00F41CF0" w:rsidP="00504D79">
      <w:pPr>
        <w:tabs>
          <w:tab w:val="left" w:pos="284"/>
        </w:tabs>
        <w:jc w:val="both"/>
      </w:pPr>
    </w:p>
    <w:p w14:paraId="01F0B1E5" w14:textId="17635D8B" w:rsidR="00F41CF0" w:rsidRDefault="008C2F85" w:rsidP="00252931">
      <w:pPr>
        <w:tabs>
          <w:tab w:val="left" w:pos="720"/>
        </w:tabs>
        <w:jc w:val="both"/>
      </w:pPr>
      <w:r>
        <w:t>3.</w:t>
      </w:r>
      <w:r w:rsidR="00D509E6">
        <w:t>2</w:t>
      </w:r>
      <w:r w:rsidR="00F41CF0">
        <w:t xml:space="preserve">.1. </w:t>
      </w:r>
      <w:r w:rsidR="00E40C77">
        <w:rPr>
          <w:rFonts w:eastAsia="Calibri"/>
          <w:szCs w:val="22"/>
        </w:rPr>
        <w:t>Laivo dokavimo ir laikymo</w:t>
      </w:r>
      <w:r w:rsidR="00E40C77" w:rsidRPr="000B2553">
        <w:rPr>
          <w:rFonts w:eastAsia="Calibri"/>
          <w:szCs w:val="22"/>
        </w:rPr>
        <w:t xml:space="preserve"> doke remonto atlikimui</w:t>
      </w:r>
      <w:r w:rsidR="00F41CF0">
        <w:t xml:space="preserve"> kriterijaus </w:t>
      </w:r>
      <w:r w:rsidR="0008326F">
        <w:t>(T</w:t>
      </w:r>
      <w:r w:rsidR="0008326F" w:rsidRPr="0008326F">
        <w:rPr>
          <w:vertAlign w:val="subscript"/>
        </w:rPr>
        <w:t>1</w:t>
      </w:r>
      <w:r w:rsidR="0008326F">
        <w:t xml:space="preserve">) </w:t>
      </w:r>
      <w:r w:rsidR="00174183">
        <w:t>balas</w:t>
      </w:r>
      <w:r w:rsidR="00F41CF0" w:rsidRPr="00957D8B">
        <w:t xml:space="preserve"> apskaičiuojamas pagal formulę</w:t>
      </w:r>
      <w:r w:rsidR="00F41CF0">
        <w:t>:</w:t>
      </w:r>
    </w:p>
    <w:p w14:paraId="09E561B5" w14:textId="77777777" w:rsidR="00F41CF0" w:rsidRDefault="00F41CF0" w:rsidP="00252931">
      <w:pPr>
        <w:tabs>
          <w:tab w:val="left" w:pos="720"/>
        </w:tabs>
        <w:jc w:val="both"/>
      </w:pPr>
    </w:p>
    <w:p w14:paraId="3FE2031F" w14:textId="160E3C53" w:rsidR="00F41CF0" w:rsidRDefault="00F51CAF" w:rsidP="00252931">
      <w:pPr>
        <w:tabs>
          <w:tab w:val="left" w:pos="1276"/>
        </w:tabs>
        <w:jc w:val="both"/>
        <w:rPr>
          <w:color w:val="000000" w:themeColor="text1"/>
          <w:lang w:val="en-GB"/>
        </w:rPr>
      </w:pPr>
      <w:r>
        <w:tab/>
      </w:r>
      <w:r>
        <w:tab/>
      </w:r>
      <w:r>
        <w:tab/>
      </w:r>
      <w:r w:rsidR="00F41CF0"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1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 w:rsidR="008C2F85">
        <w:rPr>
          <w:color w:val="000000" w:themeColor="text1"/>
          <w:lang w:val="en-GB"/>
        </w:rPr>
        <w:tab/>
      </w:r>
      <w:r w:rsidR="008C2F85">
        <w:rPr>
          <w:color w:val="000000" w:themeColor="text1"/>
          <w:lang w:val="en-GB"/>
        </w:rPr>
        <w:tab/>
      </w:r>
      <w:r w:rsidR="00D509E6">
        <w:rPr>
          <w:color w:val="000000" w:themeColor="text1"/>
          <w:lang w:val="en-GB"/>
        </w:rPr>
        <w:t>4</w:t>
      </w:r>
      <w:r w:rsidR="00F41CF0">
        <w:rPr>
          <w:color w:val="000000" w:themeColor="text1"/>
          <w:lang w:val="en-GB"/>
        </w:rPr>
        <w:t xml:space="preserve"> formulė</w:t>
      </w:r>
    </w:p>
    <w:p w14:paraId="5C9E86BB" w14:textId="77777777" w:rsidR="00DB3A6D" w:rsidRDefault="00DB3A6D" w:rsidP="00252931">
      <w:pPr>
        <w:tabs>
          <w:tab w:val="left" w:pos="1276"/>
        </w:tabs>
        <w:jc w:val="both"/>
        <w:rPr>
          <w:color w:val="000000" w:themeColor="text1"/>
          <w:lang w:val="en-GB"/>
        </w:rPr>
      </w:pPr>
    </w:p>
    <w:p w14:paraId="48A3939E" w14:textId="77777777" w:rsidR="00F41CF0" w:rsidRPr="00957D8B" w:rsidRDefault="00504D79" w:rsidP="00252931">
      <w:pPr>
        <w:tabs>
          <w:tab w:val="left" w:pos="284"/>
        </w:tabs>
        <w:jc w:val="both"/>
      </w:pPr>
      <w:r>
        <w:tab/>
      </w:r>
      <w:r w:rsidR="00F41CF0" w:rsidRPr="00957D8B">
        <w:t>Kur:</w:t>
      </w:r>
    </w:p>
    <w:p w14:paraId="4662EC84" w14:textId="3BEAE74B" w:rsidR="00F41CF0" w:rsidRPr="00957D8B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957D8B">
        <w:rPr>
          <w:i/>
        </w:rPr>
        <w:t>R</w:t>
      </w:r>
      <w:r w:rsidR="00F41CF0" w:rsidRPr="00957D8B">
        <w:rPr>
          <w:i/>
          <w:vertAlign w:val="subscript"/>
        </w:rPr>
        <w:t>p</w:t>
      </w:r>
      <w:r w:rsidR="00F41CF0" w:rsidRPr="00957D8B">
        <w:t xml:space="preserve"> – vertinamo pasiūlymo nagrinėjamo kriterijaus reikšmė</w:t>
      </w:r>
      <w:r w:rsidR="002450BF">
        <w:t xml:space="preserve"> (paros</w:t>
      </w:r>
      <w:r w:rsidR="00831DEC">
        <w:t>)</w:t>
      </w:r>
      <w:r w:rsidR="00F41CF0" w:rsidRPr="00957D8B">
        <w:t>;</w:t>
      </w:r>
    </w:p>
    <w:p w14:paraId="5C184ECE" w14:textId="7FB57E45" w:rsidR="00F41CF0" w:rsidRPr="00526BBE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526BBE">
        <w:rPr>
          <w:i/>
        </w:rPr>
        <w:t>R</w:t>
      </w:r>
      <w:r w:rsidR="00FC613E">
        <w:rPr>
          <w:i/>
          <w:vertAlign w:val="subscript"/>
        </w:rPr>
        <w:t>min</w:t>
      </w:r>
      <w:r w:rsidR="00F41CF0" w:rsidRPr="00526BBE">
        <w:t xml:space="preserve"> – </w:t>
      </w:r>
      <w:r w:rsidR="00FC613E">
        <w:t>mažiausia</w:t>
      </w:r>
      <w:r w:rsidR="00F41CF0" w:rsidRPr="00526BBE">
        <w:t xml:space="preserve"> </w:t>
      </w:r>
      <w:r w:rsidR="00174183">
        <w:t xml:space="preserve">reikšmė </w:t>
      </w:r>
      <w:r w:rsidR="00F41CF0">
        <w:t>iš visuose pasiūlymuose</w:t>
      </w:r>
      <w:r w:rsidR="00174183">
        <w:t xml:space="preserve"> pateik</w:t>
      </w:r>
      <w:r w:rsidR="00F41CF0">
        <w:t>tų</w:t>
      </w:r>
      <w:r w:rsidR="00F41CF0" w:rsidRPr="00526BBE">
        <w:t xml:space="preserve"> vertinamo kriterijau</w:t>
      </w:r>
      <w:r w:rsidR="00F41CF0">
        <w:t>s reikšmių</w:t>
      </w:r>
      <w:r w:rsidR="00BD2AB6">
        <w:t xml:space="preserve"> (paros)</w:t>
      </w:r>
      <w:r w:rsidR="00F41CF0" w:rsidRPr="00526BBE">
        <w:t>.</w:t>
      </w:r>
    </w:p>
    <w:p w14:paraId="2CF5E9B7" w14:textId="77777777" w:rsidR="003F5190" w:rsidRDefault="003F5190" w:rsidP="00252931">
      <w:pPr>
        <w:tabs>
          <w:tab w:val="left" w:pos="720"/>
        </w:tabs>
        <w:jc w:val="both"/>
        <w:rPr>
          <w:highlight w:val="yellow"/>
        </w:rPr>
      </w:pPr>
    </w:p>
    <w:p w14:paraId="7113EADE" w14:textId="18F21A4F" w:rsidR="00FC613E" w:rsidRDefault="00E40C77" w:rsidP="00FC613E">
      <w:pPr>
        <w:tabs>
          <w:tab w:val="left" w:pos="720"/>
        </w:tabs>
        <w:jc w:val="both"/>
      </w:pPr>
      <w:r>
        <w:t>3.2.2</w:t>
      </w:r>
      <w:r w:rsidR="00FC613E" w:rsidRPr="00255C26">
        <w:t>. </w:t>
      </w:r>
      <w:r w:rsidR="00FC613E">
        <w:rPr>
          <w:rFonts w:eastAsia="Calibri"/>
          <w:szCs w:val="22"/>
        </w:rPr>
        <w:t>Paslaugų</w:t>
      </w:r>
      <w:r w:rsidR="00FC613E" w:rsidRPr="001461DE">
        <w:rPr>
          <w:rFonts w:eastAsia="Calibri"/>
          <w:szCs w:val="22"/>
        </w:rPr>
        <w:t xml:space="preserve"> kokybės garantini</w:t>
      </w:r>
      <w:r w:rsidR="00FC613E">
        <w:rPr>
          <w:rFonts w:eastAsia="Calibri"/>
          <w:szCs w:val="22"/>
        </w:rPr>
        <w:t>o</w:t>
      </w:r>
      <w:r w:rsidR="00FC613E" w:rsidRPr="001461DE">
        <w:rPr>
          <w:rFonts w:eastAsia="Calibri"/>
          <w:szCs w:val="22"/>
        </w:rPr>
        <w:t xml:space="preserve"> </w:t>
      </w:r>
      <w:r w:rsidR="00FC613E">
        <w:rPr>
          <w:rFonts w:eastAsia="Calibri"/>
          <w:szCs w:val="22"/>
        </w:rPr>
        <w:t>termino</w:t>
      </w:r>
      <w:r w:rsidR="00FC613E">
        <w:t xml:space="preserve"> kriterijaus (T</w:t>
      </w:r>
      <w:r>
        <w:rPr>
          <w:vertAlign w:val="subscript"/>
        </w:rPr>
        <w:t>2</w:t>
      </w:r>
      <w:r w:rsidR="00FC613E">
        <w:t>) balas</w:t>
      </w:r>
      <w:r w:rsidR="00FC613E" w:rsidRPr="00255C26">
        <w:t xml:space="preserve"> apskaičiuojamas pagal formulę:</w:t>
      </w:r>
    </w:p>
    <w:p w14:paraId="24263B3D" w14:textId="77777777" w:rsidR="00FC613E" w:rsidRPr="00255C26" w:rsidRDefault="00FC613E" w:rsidP="00FC613E">
      <w:pPr>
        <w:tabs>
          <w:tab w:val="left" w:pos="720"/>
        </w:tabs>
        <w:jc w:val="both"/>
      </w:pPr>
    </w:p>
    <w:p w14:paraId="69BB5EE9" w14:textId="6C2E56EF" w:rsidR="00FC613E" w:rsidRDefault="00FC613E" w:rsidP="00FC613E">
      <w:pPr>
        <w:tabs>
          <w:tab w:val="left" w:pos="720"/>
        </w:tabs>
      </w:pPr>
      <w:r>
        <w:tab/>
      </w:r>
      <w:r>
        <w:tab/>
      </w:r>
      <w:r>
        <w:tab/>
      </w:r>
      <w:r>
        <w:rPr>
          <w:szCs w:val="12"/>
        </w:rPr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2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 w:rsidR="008D4644">
        <w:tab/>
      </w:r>
      <w:r w:rsidR="00CA4B01">
        <w:tab/>
      </w:r>
      <w:r w:rsidR="00E40C77">
        <w:t>5</w:t>
      </w:r>
      <w:r>
        <w:t xml:space="preserve"> formulė</w:t>
      </w:r>
    </w:p>
    <w:p w14:paraId="543502FC" w14:textId="77777777" w:rsidR="00DB3A6D" w:rsidRPr="00255C26" w:rsidRDefault="00DB3A6D" w:rsidP="00FC613E">
      <w:pPr>
        <w:tabs>
          <w:tab w:val="left" w:pos="720"/>
        </w:tabs>
      </w:pPr>
    </w:p>
    <w:p w14:paraId="10C05E6F" w14:textId="77777777" w:rsidR="00FC613E" w:rsidRDefault="00FC613E" w:rsidP="00FC613E">
      <w:pPr>
        <w:tabs>
          <w:tab w:val="left" w:pos="284"/>
        </w:tabs>
        <w:jc w:val="both"/>
        <w:rPr>
          <w:highlight w:val="yellow"/>
        </w:rPr>
      </w:pPr>
      <w:r>
        <w:tab/>
        <w:t>Kur:</w:t>
      </w:r>
    </w:p>
    <w:p w14:paraId="3EF3767B" w14:textId="743D96D2" w:rsidR="00FC613E" w:rsidRPr="00957D8B" w:rsidRDefault="00FC613E" w:rsidP="00FC613E">
      <w:pPr>
        <w:tabs>
          <w:tab w:val="left" w:pos="284"/>
        </w:tabs>
        <w:jc w:val="both"/>
      </w:pPr>
      <w:r>
        <w:rPr>
          <w:i/>
        </w:rPr>
        <w:tab/>
      </w:r>
      <w:r w:rsidRPr="00957D8B">
        <w:rPr>
          <w:i/>
        </w:rPr>
        <w:t>R</w:t>
      </w:r>
      <w:r w:rsidRPr="00957D8B">
        <w:rPr>
          <w:i/>
          <w:vertAlign w:val="subscript"/>
        </w:rPr>
        <w:t>p</w:t>
      </w:r>
      <w:r w:rsidRPr="00957D8B">
        <w:t xml:space="preserve"> – vertinamo pasiūlymo nagrinėjamo kriterijaus reikšmė</w:t>
      </w:r>
      <w:r w:rsidR="00831DEC">
        <w:t xml:space="preserve"> (mėn.)</w:t>
      </w:r>
      <w:r w:rsidRPr="00957D8B">
        <w:t>;</w:t>
      </w:r>
    </w:p>
    <w:p w14:paraId="1D152254" w14:textId="48E6559E" w:rsidR="00FC613E" w:rsidRDefault="00FC613E" w:rsidP="00FC613E">
      <w:pPr>
        <w:tabs>
          <w:tab w:val="left" w:pos="284"/>
        </w:tabs>
        <w:jc w:val="both"/>
      </w:pPr>
      <w:r>
        <w:rPr>
          <w:i/>
        </w:rPr>
        <w:tab/>
      </w:r>
      <w:r w:rsidRPr="00F41CF0">
        <w:rPr>
          <w:i/>
        </w:rPr>
        <w:t>R</w:t>
      </w:r>
      <w:r>
        <w:rPr>
          <w:i/>
          <w:vertAlign w:val="subscript"/>
        </w:rPr>
        <w:t>max</w:t>
      </w:r>
      <w:r w:rsidRPr="00F41CF0">
        <w:rPr>
          <w:i/>
          <w:vertAlign w:val="subscript"/>
        </w:rPr>
        <w:t xml:space="preserve">  </w:t>
      </w:r>
      <w:r w:rsidRPr="00F41CF0">
        <w:t xml:space="preserve">– </w:t>
      </w:r>
      <w:r>
        <w:t>didžiausia</w:t>
      </w:r>
      <w:r w:rsidRPr="00F41CF0">
        <w:t xml:space="preserve"> </w:t>
      </w:r>
      <w:r>
        <w:t xml:space="preserve">reikšmė </w:t>
      </w:r>
      <w:r w:rsidRPr="00F41CF0">
        <w:t xml:space="preserve">iš </w:t>
      </w:r>
      <w:r>
        <w:t>visuose pasiūlymuose pateik</w:t>
      </w:r>
      <w:r w:rsidRPr="00F41CF0">
        <w:t>tų vertinamo kriterijaus reikšmių</w:t>
      </w:r>
      <w:r w:rsidR="00BD2AB6">
        <w:t xml:space="preserve"> (mėn.)</w:t>
      </w:r>
      <w:r w:rsidRPr="00F41CF0">
        <w:t>.</w:t>
      </w:r>
    </w:p>
    <w:p w14:paraId="7291F23E" w14:textId="77777777" w:rsidR="00D12118" w:rsidRDefault="00D12118" w:rsidP="00FC613E">
      <w:pPr>
        <w:tabs>
          <w:tab w:val="left" w:pos="284"/>
        </w:tabs>
        <w:jc w:val="both"/>
      </w:pPr>
    </w:p>
    <w:p w14:paraId="5D0FDCF3" w14:textId="0E9E3F87" w:rsidR="00D12118" w:rsidRDefault="00D12118" w:rsidP="00D12118">
      <w:pPr>
        <w:tabs>
          <w:tab w:val="left" w:pos="720"/>
        </w:tabs>
        <w:jc w:val="both"/>
      </w:pPr>
      <w:r>
        <w:t>3.2.3</w:t>
      </w:r>
      <w:r w:rsidRPr="00255C26">
        <w:t>. </w:t>
      </w:r>
      <w:r>
        <w:rPr>
          <w:rFonts w:eastAsia="Calibri"/>
          <w:szCs w:val="22"/>
        </w:rPr>
        <w:t>Paslaugų</w:t>
      </w:r>
      <w:r w:rsidRPr="001461DE">
        <w:rPr>
          <w:rFonts w:eastAsia="Calibri"/>
          <w:szCs w:val="22"/>
        </w:rPr>
        <w:t xml:space="preserve"> kokybės garantini</w:t>
      </w:r>
      <w:r>
        <w:rPr>
          <w:rFonts w:eastAsia="Calibri"/>
          <w:szCs w:val="22"/>
        </w:rPr>
        <w:t>o</w:t>
      </w:r>
      <w:r w:rsidRPr="001461DE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termino</w:t>
      </w:r>
      <w:r>
        <w:t xml:space="preserve"> kriterijaus (T</w:t>
      </w:r>
      <w:r>
        <w:rPr>
          <w:vertAlign w:val="subscript"/>
        </w:rPr>
        <w:t>3</w:t>
      </w:r>
      <w:r>
        <w:t>) balas</w:t>
      </w:r>
      <w:r w:rsidRPr="00255C26">
        <w:t xml:space="preserve"> apskaičiuojamas pagal formulę:</w:t>
      </w:r>
    </w:p>
    <w:p w14:paraId="449C43BF" w14:textId="77777777" w:rsidR="00D12118" w:rsidRPr="00255C26" w:rsidRDefault="00D12118" w:rsidP="00D12118">
      <w:pPr>
        <w:tabs>
          <w:tab w:val="left" w:pos="720"/>
        </w:tabs>
        <w:jc w:val="both"/>
      </w:pPr>
    </w:p>
    <w:p w14:paraId="39DFDEB0" w14:textId="3AB0CE77" w:rsidR="00D12118" w:rsidRDefault="00D12118" w:rsidP="00D12118">
      <w:pPr>
        <w:tabs>
          <w:tab w:val="left" w:pos="720"/>
        </w:tabs>
      </w:pPr>
      <w:r>
        <w:tab/>
      </w:r>
      <w:r>
        <w:tab/>
      </w:r>
      <w:r>
        <w:tab/>
      </w:r>
      <w:r>
        <w:rPr>
          <w:szCs w:val="12"/>
        </w:rPr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3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>
        <w:tab/>
      </w:r>
      <w:r>
        <w:tab/>
        <w:t>6 formulė</w:t>
      </w:r>
    </w:p>
    <w:p w14:paraId="5C6ED9C8" w14:textId="77777777" w:rsidR="00D12118" w:rsidRPr="00255C26" w:rsidRDefault="00D12118" w:rsidP="00D12118">
      <w:pPr>
        <w:tabs>
          <w:tab w:val="left" w:pos="720"/>
        </w:tabs>
      </w:pPr>
    </w:p>
    <w:p w14:paraId="23A5B150" w14:textId="77777777" w:rsidR="00D12118" w:rsidRDefault="00D12118" w:rsidP="00D12118">
      <w:pPr>
        <w:tabs>
          <w:tab w:val="left" w:pos="284"/>
        </w:tabs>
        <w:jc w:val="both"/>
        <w:rPr>
          <w:highlight w:val="yellow"/>
        </w:rPr>
      </w:pPr>
      <w:r>
        <w:tab/>
        <w:t>Kur:</w:t>
      </w:r>
    </w:p>
    <w:p w14:paraId="269013DE" w14:textId="6BCA6BB5" w:rsidR="00D12118" w:rsidRPr="00957D8B" w:rsidRDefault="00D12118" w:rsidP="00D12118">
      <w:pPr>
        <w:tabs>
          <w:tab w:val="left" w:pos="284"/>
        </w:tabs>
        <w:jc w:val="both"/>
      </w:pPr>
      <w:r>
        <w:rPr>
          <w:i/>
        </w:rPr>
        <w:tab/>
      </w:r>
      <w:r w:rsidRPr="00957D8B">
        <w:rPr>
          <w:i/>
        </w:rPr>
        <w:t>R</w:t>
      </w:r>
      <w:r w:rsidRPr="00957D8B">
        <w:rPr>
          <w:i/>
          <w:vertAlign w:val="subscript"/>
        </w:rPr>
        <w:t>p</w:t>
      </w:r>
      <w:r w:rsidRPr="00957D8B">
        <w:t xml:space="preserve"> – vertinamo pasiūlymo nagrinėjamo kriterijaus reikšmė</w:t>
      </w:r>
      <w:r w:rsidR="00831DEC">
        <w:t xml:space="preserve"> (mėn.)</w:t>
      </w:r>
      <w:r w:rsidRPr="00957D8B">
        <w:t>;</w:t>
      </w:r>
    </w:p>
    <w:p w14:paraId="00570245" w14:textId="253941AA" w:rsidR="00D12118" w:rsidRPr="00F41CF0" w:rsidRDefault="00D12118" w:rsidP="00D12118">
      <w:pPr>
        <w:tabs>
          <w:tab w:val="left" w:pos="284"/>
        </w:tabs>
        <w:jc w:val="both"/>
        <w:rPr>
          <w:lang w:val="en-US"/>
        </w:rPr>
      </w:pPr>
      <w:r>
        <w:rPr>
          <w:i/>
        </w:rPr>
        <w:tab/>
      </w:r>
      <w:r w:rsidRPr="00F41CF0">
        <w:rPr>
          <w:i/>
        </w:rPr>
        <w:t>R</w:t>
      </w:r>
      <w:r>
        <w:rPr>
          <w:i/>
          <w:vertAlign w:val="subscript"/>
        </w:rPr>
        <w:t>max</w:t>
      </w:r>
      <w:r w:rsidRPr="00F41CF0">
        <w:rPr>
          <w:i/>
          <w:vertAlign w:val="subscript"/>
        </w:rPr>
        <w:t xml:space="preserve">  </w:t>
      </w:r>
      <w:r w:rsidRPr="00F41CF0">
        <w:t xml:space="preserve">– </w:t>
      </w:r>
      <w:r>
        <w:t>didžiausia</w:t>
      </w:r>
      <w:r w:rsidRPr="00F41CF0">
        <w:t xml:space="preserve"> </w:t>
      </w:r>
      <w:r>
        <w:t xml:space="preserve">reikšmė </w:t>
      </w:r>
      <w:r w:rsidRPr="00F41CF0">
        <w:t xml:space="preserve">iš </w:t>
      </w:r>
      <w:r>
        <w:t>visuose pasiūlymuose pateik</w:t>
      </w:r>
      <w:r w:rsidRPr="00F41CF0">
        <w:t>tų vertinamo kriterijaus reikšmių</w:t>
      </w:r>
      <w:r w:rsidR="00BD2AB6">
        <w:t xml:space="preserve"> (mėn.)</w:t>
      </w:r>
      <w:bookmarkStart w:id="0" w:name="_GoBack"/>
      <w:bookmarkEnd w:id="0"/>
      <w:r w:rsidRPr="00F41CF0">
        <w:t>.</w:t>
      </w:r>
    </w:p>
    <w:p w14:paraId="4FE63178" w14:textId="77777777" w:rsidR="00D12118" w:rsidRDefault="00D12118" w:rsidP="00FC613E">
      <w:pPr>
        <w:tabs>
          <w:tab w:val="left" w:pos="284"/>
        </w:tabs>
        <w:jc w:val="both"/>
      </w:pPr>
    </w:p>
    <w:p w14:paraId="3D7020DD" w14:textId="77777777" w:rsidR="002732E3" w:rsidRDefault="002732E3" w:rsidP="008D4644">
      <w:pPr>
        <w:pStyle w:val="ListParagraph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161C8F">
        <w:t>Pasiūlymo ekonominis naudingumas skaičiuojamas dviejų skaičių po kablelio tikslumu, esant kelių pasiūlymų ekonominiam naudingumui vienodam, pasiūlymų eilėje į palankesnę poziciją įtraukiamas to dalyvio pasiūlymas, kuris buvo pateiktas anksčiau.</w:t>
      </w:r>
    </w:p>
    <w:p w14:paraId="11A98F70" w14:textId="77777777" w:rsidR="002732E3" w:rsidRDefault="002732E3" w:rsidP="002732E3">
      <w:pPr>
        <w:pStyle w:val="ListParagraph"/>
        <w:tabs>
          <w:tab w:val="left" w:pos="709"/>
        </w:tabs>
        <w:ind w:left="0"/>
        <w:jc w:val="both"/>
      </w:pPr>
    </w:p>
    <w:p w14:paraId="30F0644D" w14:textId="53AF779E" w:rsidR="008D4644" w:rsidRDefault="008D4644" w:rsidP="008D4644">
      <w:pPr>
        <w:pStyle w:val="ListParagraph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08326F">
        <w:t xml:space="preserve">Ekonomiškai naudingiausiu pasiūlymu bus pripažintas tas pasiūlymas, kurio duomenis įstačius į aukščiau nurodytas formules ir atlikus skaičiavimus, </w:t>
      </w:r>
      <w:r w:rsidR="007A63D9">
        <w:t xml:space="preserve">1 formulės </w:t>
      </w:r>
      <w:r w:rsidR="000D1873">
        <w:t>S reikšmė bus didžiausia.</w:t>
      </w:r>
    </w:p>
    <w:p w14:paraId="1144A2AF" w14:textId="77777777" w:rsidR="00EC45A1" w:rsidRDefault="00EC45A1" w:rsidP="00EC45A1">
      <w:pPr>
        <w:tabs>
          <w:tab w:val="left" w:pos="709"/>
        </w:tabs>
        <w:jc w:val="both"/>
      </w:pPr>
    </w:p>
    <w:p w14:paraId="1121DCB5" w14:textId="77777777" w:rsidR="00EC45A1" w:rsidRDefault="00EC45A1" w:rsidP="00EC45A1">
      <w:pPr>
        <w:tabs>
          <w:tab w:val="left" w:pos="709"/>
        </w:tabs>
        <w:jc w:val="both"/>
      </w:pPr>
    </w:p>
    <w:sectPr w:rsidR="00EC45A1" w:rsidSect="005C577C">
      <w:headerReference w:type="even" r:id="rId12"/>
      <w:headerReference w:type="default" r:id="rId13"/>
      <w:pgSz w:w="11906" w:h="16838"/>
      <w:pgMar w:top="567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4510B" w14:textId="77777777" w:rsidR="00C6296C" w:rsidRDefault="00C6296C">
      <w:r>
        <w:separator/>
      </w:r>
    </w:p>
  </w:endnote>
  <w:endnote w:type="continuationSeparator" w:id="0">
    <w:p w14:paraId="0EB7D585" w14:textId="77777777" w:rsidR="00C6296C" w:rsidRDefault="00C6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70FD7" w14:textId="77777777" w:rsidR="00C6296C" w:rsidRDefault="00C6296C">
      <w:r>
        <w:separator/>
      </w:r>
    </w:p>
  </w:footnote>
  <w:footnote w:type="continuationSeparator" w:id="0">
    <w:p w14:paraId="70C298B3" w14:textId="77777777" w:rsidR="00C6296C" w:rsidRDefault="00C6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4A413" w14:textId="77777777" w:rsidR="00CD1D23" w:rsidRDefault="00DF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1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74087" w14:textId="77777777" w:rsidR="00CD1D23" w:rsidRDefault="00CD1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0921" w14:textId="67C051EE" w:rsidR="00CD1D23" w:rsidRDefault="00DF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1D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A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20CA1" w14:textId="77777777" w:rsidR="00CD1D23" w:rsidRDefault="00CD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29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B28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69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22F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96F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E6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E4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D07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2AD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A4C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2DEC"/>
    <w:multiLevelType w:val="hybridMultilevel"/>
    <w:tmpl w:val="85A4725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F6299D"/>
    <w:multiLevelType w:val="hybridMultilevel"/>
    <w:tmpl w:val="C22812D4"/>
    <w:lvl w:ilvl="0" w:tplc="A022AE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131C8B"/>
    <w:multiLevelType w:val="multilevel"/>
    <w:tmpl w:val="03C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BF4225"/>
    <w:multiLevelType w:val="hybridMultilevel"/>
    <w:tmpl w:val="E70089B2"/>
    <w:lvl w:ilvl="0" w:tplc="BE1AA6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C080F"/>
    <w:multiLevelType w:val="hybridMultilevel"/>
    <w:tmpl w:val="3ADA30CE"/>
    <w:lvl w:ilvl="0" w:tplc="243090B6">
      <w:start w:val="1"/>
      <w:numFmt w:val="decimal"/>
      <w:pStyle w:val="StiliusAntrat1Centr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B51310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5325527"/>
    <w:multiLevelType w:val="singleLevel"/>
    <w:tmpl w:val="DE0C099C"/>
    <w:lvl w:ilvl="0">
      <w:start w:val="10"/>
      <w:numFmt w:val="decimal"/>
      <w:lvlText w:val="%1"/>
      <w:lvlJc w:val="left"/>
      <w:pPr>
        <w:tabs>
          <w:tab w:val="num" w:pos="3300"/>
        </w:tabs>
        <w:ind w:left="3300" w:hanging="2340"/>
      </w:pPr>
      <w:rPr>
        <w:rFonts w:hint="default"/>
        <w:b/>
      </w:rPr>
    </w:lvl>
  </w:abstractNum>
  <w:abstractNum w:abstractNumId="17" w15:restartNumberingAfterBreak="0">
    <w:nsid w:val="644038EB"/>
    <w:multiLevelType w:val="hybridMultilevel"/>
    <w:tmpl w:val="17A69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65F86"/>
    <w:multiLevelType w:val="hybridMultilevel"/>
    <w:tmpl w:val="D6FE61E4"/>
    <w:lvl w:ilvl="0" w:tplc="E3D05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A35A79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20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2"/>
  </w:num>
  <w:num w:numId="18">
    <w:abstractNumId w:val="20"/>
  </w:num>
  <w:num w:numId="19">
    <w:abstractNumId w:val="15"/>
  </w:num>
  <w:num w:numId="20">
    <w:abstractNumId w:val="20"/>
  </w:num>
  <w:num w:numId="21">
    <w:abstractNumId w:val="20"/>
  </w:num>
  <w:num w:numId="22">
    <w:abstractNumId w:val="17"/>
  </w:num>
  <w:num w:numId="23">
    <w:abstractNumId w:val="18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1A"/>
    <w:rsid w:val="000053DE"/>
    <w:rsid w:val="000207D5"/>
    <w:rsid w:val="00024968"/>
    <w:rsid w:val="00027AAD"/>
    <w:rsid w:val="000504B7"/>
    <w:rsid w:val="000511A6"/>
    <w:rsid w:val="00057DE7"/>
    <w:rsid w:val="000672D1"/>
    <w:rsid w:val="0008326F"/>
    <w:rsid w:val="00086FBB"/>
    <w:rsid w:val="000870F8"/>
    <w:rsid w:val="000A097A"/>
    <w:rsid w:val="000A4A1A"/>
    <w:rsid w:val="000B2553"/>
    <w:rsid w:val="000D1873"/>
    <w:rsid w:val="000E4037"/>
    <w:rsid w:val="0010216D"/>
    <w:rsid w:val="0010488B"/>
    <w:rsid w:val="00107C1E"/>
    <w:rsid w:val="00117683"/>
    <w:rsid w:val="001269E6"/>
    <w:rsid w:val="00152C73"/>
    <w:rsid w:val="00161871"/>
    <w:rsid w:val="00171C99"/>
    <w:rsid w:val="00171FEB"/>
    <w:rsid w:val="00174183"/>
    <w:rsid w:val="00190BA1"/>
    <w:rsid w:val="0019279F"/>
    <w:rsid w:val="00197C39"/>
    <w:rsid w:val="001A03CC"/>
    <w:rsid w:val="001B42B1"/>
    <w:rsid w:val="001B7BCC"/>
    <w:rsid w:val="0021183C"/>
    <w:rsid w:val="002450BF"/>
    <w:rsid w:val="00252931"/>
    <w:rsid w:val="00253C65"/>
    <w:rsid w:val="00257A09"/>
    <w:rsid w:val="0026236D"/>
    <w:rsid w:val="002732E3"/>
    <w:rsid w:val="00275DEE"/>
    <w:rsid w:val="0028309A"/>
    <w:rsid w:val="00293CB5"/>
    <w:rsid w:val="002C16B9"/>
    <w:rsid w:val="002C6426"/>
    <w:rsid w:val="002D3EDC"/>
    <w:rsid w:val="002E1B00"/>
    <w:rsid w:val="002F2AF9"/>
    <w:rsid w:val="003144D9"/>
    <w:rsid w:val="00334417"/>
    <w:rsid w:val="00347268"/>
    <w:rsid w:val="0036605A"/>
    <w:rsid w:val="00383EB5"/>
    <w:rsid w:val="00385D0B"/>
    <w:rsid w:val="003D6F62"/>
    <w:rsid w:val="003E016D"/>
    <w:rsid w:val="003F5190"/>
    <w:rsid w:val="004007C4"/>
    <w:rsid w:val="004112DA"/>
    <w:rsid w:val="00421D59"/>
    <w:rsid w:val="0042268F"/>
    <w:rsid w:val="004249E7"/>
    <w:rsid w:val="00447541"/>
    <w:rsid w:val="00452DFD"/>
    <w:rsid w:val="004675A2"/>
    <w:rsid w:val="00467B47"/>
    <w:rsid w:val="004739AF"/>
    <w:rsid w:val="00475A8D"/>
    <w:rsid w:val="00493482"/>
    <w:rsid w:val="00494AF3"/>
    <w:rsid w:val="00495B1E"/>
    <w:rsid w:val="004A5FC4"/>
    <w:rsid w:val="004B5C23"/>
    <w:rsid w:val="004C00E4"/>
    <w:rsid w:val="004C48BE"/>
    <w:rsid w:val="004C5265"/>
    <w:rsid w:val="004E721B"/>
    <w:rsid w:val="004F362A"/>
    <w:rsid w:val="004F5CCF"/>
    <w:rsid w:val="00504D79"/>
    <w:rsid w:val="005147E1"/>
    <w:rsid w:val="00526BBE"/>
    <w:rsid w:val="005300D0"/>
    <w:rsid w:val="00544102"/>
    <w:rsid w:val="00587595"/>
    <w:rsid w:val="005B1EBD"/>
    <w:rsid w:val="005C3310"/>
    <w:rsid w:val="005C577C"/>
    <w:rsid w:val="005E1EAE"/>
    <w:rsid w:val="005E52F3"/>
    <w:rsid w:val="005F7145"/>
    <w:rsid w:val="006016FC"/>
    <w:rsid w:val="00625DA7"/>
    <w:rsid w:val="006359E0"/>
    <w:rsid w:val="00642B84"/>
    <w:rsid w:val="00674C25"/>
    <w:rsid w:val="00694B58"/>
    <w:rsid w:val="006A36EA"/>
    <w:rsid w:val="006C3E20"/>
    <w:rsid w:val="006D7F7E"/>
    <w:rsid w:val="006F4C9B"/>
    <w:rsid w:val="00707A0C"/>
    <w:rsid w:val="00713C99"/>
    <w:rsid w:val="00715747"/>
    <w:rsid w:val="00717497"/>
    <w:rsid w:val="007455AE"/>
    <w:rsid w:val="0077272E"/>
    <w:rsid w:val="00783573"/>
    <w:rsid w:val="00784C54"/>
    <w:rsid w:val="00785699"/>
    <w:rsid w:val="007911A0"/>
    <w:rsid w:val="00793307"/>
    <w:rsid w:val="007A63D9"/>
    <w:rsid w:val="007A6D21"/>
    <w:rsid w:val="007B1A7E"/>
    <w:rsid w:val="007B2AE6"/>
    <w:rsid w:val="007D7E27"/>
    <w:rsid w:val="007F0516"/>
    <w:rsid w:val="00825F78"/>
    <w:rsid w:val="00831DEC"/>
    <w:rsid w:val="00833E2D"/>
    <w:rsid w:val="00846589"/>
    <w:rsid w:val="0086534B"/>
    <w:rsid w:val="0087668B"/>
    <w:rsid w:val="0089065A"/>
    <w:rsid w:val="008909CD"/>
    <w:rsid w:val="00892B1D"/>
    <w:rsid w:val="008A092A"/>
    <w:rsid w:val="008A245E"/>
    <w:rsid w:val="008B2C8D"/>
    <w:rsid w:val="008B6653"/>
    <w:rsid w:val="008C2F85"/>
    <w:rsid w:val="008D01EE"/>
    <w:rsid w:val="008D4644"/>
    <w:rsid w:val="008F51E6"/>
    <w:rsid w:val="00907B10"/>
    <w:rsid w:val="00914D0C"/>
    <w:rsid w:val="00932FE2"/>
    <w:rsid w:val="00937451"/>
    <w:rsid w:val="00957D8B"/>
    <w:rsid w:val="0096004F"/>
    <w:rsid w:val="009620D6"/>
    <w:rsid w:val="00984314"/>
    <w:rsid w:val="00987520"/>
    <w:rsid w:val="009A726E"/>
    <w:rsid w:val="009B5BD4"/>
    <w:rsid w:val="009E3FD6"/>
    <w:rsid w:val="00A05AB6"/>
    <w:rsid w:val="00A4255B"/>
    <w:rsid w:val="00A44841"/>
    <w:rsid w:val="00A6290C"/>
    <w:rsid w:val="00A639F6"/>
    <w:rsid w:val="00A72889"/>
    <w:rsid w:val="00A83244"/>
    <w:rsid w:val="00B016A7"/>
    <w:rsid w:val="00B40FD6"/>
    <w:rsid w:val="00B55EA3"/>
    <w:rsid w:val="00B833CC"/>
    <w:rsid w:val="00B856BD"/>
    <w:rsid w:val="00B8693B"/>
    <w:rsid w:val="00B87137"/>
    <w:rsid w:val="00B90AF0"/>
    <w:rsid w:val="00BC5D3E"/>
    <w:rsid w:val="00BD2AB6"/>
    <w:rsid w:val="00BF2D1A"/>
    <w:rsid w:val="00BF5FF7"/>
    <w:rsid w:val="00C0347F"/>
    <w:rsid w:val="00C14EC1"/>
    <w:rsid w:val="00C3149F"/>
    <w:rsid w:val="00C6296C"/>
    <w:rsid w:val="00C67619"/>
    <w:rsid w:val="00C91CE7"/>
    <w:rsid w:val="00CA1FE3"/>
    <w:rsid w:val="00CA40D2"/>
    <w:rsid w:val="00CA4B01"/>
    <w:rsid w:val="00CB20E1"/>
    <w:rsid w:val="00CD1D23"/>
    <w:rsid w:val="00CE0789"/>
    <w:rsid w:val="00CF3B4B"/>
    <w:rsid w:val="00D12118"/>
    <w:rsid w:val="00D2151A"/>
    <w:rsid w:val="00D31898"/>
    <w:rsid w:val="00D37648"/>
    <w:rsid w:val="00D509E6"/>
    <w:rsid w:val="00D613A5"/>
    <w:rsid w:val="00D74C3D"/>
    <w:rsid w:val="00D9262D"/>
    <w:rsid w:val="00DB114A"/>
    <w:rsid w:val="00DB36E8"/>
    <w:rsid w:val="00DB3A6D"/>
    <w:rsid w:val="00DC2BC5"/>
    <w:rsid w:val="00DC64B7"/>
    <w:rsid w:val="00DD3B1A"/>
    <w:rsid w:val="00DE1891"/>
    <w:rsid w:val="00DE1A20"/>
    <w:rsid w:val="00DE2A0B"/>
    <w:rsid w:val="00DF4931"/>
    <w:rsid w:val="00E150B3"/>
    <w:rsid w:val="00E23C70"/>
    <w:rsid w:val="00E245D0"/>
    <w:rsid w:val="00E37458"/>
    <w:rsid w:val="00E40C77"/>
    <w:rsid w:val="00E7408C"/>
    <w:rsid w:val="00EB1A85"/>
    <w:rsid w:val="00EC45A1"/>
    <w:rsid w:val="00F263FB"/>
    <w:rsid w:val="00F3520B"/>
    <w:rsid w:val="00F41CF0"/>
    <w:rsid w:val="00F5042B"/>
    <w:rsid w:val="00F51CAF"/>
    <w:rsid w:val="00F63F5D"/>
    <w:rsid w:val="00F813A7"/>
    <w:rsid w:val="00F85D2D"/>
    <w:rsid w:val="00FA17AB"/>
    <w:rsid w:val="00FA2454"/>
    <w:rsid w:val="00FB6B50"/>
    <w:rsid w:val="00FC613E"/>
    <w:rsid w:val="00FD2E17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3B1C"/>
  <w15:docId w15:val="{F062F464-6794-4A50-98EA-20E93D5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31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DF4931"/>
    <w:pPr>
      <w:keepNext/>
      <w:numPr>
        <w:numId w:val="1"/>
      </w:numPr>
      <w:spacing w:before="360" w:after="360"/>
      <w:jc w:val="center"/>
      <w:outlineLvl w:val="0"/>
    </w:pPr>
    <w:rPr>
      <w:noProof w:val="0"/>
      <w:sz w:val="28"/>
      <w:szCs w:val="20"/>
    </w:rPr>
  </w:style>
  <w:style w:type="paragraph" w:styleId="Heading2">
    <w:name w:val="heading 2"/>
    <w:basedOn w:val="Normal"/>
    <w:next w:val="Normal"/>
    <w:qFormat/>
    <w:rsid w:val="00DF4931"/>
    <w:pPr>
      <w:numPr>
        <w:ilvl w:val="1"/>
        <w:numId w:val="1"/>
      </w:numPr>
      <w:jc w:val="both"/>
      <w:outlineLvl w:val="1"/>
    </w:pPr>
    <w:rPr>
      <w:noProof w:val="0"/>
      <w:szCs w:val="20"/>
    </w:rPr>
  </w:style>
  <w:style w:type="paragraph" w:styleId="Heading3">
    <w:name w:val="heading 3"/>
    <w:aliases w:val="Antraštė 3 Diagrama"/>
    <w:basedOn w:val="Normal"/>
    <w:next w:val="Normal"/>
    <w:qFormat/>
    <w:rsid w:val="00DF4931"/>
    <w:pPr>
      <w:keepNext/>
      <w:numPr>
        <w:ilvl w:val="2"/>
        <w:numId w:val="1"/>
      </w:numPr>
      <w:jc w:val="both"/>
      <w:outlineLvl w:val="2"/>
    </w:pPr>
    <w:rPr>
      <w:noProof w:val="0"/>
      <w:szCs w:val="20"/>
    </w:rPr>
  </w:style>
  <w:style w:type="paragraph" w:styleId="Heading4">
    <w:name w:val="heading 4"/>
    <w:basedOn w:val="Normal"/>
    <w:next w:val="Normal"/>
    <w:qFormat/>
    <w:rsid w:val="00DF4931"/>
    <w:pPr>
      <w:keepNext/>
      <w:numPr>
        <w:ilvl w:val="3"/>
        <w:numId w:val="1"/>
      </w:numPr>
      <w:outlineLvl w:val="3"/>
    </w:pPr>
    <w:rPr>
      <w:b/>
      <w:noProof w:val="0"/>
      <w:sz w:val="44"/>
      <w:szCs w:val="20"/>
    </w:rPr>
  </w:style>
  <w:style w:type="paragraph" w:styleId="Heading5">
    <w:name w:val="heading 5"/>
    <w:basedOn w:val="Normal"/>
    <w:next w:val="Normal"/>
    <w:qFormat/>
    <w:rsid w:val="00DF4931"/>
    <w:pPr>
      <w:keepNext/>
      <w:numPr>
        <w:ilvl w:val="4"/>
        <w:numId w:val="1"/>
      </w:numPr>
      <w:outlineLvl w:val="4"/>
    </w:pPr>
    <w:rPr>
      <w:b/>
      <w:noProof w:val="0"/>
      <w:sz w:val="40"/>
      <w:szCs w:val="20"/>
    </w:rPr>
  </w:style>
  <w:style w:type="paragraph" w:styleId="Heading6">
    <w:name w:val="heading 6"/>
    <w:basedOn w:val="Normal"/>
    <w:next w:val="Normal"/>
    <w:qFormat/>
    <w:rsid w:val="00DF4931"/>
    <w:pPr>
      <w:keepNext/>
      <w:numPr>
        <w:ilvl w:val="5"/>
        <w:numId w:val="1"/>
      </w:numPr>
      <w:outlineLvl w:val="5"/>
    </w:pPr>
    <w:rPr>
      <w:b/>
      <w:noProof w:val="0"/>
      <w:sz w:val="36"/>
      <w:szCs w:val="20"/>
    </w:rPr>
  </w:style>
  <w:style w:type="paragraph" w:styleId="Heading7">
    <w:name w:val="heading 7"/>
    <w:basedOn w:val="Normal"/>
    <w:next w:val="Normal"/>
    <w:qFormat/>
    <w:rsid w:val="00DF4931"/>
    <w:pPr>
      <w:keepNext/>
      <w:numPr>
        <w:ilvl w:val="6"/>
        <w:numId w:val="1"/>
      </w:numPr>
      <w:outlineLvl w:val="6"/>
    </w:pPr>
    <w:rPr>
      <w:noProof w:val="0"/>
      <w:sz w:val="48"/>
      <w:szCs w:val="20"/>
    </w:rPr>
  </w:style>
  <w:style w:type="paragraph" w:styleId="Heading8">
    <w:name w:val="heading 8"/>
    <w:basedOn w:val="Normal"/>
    <w:next w:val="Normal"/>
    <w:qFormat/>
    <w:rsid w:val="00DF4931"/>
    <w:pPr>
      <w:keepNext/>
      <w:numPr>
        <w:ilvl w:val="7"/>
        <w:numId w:val="1"/>
      </w:numPr>
      <w:outlineLvl w:val="7"/>
    </w:pPr>
    <w:rPr>
      <w:b/>
      <w:noProof w:val="0"/>
      <w:sz w:val="18"/>
      <w:szCs w:val="20"/>
    </w:rPr>
  </w:style>
  <w:style w:type="paragraph" w:styleId="Heading9">
    <w:name w:val="heading 9"/>
    <w:basedOn w:val="Normal"/>
    <w:next w:val="Normal"/>
    <w:qFormat/>
    <w:rsid w:val="00DF4931"/>
    <w:pPr>
      <w:keepNext/>
      <w:numPr>
        <w:ilvl w:val="8"/>
        <w:numId w:val="1"/>
      </w:numPr>
      <w:outlineLvl w:val="8"/>
    </w:pPr>
    <w:rPr>
      <w:noProof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tinklapis2">
    <w:name w:val="Įprastasis (tinklapis)2"/>
    <w:basedOn w:val="Normal"/>
    <w:rsid w:val="00DF4931"/>
    <w:pPr>
      <w:spacing w:before="100" w:beforeAutospacing="1" w:after="100" w:afterAutospacing="1"/>
    </w:pPr>
    <w:rPr>
      <w:noProof w:val="0"/>
      <w:color w:val="000000"/>
    </w:rPr>
  </w:style>
  <w:style w:type="paragraph" w:styleId="Header">
    <w:name w:val="header"/>
    <w:basedOn w:val="Normal"/>
    <w:rsid w:val="00DF4931"/>
    <w:pPr>
      <w:widowControl w:val="0"/>
      <w:tabs>
        <w:tab w:val="center" w:pos="4153"/>
        <w:tab w:val="right" w:pos="8306"/>
      </w:tabs>
      <w:spacing w:after="20"/>
      <w:jc w:val="both"/>
    </w:pPr>
    <w:rPr>
      <w:noProof w:val="0"/>
      <w:szCs w:val="20"/>
    </w:rPr>
  </w:style>
  <w:style w:type="paragraph" w:customStyle="1" w:styleId="StiliusAntrat1Centre">
    <w:name w:val="Stilius Antraštė 1 + Centre"/>
    <w:basedOn w:val="Heading1"/>
    <w:rsid w:val="00DF4931"/>
    <w:pPr>
      <w:numPr>
        <w:numId w:val="3"/>
      </w:numPr>
      <w:spacing w:before="240" w:after="60"/>
      <w:ind w:left="0" w:firstLine="0"/>
    </w:pPr>
    <w:rPr>
      <w:rFonts w:cs="Arial"/>
      <w:b/>
      <w:bCs/>
      <w:caps/>
      <w:kern w:val="28"/>
      <w:sz w:val="24"/>
      <w:szCs w:val="28"/>
      <w:lang w:eastAsia="zh-CN"/>
    </w:rPr>
  </w:style>
  <w:style w:type="paragraph" w:customStyle="1" w:styleId="StiliusAntrat3LotynParykintasisDiagrama">
    <w:name w:val="Stilius Antraštė 3 + (Lotynų) Paryškintasis Diagrama"/>
    <w:basedOn w:val="Heading3"/>
    <w:rsid w:val="00DF4931"/>
    <w:pPr>
      <w:keepNext w:val="0"/>
      <w:ind w:left="0"/>
    </w:pPr>
    <w:rPr>
      <w:b/>
      <w:noProof/>
      <w:szCs w:val="24"/>
      <w:lang w:eastAsia="zh-CN"/>
    </w:rPr>
  </w:style>
  <w:style w:type="character" w:customStyle="1" w:styleId="StiliusAntrat3LotynParykintasisDiagramaDiagrama">
    <w:name w:val="Stilius Antraštė 3 + (Lotynų) Paryškintasis Diagrama Diagrama"/>
    <w:rsid w:val="00DF4931"/>
    <w:rPr>
      <w:b/>
      <w:noProof/>
      <w:sz w:val="24"/>
      <w:szCs w:val="24"/>
      <w:lang w:val="lt-LT" w:eastAsia="zh-CN" w:bidi="ar-SA"/>
    </w:rPr>
  </w:style>
  <w:style w:type="paragraph" w:styleId="BodyTextIndent">
    <w:name w:val="Body Text Indent"/>
    <w:basedOn w:val="Normal"/>
    <w:rsid w:val="00DF4931"/>
    <w:pPr>
      <w:ind w:firstLine="720"/>
      <w:jc w:val="both"/>
    </w:pPr>
  </w:style>
  <w:style w:type="character" w:styleId="PageNumber">
    <w:name w:val="page number"/>
    <w:basedOn w:val="DefaultParagraphFont"/>
    <w:rsid w:val="00DF4931"/>
  </w:style>
  <w:style w:type="character" w:styleId="CommentReference">
    <w:name w:val="annotation reference"/>
    <w:semiHidden/>
    <w:rsid w:val="00DF4931"/>
    <w:rPr>
      <w:sz w:val="16"/>
      <w:szCs w:val="16"/>
    </w:rPr>
  </w:style>
  <w:style w:type="paragraph" w:styleId="CommentText">
    <w:name w:val="annotation text"/>
    <w:basedOn w:val="Normal"/>
    <w:semiHidden/>
    <w:rsid w:val="00DF49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4931"/>
    <w:rPr>
      <w:b/>
      <w:bCs/>
    </w:rPr>
  </w:style>
  <w:style w:type="paragraph" w:styleId="BalloonText">
    <w:name w:val="Balloon Text"/>
    <w:basedOn w:val="Normal"/>
    <w:semiHidden/>
    <w:rsid w:val="00DF49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4931"/>
    <w:pPr>
      <w:jc w:val="both"/>
    </w:pPr>
    <w:rPr>
      <w:strike/>
      <w:noProof w:val="0"/>
      <w:szCs w:val="20"/>
      <w:lang w:eastAsia="en-US"/>
    </w:rPr>
  </w:style>
  <w:style w:type="character" w:styleId="Hyperlink">
    <w:name w:val="Hyperlink"/>
    <w:rsid w:val="00A639F6"/>
    <w:rPr>
      <w:color w:val="0000FF"/>
      <w:u w:val="single"/>
    </w:rPr>
  </w:style>
  <w:style w:type="paragraph" w:customStyle="1" w:styleId="MAZAS">
    <w:name w:val="MAZAS"/>
    <w:rsid w:val="00A639F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styleId="FollowedHyperlink">
    <w:name w:val="FollowedHyperlink"/>
    <w:rsid w:val="00A639F6"/>
    <w:rPr>
      <w:color w:val="800080"/>
      <w:u w:val="single"/>
    </w:rPr>
  </w:style>
  <w:style w:type="character" w:customStyle="1" w:styleId="Char">
    <w:name w:val="Char"/>
    <w:rsid w:val="00C3149F"/>
    <w:rPr>
      <w:b/>
      <w:sz w:val="32"/>
      <w:lang w:val="en-US" w:eastAsia="en-US" w:bidi="ar-SA"/>
    </w:rPr>
  </w:style>
  <w:style w:type="character" w:styleId="Emphasis">
    <w:name w:val="Emphasis"/>
    <w:qFormat/>
    <w:rsid w:val="00190BA1"/>
    <w:rPr>
      <w:b/>
      <w:bCs/>
      <w:i w:val="0"/>
      <w:iCs w:val="0"/>
    </w:rPr>
  </w:style>
  <w:style w:type="table" w:styleId="TableGrid">
    <w:name w:val="Table Grid"/>
    <w:basedOn w:val="TableNormal"/>
    <w:rsid w:val="008A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C99"/>
    <w:rPr>
      <w:color w:val="808080"/>
    </w:rPr>
  </w:style>
  <w:style w:type="paragraph" w:styleId="ListParagraph">
    <w:name w:val="List Paragraph"/>
    <w:basedOn w:val="Normal"/>
    <w:uiPriority w:val="34"/>
    <w:qFormat/>
    <w:rsid w:val="008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6CED-4A68-4289-A860-A9E6CEBF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VIEŠŲJŲ PIRKIMŲ TARNYBOS</vt:lpstr>
    </vt:vector>
  </TitlesOfParts>
  <Company>VPT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creator>Zita</dc:creator>
  <cp:lastModifiedBy>Windows User</cp:lastModifiedBy>
  <cp:revision>13</cp:revision>
  <cp:lastPrinted>2016-07-11T06:40:00Z</cp:lastPrinted>
  <dcterms:created xsi:type="dcterms:W3CDTF">2021-12-28T05:53:00Z</dcterms:created>
  <dcterms:modified xsi:type="dcterms:W3CDTF">2025-06-20T12:15:00Z</dcterms:modified>
</cp:coreProperties>
</file>