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BB50" w14:textId="77777777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TIEKĖJŲ KLAUSIMAI / SIŪLYMAI / PASTABOS DĖL </w:t>
      </w:r>
    </w:p>
    <w:p w14:paraId="090BABC1" w14:textId="6C84CF90" w:rsidR="006762D3" w:rsidRDefault="006762D3" w:rsidP="006762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1943">
        <w:rPr>
          <w:rFonts w:ascii="Times New Roman" w:hAnsi="Times New Roman" w:cs="Times New Roman"/>
          <w:b/>
          <w:bCs/>
          <w:sz w:val="24"/>
          <w:szCs w:val="24"/>
        </w:rPr>
        <w:t xml:space="preserve">VšĮ </w:t>
      </w:r>
      <w:r w:rsidR="003B1943" w:rsidRPr="003B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Naujosios Vilnios poliklinikos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5BE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7F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3B1943" w:rsidRPr="003B1943">
        <w:rPr>
          <w:rFonts w:ascii="Times New Roman" w:hAnsi="Times New Roman" w:cs="Times New Roman"/>
          <w:b/>
          <w:bCs/>
          <w:sz w:val="24"/>
          <w:szCs w:val="24"/>
        </w:rPr>
        <w:t>3120324</w:t>
      </w:r>
      <w:r w:rsidR="00090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8" w:history="1">
        <w:r w:rsidR="003B1943" w:rsidRPr="003B1943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NVP-70516 Reagentai ir papildomos priemonės hematologiniams tyrimams atlikti su įrangos įsigijimu panaudos būdu</w:t>
        </w:r>
      </w:hyperlink>
      <w:r w:rsidR="005F67F0" w:rsidRPr="003B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545E9D" w:rsidRPr="003B19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46A40" w:rsidRPr="00446A40">
        <w:rPr>
          <w:rFonts w:ascii="Times New Roman" w:hAnsi="Times New Roman" w:cs="Times New Roman"/>
          <w:b/>
          <w:bCs/>
          <w:sz w:val="24"/>
          <w:szCs w:val="24"/>
        </w:rPr>
        <w:t>dėl techninės specifikacijos projekto</w:t>
      </w:r>
    </w:p>
    <w:p w14:paraId="138930A9" w14:textId="19E138A5" w:rsidR="0089678A" w:rsidRDefault="00C9581A" w:rsidP="006762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Gautos suinteresuotų rinkos dalyvių pastabos:</w:t>
      </w:r>
    </w:p>
    <w:tbl>
      <w:tblPr>
        <w:tblW w:w="14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820"/>
        <w:gridCol w:w="5103"/>
        <w:gridCol w:w="4111"/>
      </w:tblGrid>
      <w:tr w:rsidR="00C072BC" w:rsidRPr="009E574B" w14:paraId="7604ECF7" w14:textId="2BD0C02B" w:rsidTr="000C7947">
        <w:trPr>
          <w:trHeight w:val="544"/>
        </w:trPr>
        <w:tc>
          <w:tcPr>
            <w:tcW w:w="5377" w:type="dxa"/>
            <w:gridSpan w:val="2"/>
            <w:shd w:val="clear" w:color="auto" w:fill="D9D9D9" w:themeFill="background1" w:themeFillShade="D9"/>
            <w:vAlign w:val="center"/>
          </w:tcPr>
          <w:p w14:paraId="62163166" w14:textId="77777777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Techninių parametrų pavadinimas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94E905D" w14:textId="3B9A91F1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269059F" w14:textId="3FE5BDFF" w:rsidR="00182647" w:rsidRPr="009E574B" w:rsidRDefault="00182647" w:rsidP="00C95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57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</w:tr>
      <w:tr w:rsidR="00FD45BB" w:rsidRPr="009E574B" w14:paraId="621A264D" w14:textId="2C331E5E" w:rsidTr="000C7947">
        <w:trPr>
          <w:trHeight w:val="555"/>
        </w:trPr>
        <w:tc>
          <w:tcPr>
            <w:tcW w:w="557" w:type="dxa"/>
            <w:shd w:val="clear" w:color="auto" w:fill="FFFFFF"/>
            <w:vAlign w:val="center"/>
          </w:tcPr>
          <w:p w14:paraId="622B0A4B" w14:textId="77777777" w:rsidR="00182647" w:rsidRPr="009E574B" w:rsidRDefault="00182647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DB8E" w14:textId="38DD3CD3" w:rsidR="00182647" w:rsidRPr="009E574B" w:rsidRDefault="003B1943" w:rsidP="005F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Ekonomiškai naudingiausio pasiūlymo (kainos ir kokybės santykio) vertinimo kriterijai ir tvarka. </w:t>
            </w:r>
          </w:p>
        </w:tc>
        <w:tc>
          <w:tcPr>
            <w:tcW w:w="5103" w:type="dxa"/>
            <w:shd w:val="clear" w:color="auto" w:fill="FFFFFF"/>
          </w:tcPr>
          <w:p w14:paraId="79669227" w14:textId="48C55301" w:rsidR="003B1943" w:rsidRDefault="003B1943" w:rsidP="003B1943">
            <w:pPr>
              <w:jc w:val="both"/>
            </w:pPr>
            <w:r>
              <w:t xml:space="preserve">Tiekėjas atkreipia dėmesį, </w:t>
            </w:r>
            <w:r w:rsidRPr="00AD4740">
              <w:rPr>
                <w:i/>
                <w:iCs/>
              </w:rPr>
              <w:t>kad SPS  priedas EKONOMIŠKAI NAUDINGIAUSIO PASIŪLYMO (KAINOS IR KOKYBĖS SANTYKIO) VERTINIMO KRITERIJAI IR TVARKA</w:t>
            </w:r>
            <w:r>
              <w:t xml:space="preserve"> buvo padaryta klaida: „</w:t>
            </w:r>
            <w:r w:rsidRPr="00C61086">
              <w:rPr>
                <w:rFonts w:ascii="Times New Roman" w:hAnsi="Times New Roman"/>
                <w:b/>
                <w:bCs/>
                <w:kern w:val="24"/>
                <w:szCs w:val="24"/>
              </w:rPr>
              <w:t>Automatizuotos šlapimo tyrimų sistemos</w:t>
            </w:r>
            <w:r w:rsidRPr="002D45B8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4"/>
                <w:szCs w:val="24"/>
              </w:rPr>
              <w:t>(toliau – Sistema) techninės charakteristikos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 xml:space="preserve"> (T</w:t>
            </w:r>
            <w:r w:rsidRPr="00E60B48">
              <w:rPr>
                <w:rFonts w:ascii="Times New Roman" w:hAnsi="Times New Roman"/>
                <w:kern w:val="24"/>
                <w:szCs w:val="24"/>
                <w:vertAlign w:val="subscript"/>
              </w:rPr>
              <w:t>1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)</w:t>
            </w:r>
            <w:r>
              <w:rPr>
                <w:rFonts w:ascii="Times New Roman" w:hAnsi="Times New Roman"/>
                <w:kern w:val="24"/>
                <w:szCs w:val="24"/>
              </w:rPr>
              <w:t>“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.</w:t>
            </w:r>
            <w:r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r>
              <w:t xml:space="preserve">Specifikacija aprašo hematologinio analizatoriaus pirkimą, todėl prašome ištaisyti klaidą. </w:t>
            </w:r>
          </w:p>
          <w:p w14:paraId="0F4B2BE1" w14:textId="6F01ED62" w:rsidR="003B1943" w:rsidRDefault="003B1943" w:rsidP="003B1943"/>
          <w:p w14:paraId="7B6162D9" w14:textId="3092FC78" w:rsidR="00182647" w:rsidRPr="009E574B" w:rsidRDefault="00182647" w:rsidP="000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111" w:type="dxa"/>
            <w:shd w:val="clear" w:color="auto" w:fill="FFFFFF"/>
          </w:tcPr>
          <w:p w14:paraId="4020C1AF" w14:textId="7A0D3321" w:rsidR="00182647" w:rsidRPr="009E574B" w:rsidRDefault="003B1943" w:rsidP="00F34D02">
            <w:pPr>
              <w:spacing w:before="100" w:beforeAutospacing="1" w:after="100" w:afterAutospacing="1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Atsižvelgiant į rinkos dalyvio pastabą, pirkimo dokumentai bus patikslinti.</w:t>
            </w:r>
          </w:p>
        </w:tc>
      </w:tr>
      <w:tr w:rsidR="00FD45BB" w:rsidRPr="009E574B" w14:paraId="72D5A5CB" w14:textId="77777777" w:rsidTr="000C7947">
        <w:trPr>
          <w:trHeight w:val="555"/>
        </w:trPr>
        <w:tc>
          <w:tcPr>
            <w:tcW w:w="557" w:type="dxa"/>
            <w:shd w:val="clear" w:color="auto" w:fill="FFFFFF"/>
            <w:vAlign w:val="center"/>
          </w:tcPr>
          <w:p w14:paraId="51FCDAED" w14:textId="28653C52" w:rsidR="0060344A" w:rsidRPr="009E574B" w:rsidRDefault="00AC3C89" w:rsidP="009139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E57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99D3" w14:textId="79823A7E" w:rsidR="0060344A" w:rsidRPr="009E574B" w:rsidRDefault="003B1943" w:rsidP="005F0F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Techninės specifikacijos bendrųjų reikalavimų 10 p. </w:t>
            </w:r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Tiekėjas galimų defektų ir/ar gedimų atveju privalo savo sąskaita šalinti/remontuoti visus defektus ir/ar gedimus arba sugedusią įrangos detalę (-</w:t>
            </w:r>
            <w:proofErr w:type="spellStart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es</w:t>
            </w:r>
            <w:proofErr w:type="spellEnd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(komponentą (-</w:t>
            </w:r>
            <w:proofErr w:type="spellStart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us</w:t>
            </w:r>
            <w:proofErr w:type="spellEnd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pakeisti ekvivalentiška (-</w:t>
            </w:r>
            <w:proofErr w:type="spellStart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ais</w:t>
            </w:r>
            <w:proofErr w:type="spellEnd"/>
            <w:r w:rsidRPr="003B194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) perkančiosios organizacijos patalpose ( V. Sirokomlės g. 8, Vilnius 11200) ne vėliau kaip per 4 (keturias) valandas nuo pranešimo apie defektą ir /ar gedimą gavimo momento.</w:t>
            </w:r>
          </w:p>
        </w:tc>
        <w:tc>
          <w:tcPr>
            <w:tcW w:w="5103" w:type="dxa"/>
            <w:shd w:val="clear" w:color="auto" w:fill="FFFFFF"/>
          </w:tcPr>
          <w:p w14:paraId="798A4943" w14:textId="77777777" w:rsidR="003B1943" w:rsidRPr="003B1943" w:rsidRDefault="003B1943" w:rsidP="003B1943">
            <w:pPr>
              <w:spacing w:line="276" w:lineRule="auto"/>
              <w:jc w:val="both"/>
              <w:rPr>
                <w:b/>
                <w:lang w:val="pt-BR"/>
              </w:rPr>
            </w:pPr>
            <w:r w:rsidRPr="003B1943">
              <w:rPr>
                <w:rFonts w:ascii="Times New Roman" w:hAnsi="Times New Roman" w:cs="Times New Roman"/>
                <w:sz w:val="24"/>
                <w:szCs w:val="24"/>
              </w:rPr>
              <w:t xml:space="preserve">Prašome perkančiosios organizacijos pailginti gedimų šalinimo laiką iki 24 </w:t>
            </w:r>
            <w:proofErr w:type="spellStart"/>
            <w:r w:rsidRPr="003B1943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3B1943">
              <w:rPr>
                <w:rFonts w:ascii="Times New Roman" w:hAnsi="Times New Roman" w:cs="Times New Roman"/>
                <w:sz w:val="24"/>
                <w:szCs w:val="24"/>
              </w:rPr>
              <w:t xml:space="preserve"> nuo pranešimo apie defektą ir /ar gedimą gavimo momento</w:t>
            </w:r>
            <w:r w:rsidRPr="00AD4740">
              <w:t>.</w:t>
            </w:r>
          </w:p>
          <w:p w14:paraId="5D852AC9" w14:textId="2CBB7086" w:rsidR="0060344A" w:rsidRPr="003B1943" w:rsidRDefault="0060344A" w:rsidP="008E5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pt-BR" w:eastAsia="lt-LT"/>
                <w14:ligatures w14:val="none"/>
              </w:rPr>
            </w:pPr>
          </w:p>
        </w:tc>
        <w:tc>
          <w:tcPr>
            <w:tcW w:w="4111" w:type="dxa"/>
            <w:shd w:val="clear" w:color="auto" w:fill="FFFFFF"/>
          </w:tcPr>
          <w:p w14:paraId="4337D769" w14:textId="06622128" w:rsidR="00AC3C89" w:rsidRDefault="000F1C7E" w:rsidP="00F34D02">
            <w:pPr>
              <w:spacing w:before="100" w:beforeAutospacing="1" w:after="100" w:afterAutospacing="1" w:line="240" w:lineRule="auto"/>
              <w:ind w:left="79" w:right="141" w:firstLine="37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Pirkimo dokumentai bus koreguojami</w:t>
            </w:r>
            <w:r w:rsidR="00E637F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. Gedimų šalinimo </w:t>
            </w:r>
            <w:r w:rsidR="00485049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sąlygos bus </w:t>
            </w:r>
            <w:r w:rsidR="00955764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išdėstytos pirkimo specialiųjų sąlygų 5 priede „Sutarties projektas“.</w:t>
            </w:r>
          </w:p>
          <w:p w14:paraId="58C75A07" w14:textId="37D5306A" w:rsidR="000F1C7E" w:rsidRPr="000F1C7E" w:rsidRDefault="000F1C7E" w:rsidP="000F1C7E">
            <w:pPr>
              <w:spacing w:line="276" w:lineRule="auto"/>
              <w:jc w:val="both"/>
              <w:rPr>
                <w:szCs w:val="24"/>
              </w:rPr>
            </w:pPr>
          </w:p>
        </w:tc>
      </w:tr>
    </w:tbl>
    <w:p w14:paraId="36F9E0C8" w14:textId="77777777" w:rsidR="00E0575F" w:rsidRDefault="00E0575F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BE340" w14:textId="5208CEFF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7CA6958A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lastRenderedPageBreak/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 xml:space="preserve">, jei dalyvausite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>“ atsakytumėte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9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3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num w:numId="1" w16cid:durableId="953287677">
    <w:abstractNumId w:val="1"/>
  </w:num>
  <w:num w:numId="2" w16cid:durableId="1644234652">
    <w:abstractNumId w:val="4"/>
  </w:num>
  <w:num w:numId="3" w16cid:durableId="1387294796">
    <w:abstractNumId w:val="11"/>
  </w:num>
  <w:num w:numId="4" w16cid:durableId="1641419343">
    <w:abstractNumId w:val="7"/>
  </w:num>
  <w:num w:numId="5" w16cid:durableId="1607342715">
    <w:abstractNumId w:val="6"/>
  </w:num>
  <w:num w:numId="6" w16cid:durableId="2064788122">
    <w:abstractNumId w:val="3"/>
  </w:num>
  <w:num w:numId="7" w16cid:durableId="753010017">
    <w:abstractNumId w:val="0"/>
  </w:num>
  <w:num w:numId="8" w16cid:durableId="509411782">
    <w:abstractNumId w:val="9"/>
  </w:num>
  <w:num w:numId="9" w16cid:durableId="1831405945">
    <w:abstractNumId w:val="10"/>
  </w:num>
  <w:num w:numId="10" w16cid:durableId="407076411">
    <w:abstractNumId w:val="8"/>
  </w:num>
  <w:num w:numId="11" w16cid:durableId="1546873481">
    <w:abstractNumId w:val="5"/>
  </w:num>
  <w:num w:numId="12" w16cid:durableId="1626739710">
    <w:abstractNumId w:val="12"/>
  </w:num>
  <w:num w:numId="13" w16cid:durableId="1269048841">
    <w:abstractNumId w:val="2"/>
  </w:num>
  <w:num w:numId="14" w16cid:durableId="502088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3099D"/>
    <w:rsid w:val="00052CAD"/>
    <w:rsid w:val="000539C6"/>
    <w:rsid w:val="00090ED1"/>
    <w:rsid w:val="000A34ED"/>
    <w:rsid w:val="000A5F00"/>
    <w:rsid w:val="000B0B0B"/>
    <w:rsid w:val="000B7C99"/>
    <w:rsid w:val="000C7947"/>
    <w:rsid w:val="000D17C0"/>
    <w:rsid w:val="000F1C7E"/>
    <w:rsid w:val="00101462"/>
    <w:rsid w:val="00117237"/>
    <w:rsid w:val="00182647"/>
    <w:rsid w:val="001A3108"/>
    <w:rsid w:val="001B779F"/>
    <w:rsid w:val="0020145A"/>
    <w:rsid w:val="00226503"/>
    <w:rsid w:val="00227DAA"/>
    <w:rsid w:val="00245BEC"/>
    <w:rsid w:val="00246DB0"/>
    <w:rsid w:val="002756AB"/>
    <w:rsid w:val="00285C99"/>
    <w:rsid w:val="002B3B07"/>
    <w:rsid w:val="002C502B"/>
    <w:rsid w:val="002E576E"/>
    <w:rsid w:val="003623C3"/>
    <w:rsid w:val="00396CB1"/>
    <w:rsid w:val="003B1943"/>
    <w:rsid w:val="003B3F3B"/>
    <w:rsid w:val="003D21C9"/>
    <w:rsid w:val="003F25AE"/>
    <w:rsid w:val="004045EF"/>
    <w:rsid w:val="00427163"/>
    <w:rsid w:val="00446A40"/>
    <w:rsid w:val="00485049"/>
    <w:rsid w:val="004A7831"/>
    <w:rsid w:val="004E3231"/>
    <w:rsid w:val="00525D48"/>
    <w:rsid w:val="005304E9"/>
    <w:rsid w:val="00545E9D"/>
    <w:rsid w:val="005555BC"/>
    <w:rsid w:val="0057370C"/>
    <w:rsid w:val="00595C47"/>
    <w:rsid w:val="005E59BF"/>
    <w:rsid w:val="005F0FA7"/>
    <w:rsid w:val="005F67F0"/>
    <w:rsid w:val="00600AE1"/>
    <w:rsid w:val="0060344A"/>
    <w:rsid w:val="00633D56"/>
    <w:rsid w:val="00652435"/>
    <w:rsid w:val="00657309"/>
    <w:rsid w:val="0067539A"/>
    <w:rsid w:val="006762D3"/>
    <w:rsid w:val="00680C0E"/>
    <w:rsid w:val="0068225B"/>
    <w:rsid w:val="00686D0E"/>
    <w:rsid w:val="00695D00"/>
    <w:rsid w:val="006C3066"/>
    <w:rsid w:val="006E70A7"/>
    <w:rsid w:val="006F5581"/>
    <w:rsid w:val="00715BA8"/>
    <w:rsid w:val="00737292"/>
    <w:rsid w:val="007406C9"/>
    <w:rsid w:val="0074586A"/>
    <w:rsid w:val="0074719D"/>
    <w:rsid w:val="007629D1"/>
    <w:rsid w:val="00762ED2"/>
    <w:rsid w:val="00762F2F"/>
    <w:rsid w:val="007970B2"/>
    <w:rsid w:val="007A4320"/>
    <w:rsid w:val="007A4D43"/>
    <w:rsid w:val="007E75C8"/>
    <w:rsid w:val="00826439"/>
    <w:rsid w:val="00827339"/>
    <w:rsid w:val="00840925"/>
    <w:rsid w:val="008763C0"/>
    <w:rsid w:val="0089678A"/>
    <w:rsid w:val="008A7542"/>
    <w:rsid w:val="008D195B"/>
    <w:rsid w:val="008D5F0E"/>
    <w:rsid w:val="008E5F6A"/>
    <w:rsid w:val="008F004A"/>
    <w:rsid w:val="00920232"/>
    <w:rsid w:val="0093452B"/>
    <w:rsid w:val="00946A87"/>
    <w:rsid w:val="00953048"/>
    <w:rsid w:val="00955764"/>
    <w:rsid w:val="00976E00"/>
    <w:rsid w:val="009864CF"/>
    <w:rsid w:val="00992ED9"/>
    <w:rsid w:val="00993BA6"/>
    <w:rsid w:val="009A4CF7"/>
    <w:rsid w:val="009E3FC6"/>
    <w:rsid w:val="009E574B"/>
    <w:rsid w:val="00A168D9"/>
    <w:rsid w:val="00A2429A"/>
    <w:rsid w:val="00A57B93"/>
    <w:rsid w:val="00A812AE"/>
    <w:rsid w:val="00AA6936"/>
    <w:rsid w:val="00AC3C89"/>
    <w:rsid w:val="00AF2521"/>
    <w:rsid w:val="00B35FB8"/>
    <w:rsid w:val="00B37154"/>
    <w:rsid w:val="00B41D50"/>
    <w:rsid w:val="00B516DC"/>
    <w:rsid w:val="00B51F14"/>
    <w:rsid w:val="00B7401B"/>
    <w:rsid w:val="00B80B4F"/>
    <w:rsid w:val="00B840C3"/>
    <w:rsid w:val="00B8597F"/>
    <w:rsid w:val="00BB632D"/>
    <w:rsid w:val="00BB720F"/>
    <w:rsid w:val="00BC56D7"/>
    <w:rsid w:val="00C0303A"/>
    <w:rsid w:val="00C072BC"/>
    <w:rsid w:val="00C36E7E"/>
    <w:rsid w:val="00C763C4"/>
    <w:rsid w:val="00C82028"/>
    <w:rsid w:val="00C8683E"/>
    <w:rsid w:val="00C9581A"/>
    <w:rsid w:val="00CA6C65"/>
    <w:rsid w:val="00D00B2E"/>
    <w:rsid w:val="00D1251F"/>
    <w:rsid w:val="00D31953"/>
    <w:rsid w:val="00D35B29"/>
    <w:rsid w:val="00D5672F"/>
    <w:rsid w:val="00D76038"/>
    <w:rsid w:val="00D82893"/>
    <w:rsid w:val="00D91FAE"/>
    <w:rsid w:val="00DC17AA"/>
    <w:rsid w:val="00DE7D8F"/>
    <w:rsid w:val="00E0575F"/>
    <w:rsid w:val="00E22049"/>
    <w:rsid w:val="00E637F4"/>
    <w:rsid w:val="00E75B7F"/>
    <w:rsid w:val="00E86ED9"/>
    <w:rsid w:val="00EA7EE6"/>
    <w:rsid w:val="00ED1080"/>
    <w:rsid w:val="00ED24C5"/>
    <w:rsid w:val="00EE43F9"/>
    <w:rsid w:val="00F34D02"/>
    <w:rsid w:val="00F60BDD"/>
    <w:rsid w:val="00F77F6C"/>
    <w:rsid w:val="00F825A4"/>
    <w:rsid w:val="00FA0F70"/>
    <w:rsid w:val="00FD45BB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5F6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3B194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B1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pmc/viewPmc.do?resourceId=31203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1721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8</cp:revision>
  <dcterms:created xsi:type="dcterms:W3CDTF">2025-07-03T11:29:00Z</dcterms:created>
  <dcterms:modified xsi:type="dcterms:W3CDTF">2025-07-14T11:24:00Z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