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FC1C" w14:textId="17FE1646" w:rsidR="00A24A56" w:rsidRPr="006D5026" w:rsidRDefault="008E0AE8" w:rsidP="00C11400">
      <w:pPr>
        <w:jc w:val="right"/>
        <w:rPr>
          <w:szCs w:val="24"/>
        </w:rPr>
      </w:pPr>
      <w:r>
        <w:rPr>
          <w:szCs w:val="24"/>
        </w:rPr>
        <w:t>Pirkimo</w:t>
      </w:r>
      <w:r w:rsidR="00A24A56" w:rsidRPr="006D5026">
        <w:rPr>
          <w:szCs w:val="24"/>
        </w:rPr>
        <w:t xml:space="preserve"> sąlygų </w:t>
      </w:r>
      <w:r>
        <w:rPr>
          <w:szCs w:val="24"/>
        </w:rPr>
        <w:t>2</w:t>
      </w:r>
      <w:r w:rsidR="00A24A56" w:rsidRPr="006D5026">
        <w:rPr>
          <w:szCs w:val="24"/>
        </w:rPr>
        <w:t xml:space="preserve"> priedas</w:t>
      </w:r>
    </w:p>
    <w:p w14:paraId="54C3FFD9" w14:textId="77777777" w:rsidR="005F40B6" w:rsidRPr="006D5026" w:rsidRDefault="005F40B6" w:rsidP="00C11400">
      <w:pPr>
        <w:jc w:val="center"/>
        <w:rPr>
          <w:rFonts w:eastAsia="Calibri"/>
          <w:b/>
          <w:szCs w:val="24"/>
          <w:lang w:eastAsia="lt-LT"/>
        </w:rPr>
      </w:pPr>
    </w:p>
    <w:p w14:paraId="4640E261" w14:textId="09A93E45" w:rsidR="00A24A56" w:rsidRPr="006D5026" w:rsidRDefault="00A24A56" w:rsidP="00C11400">
      <w:pPr>
        <w:jc w:val="center"/>
        <w:rPr>
          <w:b/>
          <w:bCs/>
          <w:szCs w:val="24"/>
        </w:rPr>
      </w:pPr>
      <w:r w:rsidRPr="006D5026">
        <w:rPr>
          <w:b/>
          <w:bCs/>
          <w:szCs w:val="24"/>
        </w:rPr>
        <w:t xml:space="preserve">TECHNINĖ SPECIFIKACIJA </w:t>
      </w:r>
    </w:p>
    <w:p w14:paraId="587711CF" w14:textId="6AF30C69" w:rsidR="00CE7781" w:rsidRPr="006D5026" w:rsidRDefault="00CE7781" w:rsidP="00C11400">
      <w:pPr>
        <w:jc w:val="center"/>
        <w:rPr>
          <w:b/>
          <w:bCs/>
          <w:szCs w:val="24"/>
        </w:rPr>
      </w:pPr>
    </w:p>
    <w:p w14:paraId="32ED7506" w14:textId="734ACB3C" w:rsidR="00A24A56" w:rsidRPr="006D5026" w:rsidRDefault="008E0AE8" w:rsidP="008E0AE8">
      <w:pPr>
        <w:tabs>
          <w:tab w:val="left" w:pos="1350"/>
          <w:tab w:val="left" w:pos="1440"/>
        </w:tabs>
        <w:suppressAutoHyphens/>
        <w:ind w:hanging="90"/>
        <w:rPr>
          <w:b/>
          <w:bCs/>
          <w:szCs w:val="24"/>
          <w:lang w:eastAsia="ar-SA"/>
        </w:rPr>
      </w:pPr>
      <w:r>
        <w:rPr>
          <w:b/>
          <w:bCs/>
          <w:szCs w:val="24"/>
          <w:lang w:eastAsia="ar-SA"/>
        </w:rPr>
        <w:t>Techniniai reikalavimai:</w:t>
      </w:r>
    </w:p>
    <w:tbl>
      <w:tblPr>
        <w:tblStyle w:val="Lentelstinklelis"/>
        <w:tblW w:w="15559" w:type="dxa"/>
        <w:tblInd w:w="-815" w:type="dxa"/>
        <w:tblLayout w:type="fixed"/>
        <w:tblLook w:val="04A0" w:firstRow="1" w:lastRow="0" w:firstColumn="1" w:lastColumn="0" w:noHBand="0" w:noVBand="1"/>
      </w:tblPr>
      <w:tblGrid>
        <w:gridCol w:w="990"/>
        <w:gridCol w:w="3364"/>
        <w:gridCol w:w="5110"/>
        <w:gridCol w:w="2880"/>
        <w:gridCol w:w="3215"/>
      </w:tblGrid>
      <w:tr w:rsidR="008E0AE8" w:rsidRPr="006D5026" w14:paraId="1B796A53" w14:textId="77777777" w:rsidTr="00CE7781">
        <w:tc>
          <w:tcPr>
            <w:tcW w:w="990" w:type="dxa"/>
          </w:tcPr>
          <w:p w14:paraId="55CB5D09" w14:textId="75BD1655" w:rsidR="008E0AE8" w:rsidRPr="006D5026" w:rsidRDefault="008E0AE8" w:rsidP="008E0AE8">
            <w:pPr>
              <w:jc w:val="center"/>
              <w:rPr>
                <w:rFonts w:eastAsia="Calibri"/>
                <w:b/>
                <w:szCs w:val="24"/>
              </w:rPr>
            </w:pPr>
            <w:r w:rsidRPr="006D5026">
              <w:rPr>
                <w:rFonts w:eastAsia="Calibri"/>
                <w:b/>
                <w:szCs w:val="24"/>
              </w:rPr>
              <w:t>Eil.</w:t>
            </w:r>
          </w:p>
          <w:p w14:paraId="5AAF3D6C" w14:textId="40BAB555" w:rsidR="008E0AE8" w:rsidRPr="006D5026" w:rsidRDefault="008E0AE8" w:rsidP="008E0AE8">
            <w:pPr>
              <w:jc w:val="center"/>
              <w:rPr>
                <w:szCs w:val="24"/>
              </w:rPr>
            </w:pPr>
            <w:r w:rsidRPr="006D5026">
              <w:rPr>
                <w:rFonts w:eastAsia="Calibri"/>
                <w:b/>
                <w:szCs w:val="24"/>
              </w:rPr>
              <w:t>Nr.</w:t>
            </w:r>
          </w:p>
        </w:tc>
        <w:tc>
          <w:tcPr>
            <w:tcW w:w="3364" w:type="dxa"/>
          </w:tcPr>
          <w:p w14:paraId="0FD434B3" w14:textId="77777777" w:rsidR="008E0AE8" w:rsidRPr="006D5026" w:rsidRDefault="008E0AE8" w:rsidP="008E0AE8">
            <w:pPr>
              <w:jc w:val="center"/>
              <w:rPr>
                <w:b/>
                <w:szCs w:val="24"/>
              </w:rPr>
            </w:pPr>
            <w:r w:rsidRPr="006D5026">
              <w:rPr>
                <w:b/>
                <w:szCs w:val="24"/>
              </w:rPr>
              <w:t>Techniniai parametrai arba reikalavimai</w:t>
            </w:r>
          </w:p>
        </w:tc>
        <w:tc>
          <w:tcPr>
            <w:tcW w:w="5110" w:type="dxa"/>
          </w:tcPr>
          <w:p w14:paraId="5AF6700C" w14:textId="5DFA7BB0" w:rsidR="008E0AE8" w:rsidRPr="006D5026" w:rsidRDefault="008E0AE8" w:rsidP="008E0AE8">
            <w:pPr>
              <w:jc w:val="center"/>
              <w:rPr>
                <w:b/>
                <w:szCs w:val="24"/>
              </w:rPr>
            </w:pPr>
            <w:r w:rsidRPr="006D5026">
              <w:rPr>
                <w:b/>
                <w:szCs w:val="24"/>
              </w:rPr>
              <w:t>Techninio parametro reikšmė arba reikalavimų aprašymas</w:t>
            </w:r>
          </w:p>
        </w:tc>
        <w:tc>
          <w:tcPr>
            <w:tcW w:w="2880" w:type="dxa"/>
          </w:tcPr>
          <w:p w14:paraId="3CD07C68" w14:textId="77777777" w:rsidR="008E0AE8" w:rsidRPr="002941F4" w:rsidRDefault="008E0AE8" w:rsidP="008E0AE8">
            <w:pPr>
              <w:spacing w:before="120" w:after="120"/>
              <w:jc w:val="center"/>
              <w:rPr>
                <w:b/>
                <w:szCs w:val="24"/>
              </w:rPr>
            </w:pPr>
            <w:r w:rsidRPr="002941F4">
              <w:rPr>
                <w:b/>
                <w:szCs w:val="24"/>
              </w:rPr>
              <w:t>Siūlomi techniniai parametrai</w:t>
            </w:r>
          </w:p>
          <w:p w14:paraId="09890512" w14:textId="25416944" w:rsidR="008E0AE8" w:rsidRPr="006D5026" w:rsidRDefault="008E0AE8" w:rsidP="008E0AE8">
            <w:pPr>
              <w:jc w:val="center"/>
              <w:rPr>
                <w:b/>
                <w:bCs/>
                <w:szCs w:val="24"/>
              </w:rPr>
            </w:pPr>
            <w:r w:rsidRPr="002941F4">
              <w:rPr>
                <w:bCs/>
                <w:i/>
                <w:iCs/>
                <w:color w:val="FF0000"/>
                <w:szCs w:val="24"/>
                <w:lang w:val="pt-BR"/>
              </w:rPr>
              <w:t>(privaloma užpildyti)</w:t>
            </w:r>
          </w:p>
        </w:tc>
        <w:tc>
          <w:tcPr>
            <w:tcW w:w="3215" w:type="dxa"/>
          </w:tcPr>
          <w:p w14:paraId="6894471F" w14:textId="581ABD8C" w:rsidR="008E0AE8" w:rsidRPr="006D5026" w:rsidRDefault="008E0AE8" w:rsidP="008E0AE8">
            <w:pPr>
              <w:jc w:val="center"/>
              <w:rPr>
                <w:b/>
                <w:bCs/>
                <w:szCs w:val="24"/>
              </w:rPr>
            </w:pPr>
            <w:r w:rsidRPr="002941F4">
              <w:rPr>
                <w:b/>
                <w:bCs/>
                <w:iCs/>
                <w:szCs w:val="24"/>
              </w:rPr>
              <w:t>Nuoroda į nurodytą parametrą, patvirtinantį gamintojo dokumento lietuvių kalba (</w:t>
            </w:r>
            <w:r w:rsidRPr="002941F4">
              <w:rPr>
                <w:b/>
                <w:bCs/>
                <w:i/>
                <w:iCs/>
                <w:szCs w:val="24"/>
                <w:bdr w:val="nil"/>
              </w:rPr>
              <w:t>katalogo/ bukleto/brošiūros/instrukcijos</w:t>
            </w:r>
            <w:r w:rsidRPr="002941F4">
              <w:rPr>
                <w:b/>
                <w:bCs/>
                <w:szCs w:val="24"/>
                <w:bdr w:val="nil"/>
              </w:rPr>
              <w:t xml:space="preserve">) puslapį, kuriame yra atžyma apie siūlomos įrangos atitikimą reikalavimui </w:t>
            </w:r>
            <w:r w:rsidRPr="002941F4">
              <w:rPr>
                <w:bCs/>
                <w:i/>
                <w:iCs/>
                <w:color w:val="FF0000"/>
                <w:szCs w:val="24"/>
              </w:rPr>
              <w:t>(privaloma užpildyti)</w:t>
            </w:r>
          </w:p>
        </w:tc>
      </w:tr>
      <w:tr w:rsidR="006D5026" w:rsidRPr="006D5026" w14:paraId="6606FB1B" w14:textId="77777777" w:rsidTr="00CE7781">
        <w:tc>
          <w:tcPr>
            <w:tcW w:w="990" w:type="dxa"/>
          </w:tcPr>
          <w:p w14:paraId="16118311" w14:textId="26997217" w:rsidR="00CE7781" w:rsidRPr="006D5026" w:rsidRDefault="00CE7781" w:rsidP="009C2830">
            <w:pPr>
              <w:jc w:val="center"/>
              <w:rPr>
                <w:szCs w:val="24"/>
              </w:rPr>
            </w:pPr>
            <w:r w:rsidRPr="006D5026">
              <w:rPr>
                <w:szCs w:val="24"/>
              </w:rPr>
              <w:t>1.</w:t>
            </w:r>
          </w:p>
        </w:tc>
        <w:tc>
          <w:tcPr>
            <w:tcW w:w="3364" w:type="dxa"/>
          </w:tcPr>
          <w:p w14:paraId="38DDD8E6" w14:textId="21D98AE0" w:rsidR="00CE7781" w:rsidRPr="006D5026" w:rsidRDefault="008E0AE8" w:rsidP="009C2830">
            <w:pPr>
              <w:jc w:val="both"/>
              <w:rPr>
                <w:rFonts w:eastAsia="Calibri"/>
                <w:szCs w:val="24"/>
              </w:rPr>
            </w:pPr>
            <w:r w:rsidRPr="008E0AE8">
              <w:rPr>
                <w:rFonts w:eastAsia="Calibri"/>
                <w:szCs w:val="24"/>
              </w:rPr>
              <w:t>Automatinis</w:t>
            </w:r>
            <w:r w:rsidR="00506EBA">
              <w:rPr>
                <w:rStyle w:val="Puslapioinaosnuoroda"/>
                <w:rFonts w:eastAsia="Calibri"/>
                <w:szCs w:val="24"/>
              </w:rPr>
              <w:footnoteReference w:id="1"/>
            </w:r>
            <w:r w:rsidRPr="008E0AE8">
              <w:rPr>
                <w:rFonts w:eastAsia="Calibri"/>
                <w:szCs w:val="24"/>
              </w:rPr>
              <w:t xml:space="preserve"> </w:t>
            </w:r>
            <w:r>
              <w:rPr>
                <w:rFonts w:eastAsia="Calibri"/>
                <w:szCs w:val="24"/>
              </w:rPr>
              <w:t>hematologinių</w:t>
            </w:r>
            <w:r w:rsidRPr="008E0AE8">
              <w:rPr>
                <w:rFonts w:eastAsia="Calibri"/>
                <w:szCs w:val="24"/>
              </w:rPr>
              <w:t xml:space="preserve"> tyrimų analizatorius (1 vnt.) (toliau - įranga)</w:t>
            </w:r>
          </w:p>
        </w:tc>
        <w:tc>
          <w:tcPr>
            <w:tcW w:w="5110" w:type="dxa"/>
          </w:tcPr>
          <w:p w14:paraId="31D6D276" w14:textId="7311C26A" w:rsidR="00CE7781" w:rsidRPr="006D5026" w:rsidRDefault="008E0AE8" w:rsidP="009C2830">
            <w:pPr>
              <w:jc w:val="both"/>
              <w:rPr>
                <w:szCs w:val="24"/>
              </w:rPr>
            </w:pPr>
            <w:r w:rsidRPr="006D5026">
              <w:rPr>
                <w:szCs w:val="24"/>
              </w:rPr>
              <w:t>Sistemos pavadinimas, tipas / modelis, gamintojas</w:t>
            </w:r>
          </w:p>
        </w:tc>
        <w:tc>
          <w:tcPr>
            <w:tcW w:w="2880" w:type="dxa"/>
          </w:tcPr>
          <w:p w14:paraId="1954C9B8" w14:textId="77777777" w:rsidR="00CE7781" w:rsidRPr="006D5026" w:rsidRDefault="00CE7781" w:rsidP="009C2830">
            <w:pPr>
              <w:jc w:val="center"/>
              <w:rPr>
                <w:i/>
                <w:iCs/>
                <w:szCs w:val="24"/>
              </w:rPr>
            </w:pPr>
          </w:p>
        </w:tc>
        <w:tc>
          <w:tcPr>
            <w:tcW w:w="3215" w:type="dxa"/>
          </w:tcPr>
          <w:p w14:paraId="64CB4AF1" w14:textId="77777777" w:rsidR="00CE7781" w:rsidRPr="006D5026" w:rsidRDefault="00CE7781" w:rsidP="009C2830">
            <w:pPr>
              <w:rPr>
                <w:szCs w:val="24"/>
              </w:rPr>
            </w:pPr>
          </w:p>
        </w:tc>
      </w:tr>
      <w:tr w:rsidR="008E0AE8" w:rsidRPr="00CD0367" w14:paraId="1E5685A9" w14:textId="77777777" w:rsidTr="00CE7781">
        <w:tc>
          <w:tcPr>
            <w:tcW w:w="990" w:type="dxa"/>
          </w:tcPr>
          <w:p w14:paraId="04CDD504" w14:textId="21A255FF" w:rsidR="008E0AE8" w:rsidRPr="006D5026" w:rsidRDefault="00E85DEE" w:rsidP="009C2830">
            <w:pPr>
              <w:jc w:val="center"/>
              <w:rPr>
                <w:szCs w:val="24"/>
              </w:rPr>
            </w:pPr>
            <w:r>
              <w:rPr>
                <w:szCs w:val="24"/>
              </w:rPr>
              <w:t>2.</w:t>
            </w:r>
          </w:p>
        </w:tc>
        <w:tc>
          <w:tcPr>
            <w:tcW w:w="3364" w:type="dxa"/>
          </w:tcPr>
          <w:p w14:paraId="6771AA68" w14:textId="457BC774" w:rsidR="008E0AE8" w:rsidRPr="008E0AE8" w:rsidRDefault="008E0AE8" w:rsidP="009C2830">
            <w:pPr>
              <w:jc w:val="both"/>
              <w:rPr>
                <w:rFonts w:eastAsia="Calibri"/>
                <w:szCs w:val="24"/>
              </w:rPr>
            </w:pPr>
            <w:r w:rsidRPr="008E0AE8">
              <w:rPr>
                <w:rFonts w:eastAsia="Calibri"/>
                <w:szCs w:val="24"/>
              </w:rPr>
              <w:t>Įrangos pagaminimo metai ne ankstesni kaip 201</w:t>
            </w:r>
            <w:r>
              <w:rPr>
                <w:rFonts w:eastAsia="Calibri"/>
                <w:szCs w:val="24"/>
              </w:rPr>
              <w:t>8</w:t>
            </w:r>
            <w:r w:rsidRPr="008E0AE8">
              <w:rPr>
                <w:rFonts w:eastAsia="Calibri"/>
                <w:szCs w:val="24"/>
              </w:rPr>
              <w:t xml:space="preserve"> m., gali būti naudotas, techniškai tvarkingas</w:t>
            </w:r>
          </w:p>
        </w:tc>
        <w:tc>
          <w:tcPr>
            <w:tcW w:w="5110" w:type="dxa"/>
          </w:tcPr>
          <w:p w14:paraId="0EA33B37" w14:textId="4E6F4FDF" w:rsidR="008E0AE8" w:rsidRPr="006D5026" w:rsidRDefault="008E0AE8" w:rsidP="009C2830">
            <w:pPr>
              <w:jc w:val="both"/>
              <w:rPr>
                <w:szCs w:val="24"/>
              </w:rPr>
            </w:pPr>
            <w:r w:rsidRPr="008E0AE8">
              <w:rPr>
                <w:szCs w:val="24"/>
              </w:rPr>
              <w:t>Nurodyti analizatoriaus pagaminimo metus.</w:t>
            </w:r>
          </w:p>
        </w:tc>
        <w:tc>
          <w:tcPr>
            <w:tcW w:w="2880" w:type="dxa"/>
          </w:tcPr>
          <w:p w14:paraId="272361E2" w14:textId="77777777" w:rsidR="008E0AE8" w:rsidRPr="006D5026" w:rsidRDefault="008E0AE8" w:rsidP="009C2830">
            <w:pPr>
              <w:jc w:val="center"/>
              <w:rPr>
                <w:i/>
                <w:iCs/>
                <w:szCs w:val="24"/>
              </w:rPr>
            </w:pPr>
          </w:p>
        </w:tc>
        <w:tc>
          <w:tcPr>
            <w:tcW w:w="3215" w:type="dxa"/>
          </w:tcPr>
          <w:p w14:paraId="027BF89F" w14:textId="77777777" w:rsidR="008E0AE8" w:rsidRPr="008E0AE8" w:rsidRDefault="008E0AE8" w:rsidP="008E0AE8">
            <w:pPr>
              <w:rPr>
                <w:szCs w:val="24"/>
              </w:rPr>
            </w:pPr>
            <w:r w:rsidRPr="008E0AE8">
              <w:rPr>
                <w:szCs w:val="24"/>
              </w:rPr>
              <w:t xml:space="preserve">Jei siūloma </w:t>
            </w:r>
            <w:r w:rsidRPr="008C027B">
              <w:rPr>
                <w:b/>
                <w:bCs/>
                <w:szCs w:val="24"/>
              </w:rPr>
              <w:t>nauja įranga</w:t>
            </w:r>
            <w:r w:rsidRPr="008E0AE8">
              <w:rPr>
                <w:szCs w:val="24"/>
              </w:rPr>
              <w:t xml:space="preserve"> pagaminimo metus pagrindžiančios nuorodos nebūtina pateikti. Atitiktis tikrinama įrangos pristatymo metu.        </w:t>
            </w:r>
          </w:p>
          <w:p w14:paraId="136ED7B9" w14:textId="68FD8EE7" w:rsidR="008E0AE8" w:rsidRPr="006D5026" w:rsidRDefault="008E0AE8" w:rsidP="008E0AE8">
            <w:pPr>
              <w:rPr>
                <w:szCs w:val="24"/>
              </w:rPr>
            </w:pPr>
            <w:r w:rsidRPr="008E0AE8">
              <w:rPr>
                <w:szCs w:val="24"/>
              </w:rPr>
              <w:t xml:space="preserve">Jei siūloma </w:t>
            </w:r>
            <w:r w:rsidRPr="008C027B">
              <w:rPr>
                <w:b/>
                <w:bCs/>
                <w:szCs w:val="24"/>
              </w:rPr>
              <w:t>naudota įranga</w:t>
            </w:r>
            <w:r w:rsidRPr="008E0AE8">
              <w:rPr>
                <w:szCs w:val="24"/>
              </w:rPr>
              <w:t xml:space="preserve">, kartu su pasiūlymu pateikiama tiekėjo laisvos formos pažyma (aktas), kad įranga yra techniškai tvarkinga, tinkama naudoti, nurodyti pagaminimo </w:t>
            </w:r>
            <w:r w:rsidRPr="008E0AE8">
              <w:rPr>
                <w:szCs w:val="24"/>
              </w:rPr>
              <w:lastRenderedPageBreak/>
              <w:t>metus. Atitiktis pakartotinai bus tikrinama įrangos pristatymo metu.</w:t>
            </w:r>
          </w:p>
        </w:tc>
      </w:tr>
      <w:tr w:rsidR="00DD28C1" w:rsidRPr="006D5026" w14:paraId="39C9213E" w14:textId="77777777" w:rsidTr="008A7933">
        <w:tc>
          <w:tcPr>
            <w:tcW w:w="990" w:type="dxa"/>
          </w:tcPr>
          <w:p w14:paraId="2904622D" w14:textId="294CADED" w:rsidR="00DD28C1" w:rsidRPr="006D5026" w:rsidRDefault="00E85DEE" w:rsidP="00DD28C1">
            <w:pPr>
              <w:jc w:val="center"/>
              <w:rPr>
                <w:szCs w:val="24"/>
              </w:rPr>
            </w:pPr>
            <w:r>
              <w:rPr>
                <w:szCs w:val="24"/>
              </w:rPr>
              <w:lastRenderedPageBreak/>
              <w:t>3</w:t>
            </w:r>
            <w:r w:rsidR="00DD28C1" w:rsidRPr="006D5026">
              <w:rPr>
                <w:szCs w:val="24"/>
              </w:rPr>
              <w:t>.</w:t>
            </w:r>
          </w:p>
        </w:tc>
        <w:tc>
          <w:tcPr>
            <w:tcW w:w="3364" w:type="dxa"/>
            <w:vAlign w:val="center"/>
          </w:tcPr>
          <w:p w14:paraId="283722D4" w14:textId="743CA1F4" w:rsidR="00DD28C1" w:rsidRPr="006D5026" w:rsidRDefault="00DD28C1" w:rsidP="00DD28C1">
            <w:pPr>
              <w:jc w:val="both"/>
              <w:rPr>
                <w:szCs w:val="24"/>
              </w:rPr>
            </w:pPr>
            <w:r w:rsidRPr="00F9447E">
              <w:rPr>
                <w:rStyle w:val="Numatytasispastraiposriftas1"/>
                <w:szCs w:val="24"/>
              </w:rPr>
              <w:t>Analizatoriaus valdymas</w:t>
            </w:r>
          </w:p>
        </w:tc>
        <w:tc>
          <w:tcPr>
            <w:tcW w:w="5110" w:type="dxa"/>
            <w:vAlign w:val="center"/>
          </w:tcPr>
          <w:p w14:paraId="663FE79E" w14:textId="47B42944" w:rsidR="00DD28C1" w:rsidRPr="006D5026" w:rsidRDefault="00DD28C1" w:rsidP="00DD28C1">
            <w:pPr>
              <w:jc w:val="both"/>
              <w:rPr>
                <w:szCs w:val="24"/>
              </w:rPr>
            </w:pPr>
            <w:r w:rsidRPr="00F9447E">
              <w:rPr>
                <w:rStyle w:val="Numatytasispastraiposriftas1"/>
                <w:szCs w:val="24"/>
              </w:rPr>
              <w:t>Analizatoriaus funkcijos valdomos</w:t>
            </w:r>
            <w:r w:rsidR="0043067E">
              <w:rPr>
                <w:rStyle w:val="Numatytasispastraiposriftas1"/>
                <w:szCs w:val="24"/>
              </w:rPr>
              <w:t xml:space="preserve"> </w:t>
            </w:r>
            <w:r w:rsidRPr="00F9447E">
              <w:rPr>
                <w:rStyle w:val="Numatytasispastraiposriftas1"/>
                <w:szCs w:val="24"/>
              </w:rPr>
              <w:t>tiesiogiai pačiame analizatoriuje arba personaliniame kompiuteryje integruotos programos pagalba  </w:t>
            </w:r>
          </w:p>
        </w:tc>
        <w:tc>
          <w:tcPr>
            <w:tcW w:w="2880" w:type="dxa"/>
          </w:tcPr>
          <w:p w14:paraId="3CA598FA" w14:textId="77777777" w:rsidR="00DD28C1" w:rsidRPr="006D5026" w:rsidRDefault="00DD28C1" w:rsidP="00DD28C1">
            <w:pPr>
              <w:jc w:val="center"/>
              <w:rPr>
                <w:i/>
                <w:iCs/>
                <w:szCs w:val="24"/>
              </w:rPr>
            </w:pPr>
          </w:p>
        </w:tc>
        <w:tc>
          <w:tcPr>
            <w:tcW w:w="3215" w:type="dxa"/>
          </w:tcPr>
          <w:p w14:paraId="37EA7CF9" w14:textId="77777777" w:rsidR="00DD28C1" w:rsidRPr="006D5026" w:rsidRDefault="00DD28C1" w:rsidP="00DD28C1">
            <w:pPr>
              <w:rPr>
                <w:szCs w:val="24"/>
              </w:rPr>
            </w:pPr>
          </w:p>
        </w:tc>
      </w:tr>
      <w:tr w:rsidR="00DD28C1" w:rsidRPr="006D5026" w14:paraId="3267D665" w14:textId="77777777" w:rsidTr="008A7933">
        <w:tc>
          <w:tcPr>
            <w:tcW w:w="990" w:type="dxa"/>
          </w:tcPr>
          <w:p w14:paraId="48F4C6EB" w14:textId="5AE23612" w:rsidR="00DD28C1" w:rsidRPr="006D5026" w:rsidRDefault="008C027B" w:rsidP="00DD28C1">
            <w:pPr>
              <w:jc w:val="center"/>
              <w:rPr>
                <w:szCs w:val="24"/>
              </w:rPr>
            </w:pPr>
            <w:r>
              <w:rPr>
                <w:szCs w:val="24"/>
              </w:rPr>
              <w:t>4</w:t>
            </w:r>
            <w:r w:rsidR="00DD28C1" w:rsidRPr="006D5026">
              <w:rPr>
                <w:szCs w:val="24"/>
              </w:rPr>
              <w:t>.</w:t>
            </w:r>
          </w:p>
        </w:tc>
        <w:tc>
          <w:tcPr>
            <w:tcW w:w="3364" w:type="dxa"/>
          </w:tcPr>
          <w:p w14:paraId="71800A86" w14:textId="09CFA293" w:rsidR="00DD28C1" w:rsidRPr="006D5026" w:rsidRDefault="00DD28C1" w:rsidP="00DD28C1">
            <w:pPr>
              <w:jc w:val="both"/>
              <w:rPr>
                <w:rFonts w:eastAsia="Calibri"/>
                <w:szCs w:val="24"/>
              </w:rPr>
            </w:pPr>
            <w:r w:rsidRPr="00F9447E">
              <w:rPr>
                <w:rStyle w:val="Numatytasispastraiposriftas1"/>
                <w:color w:val="000000"/>
                <w:szCs w:val="24"/>
              </w:rPr>
              <w:t xml:space="preserve">Matavimo principas </w:t>
            </w:r>
          </w:p>
        </w:tc>
        <w:tc>
          <w:tcPr>
            <w:tcW w:w="5110" w:type="dxa"/>
            <w:vAlign w:val="center"/>
          </w:tcPr>
          <w:p w14:paraId="7D9C87D6" w14:textId="5C56A761" w:rsidR="00DD28C1" w:rsidRDefault="00DD28C1" w:rsidP="00DD28C1">
            <w:pPr>
              <w:pStyle w:val="prastasis1"/>
              <w:numPr>
                <w:ilvl w:val="0"/>
                <w:numId w:val="7"/>
              </w:numPr>
              <w:shd w:val="clear" w:color="auto" w:fill="FFFFFF"/>
              <w:tabs>
                <w:tab w:val="left" w:pos="720"/>
              </w:tabs>
              <w:spacing w:after="0" w:line="240" w:lineRule="auto"/>
              <w:ind w:left="360"/>
              <w:rPr>
                <w:color w:val="000000"/>
                <w:szCs w:val="24"/>
              </w:rPr>
            </w:pPr>
            <w:r w:rsidRPr="00F9447E">
              <w:rPr>
                <w:color w:val="000000"/>
                <w:szCs w:val="24"/>
              </w:rPr>
              <w:t>RBC, PLT Elektrinės varžos principas</w:t>
            </w:r>
            <w:r w:rsidR="0043067E">
              <w:rPr>
                <w:color w:val="000000"/>
                <w:szCs w:val="24"/>
              </w:rPr>
              <w:t>;</w:t>
            </w:r>
          </w:p>
          <w:p w14:paraId="582098C2" w14:textId="6C11DD72" w:rsidR="00DD28C1" w:rsidRPr="006D5026" w:rsidRDefault="00DD28C1" w:rsidP="00DD28C1">
            <w:pPr>
              <w:pStyle w:val="prastasis1"/>
              <w:numPr>
                <w:ilvl w:val="0"/>
                <w:numId w:val="7"/>
              </w:numPr>
              <w:shd w:val="clear" w:color="auto" w:fill="FFFFFF"/>
              <w:tabs>
                <w:tab w:val="left" w:pos="720"/>
              </w:tabs>
              <w:spacing w:after="0" w:line="240" w:lineRule="auto"/>
              <w:ind w:left="360"/>
              <w:rPr>
                <w:szCs w:val="24"/>
              </w:rPr>
            </w:pPr>
            <w:r w:rsidRPr="00F9447E">
              <w:rPr>
                <w:rStyle w:val="Numatytasispastraiposriftas1"/>
                <w:color w:val="000000"/>
                <w:szCs w:val="24"/>
              </w:rPr>
              <w:t>WBC diferenciacija atliekama fokusuoto lazerinio spindulio, nukreipto į kraujo kūnelį, difrakcija arba lygiaverčiu principu, paremtu fizikiniais metodais, matuojant daleles tiesiogiai</w:t>
            </w:r>
            <w:r w:rsidR="0043067E">
              <w:rPr>
                <w:rStyle w:val="Numatytasispastraiposriftas1"/>
                <w:color w:val="000000"/>
                <w:szCs w:val="24"/>
              </w:rPr>
              <w:t>.</w:t>
            </w:r>
          </w:p>
        </w:tc>
        <w:tc>
          <w:tcPr>
            <w:tcW w:w="2880" w:type="dxa"/>
          </w:tcPr>
          <w:p w14:paraId="759141D6" w14:textId="77777777" w:rsidR="00DD28C1" w:rsidRPr="006D5026" w:rsidRDefault="00DD28C1" w:rsidP="00DD28C1">
            <w:pPr>
              <w:rPr>
                <w:szCs w:val="24"/>
              </w:rPr>
            </w:pPr>
          </w:p>
        </w:tc>
        <w:tc>
          <w:tcPr>
            <w:tcW w:w="3215" w:type="dxa"/>
          </w:tcPr>
          <w:p w14:paraId="60979624" w14:textId="77777777" w:rsidR="00DD28C1" w:rsidRPr="006D5026" w:rsidRDefault="00DD28C1" w:rsidP="00DD28C1">
            <w:pPr>
              <w:rPr>
                <w:szCs w:val="24"/>
              </w:rPr>
            </w:pPr>
          </w:p>
        </w:tc>
      </w:tr>
      <w:tr w:rsidR="00DD28C1" w:rsidRPr="006D5026" w14:paraId="431C7FA8" w14:textId="77777777" w:rsidTr="008A7933">
        <w:tc>
          <w:tcPr>
            <w:tcW w:w="990" w:type="dxa"/>
          </w:tcPr>
          <w:p w14:paraId="5498A912" w14:textId="7E66A0A4" w:rsidR="00DD28C1" w:rsidRPr="006D5026" w:rsidRDefault="008C027B" w:rsidP="00DD28C1">
            <w:pPr>
              <w:jc w:val="center"/>
              <w:rPr>
                <w:szCs w:val="24"/>
              </w:rPr>
            </w:pPr>
            <w:r>
              <w:rPr>
                <w:szCs w:val="24"/>
              </w:rPr>
              <w:t>5</w:t>
            </w:r>
            <w:r w:rsidR="00DD28C1" w:rsidRPr="006D5026">
              <w:rPr>
                <w:szCs w:val="24"/>
              </w:rPr>
              <w:t>.</w:t>
            </w:r>
          </w:p>
        </w:tc>
        <w:tc>
          <w:tcPr>
            <w:tcW w:w="3364" w:type="dxa"/>
          </w:tcPr>
          <w:p w14:paraId="7F9B0335" w14:textId="14B29590" w:rsidR="00DD28C1" w:rsidRPr="006D5026" w:rsidRDefault="00DD28C1" w:rsidP="00DD28C1">
            <w:pPr>
              <w:jc w:val="both"/>
              <w:rPr>
                <w:szCs w:val="24"/>
              </w:rPr>
            </w:pPr>
            <w:r w:rsidRPr="00F9447E">
              <w:rPr>
                <w:rStyle w:val="Numatytasispastraiposriftas1"/>
                <w:color w:val="000000"/>
                <w:szCs w:val="24"/>
              </w:rPr>
              <w:t>Leukocitų diferenciacija atliekama į penkias dalis, matuojant jas tiesiogiai</w:t>
            </w:r>
          </w:p>
        </w:tc>
        <w:tc>
          <w:tcPr>
            <w:tcW w:w="5110" w:type="dxa"/>
            <w:vAlign w:val="center"/>
          </w:tcPr>
          <w:p w14:paraId="78D70921" w14:textId="222068CA" w:rsidR="00DD28C1" w:rsidRPr="006D5026" w:rsidRDefault="00DD28C1" w:rsidP="00DD28C1">
            <w:pPr>
              <w:jc w:val="both"/>
              <w:rPr>
                <w:szCs w:val="24"/>
              </w:rPr>
            </w:pPr>
            <w:r w:rsidRPr="00F9447E">
              <w:rPr>
                <w:rStyle w:val="Numatytasispastraiposriftas1"/>
                <w:color w:val="000000"/>
                <w:szCs w:val="24"/>
              </w:rPr>
              <w:t>LY, MO, EO, BA, NE</w:t>
            </w:r>
          </w:p>
        </w:tc>
        <w:tc>
          <w:tcPr>
            <w:tcW w:w="2880" w:type="dxa"/>
          </w:tcPr>
          <w:p w14:paraId="6C862102" w14:textId="77777777" w:rsidR="00DD28C1" w:rsidRPr="006D5026" w:rsidRDefault="00DD28C1" w:rsidP="00DD28C1">
            <w:pPr>
              <w:rPr>
                <w:szCs w:val="24"/>
              </w:rPr>
            </w:pPr>
          </w:p>
        </w:tc>
        <w:tc>
          <w:tcPr>
            <w:tcW w:w="3215" w:type="dxa"/>
          </w:tcPr>
          <w:p w14:paraId="70AD4AD3" w14:textId="77777777" w:rsidR="00DD28C1" w:rsidRPr="006D5026" w:rsidRDefault="00DD28C1" w:rsidP="00DD28C1">
            <w:pPr>
              <w:rPr>
                <w:szCs w:val="24"/>
              </w:rPr>
            </w:pPr>
          </w:p>
        </w:tc>
      </w:tr>
      <w:tr w:rsidR="00DD28C1" w:rsidRPr="006D5026" w14:paraId="1F9B8BCD" w14:textId="77777777" w:rsidTr="008A7933">
        <w:tc>
          <w:tcPr>
            <w:tcW w:w="990" w:type="dxa"/>
          </w:tcPr>
          <w:p w14:paraId="375A2560" w14:textId="7B737A1D" w:rsidR="00DD28C1" w:rsidRPr="006D5026" w:rsidRDefault="00DD28C1" w:rsidP="00DD28C1">
            <w:pPr>
              <w:jc w:val="center"/>
              <w:rPr>
                <w:szCs w:val="24"/>
              </w:rPr>
            </w:pPr>
            <w:r w:rsidRPr="006D5026">
              <w:rPr>
                <w:szCs w:val="24"/>
              </w:rPr>
              <w:t>6.</w:t>
            </w:r>
          </w:p>
        </w:tc>
        <w:tc>
          <w:tcPr>
            <w:tcW w:w="3364" w:type="dxa"/>
          </w:tcPr>
          <w:p w14:paraId="5060DF0E" w14:textId="77777777" w:rsidR="00DD28C1" w:rsidRPr="00F9447E" w:rsidRDefault="00DD28C1" w:rsidP="00DD28C1">
            <w:pPr>
              <w:pStyle w:val="prastasis1"/>
              <w:shd w:val="clear" w:color="auto" w:fill="FFFFFF"/>
              <w:spacing w:after="0" w:line="240" w:lineRule="auto"/>
              <w:rPr>
                <w:color w:val="000000"/>
                <w:szCs w:val="24"/>
              </w:rPr>
            </w:pPr>
          </w:p>
          <w:p w14:paraId="2F59F57A" w14:textId="77777777" w:rsidR="00DD28C1" w:rsidRPr="00F9447E" w:rsidRDefault="00DD28C1" w:rsidP="00DD28C1">
            <w:pPr>
              <w:pStyle w:val="prastasis1"/>
              <w:shd w:val="clear" w:color="auto" w:fill="FFFFFF"/>
              <w:spacing w:after="0" w:line="240" w:lineRule="auto"/>
              <w:rPr>
                <w:color w:val="000000"/>
                <w:szCs w:val="24"/>
              </w:rPr>
            </w:pPr>
          </w:p>
          <w:p w14:paraId="292B178C" w14:textId="77777777" w:rsidR="00DD28C1" w:rsidRPr="00F9447E" w:rsidRDefault="00DD28C1" w:rsidP="00DD28C1">
            <w:pPr>
              <w:pStyle w:val="prastasis1"/>
              <w:shd w:val="clear" w:color="auto" w:fill="FFFFFF"/>
              <w:spacing w:after="0" w:line="240" w:lineRule="auto"/>
              <w:rPr>
                <w:color w:val="000000"/>
                <w:szCs w:val="24"/>
              </w:rPr>
            </w:pPr>
          </w:p>
          <w:p w14:paraId="1858A972" w14:textId="7533219C" w:rsidR="00DD28C1" w:rsidRPr="006D5026" w:rsidRDefault="00DD28C1" w:rsidP="00DD28C1">
            <w:pPr>
              <w:jc w:val="both"/>
              <w:rPr>
                <w:szCs w:val="24"/>
              </w:rPr>
            </w:pPr>
            <w:r w:rsidRPr="00F9447E">
              <w:rPr>
                <w:rStyle w:val="Numatytasispastraiposriftas1"/>
                <w:color w:val="000000"/>
                <w:szCs w:val="24"/>
              </w:rPr>
              <w:t>Analizuojami parametrai</w:t>
            </w:r>
          </w:p>
        </w:tc>
        <w:tc>
          <w:tcPr>
            <w:tcW w:w="5110" w:type="dxa"/>
            <w:vAlign w:val="center"/>
          </w:tcPr>
          <w:p w14:paraId="459D5003" w14:textId="77777777" w:rsidR="00DD28C1" w:rsidRPr="00F9447E" w:rsidRDefault="00DD28C1" w:rsidP="00DD28C1">
            <w:pPr>
              <w:pStyle w:val="prastasis1"/>
              <w:shd w:val="clear" w:color="auto" w:fill="FFFFFF"/>
              <w:spacing w:after="0" w:line="240" w:lineRule="auto"/>
            </w:pPr>
            <w:r w:rsidRPr="00F9447E">
              <w:rPr>
                <w:rStyle w:val="Numatytasispastraiposriftas1"/>
                <w:szCs w:val="24"/>
              </w:rPr>
              <w:t xml:space="preserve">WBC, RBC, HGB, HCT, MCV, MCH, MCHC, PLT, </w:t>
            </w:r>
          </w:p>
          <w:p w14:paraId="3F13641F" w14:textId="77777777" w:rsidR="00DD28C1" w:rsidRPr="00F9447E" w:rsidRDefault="00DD28C1" w:rsidP="00DD28C1">
            <w:pPr>
              <w:pStyle w:val="prastasis1"/>
              <w:shd w:val="clear" w:color="auto" w:fill="FFFFFF"/>
              <w:spacing w:after="0" w:line="240" w:lineRule="auto"/>
            </w:pPr>
            <w:r w:rsidRPr="00F9447E">
              <w:rPr>
                <w:rStyle w:val="Numatytasispastraiposriftas1"/>
                <w:szCs w:val="24"/>
              </w:rPr>
              <w:t>NE%, LY%, MO%, EO%, BA%, NE#, LY#, MO#, EO#, BA#</w:t>
            </w:r>
          </w:p>
          <w:p w14:paraId="65F4DBB7" w14:textId="3D7B44BD" w:rsidR="00DD28C1" w:rsidRDefault="00DD28C1" w:rsidP="00DD28C1">
            <w:pPr>
              <w:pStyle w:val="prastasis1"/>
              <w:shd w:val="clear" w:color="auto" w:fill="FFFFFF"/>
              <w:spacing w:after="0" w:line="240" w:lineRule="auto"/>
              <w:rPr>
                <w:rStyle w:val="Numatytasispastraiposriftas1"/>
                <w:szCs w:val="24"/>
              </w:rPr>
            </w:pPr>
            <w:r w:rsidRPr="00F9447E">
              <w:rPr>
                <w:rStyle w:val="Numatytasispastraiposriftas1"/>
                <w:szCs w:val="24"/>
              </w:rPr>
              <w:t>RDW-CV, RDW-SD, MPV, PDW, PCT, P-LCR</w:t>
            </w:r>
            <w:r w:rsidR="007E7381">
              <w:rPr>
                <w:rStyle w:val="Numatytasispastraiposriftas1"/>
                <w:szCs w:val="24"/>
              </w:rPr>
              <w:t>.</w:t>
            </w:r>
          </w:p>
          <w:p w14:paraId="0EB67A76" w14:textId="4538AEF5" w:rsidR="007E7381" w:rsidRDefault="007E7381" w:rsidP="00DD28C1">
            <w:pPr>
              <w:pStyle w:val="prastasis1"/>
              <w:shd w:val="clear" w:color="auto" w:fill="FFFFFF"/>
              <w:spacing w:after="0" w:line="240" w:lineRule="auto"/>
              <w:rPr>
                <w:i/>
                <w:iCs/>
                <w:sz w:val="20"/>
              </w:rPr>
            </w:pPr>
            <w:r w:rsidRPr="008C027B">
              <w:rPr>
                <w:i/>
                <w:iCs/>
                <w:sz w:val="20"/>
              </w:rPr>
              <w:t>PASTABA: "#" -absoliutus skaičius, "%" - procentas.</w:t>
            </w:r>
          </w:p>
          <w:p w14:paraId="0AC2B33F" w14:textId="77777777" w:rsidR="007E7381" w:rsidRPr="008C027B" w:rsidRDefault="007E7381" w:rsidP="00DD28C1">
            <w:pPr>
              <w:pStyle w:val="prastasis1"/>
              <w:shd w:val="clear" w:color="auto" w:fill="FFFFFF"/>
              <w:spacing w:after="0" w:line="240" w:lineRule="auto"/>
              <w:rPr>
                <w:i/>
                <w:iCs/>
                <w:sz w:val="20"/>
              </w:rPr>
            </w:pPr>
          </w:p>
          <w:p w14:paraId="71A445C1" w14:textId="7EAD64AE" w:rsidR="00DD28C1" w:rsidRPr="006D5026" w:rsidRDefault="007E7381" w:rsidP="00DD28C1">
            <w:pPr>
              <w:jc w:val="both"/>
              <w:rPr>
                <w:szCs w:val="24"/>
              </w:rPr>
            </w:pPr>
            <w:r>
              <w:rPr>
                <w:rStyle w:val="Numatytasispastraiposriftas1"/>
                <w:szCs w:val="24"/>
              </w:rPr>
              <w:t>Matuojami parametrai turi būti r</w:t>
            </w:r>
            <w:r w:rsidR="00DD28C1" w:rsidRPr="00F9447E">
              <w:rPr>
                <w:rStyle w:val="Numatytasispastraiposriftas1"/>
                <w:szCs w:val="24"/>
              </w:rPr>
              <w:t>odom</w:t>
            </w:r>
            <w:r>
              <w:rPr>
                <w:rStyle w:val="Numatytasispastraiposriftas1"/>
                <w:szCs w:val="24"/>
              </w:rPr>
              <w:t xml:space="preserve">i </w:t>
            </w:r>
            <w:r w:rsidR="00DD28C1" w:rsidRPr="00F9447E">
              <w:rPr>
                <w:rStyle w:val="Numatytasispastraiposriftas1"/>
                <w:szCs w:val="24"/>
              </w:rPr>
              <w:t>analizatoriaus ekrane</w:t>
            </w:r>
            <w:r>
              <w:rPr>
                <w:rStyle w:val="Numatytasispastraiposriftas1"/>
                <w:szCs w:val="24"/>
              </w:rPr>
              <w:t xml:space="preserve">, </w:t>
            </w:r>
            <w:r w:rsidR="00DD28C1" w:rsidRPr="00F9447E">
              <w:rPr>
                <w:rStyle w:val="Numatytasispastraiposriftas1"/>
                <w:szCs w:val="24"/>
              </w:rPr>
              <w:t xml:space="preserve">spausdinamos RBC ir PLT histogramos, WBC </w:t>
            </w:r>
            <w:proofErr w:type="spellStart"/>
            <w:r w:rsidR="00DD28C1" w:rsidRPr="00F9447E">
              <w:rPr>
                <w:rStyle w:val="Numatytasispastraiposriftas1"/>
                <w:szCs w:val="24"/>
              </w:rPr>
              <w:t>skaterogramos</w:t>
            </w:r>
            <w:proofErr w:type="spellEnd"/>
            <w:r>
              <w:rPr>
                <w:rStyle w:val="Numatytasispastraiposriftas1"/>
                <w:szCs w:val="24"/>
              </w:rPr>
              <w:t>.</w:t>
            </w:r>
            <w:r w:rsidR="00DD28C1" w:rsidRPr="00F9447E">
              <w:rPr>
                <w:rStyle w:val="Numatytasispastraiposriftas1"/>
                <w:szCs w:val="24"/>
              </w:rPr>
              <w:t xml:space="preserve"> </w:t>
            </w:r>
          </w:p>
        </w:tc>
        <w:tc>
          <w:tcPr>
            <w:tcW w:w="2880" w:type="dxa"/>
          </w:tcPr>
          <w:p w14:paraId="4614E663" w14:textId="77777777" w:rsidR="00DD28C1" w:rsidRPr="006D5026" w:rsidRDefault="00DD28C1" w:rsidP="00DD28C1">
            <w:pPr>
              <w:rPr>
                <w:szCs w:val="24"/>
              </w:rPr>
            </w:pPr>
          </w:p>
        </w:tc>
        <w:tc>
          <w:tcPr>
            <w:tcW w:w="3215" w:type="dxa"/>
          </w:tcPr>
          <w:p w14:paraId="2AD745BF" w14:textId="77777777" w:rsidR="00DD28C1" w:rsidRPr="006D5026" w:rsidRDefault="00DD28C1" w:rsidP="00DD28C1">
            <w:pPr>
              <w:rPr>
                <w:szCs w:val="24"/>
              </w:rPr>
            </w:pPr>
          </w:p>
        </w:tc>
      </w:tr>
      <w:tr w:rsidR="00DD28C1" w:rsidRPr="006D5026" w14:paraId="43286B27" w14:textId="77777777" w:rsidTr="008A7933">
        <w:tc>
          <w:tcPr>
            <w:tcW w:w="990" w:type="dxa"/>
          </w:tcPr>
          <w:p w14:paraId="2D4F0207" w14:textId="58B7FE91" w:rsidR="00DD28C1" w:rsidRPr="006D5026" w:rsidRDefault="00DD28C1" w:rsidP="00DD28C1">
            <w:pPr>
              <w:jc w:val="center"/>
              <w:rPr>
                <w:szCs w:val="24"/>
              </w:rPr>
            </w:pPr>
            <w:r w:rsidRPr="006D5026">
              <w:rPr>
                <w:szCs w:val="24"/>
              </w:rPr>
              <w:t>7.</w:t>
            </w:r>
          </w:p>
        </w:tc>
        <w:tc>
          <w:tcPr>
            <w:tcW w:w="3364" w:type="dxa"/>
          </w:tcPr>
          <w:p w14:paraId="4B0D961E" w14:textId="2EF00FB7" w:rsidR="00DD28C1" w:rsidRPr="006D5026" w:rsidRDefault="00DD28C1" w:rsidP="00DD28C1">
            <w:pPr>
              <w:jc w:val="both"/>
              <w:rPr>
                <w:szCs w:val="24"/>
              </w:rPr>
            </w:pPr>
            <w:r w:rsidRPr="00F9447E">
              <w:rPr>
                <w:rStyle w:val="Numatytasispastraiposriftas1"/>
                <w:color w:val="000000"/>
                <w:szCs w:val="24"/>
              </w:rPr>
              <w:t>Maksimalios leistinos parametrų paklaidos CV</w:t>
            </w:r>
          </w:p>
        </w:tc>
        <w:tc>
          <w:tcPr>
            <w:tcW w:w="5110" w:type="dxa"/>
            <w:vAlign w:val="center"/>
          </w:tcPr>
          <w:p w14:paraId="4A97B26D" w14:textId="6A8783B6" w:rsidR="00DD28C1" w:rsidRPr="00F9447E" w:rsidRDefault="00DD28C1" w:rsidP="00DD28C1">
            <w:pPr>
              <w:pStyle w:val="prastasis1"/>
              <w:shd w:val="clear" w:color="auto" w:fill="FFFFFF"/>
              <w:spacing w:after="0" w:line="240" w:lineRule="auto"/>
            </w:pPr>
            <w:r w:rsidRPr="00F9447E">
              <w:rPr>
                <w:rStyle w:val="Numatytasispastraiposriftas1"/>
                <w:szCs w:val="24"/>
              </w:rPr>
              <w:t xml:space="preserve">WBC iki </w:t>
            </w:r>
            <w:r>
              <w:rPr>
                <w:rStyle w:val="Numatytasispastraiposriftas1"/>
                <w:szCs w:val="24"/>
              </w:rPr>
              <w:t>3</w:t>
            </w:r>
            <w:r w:rsidRPr="00F9447E">
              <w:rPr>
                <w:rStyle w:val="Numatytasispastraiposriftas1"/>
                <w:szCs w:val="24"/>
              </w:rPr>
              <w:t>.</w:t>
            </w:r>
            <w:r>
              <w:rPr>
                <w:rStyle w:val="Numatytasispastraiposriftas1"/>
                <w:szCs w:val="24"/>
              </w:rPr>
              <w:t>0</w:t>
            </w:r>
            <w:r w:rsidRPr="00F9447E">
              <w:rPr>
                <w:rStyle w:val="Numatytasispastraiposriftas1"/>
                <w:szCs w:val="24"/>
              </w:rPr>
              <w:t xml:space="preserve"> %</w:t>
            </w:r>
          </w:p>
          <w:p w14:paraId="38A4DC5C" w14:textId="77777777" w:rsidR="00DD28C1" w:rsidRPr="00F9447E" w:rsidRDefault="00DD28C1" w:rsidP="00DD28C1">
            <w:pPr>
              <w:pStyle w:val="prastasis1"/>
              <w:shd w:val="clear" w:color="auto" w:fill="FFFFFF"/>
              <w:spacing w:after="0" w:line="240" w:lineRule="auto"/>
            </w:pPr>
            <w:r w:rsidRPr="00F9447E">
              <w:rPr>
                <w:rStyle w:val="Numatytasispastraiposriftas1"/>
                <w:szCs w:val="24"/>
              </w:rPr>
              <w:t>RBC iki 1.5 %</w:t>
            </w:r>
          </w:p>
          <w:p w14:paraId="27A68A51" w14:textId="77777777" w:rsidR="00DD28C1" w:rsidRPr="00F9447E" w:rsidRDefault="00DD28C1" w:rsidP="00DD28C1">
            <w:pPr>
              <w:pStyle w:val="prastasis1"/>
              <w:shd w:val="clear" w:color="auto" w:fill="FFFFFF"/>
              <w:spacing w:after="0" w:line="240" w:lineRule="auto"/>
            </w:pPr>
            <w:proofErr w:type="spellStart"/>
            <w:r w:rsidRPr="00F9447E">
              <w:rPr>
                <w:rStyle w:val="Numatytasispastraiposriftas1"/>
                <w:szCs w:val="24"/>
              </w:rPr>
              <w:t>Hgb</w:t>
            </w:r>
            <w:proofErr w:type="spellEnd"/>
            <w:r w:rsidRPr="00F9447E">
              <w:rPr>
                <w:rStyle w:val="Numatytasispastraiposriftas1"/>
                <w:szCs w:val="24"/>
              </w:rPr>
              <w:t xml:space="preserve"> iki 1.5 %</w:t>
            </w:r>
          </w:p>
          <w:p w14:paraId="3B15178C" w14:textId="77777777" w:rsidR="00DD28C1" w:rsidRPr="00F9447E" w:rsidRDefault="00DD28C1" w:rsidP="00DD28C1">
            <w:pPr>
              <w:pStyle w:val="prastasis1"/>
              <w:shd w:val="clear" w:color="auto" w:fill="FFFFFF"/>
              <w:spacing w:after="0" w:line="240" w:lineRule="auto"/>
            </w:pPr>
            <w:r w:rsidRPr="00F9447E">
              <w:rPr>
                <w:rStyle w:val="Numatytasispastraiposriftas1"/>
                <w:szCs w:val="24"/>
              </w:rPr>
              <w:t>HCT iki 1.5 %</w:t>
            </w:r>
          </w:p>
          <w:p w14:paraId="333532B2" w14:textId="77777777" w:rsidR="00DD28C1" w:rsidRPr="00F9447E" w:rsidRDefault="00DD28C1" w:rsidP="00DD28C1">
            <w:pPr>
              <w:pStyle w:val="prastasis1"/>
              <w:shd w:val="clear" w:color="auto" w:fill="FFFFFF"/>
              <w:spacing w:after="0" w:line="240" w:lineRule="auto"/>
            </w:pPr>
            <w:r w:rsidRPr="00F9447E">
              <w:rPr>
                <w:rStyle w:val="Numatytasispastraiposriftas1"/>
                <w:szCs w:val="24"/>
              </w:rPr>
              <w:t>MCV iki 1.5 %</w:t>
            </w:r>
          </w:p>
          <w:p w14:paraId="6344D2FD" w14:textId="1AE6B287" w:rsidR="00DD28C1" w:rsidRPr="006D5026" w:rsidRDefault="00DD28C1" w:rsidP="00DD28C1">
            <w:pPr>
              <w:jc w:val="both"/>
              <w:rPr>
                <w:szCs w:val="24"/>
              </w:rPr>
            </w:pPr>
            <w:proofErr w:type="spellStart"/>
            <w:r w:rsidRPr="00F9447E">
              <w:rPr>
                <w:rStyle w:val="Numatytasispastraiposriftas1"/>
                <w:szCs w:val="24"/>
              </w:rPr>
              <w:t>Plt</w:t>
            </w:r>
            <w:proofErr w:type="spellEnd"/>
            <w:r w:rsidRPr="00F9447E">
              <w:rPr>
                <w:rStyle w:val="Numatytasispastraiposriftas1"/>
                <w:szCs w:val="24"/>
              </w:rPr>
              <w:t xml:space="preserve"> iki 5 %</w:t>
            </w:r>
          </w:p>
        </w:tc>
        <w:tc>
          <w:tcPr>
            <w:tcW w:w="2880" w:type="dxa"/>
          </w:tcPr>
          <w:p w14:paraId="625F28CC" w14:textId="77777777" w:rsidR="00DD28C1" w:rsidRPr="006D5026" w:rsidRDefault="00DD28C1" w:rsidP="00DD28C1">
            <w:pPr>
              <w:rPr>
                <w:szCs w:val="24"/>
              </w:rPr>
            </w:pPr>
          </w:p>
        </w:tc>
        <w:tc>
          <w:tcPr>
            <w:tcW w:w="3215" w:type="dxa"/>
          </w:tcPr>
          <w:p w14:paraId="77AD01BB" w14:textId="77777777" w:rsidR="00DD28C1" w:rsidRPr="006D5026" w:rsidRDefault="00DD28C1" w:rsidP="00DD28C1">
            <w:pPr>
              <w:rPr>
                <w:szCs w:val="24"/>
              </w:rPr>
            </w:pPr>
          </w:p>
        </w:tc>
      </w:tr>
      <w:tr w:rsidR="00DD28C1" w:rsidRPr="006D5026" w14:paraId="12300B4A" w14:textId="77777777" w:rsidTr="008A7933">
        <w:tc>
          <w:tcPr>
            <w:tcW w:w="990" w:type="dxa"/>
          </w:tcPr>
          <w:p w14:paraId="00A399B4" w14:textId="7BF2D860" w:rsidR="00DD28C1" w:rsidRPr="006D5026" w:rsidRDefault="00DD28C1" w:rsidP="00DD28C1">
            <w:pPr>
              <w:jc w:val="center"/>
              <w:rPr>
                <w:szCs w:val="24"/>
              </w:rPr>
            </w:pPr>
            <w:r w:rsidRPr="006D5026">
              <w:rPr>
                <w:szCs w:val="24"/>
              </w:rPr>
              <w:lastRenderedPageBreak/>
              <w:t>8.</w:t>
            </w:r>
          </w:p>
        </w:tc>
        <w:tc>
          <w:tcPr>
            <w:tcW w:w="3364" w:type="dxa"/>
          </w:tcPr>
          <w:p w14:paraId="1F4C3C66" w14:textId="5F57CD92" w:rsidR="00DD28C1" w:rsidRPr="006D5026" w:rsidRDefault="00DD28C1" w:rsidP="00DD28C1">
            <w:pPr>
              <w:jc w:val="both"/>
              <w:rPr>
                <w:szCs w:val="24"/>
              </w:rPr>
            </w:pPr>
            <w:r w:rsidRPr="00F9447E">
              <w:rPr>
                <w:rStyle w:val="Numatytasispastraiposriftas1"/>
                <w:color w:val="000000"/>
                <w:szCs w:val="24"/>
              </w:rPr>
              <w:t>Analizatoriaus matavimo režima</w:t>
            </w:r>
            <w:r w:rsidR="007E7381">
              <w:rPr>
                <w:rStyle w:val="Numatytasispastraiposriftas1"/>
                <w:color w:val="000000"/>
                <w:szCs w:val="24"/>
              </w:rPr>
              <w:t>s</w:t>
            </w:r>
          </w:p>
        </w:tc>
        <w:tc>
          <w:tcPr>
            <w:tcW w:w="5110" w:type="dxa"/>
            <w:vAlign w:val="center"/>
          </w:tcPr>
          <w:p w14:paraId="4AB5DCC3" w14:textId="75F2EB97" w:rsidR="00DD28C1" w:rsidRPr="006D5026" w:rsidRDefault="00DD28C1" w:rsidP="00DD28C1">
            <w:pPr>
              <w:jc w:val="both"/>
              <w:rPr>
                <w:szCs w:val="24"/>
              </w:rPr>
            </w:pPr>
            <w:r w:rsidRPr="00F9447E">
              <w:rPr>
                <w:color w:val="000000"/>
                <w:szCs w:val="24"/>
              </w:rPr>
              <w:t>CBC+ DIFF</w:t>
            </w:r>
          </w:p>
        </w:tc>
        <w:tc>
          <w:tcPr>
            <w:tcW w:w="2880" w:type="dxa"/>
          </w:tcPr>
          <w:p w14:paraId="3DE303A9" w14:textId="77777777" w:rsidR="00DD28C1" w:rsidRPr="006D5026" w:rsidRDefault="00DD28C1" w:rsidP="00DD28C1">
            <w:pPr>
              <w:rPr>
                <w:szCs w:val="24"/>
              </w:rPr>
            </w:pPr>
          </w:p>
        </w:tc>
        <w:tc>
          <w:tcPr>
            <w:tcW w:w="3215" w:type="dxa"/>
          </w:tcPr>
          <w:p w14:paraId="4910523F" w14:textId="77777777" w:rsidR="00DD28C1" w:rsidRPr="006D5026" w:rsidRDefault="00DD28C1" w:rsidP="00DD28C1">
            <w:pPr>
              <w:rPr>
                <w:szCs w:val="24"/>
              </w:rPr>
            </w:pPr>
          </w:p>
        </w:tc>
      </w:tr>
      <w:tr w:rsidR="00DD28C1" w:rsidRPr="006D5026" w14:paraId="5EA8E4B4" w14:textId="77777777" w:rsidTr="008A7933">
        <w:tc>
          <w:tcPr>
            <w:tcW w:w="990" w:type="dxa"/>
          </w:tcPr>
          <w:p w14:paraId="4E4AA763" w14:textId="12B1C555" w:rsidR="00DD28C1" w:rsidRPr="006D5026" w:rsidRDefault="00DD28C1" w:rsidP="00DD28C1">
            <w:pPr>
              <w:jc w:val="center"/>
              <w:rPr>
                <w:szCs w:val="24"/>
              </w:rPr>
            </w:pPr>
            <w:r w:rsidRPr="006D5026">
              <w:rPr>
                <w:szCs w:val="24"/>
              </w:rPr>
              <w:t>9.</w:t>
            </w:r>
          </w:p>
        </w:tc>
        <w:tc>
          <w:tcPr>
            <w:tcW w:w="3364" w:type="dxa"/>
          </w:tcPr>
          <w:p w14:paraId="2104520A" w14:textId="034505FB" w:rsidR="00DD28C1" w:rsidRPr="006D5026" w:rsidRDefault="00DD28C1" w:rsidP="00DD28C1">
            <w:pPr>
              <w:jc w:val="both"/>
              <w:rPr>
                <w:szCs w:val="24"/>
              </w:rPr>
            </w:pPr>
            <w:r w:rsidRPr="00F9447E">
              <w:rPr>
                <w:rStyle w:val="Numatytasispastraiposriftas1"/>
                <w:color w:val="000000"/>
                <w:szCs w:val="24"/>
              </w:rPr>
              <w:t>Analizatoriuje integruotas mėgintuvėlių maišytuvas automatinio padavimo režime</w:t>
            </w:r>
          </w:p>
        </w:tc>
        <w:tc>
          <w:tcPr>
            <w:tcW w:w="5110" w:type="dxa"/>
            <w:vAlign w:val="center"/>
          </w:tcPr>
          <w:p w14:paraId="3DCC11A4" w14:textId="0A03270F" w:rsidR="00DD28C1" w:rsidRPr="006D5026" w:rsidRDefault="00DD28C1" w:rsidP="00DD28C1">
            <w:pPr>
              <w:jc w:val="both"/>
              <w:rPr>
                <w:szCs w:val="24"/>
              </w:rPr>
            </w:pPr>
            <w:r w:rsidRPr="00F9447E">
              <w:rPr>
                <w:rStyle w:val="Numatytasispastraiposriftas1"/>
                <w:color w:val="000000"/>
                <w:szCs w:val="24"/>
              </w:rPr>
              <w:t>Būtina</w:t>
            </w:r>
          </w:p>
        </w:tc>
        <w:tc>
          <w:tcPr>
            <w:tcW w:w="2880" w:type="dxa"/>
          </w:tcPr>
          <w:p w14:paraId="58CD8968" w14:textId="30DFEEDA" w:rsidR="00DD28C1" w:rsidRPr="006D5026" w:rsidRDefault="00DD28C1" w:rsidP="00DD28C1">
            <w:pPr>
              <w:rPr>
                <w:szCs w:val="24"/>
              </w:rPr>
            </w:pPr>
          </w:p>
        </w:tc>
        <w:tc>
          <w:tcPr>
            <w:tcW w:w="3215" w:type="dxa"/>
          </w:tcPr>
          <w:p w14:paraId="601D49E6" w14:textId="77777777" w:rsidR="00DD28C1" w:rsidRPr="006D5026" w:rsidRDefault="00DD28C1" w:rsidP="00DD28C1">
            <w:pPr>
              <w:rPr>
                <w:szCs w:val="24"/>
              </w:rPr>
            </w:pPr>
          </w:p>
        </w:tc>
      </w:tr>
      <w:tr w:rsidR="00DD28C1" w:rsidRPr="006D5026" w14:paraId="4B7C255A" w14:textId="77777777" w:rsidTr="008A7933">
        <w:tc>
          <w:tcPr>
            <w:tcW w:w="990" w:type="dxa"/>
          </w:tcPr>
          <w:p w14:paraId="105AB9AA" w14:textId="1D3275A4" w:rsidR="00DD28C1" w:rsidRPr="006D5026" w:rsidRDefault="00DD28C1" w:rsidP="00DD28C1">
            <w:pPr>
              <w:jc w:val="center"/>
              <w:rPr>
                <w:szCs w:val="24"/>
              </w:rPr>
            </w:pPr>
            <w:r w:rsidRPr="006D5026">
              <w:rPr>
                <w:szCs w:val="24"/>
              </w:rPr>
              <w:t>10.</w:t>
            </w:r>
          </w:p>
        </w:tc>
        <w:tc>
          <w:tcPr>
            <w:tcW w:w="3364" w:type="dxa"/>
          </w:tcPr>
          <w:p w14:paraId="0391744C" w14:textId="5A657E20" w:rsidR="00DD28C1" w:rsidRPr="006D5026" w:rsidRDefault="00DD28C1" w:rsidP="00DD28C1">
            <w:pPr>
              <w:jc w:val="both"/>
              <w:rPr>
                <w:szCs w:val="24"/>
              </w:rPr>
            </w:pPr>
            <w:r w:rsidRPr="00F9447E">
              <w:rPr>
                <w:rStyle w:val="Numatytasispastraiposriftas1"/>
                <w:color w:val="000000"/>
                <w:szCs w:val="24"/>
              </w:rPr>
              <w:t>Analizatoriuje integruota STAT</w:t>
            </w:r>
            <w:r w:rsidR="008C027B">
              <w:rPr>
                <w:rStyle w:val="Numatytasispastraiposriftas1"/>
                <w:color w:val="000000"/>
                <w:szCs w:val="24"/>
              </w:rPr>
              <w:t xml:space="preserve"> ir </w:t>
            </w:r>
            <w:r w:rsidRPr="00F9447E">
              <w:rPr>
                <w:rStyle w:val="Numatytasispastraiposriftas1"/>
                <w:color w:val="000000"/>
                <w:szCs w:val="24"/>
              </w:rPr>
              <w:t>kapiliarinio kraujo matavimo sekcija</w:t>
            </w:r>
          </w:p>
        </w:tc>
        <w:tc>
          <w:tcPr>
            <w:tcW w:w="5110" w:type="dxa"/>
            <w:vAlign w:val="center"/>
          </w:tcPr>
          <w:p w14:paraId="7E272A4C" w14:textId="70089EAF" w:rsidR="00DD28C1" w:rsidRPr="006D5026" w:rsidRDefault="00DD28C1" w:rsidP="00DD28C1">
            <w:pPr>
              <w:jc w:val="both"/>
              <w:rPr>
                <w:szCs w:val="24"/>
              </w:rPr>
            </w:pPr>
            <w:r w:rsidRPr="00F9447E">
              <w:rPr>
                <w:rStyle w:val="Numatytasispastraiposriftas1"/>
                <w:color w:val="000000"/>
                <w:szCs w:val="24"/>
              </w:rPr>
              <w:t>Būtina</w:t>
            </w:r>
          </w:p>
        </w:tc>
        <w:tc>
          <w:tcPr>
            <w:tcW w:w="2880" w:type="dxa"/>
          </w:tcPr>
          <w:p w14:paraId="3F8EA9A2" w14:textId="77777777" w:rsidR="00DD28C1" w:rsidRPr="006D5026" w:rsidRDefault="00DD28C1" w:rsidP="00DD28C1">
            <w:pPr>
              <w:rPr>
                <w:szCs w:val="24"/>
              </w:rPr>
            </w:pPr>
          </w:p>
        </w:tc>
        <w:tc>
          <w:tcPr>
            <w:tcW w:w="3215" w:type="dxa"/>
          </w:tcPr>
          <w:p w14:paraId="5F0E87C9" w14:textId="77777777" w:rsidR="00DD28C1" w:rsidRPr="006D5026" w:rsidRDefault="00DD28C1" w:rsidP="00DD28C1">
            <w:pPr>
              <w:rPr>
                <w:szCs w:val="24"/>
              </w:rPr>
            </w:pPr>
          </w:p>
        </w:tc>
      </w:tr>
      <w:tr w:rsidR="00DD28C1" w:rsidRPr="006D5026" w14:paraId="089F6D84" w14:textId="77777777" w:rsidTr="008A7933">
        <w:tc>
          <w:tcPr>
            <w:tcW w:w="990" w:type="dxa"/>
          </w:tcPr>
          <w:p w14:paraId="74B1C6C8" w14:textId="571AE0DD" w:rsidR="00DD28C1" w:rsidRPr="006D5026" w:rsidRDefault="00DD28C1" w:rsidP="00DD28C1">
            <w:pPr>
              <w:jc w:val="center"/>
              <w:rPr>
                <w:szCs w:val="24"/>
              </w:rPr>
            </w:pPr>
            <w:r w:rsidRPr="006D5026">
              <w:rPr>
                <w:szCs w:val="24"/>
              </w:rPr>
              <w:t>11.</w:t>
            </w:r>
          </w:p>
        </w:tc>
        <w:tc>
          <w:tcPr>
            <w:tcW w:w="3364" w:type="dxa"/>
          </w:tcPr>
          <w:p w14:paraId="6323E5BC" w14:textId="46395A40" w:rsidR="00DD28C1" w:rsidRPr="006D5026" w:rsidRDefault="00DD28C1" w:rsidP="00DD28C1">
            <w:pPr>
              <w:jc w:val="both"/>
              <w:rPr>
                <w:szCs w:val="24"/>
              </w:rPr>
            </w:pPr>
            <w:r w:rsidRPr="00F9447E">
              <w:rPr>
                <w:rStyle w:val="Numatytasispastraiposriftas1"/>
                <w:color w:val="000000"/>
                <w:szCs w:val="24"/>
              </w:rPr>
              <w:t xml:space="preserve">Mėginio tūris </w:t>
            </w:r>
            <w:r w:rsidR="00D25591" w:rsidRPr="00F9447E">
              <w:rPr>
                <w:color w:val="000000"/>
                <w:szCs w:val="24"/>
              </w:rPr>
              <w:t>matuojant CBC+DIFF</w:t>
            </w:r>
            <w:r w:rsidRPr="00F9447E">
              <w:rPr>
                <w:rStyle w:val="Numatytasispastraiposriftas1"/>
                <w:color w:val="000000"/>
                <w:szCs w:val="24"/>
              </w:rPr>
              <w:t>:</w:t>
            </w:r>
          </w:p>
        </w:tc>
        <w:tc>
          <w:tcPr>
            <w:tcW w:w="5110" w:type="dxa"/>
            <w:vAlign w:val="center"/>
          </w:tcPr>
          <w:p w14:paraId="5AAC0275" w14:textId="77777777" w:rsidR="00D25591" w:rsidRPr="008C027B" w:rsidRDefault="00D25591" w:rsidP="00D25591">
            <w:pPr>
              <w:pStyle w:val="Sraopastraipa"/>
              <w:numPr>
                <w:ilvl w:val="0"/>
                <w:numId w:val="14"/>
              </w:numPr>
              <w:jc w:val="both"/>
              <w:rPr>
                <w:rFonts w:ascii="Times New Roman" w:hAnsi="Times New Roman"/>
                <w:szCs w:val="24"/>
              </w:rPr>
            </w:pPr>
            <w:r w:rsidRPr="008C027B">
              <w:rPr>
                <w:rFonts w:ascii="Times New Roman" w:hAnsi="Times New Roman"/>
                <w:color w:val="000000"/>
                <w:szCs w:val="24"/>
              </w:rPr>
              <w:t xml:space="preserve">Veninio kraujo ne daugiau nei </w:t>
            </w:r>
            <w:r w:rsidR="00DD28C1" w:rsidRPr="008C027B">
              <w:rPr>
                <w:rFonts w:ascii="Times New Roman" w:hAnsi="Times New Roman"/>
                <w:color w:val="000000"/>
                <w:szCs w:val="24"/>
              </w:rPr>
              <w:t>90 µl kraujo,</w:t>
            </w:r>
          </w:p>
          <w:p w14:paraId="73313988" w14:textId="4FBE6884" w:rsidR="00DD28C1" w:rsidRPr="00D25591" w:rsidRDefault="00D25591" w:rsidP="008C027B">
            <w:pPr>
              <w:pStyle w:val="Sraopastraipa"/>
              <w:numPr>
                <w:ilvl w:val="0"/>
                <w:numId w:val="14"/>
              </w:numPr>
              <w:jc w:val="both"/>
              <w:rPr>
                <w:szCs w:val="24"/>
              </w:rPr>
            </w:pPr>
            <w:r w:rsidRPr="00993D78">
              <w:rPr>
                <w:rFonts w:ascii="Times New Roman" w:hAnsi="Times New Roman"/>
                <w:color w:val="000000"/>
                <w:szCs w:val="24"/>
              </w:rPr>
              <w:t xml:space="preserve">Kapiliarinio kraujo ne daugiau nei </w:t>
            </w:r>
            <w:r w:rsidR="008C027B">
              <w:rPr>
                <w:rFonts w:ascii="Times New Roman" w:hAnsi="Times New Roman"/>
                <w:color w:val="000000"/>
                <w:szCs w:val="24"/>
              </w:rPr>
              <w:t>6</w:t>
            </w:r>
            <w:r w:rsidRPr="00993D78">
              <w:rPr>
                <w:rFonts w:ascii="Times New Roman" w:hAnsi="Times New Roman"/>
                <w:color w:val="000000"/>
                <w:szCs w:val="24"/>
              </w:rPr>
              <w:t>0 µl kraujo.</w:t>
            </w:r>
          </w:p>
        </w:tc>
        <w:tc>
          <w:tcPr>
            <w:tcW w:w="2880" w:type="dxa"/>
          </w:tcPr>
          <w:p w14:paraId="42790740" w14:textId="77777777" w:rsidR="00DD28C1" w:rsidRPr="006D5026" w:rsidRDefault="00DD28C1" w:rsidP="00DD28C1">
            <w:pPr>
              <w:rPr>
                <w:szCs w:val="24"/>
              </w:rPr>
            </w:pPr>
          </w:p>
        </w:tc>
        <w:tc>
          <w:tcPr>
            <w:tcW w:w="3215" w:type="dxa"/>
          </w:tcPr>
          <w:p w14:paraId="3817EB02" w14:textId="77777777" w:rsidR="00DD28C1" w:rsidRPr="006D5026" w:rsidRDefault="00DD28C1" w:rsidP="00DD28C1">
            <w:pPr>
              <w:rPr>
                <w:szCs w:val="24"/>
              </w:rPr>
            </w:pPr>
          </w:p>
        </w:tc>
      </w:tr>
      <w:tr w:rsidR="00DD28C1" w:rsidRPr="006D5026" w14:paraId="3B3CF1D3" w14:textId="77777777" w:rsidTr="008A7933">
        <w:tc>
          <w:tcPr>
            <w:tcW w:w="990" w:type="dxa"/>
          </w:tcPr>
          <w:p w14:paraId="673926DC" w14:textId="04E44685" w:rsidR="00DD28C1" w:rsidRPr="006D5026" w:rsidRDefault="00DD28C1" w:rsidP="00DD28C1">
            <w:pPr>
              <w:jc w:val="center"/>
              <w:rPr>
                <w:szCs w:val="24"/>
              </w:rPr>
            </w:pPr>
            <w:r w:rsidRPr="006D5026">
              <w:rPr>
                <w:szCs w:val="24"/>
              </w:rPr>
              <w:t>12.</w:t>
            </w:r>
          </w:p>
        </w:tc>
        <w:tc>
          <w:tcPr>
            <w:tcW w:w="3364" w:type="dxa"/>
          </w:tcPr>
          <w:p w14:paraId="1694B1D2" w14:textId="7B3EAE93" w:rsidR="00DD28C1" w:rsidRPr="006D5026" w:rsidRDefault="007E7381" w:rsidP="00DD28C1">
            <w:pPr>
              <w:jc w:val="both"/>
              <w:rPr>
                <w:szCs w:val="24"/>
              </w:rPr>
            </w:pPr>
            <w:r>
              <w:rPr>
                <w:rStyle w:val="Numatytasispastraiposriftas1"/>
                <w:color w:val="000000"/>
                <w:szCs w:val="24"/>
              </w:rPr>
              <w:t>Našumas</w:t>
            </w:r>
          </w:p>
        </w:tc>
        <w:tc>
          <w:tcPr>
            <w:tcW w:w="5110" w:type="dxa"/>
            <w:vAlign w:val="center"/>
          </w:tcPr>
          <w:p w14:paraId="61768E58" w14:textId="0735A433" w:rsidR="00DD28C1" w:rsidRPr="00F91D68" w:rsidRDefault="00DD28C1" w:rsidP="00DD28C1">
            <w:pPr>
              <w:jc w:val="both"/>
              <w:rPr>
                <w:color w:val="4472C4" w:themeColor="accent1"/>
                <w:szCs w:val="24"/>
              </w:rPr>
            </w:pPr>
            <w:r w:rsidRPr="00F9447E">
              <w:rPr>
                <w:rStyle w:val="Numatytasispastraiposriftas1"/>
                <w:szCs w:val="24"/>
              </w:rPr>
              <w:t xml:space="preserve">ne mažiau kaip 90 </w:t>
            </w:r>
            <w:proofErr w:type="spellStart"/>
            <w:r w:rsidRPr="00F9447E">
              <w:rPr>
                <w:rStyle w:val="Numatytasispastraiposriftas1"/>
                <w:szCs w:val="24"/>
              </w:rPr>
              <w:t>tyr</w:t>
            </w:r>
            <w:proofErr w:type="spellEnd"/>
            <w:r w:rsidRPr="00F9447E">
              <w:rPr>
                <w:rStyle w:val="Numatytasispastraiposriftas1"/>
                <w:szCs w:val="24"/>
              </w:rPr>
              <w:t>./val.</w:t>
            </w:r>
          </w:p>
        </w:tc>
        <w:tc>
          <w:tcPr>
            <w:tcW w:w="2880" w:type="dxa"/>
          </w:tcPr>
          <w:p w14:paraId="1C3FA3A2" w14:textId="77777777" w:rsidR="00DD28C1" w:rsidRPr="006D5026" w:rsidRDefault="00DD28C1" w:rsidP="00DD28C1">
            <w:pPr>
              <w:rPr>
                <w:szCs w:val="24"/>
              </w:rPr>
            </w:pPr>
          </w:p>
        </w:tc>
        <w:tc>
          <w:tcPr>
            <w:tcW w:w="3215" w:type="dxa"/>
          </w:tcPr>
          <w:p w14:paraId="50753346" w14:textId="77777777" w:rsidR="00DD28C1" w:rsidRPr="006D5026" w:rsidRDefault="00DD28C1" w:rsidP="00DD28C1">
            <w:pPr>
              <w:rPr>
                <w:szCs w:val="24"/>
              </w:rPr>
            </w:pPr>
          </w:p>
        </w:tc>
      </w:tr>
      <w:tr w:rsidR="00DD28C1" w:rsidRPr="006D5026" w14:paraId="0CAF94F7" w14:textId="77777777" w:rsidTr="008C027B">
        <w:trPr>
          <w:trHeight w:val="311"/>
        </w:trPr>
        <w:tc>
          <w:tcPr>
            <w:tcW w:w="990" w:type="dxa"/>
          </w:tcPr>
          <w:p w14:paraId="46E256FE" w14:textId="5B3E65C7" w:rsidR="00DD28C1" w:rsidRPr="006D5026" w:rsidRDefault="00DD28C1" w:rsidP="00DD28C1">
            <w:pPr>
              <w:jc w:val="center"/>
              <w:rPr>
                <w:szCs w:val="24"/>
                <w:lang w:val="en-US"/>
              </w:rPr>
            </w:pPr>
            <w:r w:rsidRPr="006D5026">
              <w:rPr>
                <w:szCs w:val="24"/>
                <w:lang w:val="en-US"/>
              </w:rPr>
              <w:t>13.</w:t>
            </w:r>
          </w:p>
        </w:tc>
        <w:tc>
          <w:tcPr>
            <w:tcW w:w="3364" w:type="dxa"/>
          </w:tcPr>
          <w:p w14:paraId="74301F58" w14:textId="2FE8ECD4" w:rsidR="00DD28C1" w:rsidRPr="006D5026" w:rsidRDefault="00DD28C1" w:rsidP="00DD28C1">
            <w:pPr>
              <w:jc w:val="both"/>
              <w:rPr>
                <w:rFonts w:ascii="Times New Roman1" w:hAnsi="Times New Roman1"/>
                <w:szCs w:val="24"/>
              </w:rPr>
            </w:pPr>
            <w:r w:rsidRPr="00F9447E">
              <w:rPr>
                <w:rStyle w:val="Numatytasispastraiposriftas1"/>
                <w:color w:val="000000"/>
                <w:szCs w:val="24"/>
              </w:rPr>
              <w:t>Talpa analizatoriuje</w:t>
            </w:r>
          </w:p>
        </w:tc>
        <w:tc>
          <w:tcPr>
            <w:tcW w:w="5110" w:type="dxa"/>
            <w:vAlign w:val="center"/>
          </w:tcPr>
          <w:p w14:paraId="752F6156" w14:textId="15D2529E" w:rsidR="00DD28C1" w:rsidRPr="006D5026" w:rsidRDefault="00DD28C1" w:rsidP="00DD28C1">
            <w:pPr>
              <w:jc w:val="both"/>
              <w:rPr>
                <w:rFonts w:ascii="Times New Roman1" w:hAnsi="Times New Roman1"/>
                <w:szCs w:val="24"/>
              </w:rPr>
            </w:pPr>
            <w:r w:rsidRPr="00F9447E">
              <w:rPr>
                <w:rStyle w:val="Numatytasispastraiposriftas1"/>
                <w:szCs w:val="24"/>
              </w:rPr>
              <w:t>ne mažiau kaip 50 mėginių</w:t>
            </w:r>
          </w:p>
        </w:tc>
        <w:tc>
          <w:tcPr>
            <w:tcW w:w="2880" w:type="dxa"/>
          </w:tcPr>
          <w:p w14:paraId="35B60F83" w14:textId="77777777" w:rsidR="00DD28C1" w:rsidRPr="006D5026" w:rsidRDefault="00DD28C1" w:rsidP="00DD28C1">
            <w:pPr>
              <w:rPr>
                <w:szCs w:val="24"/>
              </w:rPr>
            </w:pPr>
          </w:p>
        </w:tc>
        <w:tc>
          <w:tcPr>
            <w:tcW w:w="3215" w:type="dxa"/>
          </w:tcPr>
          <w:p w14:paraId="247DE464" w14:textId="77777777" w:rsidR="00DD28C1" w:rsidRPr="006D5026" w:rsidRDefault="00DD28C1" w:rsidP="00DD28C1">
            <w:pPr>
              <w:rPr>
                <w:szCs w:val="24"/>
              </w:rPr>
            </w:pPr>
          </w:p>
        </w:tc>
      </w:tr>
      <w:tr w:rsidR="00DD28C1" w:rsidRPr="006D5026" w14:paraId="27AD977C" w14:textId="77777777" w:rsidTr="008A7933">
        <w:tc>
          <w:tcPr>
            <w:tcW w:w="990" w:type="dxa"/>
          </w:tcPr>
          <w:p w14:paraId="538A2410" w14:textId="72214EFD" w:rsidR="00DD28C1" w:rsidRPr="006D5026" w:rsidRDefault="00DD28C1" w:rsidP="00DD28C1">
            <w:pPr>
              <w:jc w:val="center"/>
              <w:rPr>
                <w:szCs w:val="24"/>
              </w:rPr>
            </w:pPr>
            <w:r w:rsidRPr="006D5026">
              <w:rPr>
                <w:szCs w:val="24"/>
              </w:rPr>
              <w:t>14.</w:t>
            </w:r>
          </w:p>
        </w:tc>
        <w:tc>
          <w:tcPr>
            <w:tcW w:w="3364" w:type="dxa"/>
          </w:tcPr>
          <w:p w14:paraId="75965FF0" w14:textId="40B82375" w:rsidR="00DD28C1" w:rsidRPr="006D5026" w:rsidRDefault="00DD28C1" w:rsidP="00DD28C1">
            <w:pPr>
              <w:jc w:val="both"/>
              <w:rPr>
                <w:bCs/>
                <w:szCs w:val="24"/>
              </w:rPr>
            </w:pPr>
            <w:r w:rsidRPr="00F9447E">
              <w:rPr>
                <w:rStyle w:val="Numatytasispastraiposriftas1"/>
                <w:color w:val="000000"/>
                <w:szCs w:val="24"/>
              </w:rPr>
              <w:t>Kokybės kontrolės metodai</w:t>
            </w:r>
          </w:p>
        </w:tc>
        <w:tc>
          <w:tcPr>
            <w:tcW w:w="5110" w:type="dxa"/>
            <w:vAlign w:val="center"/>
          </w:tcPr>
          <w:p w14:paraId="24EB6A22" w14:textId="3F340E9E" w:rsidR="00DD28C1" w:rsidRPr="006D5026" w:rsidRDefault="00506EBA" w:rsidP="00DD28C1">
            <w:pPr>
              <w:jc w:val="both"/>
              <w:rPr>
                <w:szCs w:val="24"/>
              </w:rPr>
            </w:pPr>
            <w:proofErr w:type="spellStart"/>
            <w:r w:rsidRPr="00506EBA">
              <w:rPr>
                <w:rStyle w:val="Numatytasispastraiposriftas1"/>
                <w:color w:val="000000"/>
                <w:szCs w:val="24"/>
              </w:rPr>
              <w:t>Levey</w:t>
            </w:r>
            <w:proofErr w:type="spellEnd"/>
            <w:r w:rsidRPr="00506EBA">
              <w:rPr>
                <w:rStyle w:val="Numatytasispastraiposriftas1"/>
                <w:color w:val="000000"/>
                <w:szCs w:val="24"/>
              </w:rPr>
              <w:t xml:space="preserve"> - </w:t>
            </w:r>
            <w:proofErr w:type="spellStart"/>
            <w:r w:rsidRPr="00506EBA">
              <w:rPr>
                <w:rStyle w:val="Numatytasispastraiposriftas1"/>
                <w:color w:val="000000"/>
                <w:szCs w:val="24"/>
              </w:rPr>
              <w:t>Jenhnings</w:t>
            </w:r>
            <w:proofErr w:type="spellEnd"/>
            <w:r w:rsidRPr="00506EBA">
              <w:rPr>
                <w:rStyle w:val="Numatytasispastraiposriftas1"/>
                <w:color w:val="000000"/>
                <w:szCs w:val="24"/>
              </w:rPr>
              <w:t xml:space="preserve"> grafika</w:t>
            </w:r>
            <w:r>
              <w:rPr>
                <w:rStyle w:val="Numatytasispastraiposriftas1"/>
                <w:color w:val="000000"/>
                <w:szCs w:val="24"/>
              </w:rPr>
              <w:t>s</w:t>
            </w:r>
          </w:p>
        </w:tc>
        <w:tc>
          <w:tcPr>
            <w:tcW w:w="2880" w:type="dxa"/>
          </w:tcPr>
          <w:p w14:paraId="76535C36" w14:textId="77777777" w:rsidR="00DD28C1" w:rsidRPr="006D5026" w:rsidRDefault="00DD28C1" w:rsidP="00DD28C1">
            <w:pPr>
              <w:rPr>
                <w:szCs w:val="24"/>
              </w:rPr>
            </w:pPr>
          </w:p>
        </w:tc>
        <w:tc>
          <w:tcPr>
            <w:tcW w:w="3215" w:type="dxa"/>
          </w:tcPr>
          <w:p w14:paraId="770576DB" w14:textId="77777777" w:rsidR="00DD28C1" w:rsidRPr="006D5026" w:rsidRDefault="00DD28C1" w:rsidP="00DD28C1">
            <w:pPr>
              <w:rPr>
                <w:szCs w:val="24"/>
              </w:rPr>
            </w:pPr>
          </w:p>
        </w:tc>
      </w:tr>
      <w:tr w:rsidR="00DD28C1" w:rsidRPr="006D5026" w14:paraId="5B5DB54C" w14:textId="77777777" w:rsidTr="008A7933">
        <w:tc>
          <w:tcPr>
            <w:tcW w:w="990" w:type="dxa"/>
          </w:tcPr>
          <w:p w14:paraId="2C160CFC" w14:textId="5BF7DDC3" w:rsidR="00DD28C1" w:rsidRPr="006D5026" w:rsidRDefault="00DD28C1" w:rsidP="00DD28C1">
            <w:pPr>
              <w:jc w:val="center"/>
              <w:rPr>
                <w:szCs w:val="24"/>
              </w:rPr>
            </w:pPr>
            <w:r w:rsidRPr="006D5026">
              <w:rPr>
                <w:szCs w:val="24"/>
              </w:rPr>
              <w:t>15.</w:t>
            </w:r>
          </w:p>
        </w:tc>
        <w:tc>
          <w:tcPr>
            <w:tcW w:w="3364" w:type="dxa"/>
          </w:tcPr>
          <w:p w14:paraId="64FCF783" w14:textId="3F4FE2C2" w:rsidR="00DD28C1" w:rsidRPr="006D5026" w:rsidRDefault="00DD28C1" w:rsidP="00DD28C1">
            <w:pPr>
              <w:jc w:val="both"/>
              <w:rPr>
                <w:szCs w:val="24"/>
              </w:rPr>
            </w:pPr>
            <w:r w:rsidRPr="00F9447E">
              <w:rPr>
                <w:rStyle w:val="Numatytasispastraiposriftas1"/>
                <w:color w:val="000000"/>
                <w:szCs w:val="24"/>
              </w:rPr>
              <w:t>Analizatorius automatiškai braižo kokybės kontrolės kreives. Kreives galima stebėti analizatoriaus ekrane ir atsispausdinti.</w:t>
            </w:r>
          </w:p>
        </w:tc>
        <w:tc>
          <w:tcPr>
            <w:tcW w:w="5110" w:type="dxa"/>
            <w:vAlign w:val="center"/>
          </w:tcPr>
          <w:p w14:paraId="57B03FDE" w14:textId="0B620E0E" w:rsidR="00DD28C1" w:rsidRPr="006D5026" w:rsidRDefault="00DD28C1" w:rsidP="00DD28C1">
            <w:pPr>
              <w:jc w:val="both"/>
              <w:rPr>
                <w:szCs w:val="24"/>
              </w:rPr>
            </w:pPr>
            <w:r w:rsidRPr="00F9447E">
              <w:rPr>
                <w:rStyle w:val="Numatytasispastraiposriftas1"/>
                <w:color w:val="000000"/>
                <w:szCs w:val="24"/>
              </w:rPr>
              <w:t>Būtina</w:t>
            </w:r>
          </w:p>
        </w:tc>
        <w:tc>
          <w:tcPr>
            <w:tcW w:w="2880" w:type="dxa"/>
          </w:tcPr>
          <w:p w14:paraId="1F8F1B57" w14:textId="77777777" w:rsidR="00DD28C1" w:rsidRPr="006D5026" w:rsidRDefault="00DD28C1" w:rsidP="00DD28C1">
            <w:pPr>
              <w:rPr>
                <w:szCs w:val="24"/>
              </w:rPr>
            </w:pPr>
          </w:p>
        </w:tc>
        <w:tc>
          <w:tcPr>
            <w:tcW w:w="3215" w:type="dxa"/>
          </w:tcPr>
          <w:p w14:paraId="50189D77" w14:textId="77777777" w:rsidR="00DD28C1" w:rsidRPr="006D5026" w:rsidRDefault="00DD28C1" w:rsidP="00DD28C1">
            <w:pPr>
              <w:rPr>
                <w:szCs w:val="24"/>
              </w:rPr>
            </w:pPr>
          </w:p>
        </w:tc>
      </w:tr>
      <w:tr w:rsidR="00DD28C1" w:rsidRPr="006D5026" w14:paraId="52810B10" w14:textId="77777777" w:rsidTr="008A7933">
        <w:tc>
          <w:tcPr>
            <w:tcW w:w="990" w:type="dxa"/>
          </w:tcPr>
          <w:p w14:paraId="589BF98F" w14:textId="317DF5E3" w:rsidR="00DD28C1" w:rsidRPr="006D5026" w:rsidRDefault="00DD28C1" w:rsidP="00DD28C1">
            <w:pPr>
              <w:jc w:val="center"/>
              <w:rPr>
                <w:szCs w:val="24"/>
              </w:rPr>
            </w:pPr>
            <w:r w:rsidRPr="006D5026">
              <w:rPr>
                <w:szCs w:val="24"/>
              </w:rPr>
              <w:t>16.</w:t>
            </w:r>
          </w:p>
        </w:tc>
        <w:tc>
          <w:tcPr>
            <w:tcW w:w="3364" w:type="dxa"/>
          </w:tcPr>
          <w:p w14:paraId="72C1BA76" w14:textId="388FEB92" w:rsidR="00DD28C1" w:rsidRPr="006D5026" w:rsidRDefault="00DD28C1" w:rsidP="00DD28C1">
            <w:pPr>
              <w:jc w:val="both"/>
              <w:rPr>
                <w:szCs w:val="24"/>
              </w:rPr>
            </w:pPr>
            <w:r w:rsidRPr="00F9447E">
              <w:rPr>
                <w:rStyle w:val="Numatytasispastraiposriftas1"/>
                <w:color w:val="000000"/>
                <w:szCs w:val="24"/>
              </w:rPr>
              <w:t xml:space="preserve">Vidinė analizatoriaus atmintis </w:t>
            </w:r>
          </w:p>
        </w:tc>
        <w:tc>
          <w:tcPr>
            <w:tcW w:w="5110" w:type="dxa"/>
            <w:vAlign w:val="center"/>
          </w:tcPr>
          <w:p w14:paraId="0D1B4711" w14:textId="51D7B016" w:rsidR="00DD28C1" w:rsidRPr="006D5026" w:rsidRDefault="00506EBA" w:rsidP="00DD28C1">
            <w:pPr>
              <w:jc w:val="both"/>
              <w:rPr>
                <w:szCs w:val="24"/>
              </w:rPr>
            </w:pPr>
            <w:r w:rsidRPr="00F9447E">
              <w:rPr>
                <w:rStyle w:val="Numatytasispastraiposriftas1"/>
                <w:color w:val="000000"/>
                <w:szCs w:val="24"/>
              </w:rPr>
              <w:t>ne mažiau 10000 pacientų skaitmeninių duomenų</w:t>
            </w:r>
            <w:r>
              <w:rPr>
                <w:rStyle w:val="Numatytasispastraiposriftas1"/>
                <w:color w:val="000000"/>
                <w:szCs w:val="24"/>
              </w:rPr>
              <w:t>.</w:t>
            </w:r>
          </w:p>
        </w:tc>
        <w:tc>
          <w:tcPr>
            <w:tcW w:w="2880" w:type="dxa"/>
          </w:tcPr>
          <w:p w14:paraId="6A8216F0" w14:textId="77777777" w:rsidR="00DD28C1" w:rsidRPr="006D5026" w:rsidRDefault="00DD28C1" w:rsidP="00DD28C1">
            <w:pPr>
              <w:rPr>
                <w:szCs w:val="24"/>
              </w:rPr>
            </w:pPr>
          </w:p>
        </w:tc>
        <w:tc>
          <w:tcPr>
            <w:tcW w:w="3215" w:type="dxa"/>
          </w:tcPr>
          <w:p w14:paraId="1BB6E522" w14:textId="77777777" w:rsidR="00DD28C1" w:rsidRPr="006D5026" w:rsidRDefault="00DD28C1" w:rsidP="00DD28C1">
            <w:pPr>
              <w:rPr>
                <w:szCs w:val="24"/>
              </w:rPr>
            </w:pPr>
          </w:p>
        </w:tc>
      </w:tr>
      <w:tr w:rsidR="00DD28C1" w:rsidRPr="006D5026" w14:paraId="07F249F4" w14:textId="77777777" w:rsidTr="008A7933">
        <w:tc>
          <w:tcPr>
            <w:tcW w:w="990" w:type="dxa"/>
          </w:tcPr>
          <w:p w14:paraId="3B924A1E" w14:textId="120177BA" w:rsidR="00DD28C1" w:rsidRPr="006D5026" w:rsidRDefault="00DD28C1" w:rsidP="00DD28C1">
            <w:pPr>
              <w:jc w:val="center"/>
              <w:rPr>
                <w:szCs w:val="24"/>
              </w:rPr>
            </w:pPr>
            <w:r w:rsidRPr="006D5026">
              <w:rPr>
                <w:szCs w:val="24"/>
              </w:rPr>
              <w:t>17.</w:t>
            </w:r>
          </w:p>
        </w:tc>
        <w:tc>
          <w:tcPr>
            <w:tcW w:w="3364" w:type="dxa"/>
          </w:tcPr>
          <w:p w14:paraId="76322A8D" w14:textId="790E38D9" w:rsidR="00DD28C1" w:rsidRPr="006D5026" w:rsidRDefault="00506EBA" w:rsidP="00DD28C1">
            <w:pPr>
              <w:jc w:val="both"/>
              <w:rPr>
                <w:szCs w:val="24"/>
              </w:rPr>
            </w:pPr>
            <w:r>
              <w:rPr>
                <w:rStyle w:val="Numatytasispastraiposriftas1"/>
                <w:color w:val="000000"/>
                <w:szCs w:val="24"/>
              </w:rPr>
              <w:t>Brūkšninių kodų skaitytuvai</w:t>
            </w:r>
          </w:p>
        </w:tc>
        <w:tc>
          <w:tcPr>
            <w:tcW w:w="5110" w:type="dxa"/>
            <w:vAlign w:val="center"/>
          </w:tcPr>
          <w:p w14:paraId="25028493" w14:textId="77777777" w:rsidR="00506EBA" w:rsidRPr="008C027B" w:rsidRDefault="00506EBA" w:rsidP="008C027B">
            <w:pPr>
              <w:pStyle w:val="Sraopastraipa"/>
              <w:numPr>
                <w:ilvl w:val="0"/>
                <w:numId w:val="10"/>
              </w:numPr>
              <w:tabs>
                <w:tab w:val="left" w:pos="350"/>
              </w:tabs>
              <w:ind w:left="36" w:firstLine="0"/>
              <w:jc w:val="both"/>
              <w:rPr>
                <w:rStyle w:val="Numatytasispastraiposriftas1"/>
                <w:rFonts w:ascii="Times New Roman" w:hAnsi="Times New Roman"/>
                <w:szCs w:val="24"/>
              </w:rPr>
            </w:pPr>
            <w:r w:rsidRPr="008C027B">
              <w:rPr>
                <w:rStyle w:val="Numatytasispastraiposriftas1"/>
                <w:rFonts w:ascii="Times New Roman" w:hAnsi="Times New Roman"/>
                <w:color w:val="000000"/>
                <w:szCs w:val="24"/>
              </w:rPr>
              <w:t>Integruotas vidinis brūkšninių kodų skaitytuvas, mėginių informacijos nuskaitymui;</w:t>
            </w:r>
          </w:p>
          <w:p w14:paraId="7D975243" w14:textId="26A09CD8" w:rsidR="00DD28C1" w:rsidRPr="00506EBA" w:rsidRDefault="00506EBA" w:rsidP="008C027B">
            <w:pPr>
              <w:pStyle w:val="Sraopastraipa"/>
              <w:numPr>
                <w:ilvl w:val="0"/>
                <w:numId w:val="10"/>
              </w:numPr>
              <w:tabs>
                <w:tab w:val="left" w:pos="350"/>
              </w:tabs>
              <w:ind w:left="36" w:firstLine="0"/>
              <w:jc w:val="both"/>
              <w:rPr>
                <w:szCs w:val="24"/>
              </w:rPr>
            </w:pPr>
            <w:r>
              <w:rPr>
                <w:rStyle w:val="Numatytasispastraiposriftas1"/>
                <w:rFonts w:ascii="Times New Roman" w:hAnsi="Times New Roman"/>
                <w:color w:val="000000"/>
                <w:szCs w:val="24"/>
              </w:rPr>
              <w:t>I</w:t>
            </w:r>
            <w:r w:rsidRPr="00506EBA">
              <w:rPr>
                <w:rStyle w:val="Numatytasispastraiposriftas1"/>
                <w:rFonts w:ascii="Times New Roman" w:hAnsi="Times New Roman"/>
                <w:color w:val="000000"/>
                <w:szCs w:val="24"/>
              </w:rPr>
              <w:t>šorinis skaitytuvas reagentų duomenų nuskaitymui</w:t>
            </w:r>
            <w:r>
              <w:rPr>
                <w:rStyle w:val="Numatytasispastraiposriftas1"/>
                <w:rFonts w:ascii="Times New Roman" w:hAnsi="Times New Roman"/>
                <w:color w:val="000000"/>
                <w:szCs w:val="24"/>
              </w:rPr>
              <w:t>.</w:t>
            </w:r>
          </w:p>
        </w:tc>
        <w:tc>
          <w:tcPr>
            <w:tcW w:w="2880" w:type="dxa"/>
          </w:tcPr>
          <w:p w14:paraId="313BDC09" w14:textId="77777777" w:rsidR="00DD28C1" w:rsidRPr="006D5026" w:rsidRDefault="00DD28C1" w:rsidP="00DD28C1">
            <w:pPr>
              <w:rPr>
                <w:szCs w:val="24"/>
              </w:rPr>
            </w:pPr>
          </w:p>
        </w:tc>
        <w:tc>
          <w:tcPr>
            <w:tcW w:w="3215" w:type="dxa"/>
          </w:tcPr>
          <w:p w14:paraId="60751D4F" w14:textId="77777777" w:rsidR="00DD28C1" w:rsidRPr="006D5026" w:rsidRDefault="00DD28C1" w:rsidP="00DD28C1">
            <w:pPr>
              <w:rPr>
                <w:szCs w:val="24"/>
              </w:rPr>
            </w:pPr>
          </w:p>
        </w:tc>
      </w:tr>
      <w:tr w:rsidR="00DD28C1" w:rsidRPr="006D5026" w14:paraId="68274723" w14:textId="77777777" w:rsidTr="008A7933">
        <w:tc>
          <w:tcPr>
            <w:tcW w:w="990" w:type="dxa"/>
          </w:tcPr>
          <w:p w14:paraId="58721485" w14:textId="0FD24795" w:rsidR="00DD28C1" w:rsidRPr="006D5026" w:rsidRDefault="00DD28C1" w:rsidP="00DD28C1">
            <w:pPr>
              <w:jc w:val="center"/>
              <w:rPr>
                <w:szCs w:val="24"/>
              </w:rPr>
            </w:pPr>
            <w:r w:rsidRPr="006D5026">
              <w:rPr>
                <w:szCs w:val="24"/>
              </w:rPr>
              <w:t>1</w:t>
            </w:r>
            <w:r>
              <w:rPr>
                <w:szCs w:val="24"/>
              </w:rPr>
              <w:t>8</w:t>
            </w:r>
            <w:r w:rsidRPr="006D5026">
              <w:rPr>
                <w:szCs w:val="24"/>
              </w:rPr>
              <w:t>.</w:t>
            </w:r>
          </w:p>
        </w:tc>
        <w:tc>
          <w:tcPr>
            <w:tcW w:w="3364" w:type="dxa"/>
          </w:tcPr>
          <w:p w14:paraId="2B8A0BB5" w14:textId="3B236EF3" w:rsidR="00DD28C1" w:rsidRPr="006D5026" w:rsidRDefault="00DD28C1" w:rsidP="00DD28C1">
            <w:pPr>
              <w:jc w:val="both"/>
              <w:rPr>
                <w:szCs w:val="24"/>
              </w:rPr>
            </w:pPr>
            <w:r w:rsidRPr="00F9447E">
              <w:rPr>
                <w:color w:val="222222"/>
                <w:shd w:val="clear" w:color="auto" w:fill="FFFFFF"/>
              </w:rPr>
              <w:t>Analizatorius turi jungtis į LIS dvikrypčiu ryšiu</w:t>
            </w:r>
          </w:p>
        </w:tc>
        <w:tc>
          <w:tcPr>
            <w:tcW w:w="5110" w:type="dxa"/>
            <w:vAlign w:val="center"/>
          </w:tcPr>
          <w:p w14:paraId="69EFECFA" w14:textId="59643EE9" w:rsidR="00DD28C1" w:rsidRPr="006D5026" w:rsidRDefault="00DD28C1" w:rsidP="00DD28C1">
            <w:pPr>
              <w:jc w:val="both"/>
              <w:rPr>
                <w:szCs w:val="24"/>
              </w:rPr>
            </w:pPr>
            <w:r w:rsidRPr="00F9447E">
              <w:rPr>
                <w:rStyle w:val="Numatytasispastraiposriftas1"/>
                <w:color w:val="000000"/>
                <w:szCs w:val="24"/>
              </w:rPr>
              <w:t>Būtina</w:t>
            </w:r>
          </w:p>
        </w:tc>
        <w:tc>
          <w:tcPr>
            <w:tcW w:w="2880" w:type="dxa"/>
          </w:tcPr>
          <w:p w14:paraId="346324F0" w14:textId="77777777" w:rsidR="00DD28C1" w:rsidRPr="006D5026" w:rsidRDefault="00DD28C1" w:rsidP="00DD28C1">
            <w:pPr>
              <w:rPr>
                <w:szCs w:val="24"/>
              </w:rPr>
            </w:pPr>
          </w:p>
        </w:tc>
        <w:tc>
          <w:tcPr>
            <w:tcW w:w="3215" w:type="dxa"/>
          </w:tcPr>
          <w:p w14:paraId="5A8CD72A" w14:textId="7E659BC8" w:rsidR="00DD28C1" w:rsidRPr="006D5026" w:rsidRDefault="00E85DEE" w:rsidP="00DD28C1">
            <w:pPr>
              <w:rPr>
                <w:szCs w:val="24"/>
              </w:rPr>
            </w:pPr>
            <w:r w:rsidRPr="00E85DEE">
              <w:rPr>
                <w:szCs w:val="24"/>
              </w:rPr>
              <w:t xml:space="preserve">Kartu su pasiūlymu turi būti pateiktas gamintojo parengtas techninis aprašas, kuriame aiškiai nurodyta įrangos sąsajos su LIS galimybė.  </w:t>
            </w:r>
          </w:p>
        </w:tc>
      </w:tr>
    </w:tbl>
    <w:p w14:paraId="6177EF83" w14:textId="77777777" w:rsidR="00710366" w:rsidRPr="006D5026" w:rsidRDefault="00710366" w:rsidP="00710366">
      <w:pPr>
        <w:spacing w:line="276" w:lineRule="auto"/>
        <w:ind w:left="-851"/>
        <w:jc w:val="both"/>
        <w:rPr>
          <w:b/>
          <w:szCs w:val="24"/>
        </w:rPr>
      </w:pPr>
    </w:p>
    <w:p w14:paraId="2E6456CD" w14:textId="34B1DE3F" w:rsidR="00710366" w:rsidRPr="006D5026" w:rsidRDefault="00710366" w:rsidP="00710366">
      <w:pPr>
        <w:spacing w:line="276" w:lineRule="auto"/>
        <w:ind w:left="-851"/>
        <w:jc w:val="both"/>
        <w:rPr>
          <w:b/>
          <w:szCs w:val="24"/>
        </w:rPr>
      </w:pPr>
      <w:r w:rsidRPr="006D5026">
        <w:rPr>
          <w:b/>
          <w:szCs w:val="24"/>
        </w:rPr>
        <w:t>Bendrieji reikalavimai</w:t>
      </w:r>
      <w:r w:rsidR="00657350">
        <w:rPr>
          <w:b/>
          <w:szCs w:val="24"/>
        </w:rPr>
        <w:t xml:space="preserve"> įrangai</w:t>
      </w:r>
      <w:r w:rsidRPr="006D5026">
        <w:rPr>
          <w:b/>
          <w:szCs w:val="24"/>
        </w:rPr>
        <w:t>:</w:t>
      </w:r>
    </w:p>
    <w:p w14:paraId="287E1862" w14:textId="4221A548" w:rsidR="00657350" w:rsidRPr="00EA53D9" w:rsidRDefault="00657350" w:rsidP="008C027B">
      <w:pPr>
        <w:pStyle w:val="Sraopastraipa"/>
        <w:numPr>
          <w:ilvl w:val="0"/>
          <w:numId w:val="11"/>
        </w:numPr>
        <w:jc w:val="both"/>
        <w:rPr>
          <w:szCs w:val="24"/>
        </w:rPr>
      </w:pPr>
      <w:r w:rsidRPr="00EA53D9">
        <w:rPr>
          <w:rFonts w:ascii="Times New Roman" w:hAnsi="Times New Roman"/>
          <w:szCs w:val="24"/>
        </w:rPr>
        <w:t xml:space="preserve">Su analizatoriaus pristatymu </w:t>
      </w:r>
      <w:proofErr w:type="spellStart"/>
      <w:r w:rsidRPr="00EA53D9">
        <w:rPr>
          <w:rFonts w:ascii="Times New Roman" w:hAnsi="Times New Roman"/>
          <w:szCs w:val="24"/>
        </w:rPr>
        <w:t>teiktinų</w:t>
      </w:r>
      <w:proofErr w:type="spellEnd"/>
      <w:r w:rsidRPr="00EA53D9">
        <w:rPr>
          <w:rFonts w:ascii="Times New Roman" w:hAnsi="Times New Roman"/>
          <w:szCs w:val="24"/>
        </w:rPr>
        <w:t xml:space="preserve"> paslaugų pobūdis: transportavimas, iškrovimas, išpakavimas, tikrinimas, panaudai perduotos ir pristatytos įrangos surinkimas, sumontavimas, įdiegimas Pirkėjo nurodytu adresu, integravimas į Pirkėjo naudojamą informacinę medicininę sistemą, įrangos paruošimas darbui ir suderinimas, išbandymas, metodų verifikavimas, medicinos prietaiso paso užpildymas, Pirkėjo personalo apmokymas dirbti su įranga, konsultacijų, susijusių su įrangos naudojimu, teikimas lietuvių kalba, programinės įrangos versijos atnaujinimai ir/ar pakeitimai.</w:t>
      </w:r>
    </w:p>
    <w:p w14:paraId="66278740" w14:textId="0E9F35DE" w:rsidR="00657350" w:rsidRPr="008C027B" w:rsidRDefault="00657350" w:rsidP="00657350">
      <w:pPr>
        <w:pStyle w:val="Sraopastraipa"/>
        <w:numPr>
          <w:ilvl w:val="0"/>
          <w:numId w:val="11"/>
        </w:numPr>
        <w:jc w:val="both"/>
        <w:rPr>
          <w:rFonts w:ascii="Times New Roman" w:hAnsi="Times New Roman"/>
          <w:szCs w:val="24"/>
        </w:rPr>
      </w:pPr>
      <w:r w:rsidRPr="008C027B">
        <w:rPr>
          <w:rFonts w:ascii="Times New Roman" w:hAnsi="Times New Roman"/>
          <w:szCs w:val="24"/>
        </w:rPr>
        <w:t>Tiekėjas įsipareigoja lietuvių kalba supažindinti / apmokyti Pirkėjo darbuotojus (skyriaus, kuriam perduodama medicininė įranga personalą) su medicininės įrangos naudojimo specifika, apmokyti ir lietuvių kalba konsultuoti medicininės įrangos naudojimo klausimais visą sutarties galiojimo laikotarpį. Mokymai rengiami Pirkėjo patalpose. Mokymai turi apimti visus įrangos naudojimo etapus (tame tarpe ir periodinę priežiūrą).</w:t>
      </w:r>
    </w:p>
    <w:p w14:paraId="703F9999" w14:textId="0631A692" w:rsidR="00657350" w:rsidRPr="008C027B" w:rsidRDefault="00657350" w:rsidP="00657350">
      <w:pPr>
        <w:pStyle w:val="Sraopastraipa"/>
        <w:numPr>
          <w:ilvl w:val="0"/>
          <w:numId w:val="11"/>
        </w:numPr>
        <w:jc w:val="both"/>
        <w:rPr>
          <w:rFonts w:ascii="Times New Roman" w:hAnsi="Times New Roman"/>
          <w:szCs w:val="24"/>
        </w:rPr>
      </w:pPr>
      <w:r w:rsidRPr="008C027B">
        <w:rPr>
          <w:rFonts w:ascii="Times New Roman" w:hAnsi="Times New Roman"/>
          <w:szCs w:val="24"/>
        </w:rPr>
        <w:t>Kartu su įranga tiekėjas turi pateikti ir įrengti visą papildomą įrangą, numatytą gamintojo, kuri yra reikalinga įrangos veikimui užtikrinti: nepertraukiamo maitinimo šaltinis 1 vnt., spausdintuvas (lazerinis arba adatinis) 1 vnt., reikalinga programinė įranga ir kt. Jeigu įranga valdoma išorinio kompiuterio pagalba, pristatomas (komplektuojamas) kompiuteris. Priemones tyrimų protokolų spausdinimui ir kitas kanceliarines prekes (pvz. kasetes į spausdintuvus) tiekėjas privalės tiekti nemokamai.</w:t>
      </w:r>
    </w:p>
    <w:p w14:paraId="34FA2498" w14:textId="5506E7C3" w:rsidR="00AC625F" w:rsidRPr="008C027B" w:rsidRDefault="00AC625F" w:rsidP="00657350">
      <w:pPr>
        <w:pStyle w:val="Sraopastraipa"/>
        <w:numPr>
          <w:ilvl w:val="0"/>
          <w:numId w:val="11"/>
        </w:numPr>
        <w:jc w:val="both"/>
        <w:rPr>
          <w:rFonts w:ascii="Times New Roman" w:hAnsi="Times New Roman"/>
          <w:szCs w:val="24"/>
        </w:rPr>
      </w:pPr>
      <w:r w:rsidRPr="008C027B">
        <w:rPr>
          <w:rFonts w:ascii="Times New Roman" w:hAnsi="Times New Roman"/>
          <w:szCs w:val="24"/>
        </w:rPr>
        <w:t xml:space="preserve">Siūlomas analizatorius turi būti ženklintas CE arba lygiaverčių ženklu. Kartu su pasiūlymu privaloma pateikti galiojantį CE ar lygiaverčio ženklinimo sertifikatą arba EB atitikties deklaraciją pagal Europos Parlamento ir Tarybos Direktyvos 98/78/EB dėl </w:t>
      </w:r>
      <w:proofErr w:type="spellStart"/>
      <w:r w:rsidRPr="008C027B">
        <w:rPr>
          <w:rFonts w:ascii="Times New Roman" w:hAnsi="Times New Roman"/>
          <w:szCs w:val="24"/>
        </w:rPr>
        <w:t>in</w:t>
      </w:r>
      <w:proofErr w:type="spellEnd"/>
      <w:r w:rsidRPr="008C027B">
        <w:rPr>
          <w:rFonts w:ascii="Times New Roman" w:hAnsi="Times New Roman"/>
          <w:szCs w:val="24"/>
        </w:rPr>
        <w:t xml:space="preserve"> </w:t>
      </w:r>
      <w:proofErr w:type="spellStart"/>
      <w:r w:rsidRPr="008C027B">
        <w:rPr>
          <w:rFonts w:ascii="Times New Roman" w:hAnsi="Times New Roman"/>
          <w:szCs w:val="24"/>
        </w:rPr>
        <w:t>vitro</w:t>
      </w:r>
      <w:proofErr w:type="spellEnd"/>
      <w:r w:rsidRPr="008C027B">
        <w:rPr>
          <w:rFonts w:ascii="Times New Roman" w:hAnsi="Times New Roman"/>
          <w:szCs w:val="24"/>
        </w:rPr>
        <w:t xml:space="preserve"> diagnostikos medicinos prietaisų nuostatas arba pagal Europos Parlamento ir Tarybos Reglamento (ES) 2017/746 nuostatas. Pateikiami dokumentai turi būti originalo ir lietuvių kalba.</w:t>
      </w:r>
    </w:p>
    <w:p w14:paraId="53C5A60A" w14:textId="646B378A" w:rsidR="00AC625F" w:rsidRPr="008C027B" w:rsidRDefault="00AC625F" w:rsidP="00657350">
      <w:pPr>
        <w:pStyle w:val="Sraopastraipa"/>
        <w:numPr>
          <w:ilvl w:val="0"/>
          <w:numId w:val="11"/>
        </w:numPr>
        <w:jc w:val="both"/>
        <w:rPr>
          <w:rFonts w:ascii="Times New Roman" w:hAnsi="Times New Roman"/>
          <w:szCs w:val="24"/>
        </w:rPr>
      </w:pPr>
      <w:r w:rsidRPr="008C027B">
        <w:rPr>
          <w:rFonts w:ascii="Times New Roman" w:hAnsi="Times New Roman"/>
          <w:szCs w:val="24"/>
        </w:rPr>
        <w:t>Tiekėjas privalo užtikrinti, kad siūloma įranga turėtų technines galimybes būti prijungta prie laboratorinės informacinės sistemos (toliau – LIS) Med.IS (LIS aptarnaujanti įmonė: UAB "Skaitmeninės lankos"). Tiekėjas įsipareigoja pateikti visą reikiamą informaciją analizatoriaus tinkamam pajungimui į LIS dvikrypčiu ryšiu (į analizatorių ateina užsakymas su paciento duomenimis (vardas, pavardė, gimimo data, lytis), atsakymas grįžta į LIS. Pateikdamas pasiūlymą, Tiekėjas patvirtina, kad jo siūlomas analizatorius visiškai suderinamas su Pirkėjo naudojama LIS, bei užtikrina, jog, jungiant siūlomą analizatorių prie LIS, tarpininkaus siekiant, kad nekiltų  techninių kliūčių pajungimui.</w:t>
      </w:r>
    </w:p>
    <w:p w14:paraId="234942FF" w14:textId="3BE2B69E" w:rsidR="00AC625F" w:rsidRPr="008C027B" w:rsidRDefault="00AC625F" w:rsidP="00657350">
      <w:pPr>
        <w:pStyle w:val="Sraopastraipa"/>
        <w:numPr>
          <w:ilvl w:val="0"/>
          <w:numId w:val="11"/>
        </w:numPr>
        <w:jc w:val="both"/>
        <w:rPr>
          <w:rFonts w:ascii="Times New Roman" w:hAnsi="Times New Roman"/>
          <w:szCs w:val="24"/>
        </w:rPr>
      </w:pPr>
      <w:r w:rsidRPr="008C027B">
        <w:rPr>
          <w:rFonts w:ascii="Times New Roman" w:hAnsi="Times New Roman"/>
          <w:szCs w:val="24"/>
        </w:rPr>
        <w:t>Kartu su pasiūlymu turi būti pateikti dokumentai, įrodantys įrangos atitikimą šioje specifikacijoje nurodytiems parametrams. Tiekėjas turi pateikti gamintojo katalogus, bukletus, techninius aprašus ar kitus dokumentus originalo ir lietuvių kalbomis. Dokumentuose lietuvių arba anglų kalba turi būti pažymėtas siūlomos įrangos parametras nurodant jo eilės Nr., esantį šioje specifikacijoje. Jeigu gamintojo katalogai, bukletai, techniniai aprašai ar kiti dokumentai, įrodantys prietaiso atitikimą šioje specifikacijoje nurodytiems parametrams, bus pateikti anglų kalba, tai jų vertimas į lietuvių kalbą nebūtinas. Gamintojo deklaracijos dėl atitikties techniniams reikalavimams, kurių negalima objektyviai patikrinti, nebus vertinamos.</w:t>
      </w:r>
    </w:p>
    <w:p w14:paraId="145E5D77" w14:textId="23B692ED" w:rsidR="00AC625F" w:rsidRPr="008C027B" w:rsidRDefault="00AC625F" w:rsidP="00AC625F">
      <w:pPr>
        <w:jc w:val="both"/>
        <w:rPr>
          <w:b/>
          <w:bCs/>
          <w:szCs w:val="24"/>
        </w:rPr>
      </w:pPr>
      <w:r w:rsidRPr="008C027B">
        <w:rPr>
          <w:b/>
          <w:bCs/>
          <w:szCs w:val="24"/>
        </w:rPr>
        <w:t>Bendrieji reikalavimai prekėms:</w:t>
      </w:r>
    </w:p>
    <w:p w14:paraId="2B3A5595" w14:textId="5E5B906A" w:rsidR="00AC625F" w:rsidRPr="008C027B" w:rsidRDefault="00AC625F" w:rsidP="008C027B">
      <w:pPr>
        <w:pStyle w:val="Sraopastraipa"/>
        <w:numPr>
          <w:ilvl w:val="0"/>
          <w:numId w:val="13"/>
        </w:numPr>
        <w:ind w:left="-426" w:hanging="283"/>
        <w:jc w:val="both"/>
        <w:rPr>
          <w:rFonts w:ascii="Times New Roman" w:hAnsi="Times New Roman"/>
          <w:szCs w:val="24"/>
        </w:rPr>
      </w:pPr>
      <w:r w:rsidRPr="008C027B">
        <w:rPr>
          <w:rFonts w:ascii="Times New Roman" w:hAnsi="Times New Roman"/>
          <w:szCs w:val="24"/>
        </w:rPr>
        <w:lastRenderedPageBreak/>
        <w:t xml:space="preserve">Perkami tyrimai. </w:t>
      </w:r>
      <w:r w:rsidR="00EA53D9" w:rsidRPr="008C027B">
        <w:rPr>
          <w:rFonts w:ascii="Times New Roman" w:hAnsi="Times New Roman"/>
          <w:szCs w:val="24"/>
        </w:rPr>
        <w:t xml:space="preserve">Tiekėjas privalo įvertinti visas reikiamas sudedamąsias dalis konkrečiam šioje specifikacijoje nurodytam tyrimui atlikti. Jeigu tiekėjas, atlikdamas šiame punkte nurodytus skaičiavimus, padarys klaidą, tai tiekėjas įsipareigoja savo sąskaita pateikti trūkstamus diagnostikos reagentus, papildomas medžiagas, kontrolines medžiagas ir </w:t>
      </w:r>
      <w:proofErr w:type="spellStart"/>
      <w:r w:rsidR="00EA53D9" w:rsidRPr="008C027B">
        <w:rPr>
          <w:rFonts w:ascii="Times New Roman" w:hAnsi="Times New Roman"/>
          <w:szCs w:val="24"/>
        </w:rPr>
        <w:t>kalibratorius</w:t>
      </w:r>
      <w:proofErr w:type="spellEnd"/>
      <w:r w:rsidR="00EA53D9" w:rsidRPr="008C027B">
        <w:rPr>
          <w:rFonts w:ascii="Times New Roman" w:hAnsi="Times New Roman"/>
          <w:szCs w:val="24"/>
        </w:rPr>
        <w:t>, priešingu atveju, tai bus laikoma esminiu pirkimo sutarties pažeidimu, ir Pirkėjas įgys teisę nutraukti pirkimo sutartį.</w:t>
      </w:r>
    </w:p>
    <w:p w14:paraId="15CD6D51" w14:textId="6A387B47" w:rsidR="002F5BAD" w:rsidRPr="008C027B" w:rsidRDefault="002F5BAD" w:rsidP="008C027B">
      <w:pPr>
        <w:pStyle w:val="Sraopastraipa"/>
        <w:numPr>
          <w:ilvl w:val="0"/>
          <w:numId w:val="13"/>
        </w:numPr>
        <w:ind w:left="-426" w:hanging="283"/>
        <w:jc w:val="both"/>
        <w:rPr>
          <w:rFonts w:ascii="Times New Roman" w:hAnsi="Times New Roman"/>
          <w:szCs w:val="24"/>
        </w:rPr>
      </w:pPr>
      <w:r w:rsidRPr="008C027B">
        <w:rPr>
          <w:rFonts w:ascii="Times New Roman" w:hAnsi="Times New Roman"/>
          <w:szCs w:val="24"/>
        </w:rPr>
        <w:t xml:space="preserve">Visos siūlomos prekės turi būti originalios arba patvirtintos </w:t>
      </w:r>
      <w:r w:rsidRPr="008C027B">
        <w:rPr>
          <w:rFonts w:ascii="Times New Roman" w:hAnsi="Times New Roman"/>
          <w:szCs w:val="24"/>
          <w:u w:val="single"/>
        </w:rPr>
        <w:t>įrangos gamintojo</w:t>
      </w:r>
      <w:r w:rsidRPr="008C027B">
        <w:rPr>
          <w:rFonts w:ascii="Times New Roman" w:hAnsi="Times New Roman"/>
          <w:szCs w:val="24"/>
        </w:rPr>
        <w:t xml:space="preserve">, kaip tinkamos darbui su panaudai siūloma įranga. Jei siūlomi kito gamintojo (nei siūlomos įrangos) reagentai, turi būti pateiktas panaudai siūlomos įrangos gamintojo rašytinis patvirtinimas, kad siūlomi reagentai tinka ir gali būti naudojami siūlomai įrangai. Pačių tiekėjų  </w:t>
      </w:r>
      <w:proofErr w:type="spellStart"/>
      <w:r w:rsidRPr="008C027B">
        <w:rPr>
          <w:rFonts w:ascii="Times New Roman" w:hAnsi="Times New Roman"/>
          <w:szCs w:val="24"/>
        </w:rPr>
        <w:t>savideklaracijos</w:t>
      </w:r>
      <w:proofErr w:type="spellEnd"/>
      <w:r w:rsidRPr="008C027B">
        <w:rPr>
          <w:rFonts w:ascii="Times New Roman" w:hAnsi="Times New Roman"/>
          <w:szCs w:val="24"/>
        </w:rPr>
        <w:t xml:space="preserve"> dėl atitikimo  reikalavimui nebus laikomos pakankamu ir objektyviu įrodymu. Po sutarties pasirašymo, prekių pristatymo metu turi būti pateikiamos anglų ir lietuvių kalba reagentų ir papildomų priemonių instrukcijos, saugos duomenų lapai, CE arba lygiaverčiai sertifikatai.</w:t>
      </w:r>
      <w:r w:rsidRPr="008C027B" w:rsidDel="00AC625F">
        <w:rPr>
          <w:rFonts w:ascii="Times New Roman" w:hAnsi="Times New Roman"/>
          <w:szCs w:val="24"/>
        </w:rPr>
        <w:t xml:space="preserve"> </w:t>
      </w:r>
    </w:p>
    <w:p w14:paraId="09C7DB4E" w14:textId="0FA43E43" w:rsidR="005F7231" w:rsidRPr="008C027B" w:rsidRDefault="005F7231" w:rsidP="008C027B">
      <w:pPr>
        <w:pStyle w:val="Sraopastraipa"/>
        <w:numPr>
          <w:ilvl w:val="0"/>
          <w:numId w:val="13"/>
        </w:numPr>
        <w:ind w:left="-426" w:hanging="283"/>
        <w:jc w:val="both"/>
        <w:rPr>
          <w:rFonts w:ascii="Times New Roman" w:hAnsi="Times New Roman"/>
          <w:szCs w:val="24"/>
        </w:rPr>
      </w:pPr>
      <w:r w:rsidRPr="008C027B">
        <w:rPr>
          <w:rFonts w:ascii="Times New Roman" w:hAnsi="Times New Roman"/>
          <w:szCs w:val="24"/>
        </w:rPr>
        <w:t xml:space="preserve">Į vieno tyrimo kainą pacientui turi būti </w:t>
      </w:r>
      <w:r w:rsidR="00EA53D9" w:rsidRPr="008C027B">
        <w:rPr>
          <w:rFonts w:ascii="Times New Roman" w:hAnsi="Times New Roman"/>
          <w:szCs w:val="24"/>
        </w:rPr>
        <w:t>įskaičiuoti visi kokybiškam tyrimų atlikimui ir pagal panaudą suteikiamos įrangos priežiūrai būtini reagentai ir kitos pagalbinės medžiagos</w:t>
      </w:r>
      <w:r w:rsidRPr="008C027B">
        <w:rPr>
          <w:rFonts w:ascii="Times New Roman" w:hAnsi="Times New Roman"/>
          <w:szCs w:val="24"/>
        </w:rPr>
        <w:t xml:space="preserve">: reagentų, kontrolinių medžiagų (kasdien, t. y. 5 dienas per savaitę,  atliekama dviejų lygių kontrolė – norma ir patologija), </w:t>
      </w:r>
      <w:proofErr w:type="spellStart"/>
      <w:r w:rsidRPr="008C027B">
        <w:rPr>
          <w:rFonts w:ascii="Times New Roman" w:hAnsi="Times New Roman"/>
          <w:szCs w:val="24"/>
        </w:rPr>
        <w:t>kalibracinių</w:t>
      </w:r>
      <w:proofErr w:type="spellEnd"/>
      <w:r w:rsidRPr="008C027B">
        <w:rPr>
          <w:rFonts w:ascii="Times New Roman" w:hAnsi="Times New Roman"/>
          <w:szCs w:val="24"/>
        </w:rPr>
        <w:t xml:space="preserve"> bei papildomų priemonių kaina, pakartotiniai tyrimai (atliekami, esant nepatikimiems tyrimų rezultatams). Teikiant pasiūlymą turi būti įvertintas reagentų, kontrolinių, </w:t>
      </w:r>
      <w:proofErr w:type="spellStart"/>
      <w:r w:rsidRPr="008C027B">
        <w:rPr>
          <w:rFonts w:ascii="Times New Roman" w:hAnsi="Times New Roman"/>
          <w:szCs w:val="24"/>
        </w:rPr>
        <w:t>kalibracinių</w:t>
      </w:r>
      <w:proofErr w:type="spellEnd"/>
      <w:r w:rsidRPr="008C027B">
        <w:rPr>
          <w:rFonts w:ascii="Times New Roman" w:hAnsi="Times New Roman"/>
          <w:szCs w:val="24"/>
        </w:rPr>
        <w:t xml:space="preserve"> bei kitų papildomų priemonių galiojimo laikas, medžiagų galiojimo trukmė atidarius pakuotę, prietaisų matavimų paklaidos, medžiagų nepaimamas kiekis (</w:t>
      </w:r>
      <w:proofErr w:type="spellStart"/>
      <w:r w:rsidRPr="008C027B">
        <w:rPr>
          <w:rFonts w:ascii="Times New Roman" w:hAnsi="Times New Roman"/>
          <w:szCs w:val="24"/>
        </w:rPr>
        <w:t>dead</w:t>
      </w:r>
      <w:proofErr w:type="spellEnd"/>
      <w:r w:rsidRPr="008C027B">
        <w:rPr>
          <w:rFonts w:ascii="Times New Roman" w:hAnsi="Times New Roman"/>
          <w:szCs w:val="24"/>
        </w:rPr>
        <w:t xml:space="preserve"> </w:t>
      </w:r>
      <w:proofErr w:type="spellStart"/>
      <w:r w:rsidRPr="008C027B">
        <w:rPr>
          <w:rFonts w:ascii="Times New Roman" w:hAnsi="Times New Roman"/>
          <w:szCs w:val="24"/>
        </w:rPr>
        <w:t>volume</w:t>
      </w:r>
      <w:proofErr w:type="spellEnd"/>
      <w:r w:rsidRPr="008C027B">
        <w:rPr>
          <w:rFonts w:ascii="Times New Roman" w:hAnsi="Times New Roman"/>
          <w:szCs w:val="24"/>
        </w:rPr>
        <w:t xml:space="preserve">), sutarties galiojimo trukmė (36 mėn.). Daryti prielaidą, kad tyrimai bus atliekami lygiomis dalimis visu sutarties laikotarpiu. Kasdien atliekamos kokybės kontrolės, </w:t>
      </w:r>
      <w:proofErr w:type="spellStart"/>
      <w:r w:rsidRPr="008C027B">
        <w:rPr>
          <w:rFonts w:ascii="Times New Roman" w:hAnsi="Times New Roman"/>
          <w:szCs w:val="24"/>
        </w:rPr>
        <w:t>kalibracijų</w:t>
      </w:r>
      <w:proofErr w:type="spellEnd"/>
      <w:r w:rsidRPr="008C027B">
        <w:rPr>
          <w:rFonts w:ascii="Times New Roman" w:hAnsi="Times New Roman"/>
          <w:szCs w:val="24"/>
        </w:rPr>
        <w:t>, metodų verifikavimo, įrangos priežiūros sąnaudas, mėgintuvėlius įskaičiuoti į vieno tyrimo kainą pacientui.</w:t>
      </w:r>
      <w:r w:rsidRPr="008C027B" w:rsidDel="00AC625F">
        <w:rPr>
          <w:rFonts w:ascii="Times New Roman" w:hAnsi="Times New Roman"/>
          <w:szCs w:val="24"/>
        </w:rPr>
        <w:t xml:space="preserve"> </w:t>
      </w:r>
    </w:p>
    <w:p w14:paraId="1646B19E" w14:textId="2D3F541A" w:rsidR="00D25591" w:rsidRPr="008C027B" w:rsidRDefault="005F7231" w:rsidP="008C027B">
      <w:pPr>
        <w:pStyle w:val="Sraopastraipa"/>
        <w:numPr>
          <w:ilvl w:val="0"/>
          <w:numId w:val="13"/>
        </w:numPr>
        <w:ind w:left="-426" w:hanging="283"/>
        <w:jc w:val="both"/>
        <w:rPr>
          <w:rFonts w:ascii="Times New Roman" w:hAnsi="Times New Roman"/>
          <w:szCs w:val="24"/>
        </w:rPr>
      </w:pPr>
      <w:r w:rsidRPr="008C027B">
        <w:rPr>
          <w:rFonts w:ascii="Times New Roman" w:hAnsi="Times New Roman"/>
          <w:szCs w:val="24"/>
        </w:rPr>
        <w:t>Tiekėjas privalo įvertinti visas reikiamas sudedamąsias dalis nurodytiems laboratoriniams tyrimams atlikti, kad būtų užtikrintas kokybiškas tyrimų atlikimas ir sklandus analizatoriaus darbas. Įvertinęs visas sąnaudas, tiekėjas nurodo vieno tyrimo kainą pacientui be PVM.</w:t>
      </w:r>
      <w:r w:rsidR="00993D78" w:rsidRPr="008C027B">
        <w:rPr>
          <w:rFonts w:ascii="Times New Roman" w:hAnsi="Times New Roman"/>
          <w:szCs w:val="24"/>
        </w:rPr>
        <w:t xml:space="preserve"> </w:t>
      </w:r>
    </w:p>
    <w:p w14:paraId="2AD19847" w14:textId="78E7EC21" w:rsidR="00EA53D9" w:rsidRPr="008C027B" w:rsidRDefault="00EA53D9" w:rsidP="008C027B">
      <w:pPr>
        <w:pStyle w:val="Sraopastraipa"/>
        <w:numPr>
          <w:ilvl w:val="0"/>
          <w:numId w:val="13"/>
        </w:numPr>
        <w:ind w:left="-426" w:hanging="283"/>
        <w:jc w:val="both"/>
        <w:rPr>
          <w:rFonts w:ascii="Times New Roman" w:hAnsi="Times New Roman"/>
          <w:szCs w:val="24"/>
        </w:rPr>
      </w:pPr>
      <w:r w:rsidRPr="008C027B">
        <w:rPr>
          <w:rFonts w:ascii="Times New Roman" w:hAnsi="Times New Roman"/>
          <w:szCs w:val="24"/>
        </w:rPr>
        <w:t>Pirkėjas</w:t>
      </w:r>
      <w:r w:rsidR="00D25591" w:rsidRPr="008C027B">
        <w:rPr>
          <w:rFonts w:ascii="Times New Roman" w:hAnsi="Times New Roman"/>
          <w:szCs w:val="24"/>
        </w:rPr>
        <w:t xml:space="preserve"> pirkimo sutarties pagrindu sumoka tiekėjui tik už faktiškai atliktų tyrimų skaičių.</w:t>
      </w:r>
    </w:p>
    <w:p w14:paraId="4B1D0883" w14:textId="5AF96BFE" w:rsidR="00EA53D9" w:rsidRPr="008C027B" w:rsidRDefault="00EA53D9" w:rsidP="008C027B">
      <w:pPr>
        <w:pStyle w:val="Sraopastraipa"/>
        <w:numPr>
          <w:ilvl w:val="0"/>
          <w:numId w:val="13"/>
        </w:numPr>
        <w:ind w:left="-426" w:hanging="283"/>
        <w:jc w:val="both"/>
        <w:rPr>
          <w:rFonts w:ascii="Times New Roman" w:hAnsi="Times New Roman"/>
          <w:szCs w:val="24"/>
        </w:rPr>
      </w:pPr>
      <w:r w:rsidRPr="008C027B">
        <w:rPr>
          <w:rFonts w:ascii="Times New Roman" w:hAnsi="Times New Roman"/>
          <w:szCs w:val="24"/>
        </w:rPr>
        <w:t>Techninėje specifikacijoje nurodytas tyrimų kiekis yra preliminarus. Pirkėjas tyrimus pirkimo sutarties galiojimo metu planuoja pirkti pagal atskirus užsakymus, atsižvelgdama į Pirkėjo poreikį, kuris priklauso nuo aplinkybių, neprognozuojamų pirkimo metu (perkamų tyrimų kiekis priklauso nuo pirkimo sutarties vykdymo metu iškylančio poreikio, keičiantis gydymo įstaigos poreikiams, pacientų skaičiui). Pirkėjas pirkimo sutarties galiojimo metu neįsipareigoja išpirkti viso numatyto preliminaraus tyrimų kiekio.</w:t>
      </w:r>
    </w:p>
    <w:p w14:paraId="47D9C97E" w14:textId="7842B5BE" w:rsidR="00EA53D9" w:rsidRPr="008C027B" w:rsidRDefault="00EA53D9" w:rsidP="008C027B">
      <w:pPr>
        <w:pStyle w:val="Sraopastraipa"/>
        <w:numPr>
          <w:ilvl w:val="0"/>
          <w:numId w:val="13"/>
        </w:numPr>
        <w:ind w:left="-426" w:hanging="283"/>
        <w:jc w:val="both"/>
        <w:rPr>
          <w:rFonts w:ascii="Times New Roman" w:hAnsi="Times New Roman"/>
          <w:szCs w:val="24"/>
        </w:rPr>
      </w:pPr>
      <w:r w:rsidRPr="008C027B">
        <w:rPr>
          <w:rFonts w:ascii="Times New Roman" w:hAnsi="Times New Roman"/>
          <w:szCs w:val="24"/>
        </w:rPr>
        <w:t>Tyrimų sąrašas ir kiekis:</w:t>
      </w: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9605"/>
        <w:gridCol w:w="3544"/>
      </w:tblGrid>
      <w:tr w:rsidR="00EA53D9" w:rsidRPr="00626528" w14:paraId="76B29A4B" w14:textId="77777777" w:rsidTr="006367E2">
        <w:trPr>
          <w:trHeight w:val="1161"/>
        </w:trPr>
        <w:tc>
          <w:tcPr>
            <w:tcW w:w="914" w:type="dxa"/>
            <w:vAlign w:val="center"/>
          </w:tcPr>
          <w:p w14:paraId="33DC5C9D" w14:textId="77777777" w:rsidR="00EA53D9" w:rsidRPr="00626528" w:rsidRDefault="00EA53D9" w:rsidP="006367E2">
            <w:pPr>
              <w:suppressAutoHyphens/>
              <w:jc w:val="center"/>
              <w:rPr>
                <w:b/>
                <w:bCs/>
                <w:szCs w:val="24"/>
              </w:rPr>
            </w:pPr>
            <w:r w:rsidRPr="00626528">
              <w:rPr>
                <w:b/>
                <w:bCs/>
                <w:szCs w:val="24"/>
              </w:rPr>
              <w:t>Nr.</w:t>
            </w:r>
          </w:p>
        </w:tc>
        <w:tc>
          <w:tcPr>
            <w:tcW w:w="9605" w:type="dxa"/>
            <w:vAlign w:val="center"/>
          </w:tcPr>
          <w:p w14:paraId="27D9B067" w14:textId="1F2A315D" w:rsidR="00EA53D9" w:rsidRPr="00626528" w:rsidRDefault="00EA53D9" w:rsidP="006367E2">
            <w:pPr>
              <w:suppressAutoHyphens/>
              <w:jc w:val="center"/>
              <w:rPr>
                <w:b/>
                <w:szCs w:val="24"/>
              </w:rPr>
            </w:pPr>
            <w:r>
              <w:rPr>
                <w:b/>
                <w:bCs/>
                <w:szCs w:val="24"/>
              </w:rPr>
              <w:t xml:space="preserve">Tyrimo </w:t>
            </w:r>
            <w:r w:rsidRPr="00626528">
              <w:rPr>
                <w:b/>
                <w:bCs/>
                <w:szCs w:val="24"/>
              </w:rPr>
              <w:t>pavadinimas (aprašymas)</w:t>
            </w:r>
          </w:p>
        </w:tc>
        <w:tc>
          <w:tcPr>
            <w:tcW w:w="3544" w:type="dxa"/>
            <w:vAlign w:val="center"/>
          </w:tcPr>
          <w:p w14:paraId="65513030" w14:textId="77777777" w:rsidR="00EA53D9" w:rsidRPr="00626528" w:rsidRDefault="00EA53D9" w:rsidP="006367E2">
            <w:pPr>
              <w:suppressAutoHyphens/>
              <w:jc w:val="center"/>
              <w:rPr>
                <w:b/>
                <w:szCs w:val="24"/>
              </w:rPr>
            </w:pPr>
            <w:r w:rsidRPr="000E08F8">
              <w:rPr>
                <w:b/>
                <w:bCs/>
                <w:szCs w:val="24"/>
                <w:lang w:eastAsia="lt-LT"/>
              </w:rPr>
              <w:t xml:space="preserve">Preliminarus </w:t>
            </w:r>
            <w:r>
              <w:rPr>
                <w:b/>
                <w:bCs/>
                <w:szCs w:val="24"/>
                <w:lang w:eastAsia="lt-LT"/>
              </w:rPr>
              <w:t xml:space="preserve">tyrimų </w:t>
            </w:r>
            <w:r w:rsidRPr="000E08F8">
              <w:rPr>
                <w:b/>
                <w:bCs/>
                <w:szCs w:val="24"/>
                <w:lang w:eastAsia="lt-LT"/>
              </w:rPr>
              <w:t xml:space="preserve">skaičius per </w:t>
            </w:r>
            <w:r>
              <w:rPr>
                <w:b/>
                <w:bCs/>
                <w:szCs w:val="24"/>
                <w:lang w:eastAsia="lt-LT"/>
              </w:rPr>
              <w:t>36</w:t>
            </w:r>
            <w:r w:rsidRPr="000E08F8">
              <w:rPr>
                <w:b/>
                <w:bCs/>
                <w:szCs w:val="24"/>
                <w:lang w:eastAsia="lt-LT"/>
              </w:rPr>
              <w:t xml:space="preserve"> mėn.</w:t>
            </w:r>
          </w:p>
        </w:tc>
      </w:tr>
      <w:tr w:rsidR="00EA53D9" w:rsidRPr="00626528" w14:paraId="4420CF94" w14:textId="77777777" w:rsidTr="006367E2">
        <w:trPr>
          <w:trHeight w:val="286"/>
        </w:trPr>
        <w:tc>
          <w:tcPr>
            <w:tcW w:w="914" w:type="dxa"/>
          </w:tcPr>
          <w:p w14:paraId="3CD62EED" w14:textId="77777777" w:rsidR="00EA53D9" w:rsidRPr="00626528" w:rsidRDefault="00EA53D9" w:rsidP="006367E2">
            <w:pPr>
              <w:suppressAutoHyphens/>
              <w:jc w:val="center"/>
              <w:rPr>
                <w:bCs/>
                <w:i/>
                <w:iCs/>
                <w:szCs w:val="24"/>
              </w:rPr>
            </w:pPr>
            <w:r w:rsidRPr="00626528">
              <w:rPr>
                <w:bCs/>
                <w:i/>
                <w:iCs/>
                <w:szCs w:val="24"/>
              </w:rPr>
              <w:lastRenderedPageBreak/>
              <w:t>1</w:t>
            </w:r>
          </w:p>
        </w:tc>
        <w:tc>
          <w:tcPr>
            <w:tcW w:w="9605" w:type="dxa"/>
            <w:vAlign w:val="center"/>
          </w:tcPr>
          <w:p w14:paraId="7FD3015A" w14:textId="77777777" w:rsidR="00EA53D9" w:rsidRPr="00626528" w:rsidRDefault="00EA53D9" w:rsidP="006367E2">
            <w:pPr>
              <w:suppressAutoHyphens/>
              <w:jc w:val="center"/>
              <w:rPr>
                <w:bCs/>
                <w:i/>
                <w:iCs/>
                <w:szCs w:val="24"/>
              </w:rPr>
            </w:pPr>
            <w:r w:rsidRPr="00626528">
              <w:rPr>
                <w:bCs/>
                <w:i/>
                <w:iCs/>
                <w:szCs w:val="24"/>
              </w:rPr>
              <w:t>2</w:t>
            </w:r>
          </w:p>
        </w:tc>
        <w:tc>
          <w:tcPr>
            <w:tcW w:w="3544" w:type="dxa"/>
            <w:vAlign w:val="center"/>
          </w:tcPr>
          <w:p w14:paraId="5CE7CFEE" w14:textId="77777777" w:rsidR="00EA53D9" w:rsidRPr="00626528" w:rsidRDefault="00EA53D9" w:rsidP="006367E2">
            <w:pPr>
              <w:suppressAutoHyphens/>
              <w:jc w:val="center"/>
              <w:rPr>
                <w:bCs/>
                <w:i/>
                <w:iCs/>
                <w:szCs w:val="24"/>
              </w:rPr>
            </w:pPr>
            <w:r w:rsidRPr="00626528">
              <w:rPr>
                <w:bCs/>
                <w:i/>
                <w:iCs/>
                <w:szCs w:val="24"/>
              </w:rPr>
              <w:t>3</w:t>
            </w:r>
          </w:p>
        </w:tc>
      </w:tr>
      <w:tr w:rsidR="00EA53D9" w:rsidRPr="00626528" w14:paraId="147A831E" w14:textId="77777777" w:rsidTr="006367E2">
        <w:trPr>
          <w:trHeight w:val="874"/>
        </w:trPr>
        <w:tc>
          <w:tcPr>
            <w:tcW w:w="914" w:type="dxa"/>
            <w:vAlign w:val="center"/>
          </w:tcPr>
          <w:p w14:paraId="39C82CBE" w14:textId="77777777" w:rsidR="00EA53D9" w:rsidRPr="00626528" w:rsidRDefault="00EA53D9" w:rsidP="006367E2">
            <w:pPr>
              <w:pBdr>
                <w:top w:val="nil"/>
                <w:left w:val="nil"/>
                <w:bottom w:val="nil"/>
                <w:right w:val="nil"/>
                <w:between w:val="nil"/>
                <w:bar w:val="nil"/>
              </w:pBdr>
              <w:snapToGrid w:val="0"/>
              <w:jc w:val="center"/>
              <w:rPr>
                <w:szCs w:val="24"/>
              </w:rPr>
            </w:pPr>
            <w:r w:rsidRPr="00626528">
              <w:rPr>
                <w:szCs w:val="24"/>
              </w:rPr>
              <w:t>1.</w:t>
            </w:r>
          </w:p>
        </w:tc>
        <w:tc>
          <w:tcPr>
            <w:tcW w:w="9605" w:type="dxa"/>
            <w:vAlign w:val="center"/>
          </w:tcPr>
          <w:p w14:paraId="4F6955E8" w14:textId="645F4C68" w:rsidR="00EA53D9" w:rsidRPr="00076BF7" w:rsidRDefault="00EA53D9" w:rsidP="006367E2">
            <w:pPr>
              <w:pBdr>
                <w:top w:val="nil"/>
                <w:left w:val="nil"/>
                <w:bottom w:val="nil"/>
                <w:right w:val="nil"/>
                <w:between w:val="nil"/>
                <w:bar w:val="nil"/>
              </w:pBdr>
              <w:snapToGrid w:val="0"/>
              <w:rPr>
                <w:b/>
                <w:bCs/>
                <w:szCs w:val="24"/>
              </w:rPr>
            </w:pPr>
            <w:r w:rsidRPr="00EA53D9">
              <w:t xml:space="preserve">WBC - 5 dalių bendro kraujo tyrimas   </w:t>
            </w:r>
          </w:p>
        </w:tc>
        <w:tc>
          <w:tcPr>
            <w:tcW w:w="3544" w:type="dxa"/>
            <w:vAlign w:val="center"/>
          </w:tcPr>
          <w:p w14:paraId="171179CE" w14:textId="7A189510" w:rsidR="00EA53D9" w:rsidRPr="00626528" w:rsidRDefault="00EA53D9" w:rsidP="006367E2">
            <w:pPr>
              <w:snapToGrid w:val="0"/>
              <w:jc w:val="center"/>
              <w:rPr>
                <w:szCs w:val="24"/>
                <w:lang w:eastAsia="ar-SA"/>
              </w:rPr>
            </w:pPr>
            <w:r>
              <w:rPr>
                <w:szCs w:val="24"/>
                <w:lang w:eastAsia="ar-SA"/>
              </w:rPr>
              <w:t>78 000</w:t>
            </w:r>
          </w:p>
        </w:tc>
      </w:tr>
    </w:tbl>
    <w:p w14:paraId="130F3DFE" w14:textId="77777777" w:rsidR="00EA53D9" w:rsidRDefault="00EA53D9" w:rsidP="00EA53D9">
      <w:pPr>
        <w:pStyle w:val="Sraopastraipa"/>
        <w:ind w:left="1080"/>
        <w:rPr>
          <w:szCs w:val="24"/>
        </w:rPr>
      </w:pPr>
    </w:p>
    <w:p w14:paraId="07EF6DE9" w14:textId="2DCB6C8B" w:rsidR="00710366" w:rsidRPr="006D5026" w:rsidRDefault="00EA53D9" w:rsidP="008C027B">
      <w:pPr>
        <w:pStyle w:val="Sraopastraipa"/>
        <w:ind w:left="1080"/>
        <w:jc w:val="center"/>
        <w:rPr>
          <w:i/>
        </w:rPr>
      </w:pPr>
      <w:r>
        <w:rPr>
          <w:szCs w:val="24"/>
        </w:rPr>
        <w:t>________________</w:t>
      </w:r>
    </w:p>
    <w:p w14:paraId="07582F7B" w14:textId="77777777" w:rsidR="00710366" w:rsidRPr="006D5026" w:rsidRDefault="00710366" w:rsidP="00710366">
      <w:pPr>
        <w:ind w:left="-851"/>
        <w:jc w:val="both"/>
        <w:rPr>
          <w:szCs w:val="24"/>
        </w:rPr>
      </w:pPr>
    </w:p>
    <w:p w14:paraId="5D223F20" w14:textId="77777777" w:rsidR="00710366" w:rsidRPr="006D5026" w:rsidRDefault="00710366" w:rsidP="00710366">
      <w:pPr>
        <w:ind w:left="-851"/>
        <w:jc w:val="both"/>
        <w:rPr>
          <w:szCs w:val="24"/>
        </w:rPr>
      </w:pPr>
    </w:p>
    <w:sectPr w:rsidR="00710366" w:rsidRPr="006D5026" w:rsidSect="00A24A56">
      <w:pgSz w:w="16838" w:h="11906" w:orient="landscape"/>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3F93" w14:textId="77777777" w:rsidR="002F5E10" w:rsidRDefault="002F5E10" w:rsidP="00506EBA">
      <w:r>
        <w:separator/>
      </w:r>
    </w:p>
  </w:endnote>
  <w:endnote w:type="continuationSeparator" w:id="0">
    <w:p w14:paraId="5F338512" w14:textId="77777777" w:rsidR="002F5E10" w:rsidRDefault="002F5E10" w:rsidP="0050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Cambria"/>
    <w:charset w:val="00"/>
    <w:family w:val="roman"/>
    <w:pitch w:val="default"/>
  </w:font>
  <w:font w:name="Times New Roman1">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AEE3" w14:textId="77777777" w:rsidR="002F5E10" w:rsidRDefault="002F5E10" w:rsidP="00506EBA">
      <w:r>
        <w:separator/>
      </w:r>
    </w:p>
  </w:footnote>
  <w:footnote w:type="continuationSeparator" w:id="0">
    <w:p w14:paraId="54AAA6EA" w14:textId="77777777" w:rsidR="002F5E10" w:rsidRDefault="002F5E10" w:rsidP="00506EBA">
      <w:r>
        <w:continuationSeparator/>
      </w:r>
    </w:p>
  </w:footnote>
  <w:footnote w:id="1">
    <w:p w14:paraId="31B17DDB" w14:textId="4A060CE8" w:rsidR="00506EBA" w:rsidRDefault="00506EBA">
      <w:pPr>
        <w:pStyle w:val="Puslapioinaostekstas"/>
      </w:pPr>
      <w:r>
        <w:rPr>
          <w:rStyle w:val="Puslapioinaosnuoroda"/>
        </w:rPr>
        <w:footnoteRef/>
      </w:r>
      <w:r>
        <w:t xml:space="preserve"> P</w:t>
      </w:r>
      <w:r w:rsidRPr="00506EBA">
        <w:t xml:space="preserve">rocesas automatizuotas nuo pirminio mėginio įdėjimo į įrangą iki tyrimo rezultato gavimo ir persiuntimo į </w:t>
      </w:r>
      <w:r>
        <w:t xml:space="preserve">laboratorinę informacinę sistemą (toliau – </w:t>
      </w:r>
      <w:r w:rsidRPr="00506EBA">
        <w:t>LIS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2E27"/>
    <w:multiLevelType w:val="hybridMultilevel"/>
    <w:tmpl w:val="07B62EA4"/>
    <w:lvl w:ilvl="0" w:tplc="40AA1C04">
      <w:start w:val="1"/>
      <w:numFmt w:val="decimal"/>
      <w:lvlText w:val="%1."/>
      <w:lvlJc w:val="left"/>
      <w:pPr>
        <w:ind w:left="-491" w:hanging="360"/>
      </w:pPr>
      <w:rPr>
        <w:rFonts w:hint="default"/>
      </w:r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1" w15:restartNumberingAfterBreak="0">
    <w:nsid w:val="0F7F39CC"/>
    <w:multiLevelType w:val="hybridMultilevel"/>
    <w:tmpl w:val="FB0238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F97258"/>
    <w:multiLevelType w:val="multilevel"/>
    <w:tmpl w:val="F50C6568"/>
    <w:lvl w:ilvl="0">
      <w:start w:val="1"/>
      <w:numFmt w:val="decimal"/>
      <w:lvlText w:val="%1."/>
      <w:lvlJc w:val="left"/>
      <w:pPr>
        <w:tabs>
          <w:tab w:val="num" w:pos="397"/>
        </w:tabs>
        <w:ind w:left="754" w:hanging="397"/>
      </w:pPr>
      <w:rPr>
        <w:b/>
        <w:bCs/>
      </w:rPr>
    </w:lvl>
    <w:lvl w:ilvl="1">
      <w:start w:val="1"/>
      <w:numFmt w:val="decimal"/>
      <w:lvlText w:val="%2."/>
      <w:lvlJc w:val="left"/>
      <w:pPr>
        <w:tabs>
          <w:tab w:val="num" w:pos="794"/>
        </w:tabs>
        <w:ind w:left="1151" w:hanging="397"/>
      </w:pPr>
      <w:rPr>
        <w:b/>
        <w:bCs/>
      </w:rPr>
    </w:lvl>
    <w:lvl w:ilvl="2">
      <w:start w:val="1"/>
      <w:numFmt w:val="decimal"/>
      <w:lvlText w:val="%3."/>
      <w:lvlJc w:val="left"/>
      <w:pPr>
        <w:tabs>
          <w:tab w:val="num" w:pos="1191"/>
        </w:tabs>
        <w:ind w:left="1548" w:hanging="397"/>
      </w:pPr>
      <w:rPr>
        <w:b/>
        <w:bCs/>
      </w:rPr>
    </w:lvl>
    <w:lvl w:ilvl="3">
      <w:start w:val="1"/>
      <w:numFmt w:val="decimal"/>
      <w:lvlText w:val="%4."/>
      <w:lvlJc w:val="left"/>
      <w:pPr>
        <w:tabs>
          <w:tab w:val="num" w:pos="1588"/>
        </w:tabs>
        <w:ind w:left="1945" w:hanging="397"/>
      </w:pPr>
      <w:rPr>
        <w:b/>
        <w:bCs/>
      </w:rPr>
    </w:lvl>
    <w:lvl w:ilvl="4">
      <w:start w:val="1"/>
      <w:numFmt w:val="decimal"/>
      <w:lvlText w:val="%5."/>
      <w:lvlJc w:val="left"/>
      <w:pPr>
        <w:tabs>
          <w:tab w:val="num" w:pos="1985"/>
        </w:tabs>
        <w:ind w:left="2342" w:hanging="397"/>
      </w:pPr>
      <w:rPr>
        <w:b/>
        <w:bCs/>
      </w:rPr>
    </w:lvl>
    <w:lvl w:ilvl="5">
      <w:start w:val="1"/>
      <w:numFmt w:val="decimal"/>
      <w:lvlText w:val="%6."/>
      <w:lvlJc w:val="left"/>
      <w:pPr>
        <w:tabs>
          <w:tab w:val="num" w:pos="2381"/>
        </w:tabs>
        <w:ind w:left="2738" w:hanging="397"/>
      </w:pPr>
      <w:rPr>
        <w:b/>
        <w:bCs/>
      </w:rPr>
    </w:lvl>
    <w:lvl w:ilvl="6">
      <w:start w:val="1"/>
      <w:numFmt w:val="decimal"/>
      <w:lvlText w:val="%7."/>
      <w:lvlJc w:val="left"/>
      <w:pPr>
        <w:tabs>
          <w:tab w:val="num" w:pos="2778"/>
        </w:tabs>
        <w:ind w:left="3135" w:hanging="397"/>
      </w:pPr>
      <w:rPr>
        <w:b/>
        <w:bCs/>
      </w:rPr>
    </w:lvl>
    <w:lvl w:ilvl="7">
      <w:start w:val="1"/>
      <w:numFmt w:val="decimal"/>
      <w:lvlText w:val="%8."/>
      <w:lvlJc w:val="left"/>
      <w:pPr>
        <w:tabs>
          <w:tab w:val="num" w:pos="3175"/>
        </w:tabs>
        <w:ind w:left="3532" w:hanging="397"/>
      </w:pPr>
      <w:rPr>
        <w:b/>
        <w:bCs/>
      </w:rPr>
    </w:lvl>
    <w:lvl w:ilvl="8">
      <w:start w:val="1"/>
      <w:numFmt w:val="decimal"/>
      <w:lvlText w:val="%9."/>
      <w:lvlJc w:val="left"/>
      <w:pPr>
        <w:tabs>
          <w:tab w:val="num" w:pos="3572"/>
        </w:tabs>
        <w:ind w:left="3929" w:hanging="397"/>
      </w:pPr>
      <w:rPr>
        <w:b/>
        <w:bCs/>
      </w:rPr>
    </w:lvl>
  </w:abstractNum>
  <w:abstractNum w:abstractNumId="3" w15:restartNumberingAfterBreak="0">
    <w:nsid w:val="376727BE"/>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800F1A"/>
    <w:multiLevelType w:val="hybridMultilevel"/>
    <w:tmpl w:val="85AC9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D517FA"/>
    <w:multiLevelType w:val="multilevel"/>
    <w:tmpl w:val="3C40DE7E"/>
    <w:lvl w:ilvl="0">
      <w:start w:val="4"/>
      <w:numFmt w:val="none"/>
      <w:lvlText w:val="8."/>
      <w:lvlJc w:val="left"/>
      <w:pPr>
        <w:ind w:left="6107" w:hanging="360"/>
      </w:pPr>
      <w:rPr>
        <w:rFonts w:hint="default"/>
      </w:rPr>
    </w:lvl>
    <w:lvl w:ilvl="1">
      <w:start w:val="1"/>
      <w:numFmt w:val="lowerLetter"/>
      <w:lvlText w:val="%2."/>
      <w:lvlJc w:val="left"/>
      <w:pPr>
        <w:ind w:left="6827" w:hanging="360"/>
      </w:pPr>
      <w:rPr>
        <w:rFonts w:hint="default"/>
      </w:rPr>
    </w:lvl>
    <w:lvl w:ilvl="2">
      <w:start w:val="1"/>
      <w:numFmt w:val="lowerRoman"/>
      <w:lvlText w:val="%3."/>
      <w:lvlJc w:val="right"/>
      <w:pPr>
        <w:ind w:left="7547" w:hanging="180"/>
      </w:pPr>
      <w:rPr>
        <w:rFonts w:hint="default"/>
      </w:rPr>
    </w:lvl>
    <w:lvl w:ilvl="3">
      <w:start w:val="1"/>
      <w:numFmt w:val="decimal"/>
      <w:lvlText w:val="%4."/>
      <w:lvlJc w:val="left"/>
      <w:pPr>
        <w:ind w:left="8267" w:hanging="360"/>
      </w:pPr>
      <w:rPr>
        <w:rFonts w:hint="default"/>
      </w:rPr>
    </w:lvl>
    <w:lvl w:ilvl="4">
      <w:start w:val="1"/>
      <w:numFmt w:val="lowerLetter"/>
      <w:lvlText w:val="%5."/>
      <w:lvlJc w:val="left"/>
      <w:pPr>
        <w:ind w:left="8987" w:hanging="360"/>
      </w:pPr>
      <w:rPr>
        <w:rFonts w:hint="default"/>
      </w:rPr>
    </w:lvl>
    <w:lvl w:ilvl="5">
      <w:start w:val="1"/>
      <w:numFmt w:val="lowerRoman"/>
      <w:lvlText w:val="%6."/>
      <w:lvlJc w:val="right"/>
      <w:pPr>
        <w:ind w:left="9707" w:hanging="180"/>
      </w:pPr>
      <w:rPr>
        <w:rFonts w:hint="default"/>
      </w:rPr>
    </w:lvl>
    <w:lvl w:ilvl="6">
      <w:start w:val="1"/>
      <w:numFmt w:val="decimal"/>
      <w:lvlText w:val="%7."/>
      <w:lvlJc w:val="left"/>
      <w:pPr>
        <w:ind w:left="10427" w:hanging="360"/>
      </w:pPr>
      <w:rPr>
        <w:rFonts w:hint="default"/>
      </w:rPr>
    </w:lvl>
    <w:lvl w:ilvl="7">
      <w:start w:val="1"/>
      <w:numFmt w:val="lowerLetter"/>
      <w:lvlText w:val="%8."/>
      <w:lvlJc w:val="left"/>
      <w:pPr>
        <w:ind w:left="11147" w:hanging="360"/>
      </w:pPr>
      <w:rPr>
        <w:rFonts w:hint="default"/>
      </w:rPr>
    </w:lvl>
    <w:lvl w:ilvl="8">
      <w:start w:val="1"/>
      <w:numFmt w:val="lowerRoman"/>
      <w:lvlText w:val="%9."/>
      <w:lvlJc w:val="right"/>
      <w:pPr>
        <w:ind w:left="11867" w:hanging="180"/>
      </w:pPr>
      <w:rPr>
        <w:rFonts w:hint="default"/>
      </w:rPr>
    </w:lvl>
  </w:abstractNum>
  <w:abstractNum w:abstractNumId="6" w15:restartNumberingAfterBreak="0">
    <w:nsid w:val="52DB6C35"/>
    <w:multiLevelType w:val="multilevel"/>
    <w:tmpl w:val="E492654C"/>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6BF21A1"/>
    <w:multiLevelType w:val="hybridMultilevel"/>
    <w:tmpl w:val="FB825152"/>
    <w:lvl w:ilvl="0" w:tplc="B89025A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3F18F4"/>
    <w:multiLevelType w:val="multilevel"/>
    <w:tmpl w:val="F98AD4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708B641B"/>
    <w:multiLevelType w:val="hybridMultilevel"/>
    <w:tmpl w:val="92822BB0"/>
    <w:lvl w:ilvl="0" w:tplc="1974F4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2B26BF9"/>
    <w:multiLevelType w:val="hybridMultilevel"/>
    <w:tmpl w:val="B5841872"/>
    <w:lvl w:ilvl="0" w:tplc="FC9226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702557F"/>
    <w:multiLevelType w:val="hybridMultilevel"/>
    <w:tmpl w:val="1D86185C"/>
    <w:lvl w:ilvl="0" w:tplc="F02E93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CE4D9F"/>
    <w:multiLevelType w:val="hybridMultilevel"/>
    <w:tmpl w:val="36B675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B81F60"/>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9613406">
    <w:abstractNumId w:val="10"/>
  </w:num>
  <w:num w:numId="2" w16cid:durableId="903106047">
    <w:abstractNumId w:val="5"/>
  </w:num>
  <w:num w:numId="3" w16cid:durableId="179903021">
    <w:abstractNumId w:val="2"/>
  </w:num>
  <w:num w:numId="4" w16cid:durableId="962690564">
    <w:abstractNumId w:val="4"/>
  </w:num>
  <w:num w:numId="5" w16cid:durableId="1256744732">
    <w:abstractNumId w:val="13"/>
  </w:num>
  <w:num w:numId="6" w16cid:durableId="1308902976">
    <w:abstractNumId w:val="3"/>
  </w:num>
  <w:num w:numId="7" w16cid:durableId="1615134755">
    <w:abstractNumId w:val="8"/>
  </w:num>
  <w:num w:numId="8" w16cid:durableId="2078625802">
    <w:abstractNumId w:val="6"/>
  </w:num>
  <w:num w:numId="9" w16cid:durableId="621347096">
    <w:abstractNumId w:val="12"/>
  </w:num>
  <w:num w:numId="10" w16cid:durableId="1103107956">
    <w:abstractNumId w:val="11"/>
  </w:num>
  <w:num w:numId="11" w16cid:durableId="1438678198">
    <w:abstractNumId w:val="0"/>
  </w:num>
  <w:num w:numId="12" w16cid:durableId="556167258">
    <w:abstractNumId w:val="1"/>
  </w:num>
  <w:num w:numId="13" w16cid:durableId="1802772845">
    <w:abstractNumId w:val="9"/>
  </w:num>
  <w:num w:numId="14" w16cid:durableId="854423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9D"/>
    <w:rsid w:val="00011193"/>
    <w:rsid w:val="00052839"/>
    <w:rsid w:val="00066463"/>
    <w:rsid w:val="000741C7"/>
    <w:rsid w:val="00075471"/>
    <w:rsid w:val="000A1E19"/>
    <w:rsid w:val="000B3AEF"/>
    <w:rsid w:val="000C0BAB"/>
    <w:rsid w:val="000C70D3"/>
    <w:rsid w:val="000D3D05"/>
    <w:rsid w:val="000D4646"/>
    <w:rsid w:val="00101EFA"/>
    <w:rsid w:val="00122DCB"/>
    <w:rsid w:val="0013144E"/>
    <w:rsid w:val="00142AD2"/>
    <w:rsid w:val="00152ABA"/>
    <w:rsid w:val="0016270F"/>
    <w:rsid w:val="001848F2"/>
    <w:rsid w:val="001D43BE"/>
    <w:rsid w:val="001E30D7"/>
    <w:rsid w:val="001E71D1"/>
    <w:rsid w:val="001F35B5"/>
    <w:rsid w:val="001F5962"/>
    <w:rsid w:val="001F792C"/>
    <w:rsid w:val="002175C1"/>
    <w:rsid w:val="00230EA2"/>
    <w:rsid w:val="002411E0"/>
    <w:rsid w:val="0024226F"/>
    <w:rsid w:val="00246284"/>
    <w:rsid w:val="00252E14"/>
    <w:rsid w:val="00253FE4"/>
    <w:rsid w:val="00280846"/>
    <w:rsid w:val="00293D64"/>
    <w:rsid w:val="002A34CB"/>
    <w:rsid w:val="002D1131"/>
    <w:rsid w:val="002F50F4"/>
    <w:rsid w:val="002F5BAD"/>
    <w:rsid w:val="002F5E10"/>
    <w:rsid w:val="0030029D"/>
    <w:rsid w:val="00300775"/>
    <w:rsid w:val="00314AA6"/>
    <w:rsid w:val="0033001D"/>
    <w:rsid w:val="00333DC9"/>
    <w:rsid w:val="003635EE"/>
    <w:rsid w:val="00372751"/>
    <w:rsid w:val="00374BE5"/>
    <w:rsid w:val="00390491"/>
    <w:rsid w:val="0039411B"/>
    <w:rsid w:val="00413604"/>
    <w:rsid w:val="00422C5A"/>
    <w:rsid w:val="004255F6"/>
    <w:rsid w:val="0043067E"/>
    <w:rsid w:val="00442569"/>
    <w:rsid w:val="004444A8"/>
    <w:rsid w:val="00453B2F"/>
    <w:rsid w:val="00457543"/>
    <w:rsid w:val="004645F5"/>
    <w:rsid w:val="004B43D3"/>
    <w:rsid w:val="004E0681"/>
    <w:rsid w:val="004F4FDB"/>
    <w:rsid w:val="004F72E9"/>
    <w:rsid w:val="00506EBA"/>
    <w:rsid w:val="0051482A"/>
    <w:rsid w:val="00526E00"/>
    <w:rsid w:val="00597A15"/>
    <w:rsid w:val="005C7AC8"/>
    <w:rsid w:val="005E209B"/>
    <w:rsid w:val="005F40B6"/>
    <w:rsid w:val="005F7231"/>
    <w:rsid w:val="00606077"/>
    <w:rsid w:val="0061290C"/>
    <w:rsid w:val="0061415F"/>
    <w:rsid w:val="00647E33"/>
    <w:rsid w:val="00657350"/>
    <w:rsid w:val="00666280"/>
    <w:rsid w:val="006823C8"/>
    <w:rsid w:val="006B3D0B"/>
    <w:rsid w:val="006D1969"/>
    <w:rsid w:val="006D2E6C"/>
    <w:rsid w:val="006D5026"/>
    <w:rsid w:val="006D788E"/>
    <w:rsid w:val="006F0C73"/>
    <w:rsid w:val="006F3876"/>
    <w:rsid w:val="006F709C"/>
    <w:rsid w:val="00710366"/>
    <w:rsid w:val="007204B8"/>
    <w:rsid w:val="00733186"/>
    <w:rsid w:val="0073416B"/>
    <w:rsid w:val="00765685"/>
    <w:rsid w:val="0076639D"/>
    <w:rsid w:val="00783216"/>
    <w:rsid w:val="007A0A4E"/>
    <w:rsid w:val="007C1C2A"/>
    <w:rsid w:val="007E7381"/>
    <w:rsid w:val="007E7887"/>
    <w:rsid w:val="008147E8"/>
    <w:rsid w:val="00835D5E"/>
    <w:rsid w:val="008431F6"/>
    <w:rsid w:val="00851700"/>
    <w:rsid w:val="0085615D"/>
    <w:rsid w:val="00873DAE"/>
    <w:rsid w:val="008771ED"/>
    <w:rsid w:val="00885BA7"/>
    <w:rsid w:val="00892F9E"/>
    <w:rsid w:val="008A6958"/>
    <w:rsid w:val="008B30ED"/>
    <w:rsid w:val="008B4216"/>
    <w:rsid w:val="008B7A71"/>
    <w:rsid w:val="008C027B"/>
    <w:rsid w:val="008D4A6A"/>
    <w:rsid w:val="008D6F2E"/>
    <w:rsid w:val="008D7BD7"/>
    <w:rsid w:val="008E0AE8"/>
    <w:rsid w:val="008E470E"/>
    <w:rsid w:val="008E47A6"/>
    <w:rsid w:val="008F2EB7"/>
    <w:rsid w:val="00911F6B"/>
    <w:rsid w:val="00914AE8"/>
    <w:rsid w:val="00930414"/>
    <w:rsid w:val="00945B53"/>
    <w:rsid w:val="00953A61"/>
    <w:rsid w:val="00966763"/>
    <w:rsid w:val="009727EE"/>
    <w:rsid w:val="00972B68"/>
    <w:rsid w:val="00977758"/>
    <w:rsid w:val="00993D78"/>
    <w:rsid w:val="00995300"/>
    <w:rsid w:val="00996EC3"/>
    <w:rsid w:val="009C2830"/>
    <w:rsid w:val="009D2870"/>
    <w:rsid w:val="009D28EF"/>
    <w:rsid w:val="009E4047"/>
    <w:rsid w:val="00A06DF1"/>
    <w:rsid w:val="00A107EB"/>
    <w:rsid w:val="00A24A56"/>
    <w:rsid w:val="00A32C49"/>
    <w:rsid w:val="00A34759"/>
    <w:rsid w:val="00A777F5"/>
    <w:rsid w:val="00A77EC3"/>
    <w:rsid w:val="00A86AF0"/>
    <w:rsid w:val="00A904C6"/>
    <w:rsid w:val="00A94D9D"/>
    <w:rsid w:val="00AB0404"/>
    <w:rsid w:val="00AC625F"/>
    <w:rsid w:val="00AD094D"/>
    <w:rsid w:val="00B03190"/>
    <w:rsid w:val="00B267E9"/>
    <w:rsid w:val="00B273F1"/>
    <w:rsid w:val="00B37218"/>
    <w:rsid w:val="00B5047C"/>
    <w:rsid w:val="00B5358D"/>
    <w:rsid w:val="00B93F10"/>
    <w:rsid w:val="00BA34AC"/>
    <w:rsid w:val="00BE1474"/>
    <w:rsid w:val="00BF66E5"/>
    <w:rsid w:val="00C11400"/>
    <w:rsid w:val="00C168A7"/>
    <w:rsid w:val="00C1704A"/>
    <w:rsid w:val="00C35604"/>
    <w:rsid w:val="00C446D6"/>
    <w:rsid w:val="00C4499D"/>
    <w:rsid w:val="00C45220"/>
    <w:rsid w:val="00C468E0"/>
    <w:rsid w:val="00C54E51"/>
    <w:rsid w:val="00C576B4"/>
    <w:rsid w:val="00C64CA5"/>
    <w:rsid w:val="00C656AF"/>
    <w:rsid w:val="00C77882"/>
    <w:rsid w:val="00CD0367"/>
    <w:rsid w:val="00CE156E"/>
    <w:rsid w:val="00CE5007"/>
    <w:rsid w:val="00CE7781"/>
    <w:rsid w:val="00CF1471"/>
    <w:rsid w:val="00D11ED4"/>
    <w:rsid w:val="00D1202C"/>
    <w:rsid w:val="00D25591"/>
    <w:rsid w:val="00D425EB"/>
    <w:rsid w:val="00D5088D"/>
    <w:rsid w:val="00D7060F"/>
    <w:rsid w:val="00D86933"/>
    <w:rsid w:val="00DB1DF2"/>
    <w:rsid w:val="00DC0AB7"/>
    <w:rsid w:val="00DD28C1"/>
    <w:rsid w:val="00E1155C"/>
    <w:rsid w:val="00E21FE5"/>
    <w:rsid w:val="00E41A6B"/>
    <w:rsid w:val="00E452EE"/>
    <w:rsid w:val="00E67069"/>
    <w:rsid w:val="00E761F8"/>
    <w:rsid w:val="00E85DEE"/>
    <w:rsid w:val="00EA010B"/>
    <w:rsid w:val="00EA2170"/>
    <w:rsid w:val="00EA53D9"/>
    <w:rsid w:val="00EB06CF"/>
    <w:rsid w:val="00EC7A57"/>
    <w:rsid w:val="00ED01F4"/>
    <w:rsid w:val="00F22435"/>
    <w:rsid w:val="00F25907"/>
    <w:rsid w:val="00F31D46"/>
    <w:rsid w:val="00F425B2"/>
    <w:rsid w:val="00F470FC"/>
    <w:rsid w:val="00F91D68"/>
    <w:rsid w:val="00F946CD"/>
    <w:rsid w:val="00FA12D2"/>
    <w:rsid w:val="00FC4069"/>
    <w:rsid w:val="00FC52BC"/>
    <w:rsid w:val="00FC60E8"/>
    <w:rsid w:val="00FD3619"/>
    <w:rsid w:val="00FE489F"/>
    <w:rsid w:val="00FE6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4B45"/>
  <w15:chartTrackingRefBased/>
  <w15:docId w15:val="{CC03C516-F561-4817-A964-9821CFE7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29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77">
    <w:name w:val="Font Style77"/>
    <w:rsid w:val="0030029D"/>
    <w:rPr>
      <w:rFonts w:ascii="Times New Roman" w:hAnsi="Times New Roman" w:cs="Times New Roman"/>
      <w:sz w:val="22"/>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30029D"/>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30029D"/>
    <w:rPr>
      <w:rFonts w:ascii="Calibri" w:eastAsia="Times New Roman" w:hAnsi="Calibri" w:cs="Times New Roman"/>
      <w:sz w:val="24"/>
    </w:rPr>
  </w:style>
  <w:style w:type="paragraph" w:styleId="Betarp">
    <w:name w:val="No Spacing"/>
    <w:link w:val="BetarpDiagrama"/>
    <w:uiPriority w:val="1"/>
    <w:qFormat/>
    <w:rsid w:val="0030029D"/>
    <w:pPr>
      <w:spacing w:after="0" w:line="240" w:lineRule="auto"/>
    </w:pPr>
    <w:rPr>
      <w:rFonts w:ascii="Times New Roman" w:eastAsia="Times New Roman" w:hAnsi="Times New Roman" w:cs="Times New Roman"/>
      <w:sz w:val="24"/>
      <w:szCs w:val="20"/>
    </w:rPr>
  </w:style>
  <w:style w:type="paragraph" w:customStyle="1" w:styleId="Body">
    <w:name w:val="Body"/>
    <w:qFormat/>
    <w:rsid w:val="0030029D"/>
    <w:pPr>
      <w:spacing w:after="0" w:line="240" w:lineRule="auto"/>
    </w:pPr>
    <w:rPr>
      <w:rFonts w:ascii="Helvetica" w:eastAsia="ヒラギノ角ゴ Pro W3" w:hAnsi="Helvetica" w:cs="Times New Roman"/>
      <w:color w:val="000000"/>
      <w:sz w:val="24"/>
      <w:szCs w:val="20"/>
    </w:rPr>
  </w:style>
  <w:style w:type="character" w:customStyle="1" w:styleId="BetarpDiagrama">
    <w:name w:val="Be tarpų Diagrama"/>
    <w:link w:val="Betarp"/>
    <w:uiPriority w:val="1"/>
    <w:qFormat/>
    <w:locked/>
    <w:rsid w:val="0030029D"/>
    <w:rPr>
      <w:rFonts w:ascii="Times New Roman" w:eastAsia="Times New Roman" w:hAnsi="Times New Roman" w:cs="Times New Roman"/>
      <w:sz w:val="24"/>
      <w:szCs w:val="20"/>
    </w:rPr>
  </w:style>
  <w:style w:type="character" w:customStyle="1" w:styleId="None1">
    <w:name w:val="None 1"/>
    <w:rsid w:val="0030029D"/>
    <w:rPr>
      <w:sz w:val="24"/>
      <w:szCs w:val="24"/>
      <w:lang w:val="en-US"/>
    </w:rPr>
  </w:style>
  <w:style w:type="table" w:styleId="Lentelstinklelis">
    <w:name w:val="Table Grid"/>
    <w:basedOn w:val="prastojilentel"/>
    <w:uiPriority w:val="39"/>
    <w:rsid w:val="0030029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DD28C1"/>
  </w:style>
  <w:style w:type="paragraph" w:customStyle="1" w:styleId="prastasis1">
    <w:name w:val="Įprastasis1"/>
    <w:rsid w:val="00DD28C1"/>
    <w:pPr>
      <w:suppressAutoHyphens/>
      <w:autoSpaceDN w:val="0"/>
      <w:spacing w:after="200" w:line="276" w:lineRule="auto"/>
      <w:textAlignment w:val="baseline"/>
    </w:pPr>
    <w:rPr>
      <w:rFonts w:ascii="Times New Roman" w:eastAsia="Times New Roman" w:hAnsi="Times New Roman" w:cs="Times New Roman"/>
      <w:sz w:val="24"/>
    </w:rPr>
  </w:style>
  <w:style w:type="paragraph" w:styleId="Pataisymai">
    <w:name w:val="Revision"/>
    <w:hidden/>
    <w:uiPriority w:val="99"/>
    <w:semiHidden/>
    <w:rsid w:val="008E0AE8"/>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E85DEE"/>
    <w:rPr>
      <w:sz w:val="16"/>
      <w:szCs w:val="16"/>
    </w:rPr>
  </w:style>
  <w:style w:type="paragraph" w:styleId="Komentarotekstas">
    <w:name w:val="annotation text"/>
    <w:basedOn w:val="prastasis"/>
    <w:link w:val="KomentarotekstasDiagrama"/>
    <w:uiPriority w:val="99"/>
    <w:unhideWhenUsed/>
    <w:rsid w:val="00E85DEE"/>
    <w:rPr>
      <w:sz w:val="20"/>
    </w:rPr>
  </w:style>
  <w:style w:type="character" w:customStyle="1" w:styleId="KomentarotekstasDiagrama">
    <w:name w:val="Komentaro tekstas Diagrama"/>
    <w:basedOn w:val="Numatytasispastraiposriftas"/>
    <w:link w:val="Komentarotekstas"/>
    <w:uiPriority w:val="99"/>
    <w:rsid w:val="00E85DE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5DEE"/>
    <w:rPr>
      <w:b/>
      <w:bCs/>
    </w:rPr>
  </w:style>
  <w:style w:type="character" w:customStyle="1" w:styleId="KomentarotemaDiagrama">
    <w:name w:val="Komentaro tema Diagrama"/>
    <w:basedOn w:val="KomentarotekstasDiagrama"/>
    <w:link w:val="Komentarotema"/>
    <w:uiPriority w:val="99"/>
    <w:semiHidden/>
    <w:rsid w:val="00E85DEE"/>
    <w:rPr>
      <w:rFonts w:ascii="Times New Roman" w:eastAsia="Times New Roman" w:hAnsi="Times New Roman" w:cs="Times New Roman"/>
      <w:b/>
      <w:bCs/>
      <w:sz w:val="20"/>
      <w:szCs w:val="20"/>
    </w:rPr>
  </w:style>
  <w:style w:type="paragraph" w:styleId="Puslapioinaostekstas">
    <w:name w:val="footnote text"/>
    <w:basedOn w:val="prastasis"/>
    <w:link w:val="PuslapioinaostekstasDiagrama"/>
    <w:uiPriority w:val="99"/>
    <w:semiHidden/>
    <w:unhideWhenUsed/>
    <w:rsid w:val="00506EBA"/>
    <w:rPr>
      <w:sz w:val="20"/>
    </w:rPr>
  </w:style>
  <w:style w:type="character" w:customStyle="1" w:styleId="PuslapioinaostekstasDiagrama">
    <w:name w:val="Puslapio išnašos tekstas Diagrama"/>
    <w:basedOn w:val="Numatytasispastraiposriftas"/>
    <w:link w:val="Puslapioinaostekstas"/>
    <w:uiPriority w:val="99"/>
    <w:semiHidden/>
    <w:rsid w:val="00506EBA"/>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06E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07145">
      <w:bodyDiv w:val="1"/>
      <w:marLeft w:val="0"/>
      <w:marRight w:val="0"/>
      <w:marTop w:val="0"/>
      <w:marBottom w:val="0"/>
      <w:divBdr>
        <w:top w:val="none" w:sz="0" w:space="0" w:color="auto"/>
        <w:left w:val="none" w:sz="0" w:space="0" w:color="auto"/>
        <w:bottom w:val="none" w:sz="0" w:space="0" w:color="auto"/>
        <w:right w:val="none" w:sz="0" w:space="0" w:color="auto"/>
      </w:divBdr>
    </w:div>
    <w:div w:id="1673097279">
      <w:bodyDiv w:val="1"/>
      <w:marLeft w:val="0"/>
      <w:marRight w:val="0"/>
      <w:marTop w:val="0"/>
      <w:marBottom w:val="0"/>
      <w:divBdr>
        <w:top w:val="none" w:sz="0" w:space="0" w:color="auto"/>
        <w:left w:val="none" w:sz="0" w:space="0" w:color="auto"/>
        <w:bottom w:val="none" w:sz="0" w:space="0" w:color="auto"/>
        <w:right w:val="none" w:sz="0" w:space="0" w:color="auto"/>
      </w:divBdr>
    </w:div>
    <w:div w:id="194203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FD54C8E2C15644B263978B41DF1B7F" ma:contentTypeVersion="4" ma:contentTypeDescription="Create a new document." ma:contentTypeScope="" ma:versionID="e220e6245b5400ca00a40344557b4f3d">
  <xsd:schema xmlns:xsd="http://www.w3.org/2001/XMLSchema" xmlns:xs="http://www.w3.org/2001/XMLSchema" xmlns:p="http://schemas.microsoft.com/office/2006/metadata/properties" xmlns:ns3="602def16-2fdc-4e6e-8c47-958078bb7b06" targetNamespace="http://schemas.microsoft.com/office/2006/metadata/properties" ma:root="true" ma:fieldsID="f5dd791f4403d7fe608986189c7986e9" ns3:_="">
    <xsd:import namespace="602def16-2fdc-4e6e-8c47-958078bb7b0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def16-2fdc-4e6e-8c47-958078bb7b0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25908-034A-4E38-A6BB-BFBC3111381C}">
  <ds:schemaRefs>
    <ds:schemaRef ds:uri="http://schemas.microsoft.com/sharepoint/v3/contenttype/forms"/>
  </ds:schemaRefs>
</ds:datastoreItem>
</file>

<file path=customXml/itemProps2.xml><?xml version="1.0" encoding="utf-8"?>
<ds:datastoreItem xmlns:ds="http://schemas.openxmlformats.org/officeDocument/2006/customXml" ds:itemID="{EA2EF68C-5D45-4473-8750-ACCD666F50C9}">
  <ds:schemaRefs>
    <ds:schemaRef ds:uri="http://schemas.openxmlformats.org/officeDocument/2006/bibliography"/>
  </ds:schemaRefs>
</ds:datastoreItem>
</file>

<file path=customXml/itemProps3.xml><?xml version="1.0" encoding="utf-8"?>
<ds:datastoreItem xmlns:ds="http://schemas.openxmlformats.org/officeDocument/2006/customXml" ds:itemID="{99C32E48-6CAD-423B-B145-0A491D55A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def16-2fdc-4e6e-8c47-958078bb7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86E01-0956-426D-979E-52032C6E8E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6215</Words>
  <Characters>3543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Karalienė</dc:creator>
  <cp:keywords/>
  <dc:description/>
  <cp:lastModifiedBy>Aušra Sidaraitė-Markevičienė</cp:lastModifiedBy>
  <cp:revision>2</cp:revision>
  <cp:lastPrinted>2025-03-19T10:27:00Z</cp:lastPrinted>
  <dcterms:created xsi:type="dcterms:W3CDTF">2025-07-14T11:09:00Z</dcterms:created>
  <dcterms:modified xsi:type="dcterms:W3CDTF">2025-07-14T11:09:00Z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0x010100CDFD54C8E2C15644B263978B41DF1B7F</vt:lpwstr>
  </property>
  <property fmtid="{D5CDD505-2E9C-101B-9397-08002B2CF9AE}" pid="3" name="MediaServiceImageTags">
    <vt:lpwstr/>
  </property>
</Properties>
</file>