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93AC8">
            <w:rPr>
              <w:rFonts w:cstheme="minorHAnsi"/>
              <w:b/>
              <w:iCs/>
              <w:sz w:val="24"/>
              <w:szCs w:val="24"/>
            </w:rPr>
            <w:t>isvės al. 96, 44251</w:t>
          </w:r>
          <w:r>
            <w:rPr>
              <w:rFonts w:cstheme="minorHAnsi"/>
              <w:b/>
              <w:iCs/>
              <w:sz w:val="24"/>
              <w:szCs w:val="24"/>
            </w:rPr>
            <w:t xml:space="preserve"> Kaunas</w:t>
          </w:r>
        </w:p>
        <w:p w:rsidR="00BF7F00" w:rsidRPr="003107CC" w:rsidRDefault="00BF7F00" w:rsidP="00BF7F00">
          <w:pPr>
            <w:spacing w:after="120" w:line="20" w:lineRule="atLeast"/>
            <w:contextualSpacing/>
            <w:jc w:val="center"/>
            <w:rPr>
              <w:rFonts w:cstheme="minorHAnsi"/>
              <w:sz w:val="24"/>
              <w:szCs w:val="24"/>
            </w:rPr>
          </w:pPr>
        </w:p>
        <w:p w:rsidR="00BF7F00" w:rsidRPr="003107CC" w:rsidRDefault="00BF7F00" w:rsidP="00493AC8">
          <w:pPr>
            <w:spacing w:after="0" w:line="20" w:lineRule="atLeast"/>
            <w:ind w:left="5245" w:firstLine="567"/>
            <w:contextualSpacing/>
            <w:jc w:val="both"/>
            <w:rPr>
              <w:rFonts w:cstheme="minorHAnsi"/>
              <w:sz w:val="24"/>
              <w:szCs w:val="24"/>
            </w:rPr>
          </w:pPr>
          <w:r w:rsidRPr="003107CC">
            <w:rPr>
              <w:rFonts w:cstheme="minorHAnsi"/>
              <w:sz w:val="24"/>
              <w:szCs w:val="24"/>
            </w:rPr>
            <w:t xml:space="preserve">PATVIRTINTA </w:t>
          </w:r>
        </w:p>
        <w:p w:rsidR="00BF7F00" w:rsidRPr="003107CC" w:rsidRDefault="00BF7F00" w:rsidP="00493AC8">
          <w:pPr>
            <w:spacing w:after="0"/>
            <w:ind w:firstLine="5812"/>
            <w:jc w:val="both"/>
            <w:rPr>
              <w:rFonts w:cstheme="minorHAnsi"/>
              <w:sz w:val="24"/>
              <w:szCs w:val="24"/>
            </w:rPr>
          </w:pPr>
          <w:r w:rsidRPr="003107CC">
            <w:rPr>
              <w:rFonts w:cstheme="minorHAnsi"/>
              <w:sz w:val="24"/>
              <w:szCs w:val="24"/>
            </w:rPr>
            <w:t>Viešojo pirkimo komisijos posėdžio</w:t>
          </w:r>
        </w:p>
        <w:p w:rsidR="00BF7F00" w:rsidRPr="00043D6A" w:rsidRDefault="00BF7F00" w:rsidP="00493AC8">
          <w:pPr>
            <w:tabs>
              <w:tab w:val="left" w:pos="5220"/>
            </w:tabs>
            <w:spacing w:after="0"/>
            <w:ind w:firstLine="5812"/>
            <w:jc w:val="both"/>
            <w:rPr>
              <w:rFonts w:cstheme="minorHAnsi"/>
              <w:sz w:val="24"/>
              <w:szCs w:val="24"/>
              <w:highlight w:val="yellow"/>
            </w:rPr>
          </w:pPr>
          <w:r w:rsidRPr="00043D6A">
            <w:rPr>
              <w:rFonts w:cstheme="minorHAnsi"/>
              <w:sz w:val="24"/>
              <w:szCs w:val="24"/>
              <w:highlight w:val="yellow"/>
            </w:rPr>
            <w:t>202</w:t>
          </w:r>
          <w:r w:rsidR="00493AC8" w:rsidRPr="00043D6A">
            <w:rPr>
              <w:rFonts w:cstheme="minorHAnsi"/>
              <w:sz w:val="24"/>
              <w:szCs w:val="24"/>
              <w:highlight w:val="yellow"/>
            </w:rPr>
            <w:t xml:space="preserve">5 m. </w:t>
          </w:r>
          <w:r w:rsidR="00E100FB" w:rsidRPr="00043D6A">
            <w:rPr>
              <w:rFonts w:cstheme="minorHAnsi"/>
              <w:sz w:val="24"/>
              <w:szCs w:val="24"/>
              <w:highlight w:val="yellow"/>
            </w:rPr>
            <w:t>kovo</w:t>
          </w:r>
          <w:r w:rsidR="00493AC8" w:rsidRPr="00043D6A">
            <w:rPr>
              <w:rFonts w:cstheme="minorHAnsi"/>
              <w:sz w:val="24"/>
              <w:szCs w:val="24"/>
              <w:highlight w:val="yellow"/>
            </w:rPr>
            <w:t xml:space="preserve"> </w:t>
          </w:r>
          <w:r w:rsidR="002C10DE" w:rsidRPr="00043D6A">
            <w:rPr>
              <w:rFonts w:cstheme="minorHAnsi"/>
              <w:sz w:val="24"/>
              <w:szCs w:val="24"/>
              <w:highlight w:val="yellow"/>
            </w:rPr>
            <w:t>26</w:t>
          </w:r>
          <w:r w:rsidR="007D1C26" w:rsidRPr="00043D6A">
            <w:rPr>
              <w:rFonts w:cstheme="minorHAnsi"/>
              <w:sz w:val="24"/>
              <w:szCs w:val="24"/>
              <w:highlight w:val="yellow"/>
            </w:rPr>
            <w:t xml:space="preserve"> </w:t>
          </w:r>
          <w:r w:rsidRPr="00043D6A">
            <w:rPr>
              <w:rFonts w:cstheme="minorHAnsi"/>
              <w:sz w:val="24"/>
              <w:szCs w:val="24"/>
              <w:highlight w:val="yellow"/>
            </w:rPr>
            <w:t xml:space="preserve">d.  </w:t>
          </w:r>
        </w:p>
        <w:p w:rsidR="00BF7F00" w:rsidRPr="003107CC" w:rsidRDefault="00BF7F00" w:rsidP="00493AC8">
          <w:pPr>
            <w:spacing w:after="0"/>
            <w:ind w:firstLine="5812"/>
            <w:jc w:val="both"/>
            <w:rPr>
              <w:rFonts w:cstheme="minorHAnsi"/>
              <w:sz w:val="24"/>
              <w:szCs w:val="24"/>
            </w:rPr>
          </w:pPr>
          <w:r w:rsidRPr="00043D6A">
            <w:rPr>
              <w:rFonts w:cstheme="minorHAnsi"/>
              <w:sz w:val="24"/>
              <w:szCs w:val="24"/>
              <w:highlight w:val="yellow"/>
            </w:rPr>
            <w:t>protokolu Nr. 32-16-</w:t>
          </w:r>
          <w:r w:rsidR="009500EF" w:rsidRPr="00043D6A">
            <w:rPr>
              <w:rFonts w:cstheme="minorHAnsi"/>
              <w:sz w:val="24"/>
              <w:szCs w:val="24"/>
              <w:highlight w:val="yellow"/>
            </w:rPr>
            <w:t>25</w:t>
          </w:r>
        </w:p>
        <w:p w:rsidR="00D526C8" w:rsidRPr="003107CC" w:rsidRDefault="00D526C8" w:rsidP="00BF7F00">
          <w:pPr>
            <w:spacing w:after="120" w:line="20" w:lineRule="atLeast"/>
            <w:contextualSpacing/>
            <w:rPr>
              <w:rFonts w:cstheme="minorHAnsi"/>
              <w:color w:val="00B050"/>
              <w:sz w:val="24"/>
              <w:szCs w:val="24"/>
            </w:rPr>
          </w:pPr>
        </w:p>
        <w:p w:rsidR="00D526C8" w:rsidRPr="003107CC" w:rsidRDefault="00D526C8" w:rsidP="004E4612">
          <w:pPr>
            <w:spacing w:after="120" w:line="20" w:lineRule="atLeast"/>
            <w:contextualSpacing/>
            <w:jc w:val="center"/>
            <w:rPr>
              <w:rFonts w:cstheme="minorHAnsi"/>
              <w:sz w:val="24"/>
              <w:szCs w:val="24"/>
            </w:rPr>
          </w:pPr>
        </w:p>
        <w:p w:rsidR="00BF7F00" w:rsidRPr="003107CC" w:rsidRDefault="00BF7F00" w:rsidP="004E4612">
          <w:pPr>
            <w:spacing w:after="120" w:line="20" w:lineRule="atLeast"/>
            <w:contextualSpacing/>
            <w:jc w:val="center"/>
            <w:rPr>
              <w:rFonts w:cstheme="minorHAnsi"/>
              <w:b/>
              <w:bCs/>
              <w:color w:val="00B050"/>
              <w:sz w:val="28"/>
              <w:szCs w:val="28"/>
            </w:rPr>
          </w:pPr>
        </w:p>
        <w:p w:rsidR="007D1C26" w:rsidRDefault="007D1C26" w:rsidP="00BF7F00">
          <w:pPr>
            <w:spacing w:after="120" w:line="20" w:lineRule="atLeast"/>
            <w:contextualSpacing/>
            <w:jc w:val="center"/>
            <w:rPr>
              <w:rFonts w:cstheme="minorHAnsi"/>
              <w:b/>
              <w:bCs/>
              <w:sz w:val="24"/>
              <w:szCs w:val="24"/>
            </w:rPr>
          </w:pPr>
        </w:p>
        <w:p w:rsidR="007D1C26" w:rsidRPr="007D1C26" w:rsidRDefault="007D1C26" w:rsidP="007D1C26">
          <w:pPr>
            <w:spacing w:after="120" w:line="20" w:lineRule="atLeast"/>
            <w:contextualSpacing/>
            <w:jc w:val="center"/>
            <w:rPr>
              <w:rFonts w:cstheme="minorHAnsi"/>
              <w:b/>
              <w:sz w:val="24"/>
              <w:szCs w:val="24"/>
            </w:rPr>
          </w:pPr>
          <w:r w:rsidRPr="006446AB">
            <w:rPr>
              <w:rFonts w:cstheme="minorHAnsi"/>
              <w:b/>
              <w:bCs/>
              <w:color w:val="00B050"/>
              <w:sz w:val="24"/>
              <w:szCs w:val="24"/>
            </w:rPr>
            <w:t>SUPAPRASTINTO</w:t>
          </w:r>
          <w:r w:rsidRPr="007D1C26">
            <w:rPr>
              <w:rFonts w:cstheme="minorHAnsi"/>
              <w:b/>
              <w:bCs/>
              <w:sz w:val="24"/>
              <w:szCs w:val="24"/>
            </w:rPr>
            <w:t xml:space="preserve"> VIEŠOJO PIRKIMO</w:t>
          </w:r>
          <w:r w:rsidR="00043D6A">
            <w:rPr>
              <w:rFonts w:cstheme="minorHAnsi"/>
              <w:b/>
              <w:bCs/>
              <w:sz w:val="24"/>
              <w:szCs w:val="24"/>
            </w:rPr>
            <w:t xml:space="preserve"> </w:t>
          </w:r>
          <w:r w:rsidR="00043D6A">
            <w:rPr>
              <w:rFonts w:cstheme="minorHAnsi"/>
              <w:b/>
              <w:color w:val="00B050"/>
              <w:sz w:val="24"/>
              <w:szCs w:val="24"/>
            </w:rPr>
            <w:t>PRAKTINIŲ MOKYMŲ, KURIŲ METU SUKURIAMI VAIZDO PAMOKŲ CIKLAI KAIP PASIRENGTI PUPP IR VBE, PASLAUGŲ</w:t>
          </w:r>
          <w:r w:rsidRPr="006446AB">
            <w:rPr>
              <w:rFonts w:cstheme="minorHAnsi"/>
              <w:b/>
              <w:color w:val="00B050"/>
              <w:sz w:val="24"/>
              <w:szCs w:val="24"/>
            </w:rPr>
            <w:t xml:space="preserve"> PIRKIMO </w:t>
          </w:r>
          <w:r w:rsidRPr="007D1C26">
            <w:rPr>
              <w:rFonts w:cstheme="minorHAnsi"/>
              <w:b/>
              <w:sz w:val="24"/>
              <w:szCs w:val="24"/>
            </w:rPr>
            <w:t>ATVIRO KONKURSO SPECIALIOSIOS SĄLYGOS</w:t>
          </w:r>
        </w:p>
        <w:p w:rsidR="007D1C26" w:rsidRPr="00A44AED" w:rsidRDefault="007D1C26" w:rsidP="007D1C26">
          <w:pPr>
            <w:spacing w:after="120" w:line="20" w:lineRule="atLeast"/>
            <w:contextualSpacing/>
            <w:jc w:val="center"/>
            <w:rPr>
              <w:rFonts w:cstheme="minorHAnsi"/>
              <w:sz w:val="24"/>
              <w:szCs w:val="24"/>
            </w:rPr>
          </w:pPr>
          <w:r w:rsidRPr="007D1C26">
            <w:rPr>
              <w:rFonts w:cstheme="minorHAnsi"/>
              <w:b/>
              <w:sz w:val="24"/>
              <w:szCs w:val="24"/>
            </w:rPr>
            <w:t>VERSIJA NR. 1</w:t>
          </w:r>
        </w:p>
        <w:p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rsidR="00152C65"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0679359" w:history="1">
                <w:r w:rsidR="00152C65" w:rsidRPr="00525012">
                  <w:rPr>
                    <w:rStyle w:val="Hipersaitas"/>
                    <w:rFonts w:cstheme="minorHAnsi"/>
                    <w:noProof/>
                  </w:rPr>
                  <w:t>1.</w:t>
                </w:r>
                <w:r w:rsidR="00152C65">
                  <w:rPr>
                    <w:noProof/>
                    <w:sz w:val="22"/>
                    <w:szCs w:val="22"/>
                  </w:rPr>
                  <w:tab/>
                </w:r>
                <w:r w:rsidR="00152C65" w:rsidRPr="00525012">
                  <w:rPr>
                    <w:rStyle w:val="Hipersaitas"/>
                    <w:rFonts w:cstheme="minorHAnsi"/>
                    <w:noProof/>
                  </w:rPr>
                  <w:t>Bendra informacija</w:t>
                </w:r>
                <w:r w:rsidR="00152C65">
                  <w:rPr>
                    <w:noProof/>
                    <w:webHidden/>
                  </w:rPr>
                  <w:tab/>
                </w:r>
              </w:hyperlink>
              <w:r w:rsidR="00D805C0">
                <w:rPr>
                  <w:noProof/>
                </w:rPr>
                <w:t>2</w:t>
              </w:r>
            </w:p>
            <w:p w:rsidR="00152C65" w:rsidRDefault="00A859B5">
              <w:pPr>
                <w:pStyle w:val="Turinys1"/>
                <w:rPr>
                  <w:noProof/>
                  <w:sz w:val="22"/>
                  <w:szCs w:val="22"/>
                </w:rPr>
              </w:pPr>
              <w:hyperlink w:anchor="_Toc190679360" w:history="1">
                <w:r w:rsidR="00152C65" w:rsidRPr="00525012">
                  <w:rPr>
                    <w:rStyle w:val="Hipersaitas"/>
                    <w:rFonts w:cstheme="minorHAnsi"/>
                    <w:noProof/>
                  </w:rPr>
                  <w:t>2. Pirkimo objektas</w:t>
                </w:r>
                <w:r w:rsidR="00152C65">
                  <w:rPr>
                    <w:noProof/>
                    <w:webHidden/>
                  </w:rPr>
                  <w:tab/>
                </w:r>
                <w:r w:rsidR="00152C65">
                  <w:rPr>
                    <w:noProof/>
                    <w:webHidden/>
                  </w:rPr>
                  <w:fldChar w:fldCharType="begin"/>
                </w:r>
                <w:r w:rsidR="00152C65">
                  <w:rPr>
                    <w:noProof/>
                    <w:webHidden/>
                  </w:rPr>
                  <w:instrText xml:space="preserve"> PAGEREF _Toc190679360 \h </w:instrText>
                </w:r>
                <w:r w:rsidR="00152C65">
                  <w:rPr>
                    <w:noProof/>
                    <w:webHidden/>
                  </w:rPr>
                </w:r>
                <w:r w:rsidR="00152C65">
                  <w:rPr>
                    <w:noProof/>
                    <w:webHidden/>
                  </w:rPr>
                  <w:fldChar w:fldCharType="separate"/>
                </w:r>
                <w:r>
                  <w:rPr>
                    <w:noProof/>
                    <w:webHidden/>
                  </w:rPr>
                  <w:t>2</w:t>
                </w:r>
                <w:r w:rsidR="00152C65">
                  <w:rPr>
                    <w:noProof/>
                    <w:webHidden/>
                  </w:rPr>
                  <w:fldChar w:fldCharType="end"/>
                </w:r>
              </w:hyperlink>
            </w:p>
            <w:p w:rsidR="00152C65" w:rsidRDefault="00A859B5">
              <w:pPr>
                <w:pStyle w:val="Turinys1"/>
                <w:rPr>
                  <w:noProof/>
                  <w:sz w:val="22"/>
                  <w:szCs w:val="22"/>
                </w:rPr>
              </w:pPr>
              <w:hyperlink w:anchor="_Toc190679361" w:history="1">
                <w:r w:rsidR="00152C65" w:rsidRPr="00525012">
                  <w:rPr>
                    <w:rStyle w:val="Hipersaitas"/>
                    <w:rFonts w:cstheme="minorHAnsi"/>
                    <w:noProof/>
                  </w:rPr>
                  <w:t>3. Susitikimai su tiekėjais ir objekto apžiūra</w:t>
                </w:r>
                <w:r w:rsidR="00152C65">
                  <w:rPr>
                    <w:noProof/>
                    <w:webHidden/>
                  </w:rPr>
                  <w:tab/>
                </w:r>
                <w:r w:rsidR="00152C65">
                  <w:rPr>
                    <w:noProof/>
                    <w:webHidden/>
                  </w:rPr>
                  <w:fldChar w:fldCharType="begin"/>
                </w:r>
                <w:r w:rsidR="00152C65">
                  <w:rPr>
                    <w:noProof/>
                    <w:webHidden/>
                  </w:rPr>
                  <w:instrText xml:space="preserve"> PAGEREF _Toc190679361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A859B5">
              <w:pPr>
                <w:pStyle w:val="Turinys1"/>
                <w:rPr>
                  <w:noProof/>
                  <w:sz w:val="22"/>
                  <w:szCs w:val="22"/>
                </w:rPr>
              </w:pPr>
              <w:hyperlink w:anchor="_Toc190679362" w:history="1">
                <w:r w:rsidR="00152C65" w:rsidRPr="00525012">
                  <w:rPr>
                    <w:rStyle w:val="Hipersaitas"/>
                    <w:rFonts w:cstheme="minorHAnsi"/>
                    <w:noProof/>
                  </w:rPr>
                  <w:t>4. Tiekėjų pašalinimo pagrindai ir kvalifikacijos reikalavimai</w:t>
                </w:r>
                <w:r w:rsidR="00152C65">
                  <w:rPr>
                    <w:noProof/>
                    <w:webHidden/>
                  </w:rPr>
                  <w:tab/>
                </w:r>
                <w:r w:rsidR="00152C65">
                  <w:rPr>
                    <w:noProof/>
                    <w:webHidden/>
                  </w:rPr>
                  <w:fldChar w:fldCharType="begin"/>
                </w:r>
                <w:r w:rsidR="00152C65">
                  <w:rPr>
                    <w:noProof/>
                    <w:webHidden/>
                  </w:rPr>
                  <w:instrText xml:space="preserve"> PAGEREF _Toc190679362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A859B5">
              <w:pPr>
                <w:pStyle w:val="Turinys1"/>
                <w:rPr>
                  <w:noProof/>
                  <w:sz w:val="22"/>
                  <w:szCs w:val="22"/>
                </w:rPr>
              </w:pPr>
              <w:hyperlink w:anchor="_Toc190679363" w:history="1">
                <w:r w:rsidR="00152C65" w:rsidRPr="00525012">
                  <w:rPr>
                    <w:rStyle w:val="Hipersaitas"/>
                    <w:rFonts w:cstheme="minorHAnsi"/>
                    <w:noProof/>
                  </w:rPr>
                  <w:t>5.Reikalavimai, susiję su nacionaliniu saugumu</w:t>
                </w:r>
                <w:r w:rsidR="00152C65">
                  <w:rPr>
                    <w:noProof/>
                    <w:webHidden/>
                  </w:rPr>
                  <w:tab/>
                </w:r>
                <w:r w:rsidR="00152C65">
                  <w:rPr>
                    <w:noProof/>
                    <w:webHidden/>
                  </w:rPr>
                  <w:fldChar w:fldCharType="begin"/>
                </w:r>
                <w:r w:rsidR="00152C65">
                  <w:rPr>
                    <w:noProof/>
                    <w:webHidden/>
                  </w:rPr>
                  <w:instrText xml:space="preserve"> PAGEREF _Toc190679363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A859B5">
              <w:pPr>
                <w:pStyle w:val="Turinys1"/>
                <w:rPr>
                  <w:noProof/>
                  <w:sz w:val="22"/>
                  <w:szCs w:val="22"/>
                </w:rPr>
              </w:pPr>
              <w:hyperlink w:anchor="_Toc190679364" w:history="1">
                <w:r w:rsidR="00152C65" w:rsidRPr="00525012">
                  <w:rPr>
                    <w:rStyle w:val="Hipersaitas"/>
                    <w:rFonts w:cstheme="minorHAnsi"/>
                    <w:noProof/>
                  </w:rPr>
                  <w:t>6. Specialieji reikalavimai pasiūlymų rengimui ir pateikimui</w:t>
                </w:r>
                <w:r w:rsidR="00152C65">
                  <w:rPr>
                    <w:noProof/>
                    <w:webHidden/>
                  </w:rPr>
                  <w:tab/>
                </w:r>
                <w:r w:rsidR="00152C65">
                  <w:rPr>
                    <w:noProof/>
                    <w:webHidden/>
                  </w:rPr>
                  <w:fldChar w:fldCharType="begin"/>
                </w:r>
                <w:r w:rsidR="00152C65">
                  <w:rPr>
                    <w:noProof/>
                    <w:webHidden/>
                  </w:rPr>
                  <w:instrText xml:space="preserve"> PAGEREF _Toc190679364 \h </w:instrText>
                </w:r>
                <w:r w:rsidR="00152C65">
                  <w:rPr>
                    <w:noProof/>
                    <w:webHidden/>
                  </w:rPr>
                </w:r>
                <w:r w:rsidR="00152C65">
                  <w:rPr>
                    <w:noProof/>
                    <w:webHidden/>
                  </w:rPr>
                  <w:fldChar w:fldCharType="separate"/>
                </w:r>
                <w:r>
                  <w:rPr>
                    <w:noProof/>
                    <w:webHidden/>
                  </w:rPr>
                  <w:t>3</w:t>
                </w:r>
                <w:r w:rsidR="00152C65">
                  <w:rPr>
                    <w:noProof/>
                    <w:webHidden/>
                  </w:rPr>
                  <w:fldChar w:fldCharType="end"/>
                </w:r>
              </w:hyperlink>
            </w:p>
            <w:p w:rsidR="00152C65" w:rsidRDefault="00A859B5">
              <w:pPr>
                <w:pStyle w:val="Turinys1"/>
                <w:tabs>
                  <w:tab w:val="left" w:pos="660"/>
                </w:tabs>
                <w:rPr>
                  <w:noProof/>
                  <w:sz w:val="22"/>
                  <w:szCs w:val="22"/>
                </w:rPr>
              </w:pPr>
              <w:hyperlink w:anchor="_Toc190679365" w:history="1">
                <w:r w:rsidR="00152C65" w:rsidRPr="00525012">
                  <w:rPr>
                    <w:rStyle w:val="Hipersaitas"/>
                    <w:rFonts w:cstheme="minorHAnsi"/>
                    <w:noProof/>
                  </w:rPr>
                  <w:t>7.</w:t>
                </w:r>
                <w:r w:rsidR="00152C65">
                  <w:rPr>
                    <w:noProof/>
                    <w:sz w:val="22"/>
                    <w:szCs w:val="22"/>
                  </w:rPr>
                  <w:tab/>
                </w:r>
                <w:r w:rsidR="00152C65" w:rsidRPr="00525012">
                  <w:rPr>
                    <w:rStyle w:val="Hipersaitas"/>
                    <w:rFonts w:cstheme="minorHAnsi"/>
                    <w:noProof/>
                  </w:rPr>
                  <w:t>Pasiūlymo galiojimo užtikrinimas</w:t>
                </w:r>
                <w:r w:rsidR="00152C65">
                  <w:rPr>
                    <w:noProof/>
                    <w:webHidden/>
                  </w:rPr>
                  <w:tab/>
                </w:r>
                <w:r w:rsidR="00152C65">
                  <w:rPr>
                    <w:noProof/>
                    <w:webHidden/>
                  </w:rPr>
                  <w:fldChar w:fldCharType="begin"/>
                </w:r>
                <w:r w:rsidR="00152C65">
                  <w:rPr>
                    <w:noProof/>
                    <w:webHidden/>
                  </w:rPr>
                  <w:instrText xml:space="preserve"> PAGEREF _Toc190679365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A859B5">
              <w:pPr>
                <w:pStyle w:val="Turinys1"/>
                <w:tabs>
                  <w:tab w:val="left" w:pos="660"/>
                </w:tabs>
                <w:rPr>
                  <w:noProof/>
                  <w:sz w:val="22"/>
                  <w:szCs w:val="22"/>
                </w:rPr>
              </w:pPr>
              <w:hyperlink w:anchor="_Toc190679366" w:history="1">
                <w:r w:rsidR="00152C65" w:rsidRPr="00525012">
                  <w:rPr>
                    <w:rStyle w:val="Hipersaitas"/>
                    <w:rFonts w:cstheme="minorHAnsi"/>
                    <w:noProof/>
                  </w:rPr>
                  <w:t>8.</w:t>
                </w:r>
                <w:r w:rsidR="00152C65">
                  <w:rPr>
                    <w:noProof/>
                    <w:sz w:val="22"/>
                    <w:szCs w:val="22"/>
                  </w:rPr>
                  <w:tab/>
                </w:r>
                <w:r w:rsidR="00152C65" w:rsidRPr="00525012">
                  <w:rPr>
                    <w:rStyle w:val="Hipersaitas"/>
                    <w:rFonts w:cstheme="minorHAnsi"/>
                    <w:noProof/>
                  </w:rPr>
                  <w:t>Elektroninis aukcionas</w:t>
                </w:r>
                <w:r w:rsidR="00152C65">
                  <w:rPr>
                    <w:noProof/>
                    <w:webHidden/>
                  </w:rPr>
                  <w:tab/>
                </w:r>
                <w:r w:rsidR="00152C65">
                  <w:rPr>
                    <w:noProof/>
                    <w:webHidden/>
                  </w:rPr>
                  <w:fldChar w:fldCharType="begin"/>
                </w:r>
                <w:r w:rsidR="00152C65">
                  <w:rPr>
                    <w:noProof/>
                    <w:webHidden/>
                  </w:rPr>
                  <w:instrText xml:space="preserve"> PAGEREF _Toc190679366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A859B5">
              <w:pPr>
                <w:pStyle w:val="Turinys1"/>
                <w:tabs>
                  <w:tab w:val="left" w:pos="660"/>
                </w:tabs>
                <w:rPr>
                  <w:noProof/>
                  <w:sz w:val="22"/>
                  <w:szCs w:val="22"/>
                </w:rPr>
              </w:pPr>
              <w:hyperlink w:anchor="_Toc190679367" w:history="1">
                <w:r w:rsidR="00152C65" w:rsidRPr="00525012">
                  <w:rPr>
                    <w:rStyle w:val="Hipersaitas"/>
                    <w:rFonts w:cstheme="minorHAnsi"/>
                    <w:noProof/>
                  </w:rPr>
                  <w:t>9.</w:t>
                </w:r>
                <w:r w:rsidR="00152C65">
                  <w:rPr>
                    <w:noProof/>
                    <w:sz w:val="22"/>
                    <w:szCs w:val="22"/>
                  </w:rPr>
                  <w:tab/>
                </w:r>
                <w:r w:rsidR="00152C65" w:rsidRPr="00525012">
                  <w:rPr>
                    <w:rStyle w:val="Hipersaitas"/>
                    <w:rFonts w:cstheme="minorHAnsi"/>
                    <w:noProof/>
                  </w:rPr>
                  <w:t>Pasiūlymų vertinimas</w:t>
                </w:r>
                <w:r w:rsidR="00152C65">
                  <w:rPr>
                    <w:noProof/>
                    <w:webHidden/>
                  </w:rPr>
                  <w:tab/>
                </w:r>
                <w:r w:rsidR="00152C65">
                  <w:rPr>
                    <w:noProof/>
                    <w:webHidden/>
                  </w:rPr>
                  <w:fldChar w:fldCharType="begin"/>
                </w:r>
                <w:r w:rsidR="00152C65">
                  <w:rPr>
                    <w:noProof/>
                    <w:webHidden/>
                  </w:rPr>
                  <w:instrText xml:space="preserve"> PAGEREF _Toc190679367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A859B5">
              <w:pPr>
                <w:pStyle w:val="Turinys1"/>
                <w:tabs>
                  <w:tab w:val="left" w:pos="660"/>
                </w:tabs>
                <w:rPr>
                  <w:noProof/>
                  <w:sz w:val="22"/>
                  <w:szCs w:val="22"/>
                </w:rPr>
              </w:pPr>
              <w:hyperlink w:anchor="_Toc190679368" w:history="1">
                <w:r w:rsidR="00152C65" w:rsidRPr="00525012">
                  <w:rPr>
                    <w:rStyle w:val="Hipersaitas"/>
                    <w:rFonts w:cstheme="minorHAnsi"/>
                    <w:noProof/>
                  </w:rPr>
                  <w:t>10.</w:t>
                </w:r>
                <w:r w:rsidR="00152C65">
                  <w:rPr>
                    <w:noProof/>
                    <w:sz w:val="22"/>
                    <w:szCs w:val="22"/>
                  </w:rPr>
                  <w:tab/>
                </w:r>
                <w:r w:rsidR="00152C65" w:rsidRPr="00525012">
                  <w:rPr>
                    <w:rStyle w:val="Hipersaitas"/>
                    <w:rFonts w:cstheme="minorHAnsi"/>
                    <w:noProof/>
                  </w:rPr>
                  <w:t>Sutarties sudarymas</w:t>
                </w:r>
                <w:r w:rsidR="00152C65">
                  <w:rPr>
                    <w:noProof/>
                    <w:webHidden/>
                  </w:rPr>
                  <w:tab/>
                </w:r>
                <w:r w:rsidR="00152C65">
                  <w:rPr>
                    <w:noProof/>
                    <w:webHidden/>
                  </w:rPr>
                  <w:fldChar w:fldCharType="begin"/>
                </w:r>
                <w:r w:rsidR="00152C65">
                  <w:rPr>
                    <w:noProof/>
                    <w:webHidden/>
                  </w:rPr>
                  <w:instrText xml:space="preserve"> PAGEREF _Toc190679368 \h </w:instrText>
                </w:r>
                <w:r w:rsidR="00152C65">
                  <w:rPr>
                    <w:noProof/>
                    <w:webHidden/>
                  </w:rPr>
                </w:r>
                <w:r w:rsidR="00152C65">
                  <w:rPr>
                    <w:noProof/>
                    <w:webHidden/>
                  </w:rPr>
                  <w:fldChar w:fldCharType="separate"/>
                </w:r>
                <w:r>
                  <w:rPr>
                    <w:noProof/>
                    <w:webHidden/>
                  </w:rPr>
                  <w:t>5</w:t>
                </w:r>
                <w:r w:rsidR="00152C65">
                  <w:rPr>
                    <w:noProof/>
                    <w:webHidden/>
                  </w:rPr>
                  <w:fldChar w:fldCharType="end"/>
                </w:r>
              </w:hyperlink>
            </w:p>
            <w:p w:rsidR="00152C65" w:rsidRDefault="00A859B5">
              <w:pPr>
                <w:pStyle w:val="Turinys1"/>
                <w:tabs>
                  <w:tab w:val="left" w:pos="660"/>
                </w:tabs>
                <w:rPr>
                  <w:noProof/>
                  <w:sz w:val="22"/>
                  <w:szCs w:val="22"/>
                </w:rPr>
              </w:pPr>
              <w:hyperlink w:anchor="_Toc190679369" w:history="1">
                <w:r w:rsidR="00152C65" w:rsidRPr="00525012">
                  <w:rPr>
                    <w:rStyle w:val="Hipersaitas"/>
                    <w:rFonts w:cstheme="minorHAnsi"/>
                    <w:noProof/>
                  </w:rPr>
                  <w:t>11.</w:t>
                </w:r>
                <w:r w:rsidR="00152C65">
                  <w:rPr>
                    <w:noProof/>
                    <w:sz w:val="22"/>
                    <w:szCs w:val="22"/>
                  </w:rPr>
                  <w:tab/>
                </w:r>
                <w:r w:rsidR="00152C65" w:rsidRPr="00525012">
                  <w:rPr>
                    <w:rStyle w:val="Hipersaitas"/>
                    <w:rFonts w:cstheme="minorHAnsi"/>
                    <w:noProof/>
                  </w:rPr>
                  <w:t>Kitos sąlygos</w:t>
                </w:r>
                <w:r w:rsidR="00152C65">
                  <w:rPr>
                    <w:noProof/>
                    <w:webHidden/>
                  </w:rPr>
                  <w:tab/>
                </w:r>
                <w:r w:rsidR="00E36706">
                  <w:rPr>
                    <w:noProof/>
                    <w:webHidden/>
                  </w:rPr>
                  <w:t>5</w:t>
                </w:r>
              </w:hyperlink>
            </w:p>
            <w:p w:rsidR="00152C65" w:rsidRDefault="00A859B5">
              <w:pPr>
                <w:pStyle w:val="Turinys2"/>
                <w:rPr>
                  <w:noProof/>
                  <w:sz w:val="22"/>
                  <w:szCs w:val="22"/>
                </w:rPr>
              </w:pPr>
              <w:hyperlink w:anchor="_Toc190679370" w:history="1">
                <w:r w:rsidR="00152C65" w:rsidRPr="00525012">
                  <w:rPr>
                    <w:rStyle w:val="Hipersaitas"/>
                    <w:b/>
                    <w:noProof/>
                  </w:rPr>
                  <w:t>Pirkimo sąlygų 1 priedas „Terminai“</w:t>
                </w:r>
                <w:r w:rsidR="00152C65">
                  <w:rPr>
                    <w:noProof/>
                    <w:webHidden/>
                  </w:rPr>
                  <w:tab/>
                </w:r>
                <w:r w:rsidR="00C53956">
                  <w:rPr>
                    <w:noProof/>
                    <w:webHidden/>
                  </w:rPr>
                  <w:t>6</w:t>
                </w:r>
              </w:hyperlink>
            </w:p>
            <w:p w:rsidR="00152C65" w:rsidRDefault="00A859B5">
              <w:pPr>
                <w:pStyle w:val="Turinys2"/>
                <w:rPr>
                  <w:noProof/>
                  <w:sz w:val="22"/>
                  <w:szCs w:val="22"/>
                </w:rPr>
              </w:pPr>
              <w:hyperlink w:anchor="_Toc190679371" w:history="1">
                <w:r w:rsidR="00152C65" w:rsidRPr="00525012">
                  <w:rPr>
                    <w:rStyle w:val="Hipersaitas"/>
                    <w:rFonts w:eastAsia="Calibri" w:cstheme="minorHAnsi"/>
                    <w:noProof/>
                  </w:rPr>
                  <w:t>Pirkimo sąlygų 2 priedas „Pasiūlymas“</w:t>
                </w:r>
                <w:r w:rsidR="00152C65">
                  <w:rPr>
                    <w:noProof/>
                    <w:webHidden/>
                  </w:rPr>
                  <w:tab/>
                </w:r>
                <w:r w:rsidR="00C53956">
                  <w:rPr>
                    <w:noProof/>
                    <w:webHidden/>
                  </w:rPr>
                  <w:t>9</w:t>
                </w:r>
              </w:hyperlink>
            </w:p>
            <w:p w:rsidR="00152C65" w:rsidRDefault="00A859B5">
              <w:pPr>
                <w:pStyle w:val="Turinys2"/>
                <w:rPr>
                  <w:noProof/>
                  <w:sz w:val="22"/>
                  <w:szCs w:val="22"/>
                </w:rPr>
              </w:pPr>
              <w:hyperlink w:anchor="_Toc190679372" w:history="1">
                <w:r w:rsidR="00152C65" w:rsidRPr="00525012">
                  <w:rPr>
                    <w:rStyle w:val="Hipersaitas"/>
                    <w:rFonts w:eastAsia="Calibri" w:cstheme="minorHAnsi"/>
                    <w:noProof/>
                  </w:rPr>
                  <w:t xml:space="preserve">Pirkimo sąlygų 3 priedas „EBVPD“ </w:t>
                </w:r>
                <w:r w:rsidR="00152C65" w:rsidRPr="00525012">
                  <w:rPr>
                    <w:rStyle w:val="Hipersaitas"/>
                    <w:rFonts w:cstheme="minorHAnsi"/>
                    <w:noProof/>
                  </w:rPr>
                  <w:t>(XML formatu)</w:t>
                </w:r>
                <w:r w:rsidR="00152C65">
                  <w:rPr>
                    <w:noProof/>
                    <w:webHidden/>
                  </w:rPr>
                  <w:tab/>
                </w:r>
                <w:r w:rsidR="00152C65">
                  <w:rPr>
                    <w:noProof/>
                    <w:webHidden/>
                  </w:rPr>
                  <w:fldChar w:fldCharType="begin"/>
                </w:r>
                <w:r w:rsidR="00152C65">
                  <w:rPr>
                    <w:noProof/>
                    <w:webHidden/>
                  </w:rPr>
                  <w:instrText xml:space="preserve"> PAGEREF _Toc190679372 \h </w:instrText>
                </w:r>
                <w:r w:rsidR="00152C65">
                  <w:rPr>
                    <w:noProof/>
                    <w:webHidden/>
                  </w:rPr>
                </w:r>
                <w:r w:rsidR="00152C65">
                  <w:rPr>
                    <w:noProof/>
                    <w:webHidden/>
                  </w:rPr>
                  <w:fldChar w:fldCharType="separate"/>
                </w:r>
                <w:r>
                  <w:rPr>
                    <w:noProof/>
                    <w:webHidden/>
                  </w:rPr>
                  <w:t>13</w:t>
                </w:r>
                <w:r w:rsidR="00152C65">
                  <w:rPr>
                    <w:noProof/>
                    <w:webHidden/>
                  </w:rPr>
                  <w:fldChar w:fldCharType="end"/>
                </w:r>
              </w:hyperlink>
            </w:p>
            <w:p w:rsidR="00152C65" w:rsidRDefault="00A859B5">
              <w:pPr>
                <w:pStyle w:val="Turinys2"/>
                <w:rPr>
                  <w:noProof/>
                  <w:sz w:val="22"/>
                  <w:szCs w:val="22"/>
                </w:rPr>
              </w:pPr>
              <w:hyperlink w:anchor="_Toc190679373" w:history="1">
                <w:r w:rsidR="00152C65" w:rsidRPr="00525012">
                  <w:rPr>
                    <w:rStyle w:val="Hipersaitas"/>
                    <w:rFonts w:eastAsia="Calibri" w:cstheme="minorHAnsi"/>
                    <w:noProof/>
                  </w:rPr>
                  <w:t>Pirkimo sąlygų 4 priedas „Tiekėjų pašalinimo pagrindai“</w:t>
                </w:r>
                <w:r w:rsidR="00152C65">
                  <w:rPr>
                    <w:noProof/>
                    <w:webHidden/>
                  </w:rPr>
                  <w:tab/>
                </w:r>
                <w:r w:rsidR="00152C65">
                  <w:rPr>
                    <w:noProof/>
                    <w:webHidden/>
                  </w:rPr>
                  <w:fldChar w:fldCharType="begin"/>
                </w:r>
                <w:r w:rsidR="00152C65">
                  <w:rPr>
                    <w:noProof/>
                    <w:webHidden/>
                  </w:rPr>
                  <w:instrText xml:space="preserve"> PAGEREF _Toc190679373 \h </w:instrText>
                </w:r>
                <w:r w:rsidR="00152C65">
                  <w:rPr>
                    <w:noProof/>
                    <w:webHidden/>
                  </w:rPr>
                </w:r>
                <w:r w:rsidR="00152C65">
                  <w:rPr>
                    <w:noProof/>
                    <w:webHidden/>
                  </w:rPr>
                  <w:fldChar w:fldCharType="separate"/>
                </w:r>
                <w:r>
                  <w:rPr>
                    <w:noProof/>
                    <w:webHidden/>
                  </w:rPr>
                  <w:t>14</w:t>
                </w:r>
                <w:r w:rsidR="00152C65">
                  <w:rPr>
                    <w:noProof/>
                    <w:webHidden/>
                  </w:rPr>
                  <w:fldChar w:fldCharType="end"/>
                </w:r>
              </w:hyperlink>
            </w:p>
            <w:p w:rsidR="00152C65" w:rsidRDefault="00A859B5">
              <w:pPr>
                <w:pStyle w:val="Turinys2"/>
                <w:rPr>
                  <w:rStyle w:val="Hipersaitas"/>
                  <w:noProof/>
                </w:rPr>
              </w:pPr>
              <w:hyperlink w:anchor="_Toc190679376" w:history="1">
                <w:r w:rsidR="00152C65" w:rsidRPr="00525012">
                  <w:rPr>
                    <w:rStyle w:val="Hipersaitas"/>
                    <w:rFonts w:eastAsia="Calibri" w:cstheme="minorHAnsi"/>
                    <w:noProof/>
                  </w:rPr>
                  <w:t>Pirkimo sąlygų 5 priedas „Tiekėjų kvalifikacijos reikalavimai ir reikalaujami kokybės bei aplinkos apsaugos vadybos sistemų standartai“</w:t>
                </w:r>
                <w:r w:rsidR="00152C65">
                  <w:rPr>
                    <w:noProof/>
                    <w:webHidden/>
                  </w:rPr>
                  <w:tab/>
                </w:r>
                <w:r w:rsidR="00152C65">
                  <w:rPr>
                    <w:noProof/>
                    <w:webHidden/>
                  </w:rPr>
                  <w:fldChar w:fldCharType="begin"/>
                </w:r>
                <w:r w:rsidR="00152C65">
                  <w:rPr>
                    <w:noProof/>
                    <w:webHidden/>
                  </w:rPr>
                  <w:instrText xml:space="preserve"> PAGEREF _Toc190679376 \h </w:instrText>
                </w:r>
                <w:r w:rsidR="00152C65">
                  <w:rPr>
                    <w:noProof/>
                    <w:webHidden/>
                  </w:rPr>
                </w:r>
                <w:r w:rsidR="00152C65">
                  <w:rPr>
                    <w:noProof/>
                    <w:webHidden/>
                  </w:rPr>
                  <w:fldChar w:fldCharType="separate"/>
                </w:r>
                <w:r>
                  <w:rPr>
                    <w:noProof/>
                    <w:webHidden/>
                  </w:rPr>
                  <w:t>26</w:t>
                </w:r>
                <w:r w:rsidR="00152C65">
                  <w:rPr>
                    <w:noProof/>
                    <w:webHidden/>
                  </w:rPr>
                  <w:fldChar w:fldCharType="end"/>
                </w:r>
              </w:hyperlink>
            </w:p>
            <w:p w:rsidR="00152C65" w:rsidRPr="00152C65" w:rsidRDefault="00152C65" w:rsidP="00152C65">
              <w:pPr>
                <w:spacing w:after="0"/>
                <w:rPr>
                  <w:noProof/>
                </w:rPr>
              </w:pPr>
              <w:r>
                <w:rPr>
                  <w:noProof/>
                </w:rPr>
                <w:t xml:space="preserve">     </w:t>
              </w:r>
              <w:r w:rsidRPr="00152C65">
                <w:rPr>
                  <w:noProof/>
                </w:rPr>
                <w:t>Pirkimo sąlygų 6 priedas „Pasiūlymų vertinimo kriterijai ir sąlygos“</w:t>
              </w:r>
              <w:r>
                <w:rPr>
                  <w:noProof/>
                </w:rPr>
                <w:t>...................................................................</w:t>
              </w:r>
              <w:r w:rsidR="00A84646">
                <w:rPr>
                  <w:noProof/>
                </w:rPr>
                <w:t xml:space="preserve">  </w:t>
              </w:r>
              <w:r>
                <w:rPr>
                  <w:noProof/>
                </w:rPr>
                <w:t>....</w:t>
              </w:r>
              <w:r w:rsidR="00C53956">
                <w:rPr>
                  <w:noProof/>
                </w:rPr>
                <w:t>2</w:t>
              </w:r>
              <w:r w:rsidR="00144136">
                <w:rPr>
                  <w:noProof/>
                </w:rPr>
                <w:t>8</w:t>
              </w:r>
            </w:p>
            <w:p w:rsidR="00152C65" w:rsidRDefault="00A859B5" w:rsidP="00152C65">
              <w:pPr>
                <w:pStyle w:val="Turinys2"/>
                <w:rPr>
                  <w:noProof/>
                  <w:sz w:val="22"/>
                  <w:szCs w:val="22"/>
                </w:rPr>
              </w:pPr>
              <w:hyperlink w:anchor="_Toc190679377" w:history="1">
                <w:r w:rsidR="00152C65" w:rsidRPr="00525012">
                  <w:rPr>
                    <w:rStyle w:val="Hipersaitas"/>
                    <w:rFonts w:eastAsia="Calibri" w:cstheme="minorHAnsi"/>
                    <w:noProof/>
                  </w:rPr>
                  <w:t>Pirkimo sąlygų 7 priedas „Sutarties projektas (su technine specifikacija) “</w:t>
                </w:r>
                <w:r w:rsidR="00152C65">
                  <w:rPr>
                    <w:noProof/>
                    <w:webHidden/>
                  </w:rPr>
                  <w:tab/>
                </w:r>
                <w:r w:rsidR="00144136">
                  <w:rPr>
                    <w:noProof/>
                    <w:webHidden/>
                  </w:rPr>
                  <w:t>29</w:t>
                </w:r>
              </w:hyperlink>
            </w:p>
            <w:p w:rsidR="00152C65" w:rsidRDefault="00A859B5">
              <w:pPr>
                <w:pStyle w:val="Turinys2"/>
                <w:rPr>
                  <w:noProof/>
                  <w:sz w:val="22"/>
                  <w:szCs w:val="22"/>
                </w:rPr>
              </w:pPr>
              <w:hyperlink w:anchor="_Toc190679378" w:history="1">
                <w:r w:rsidR="00152C65" w:rsidRPr="00525012">
                  <w:rPr>
                    <w:rStyle w:val="Hipersaitas"/>
                    <w:rFonts w:cstheme="minorHAnsi"/>
                    <w:noProof/>
                  </w:rPr>
                  <w:t>Pirkimo sąlygų 8 priedas „Tiekėjo vadovaujančių darbuotojų (specialistų) ir asmenų, atsakingų už sutarties vykdymą, sąrašo forma“</w:t>
                </w:r>
                <w:r w:rsidR="00152C65">
                  <w:rPr>
                    <w:noProof/>
                    <w:webHidden/>
                  </w:rPr>
                  <w:tab/>
                </w:r>
              </w:hyperlink>
              <w:r w:rsidR="00C53956">
                <w:rPr>
                  <w:rStyle w:val="Hipersaitas"/>
                  <w:noProof/>
                </w:rPr>
                <w:t>3</w:t>
              </w:r>
              <w:r w:rsidR="00144136">
                <w:rPr>
                  <w:rStyle w:val="Hipersaitas"/>
                  <w:noProof/>
                </w:rPr>
                <w:t>0</w:t>
              </w:r>
            </w:p>
            <w:p w:rsidR="0061594E" w:rsidRPr="007F443A" w:rsidRDefault="0061594E">
              <w:pPr>
                <w:rPr>
                  <w:rFonts w:cstheme="minorHAnsi"/>
                </w:rPr>
              </w:pPr>
              <w:r w:rsidRPr="007F443A">
                <w:rPr>
                  <w:rFonts w:cstheme="minorHAnsi"/>
                  <w:b/>
                  <w:bCs/>
                </w:rPr>
                <w:fldChar w:fldCharType="end"/>
              </w:r>
            </w:p>
          </w:sdtContent>
        </w:sdt>
        <w:p w:rsidR="005F13F0" w:rsidRPr="007F443A" w:rsidRDefault="001C24BC" w:rsidP="004E4612">
          <w:pPr>
            <w:spacing w:after="120" w:line="20" w:lineRule="atLeast"/>
            <w:contextualSpacing/>
            <w:rPr>
              <w:rFonts w:cstheme="minorHAnsi"/>
            </w:rPr>
          </w:pPr>
          <w:r w:rsidRPr="007F443A">
            <w:rPr>
              <w:rFonts w:cstheme="minorHAnsi"/>
            </w:rPr>
            <w:br w:type="page"/>
          </w:r>
        </w:p>
      </w:sdtContent>
    </w:sdt>
    <w:p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679359"/>
      <w:bookmarkStart w:id="1" w:name="_Toc335201954"/>
      <w:bookmarkStart w:id="2" w:name="_Toc147739116"/>
      <w:r w:rsidRPr="007F443A">
        <w:rPr>
          <w:rFonts w:asciiTheme="minorHAnsi" w:hAnsiTheme="minorHAnsi" w:cstheme="minorHAnsi"/>
        </w:rPr>
        <w:lastRenderedPageBreak/>
        <w:t>Bendra informacija</w:t>
      </w:r>
      <w:bookmarkEnd w:id="0"/>
    </w:p>
    <w:p w:rsidR="009F619F" w:rsidRPr="007F443A" w:rsidRDefault="00F810AE" w:rsidP="00D97F55">
      <w:pPr>
        <w:spacing w:line="20" w:lineRule="atLeast"/>
        <w:jc w:val="both"/>
        <w:rPr>
          <w:rFonts w:cstheme="minorHAnsi"/>
        </w:rPr>
      </w:pPr>
      <w:r w:rsidRPr="00F810AE">
        <w:rPr>
          <w:rFonts w:cstheme="minorHAnsi"/>
          <w:b/>
          <w:bCs/>
        </w:rPr>
        <w:t xml:space="preserve">1.1. Perkančioji organizacija -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493AC8">
        <w:rPr>
          <w:rFonts w:cstheme="minorHAnsi"/>
          <w:b/>
          <w:iCs/>
        </w:rPr>
        <w:t>Laisvės al. 96, 44251</w:t>
      </w:r>
      <w:r w:rsidR="009F619F" w:rsidRPr="007F443A">
        <w:rPr>
          <w:rFonts w:cstheme="minorHAnsi"/>
          <w:b/>
          <w:iCs/>
        </w:rPr>
        <w:t xml:space="preserve">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rsidR="00E209E3" w:rsidRPr="00E209E3" w:rsidRDefault="00D97F55" w:rsidP="00E209E3">
      <w:pPr>
        <w:tabs>
          <w:tab w:val="left" w:pos="9631"/>
        </w:tabs>
        <w:spacing w:line="240" w:lineRule="atLeast"/>
        <w:jc w:val="both"/>
        <w:rPr>
          <w:rFonts w:cstheme="minorHAnsi"/>
          <w:b/>
          <w:i/>
          <w:color w:val="00B050"/>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E100FB">
        <w:rPr>
          <w:rFonts w:cstheme="minorHAnsi"/>
          <w:color w:val="00B050"/>
        </w:rPr>
        <w:t xml:space="preserve"> </w:t>
      </w:r>
      <w:r w:rsidR="00E209E3" w:rsidRPr="00E209E3">
        <w:rPr>
          <w:rFonts w:cstheme="minorHAnsi"/>
          <w:color w:val="00B050"/>
        </w:rPr>
        <w:t xml:space="preserve">Kauno miesto savivaldybės administracijos Švietimo skyriaus specialistė Aušra Zujeva, J. Gruodžio g. 9, LT-44251 Kaunas, tel. </w:t>
      </w:r>
      <w:hyperlink r:id="rId11" w:history="1">
        <w:r w:rsidR="00E209E3" w:rsidRPr="00E209E3">
          <w:rPr>
            <w:rStyle w:val="Hipersaitas"/>
            <w:rFonts w:cstheme="minorHAnsi"/>
            <w:color w:val="00B050"/>
          </w:rPr>
          <w:t>+370 37 209751</w:t>
        </w:r>
      </w:hyperlink>
      <w:r w:rsidR="00E209E3" w:rsidRPr="00E209E3">
        <w:rPr>
          <w:rFonts w:cstheme="minorHAnsi"/>
          <w:color w:val="00B050"/>
        </w:rPr>
        <w:t xml:space="preserve">, el. p. </w:t>
      </w:r>
      <w:hyperlink r:id="rId12" w:history="1">
        <w:r w:rsidR="00E209E3" w:rsidRPr="00E209E3">
          <w:rPr>
            <w:rStyle w:val="Hipersaitas"/>
            <w:rFonts w:cstheme="minorHAnsi"/>
            <w:color w:val="00B050"/>
          </w:rPr>
          <w:t>ausra.zujeva@kaunas.lt</w:t>
        </w:r>
      </w:hyperlink>
      <w:r w:rsidR="00E209E3" w:rsidRPr="00E209E3">
        <w:rPr>
          <w:rFonts w:cstheme="minorHAnsi"/>
          <w:color w:val="00B050"/>
        </w:rPr>
        <w:t xml:space="preserve">. </w:t>
      </w:r>
    </w:p>
    <w:p w:rsidR="00E209E3" w:rsidRPr="00E209E3" w:rsidRDefault="009F619F" w:rsidP="00E209E3">
      <w:pPr>
        <w:tabs>
          <w:tab w:val="left" w:pos="9631"/>
        </w:tabs>
        <w:spacing w:line="240" w:lineRule="atLeast"/>
        <w:jc w:val="both"/>
        <w:rPr>
          <w:rFonts w:cstheme="minorHAnsi"/>
          <w:color w:val="00B050"/>
        </w:rPr>
      </w:pPr>
      <w:r w:rsidRPr="007F443A">
        <w:rPr>
          <w:rFonts w:cstheme="minorHAnsi"/>
        </w:rPr>
        <w:t xml:space="preserve">– </w:t>
      </w:r>
      <w:r w:rsidRPr="007F443A">
        <w:rPr>
          <w:rFonts w:cstheme="minorHAnsi"/>
          <w:b/>
          <w:bCs/>
        </w:rPr>
        <w:t>dėl klausimų susijusių su viešųjų pirkimų procedūromis, pirkimo sąlygų reikalavimais</w:t>
      </w:r>
      <w:r w:rsidRPr="007F443A">
        <w:rPr>
          <w:rFonts w:cstheme="minorHAnsi"/>
          <w:i/>
        </w:rPr>
        <w:t xml:space="preserve"> –</w:t>
      </w:r>
      <w:bookmarkEnd w:id="3"/>
      <w:r w:rsidR="00493AC8">
        <w:rPr>
          <w:rFonts w:cstheme="minorHAnsi"/>
          <w:bCs/>
          <w:iCs/>
        </w:rPr>
        <w:t xml:space="preserve"> </w:t>
      </w:r>
      <w:r w:rsidRPr="007F443A">
        <w:rPr>
          <w:rFonts w:cstheme="minorHAnsi"/>
        </w:rPr>
        <w:t xml:space="preserve"> </w:t>
      </w:r>
      <w:r w:rsidR="00E209E3" w:rsidRPr="00E209E3">
        <w:rPr>
          <w:rFonts w:cstheme="minorHAnsi"/>
          <w:bCs/>
          <w:iCs/>
          <w:color w:val="00B050"/>
        </w:rPr>
        <w:t xml:space="preserve">Kauno miesto savivaldybės administracijos Centrinio viešųjų pirkimų ir koncesijų skyriaus vyriausioji specialistė </w:t>
      </w:r>
      <w:r w:rsidR="00E209E3" w:rsidRPr="00E209E3">
        <w:rPr>
          <w:rFonts w:cstheme="minorHAnsi"/>
          <w:color w:val="00B050"/>
        </w:rPr>
        <w:t xml:space="preserve">Dovilė Lebedinskienė, tel. </w:t>
      </w:r>
      <w:bookmarkStart w:id="4" w:name="_Hlk142514222"/>
      <w:r w:rsidR="00E209E3" w:rsidRPr="00E209E3">
        <w:rPr>
          <w:rFonts w:cstheme="minorHAnsi"/>
          <w:color w:val="00B050"/>
        </w:rPr>
        <w:t xml:space="preserve">+370 </w:t>
      </w:r>
      <w:bookmarkEnd w:id="4"/>
      <w:r w:rsidR="00E209E3" w:rsidRPr="00E209E3">
        <w:rPr>
          <w:rFonts w:cstheme="minorHAnsi"/>
          <w:color w:val="00B050"/>
        </w:rPr>
        <w:t xml:space="preserve">682 65189, el. p. </w:t>
      </w:r>
      <w:hyperlink r:id="rId13" w:history="1">
        <w:r w:rsidR="00E209E3" w:rsidRPr="00E209E3">
          <w:rPr>
            <w:rStyle w:val="Hipersaitas"/>
            <w:rFonts w:cstheme="minorHAnsi"/>
            <w:color w:val="00B050"/>
          </w:rPr>
          <w:t>dovile.lebedinskiene@kaunas.lt</w:t>
        </w:r>
      </w:hyperlink>
      <w:r w:rsidR="00E209E3" w:rsidRPr="00E209E3">
        <w:rPr>
          <w:rFonts w:cstheme="minorHAnsi"/>
          <w:color w:val="00B050"/>
        </w:rPr>
        <w:t>.</w:t>
      </w:r>
    </w:p>
    <w:p w:rsidR="009F619F" w:rsidRPr="007F443A" w:rsidRDefault="005A7EBB" w:rsidP="00E209E3">
      <w:pPr>
        <w:tabs>
          <w:tab w:val="left" w:pos="9631"/>
        </w:tabs>
        <w:spacing w:line="240" w:lineRule="atLeast"/>
        <w:jc w:val="both"/>
        <w:rPr>
          <w:rFonts w:cstheme="minorHAnsi"/>
        </w:rPr>
      </w:pPr>
      <w:r w:rsidRPr="007F443A">
        <w:rPr>
          <w:rFonts w:cstheme="minorHAnsi"/>
        </w:rPr>
        <w:t xml:space="preserve">1.2. </w:t>
      </w:r>
      <w:r w:rsidR="00F810AE" w:rsidRPr="00F810AE">
        <w:rPr>
          <w:rFonts w:cstheme="minorHAnsi"/>
          <w:color w:val="00B050"/>
        </w:rPr>
        <w:t>Įgaliotosios organizacijos nėra. Perka</w:t>
      </w:r>
      <w:r w:rsidR="00F810AE">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 xml:space="preserve">naudojantis centralizuotų pirkimų </w:t>
      </w:r>
      <w:r w:rsidR="002F5F8E" w:rsidRPr="009329C9">
        <w:rPr>
          <w:rFonts w:cstheme="minorHAnsi"/>
          <w:color w:val="000000" w:themeColor="text1"/>
        </w:rPr>
        <w:t>katalogu</w:t>
      </w:r>
      <w:r w:rsidR="007D6857" w:rsidRPr="009329C9">
        <w:rPr>
          <w:rFonts w:cstheme="minorHAnsi"/>
          <w:color w:val="000000" w:themeColor="text1"/>
        </w:rPr>
        <w:t xml:space="preserve">, nes </w:t>
      </w:r>
      <w:r w:rsidR="009F619F" w:rsidRPr="009329C9">
        <w:rPr>
          <w:rFonts w:cstheme="minorHAnsi"/>
          <w:color w:val="00B050"/>
        </w:rPr>
        <w:t>CPO LT kataloge tokių paslaugų nėra</w:t>
      </w:r>
      <w:r w:rsidR="00BB1F16">
        <w:rPr>
          <w:rFonts w:cstheme="minorHAnsi"/>
          <w:color w:val="00B050"/>
        </w:rPr>
        <w:t>.</w:t>
      </w:r>
      <w:r w:rsidR="005D1E37">
        <w:rPr>
          <w:rFonts w:cstheme="minorHAnsi"/>
          <w:color w:val="00B050"/>
        </w:rPr>
        <w:t xml:space="preserve"> </w:t>
      </w:r>
      <w:r w:rsidR="009F619F" w:rsidRPr="007F443A">
        <w:rPr>
          <w:rFonts w:cstheme="minorHAnsi"/>
          <w:color w:val="00B050"/>
        </w:rPr>
        <w:t>CPO LT katalogo patikrinimo</w:t>
      </w:r>
      <w:r w:rsidR="00AF6D93">
        <w:rPr>
          <w:rFonts w:cstheme="minorHAnsi"/>
          <w:color w:val="00B050"/>
        </w:rPr>
        <w:t xml:space="preserve"> data –</w:t>
      </w:r>
      <w:r w:rsidR="008E4F2D" w:rsidRPr="007F443A">
        <w:rPr>
          <w:rFonts w:cstheme="minorHAnsi"/>
          <w:color w:val="00B050"/>
        </w:rPr>
        <w:t xml:space="preserve"> </w:t>
      </w:r>
      <w:r w:rsidR="00043D6A">
        <w:rPr>
          <w:rFonts w:cstheme="minorHAnsi"/>
          <w:color w:val="00B050"/>
        </w:rPr>
        <w:t>2025-04-30</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rsidR="00E7117B" w:rsidRPr="00BB1F16" w:rsidRDefault="00D97F55" w:rsidP="00E7117B">
      <w:pPr>
        <w:tabs>
          <w:tab w:val="left" w:pos="9631"/>
        </w:tabs>
        <w:jc w:val="both"/>
        <w:rPr>
          <w:rFonts w:cstheme="minorHAnsi"/>
          <w:color w:val="00B050"/>
        </w:rPr>
      </w:pPr>
      <w:r w:rsidRPr="007F443A">
        <w:rPr>
          <w:rFonts w:cstheme="minorHAnsi"/>
        </w:rPr>
        <w:t>1.6</w:t>
      </w:r>
      <w:r w:rsidRPr="007F443A">
        <w:rPr>
          <w:rFonts w:cstheme="minorHAnsi"/>
          <w:color w:val="00B050"/>
        </w:rPr>
        <w:t xml:space="preserve">. </w:t>
      </w:r>
      <w:r w:rsidR="00E7117B">
        <w:rPr>
          <w:rFonts w:cstheme="minorHAnsi"/>
          <w:color w:val="00B050"/>
        </w:rPr>
        <w:t>Atliekamas žaliasis pirkimas</w:t>
      </w:r>
      <w:r w:rsidR="00E7117B" w:rsidRPr="00BB1F16">
        <w:rPr>
          <w:rFonts w:cstheme="minorHAnsi"/>
          <w:color w:val="00B050"/>
        </w:rPr>
        <w:t xml:space="preserve">, nes perkama </w:t>
      </w:r>
      <w:r w:rsidR="001A536A" w:rsidRPr="00BB1F16">
        <w:rPr>
          <w:rFonts w:cstheme="minorHAnsi"/>
          <w:color w:val="00B050"/>
        </w:rPr>
        <w:t xml:space="preserve">nematerialaus pobūdžio paslauga, nesusijusi su materialaus objekto sukūrimu, kurios teikimo metu nėra numatomas reikšmingas neigiamas poveikis aplinkai, nesukuriamas taršos šaltinis ir negeneruojamos atliekos, </w:t>
      </w:r>
      <w:r w:rsidR="00E7117B" w:rsidRPr="00BB1F16">
        <w:rPr>
          <w:rFonts w:cstheme="minorHAnsi"/>
          <w:color w:val="00B050"/>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rsidR="00E209E3" w:rsidRPr="00E100FB" w:rsidRDefault="00EC28B4" w:rsidP="00E209E3">
      <w:pPr>
        <w:pStyle w:val="Sraopastraipa"/>
        <w:numPr>
          <w:ilvl w:val="1"/>
          <w:numId w:val="30"/>
        </w:numPr>
        <w:spacing w:after="0" w:line="240" w:lineRule="auto"/>
        <w:jc w:val="both"/>
        <w:rPr>
          <w:rFonts w:cstheme="minorHAnsi"/>
          <w:i/>
          <w:color w:val="00B050"/>
          <w:sz w:val="22"/>
          <w:szCs w:val="22"/>
        </w:rPr>
      </w:pPr>
      <w:r w:rsidRPr="00192A2E">
        <w:rPr>
          <w:rFonts w:cstheme="minorHAnsi"/>
          <w:color w:val="00B050"/>
          <w:sz w:val="22"/>
          <w:szCs w:val="22"/>
        </w:rPr>
        <w:t>Ši</w:t>
      </w:r>
      <w:r w:rsidR="00495DB7" w:rsidRPr="00192A2E">
        <w:rPr>
          <w:rFonts w:cstheme="minorHAnsi"/>
          <w:color w:val="00B050"/>
          <w:sz w:val="22"/>
          <w:szCs w:val="22"/>
        </w:rPr>
        <w:t xml:space="preserve">ame pirkime </w:t>
      </w:r>
      <w:r w:rsidR="00E209E3" w:rsidRPr="00E209E3">
        <w:rPr>
          <w:rFonts w:cstheme="minorHAnsi"/>
          <w:color w:val="00B050"/>
          <w:sz w:val="22"/>
          <w:szCs w:val="22"/>
        </w:rPr>
        <w:t xml:space="preserve">taikomas socialinis kriterijus – </w:t>
      </w:r>
      <w:r w:rsidR="00E209E3" w:rsidRPr="00E100FB">
        <w:rPr>
          <w:rFonts w:cstheme="minorHAnsi"/>
          <w:color w:val="00B050"/>
          <w:sz w:val="22"/>
          <w:szCs w:val="22"/>
        </w:rPr>
        <w:t xml:space="preserve">prieinamumo ir tinkamumo visiems naudotojams reikalavimas, kuris nustatytas techninėje specifikacijoje (pvz. techninės specifikacijos 9.2 p.). </w:t>
      </w:r>
    </w:p>
    <w:p w:rsidR="00E32C8E" w:rsidRPr="007F443A" w:rsidRDefault="00E32C8E" w:rsidP="002C0438">
      <w:pPr>
        <w:pStyle w:val="Sraopastraipa"/>
        <w:numPr>
          <w:ilvl w:val="1"/>
          <w:numId w:val="30"/>
        </w:numPr>
        <w:spacing w:after="0" w:line="240" w:lineRule="auto"/>
        <w:jc w:val="both"/>
        <w:rPr>
          <w:rFonts w:eastAsia="Arial" w:cstheme="minorHAnsi"/>
        </w:rPr>
      </w:pPr>
      <w:r w:rsidRPr="007F443A">
        <w:rPr>
          <w:rFonts w:eastAsia="Arial" w:cstheme="minorHAnsi"/>
          <w:color w:val="00B050"/>
        </w:rPr>
        <w:t xml:space="preserve">Išankstinis skelbimas apie </w:t>
      </w:r>
      <w:r w:rsidR="007A68AD" w:rsidRPr="007F443A">
        <w:rPr>
          <w:rFonts w:eastAsia="Arial" w:cstheme="minorHAnsi"/>
          <w:color w:val="00B050"/>
        </w:rPr>
        <w:t>p</w:t>
      </w:r>
      <w:r w:rsidRPr="007F443A">
        <w:rPr>
          <w:rFonts w:eastAsia="Arial" w:cstheme="minorHAnsi"/>
          <w:color w:val="00B050"/>
        </w:rPr>
        <w:t>irkimą nebuvo paskelbtas</w:t>
      </w:r>
      <w:r w:rsidR="00A077F6" w:rsidRPr="007F443A">
        <w:rPr>
          <w:rFonts w:eastAsia="Arial" w:cstheme="minorHAnsi"/>
        </w:rPr>
        <w:t>.</w:t>
      </w:r>
    </w:p>
    <w:p w:rsidR="00AF1430" w:rsidRPr="007F443A" w:rsidRDefault="00D97F55" w:rsidP="00B561FA">
      <w:pPr>
        <w:tabs>
          <w:tab w:val="left" w:pos="851"/>
          <w:tab w:val="left" w:pos="993"/>
        </w:tabs>
        <w:spacing w:after="0"/>
        <w:jc w:val="both"/>
        <w:rPr>
          <w:rFonts w:cstheme="minorHAnsi"/>
        </w:rPr>
      </w:pPr>
      <w:r w:rsidRPr="007F443A">
        <w:rPr>
          <w:rFonts w:cstheme="minorHAnsi"/>
        </w:rPr>
        <w:t xml:space="preserve">1.9. </w:t>
      </w:r>
      <w:r w:rsidR="00015FC9" w:rsidRPr="007F443A">
        <w:rPr>
          <w:rFonts w:cstheme="minorHAnsi"/>
        </w:rPr>
        <w:t>P</w:t>
      </w:r>
      <w:r w:rsidR="00E32C8E" w:rsidRPr="007F443A">
        <w:rPr>
          <w:rFonts w:cstheme="minorHAnsi"/>
        </w:rPr>
        <w:t xml:space="preserve">irkime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rsidR="004D070C" w:rsidRPr="007F443A" w:rsidRDefault="002349E8" w:rsidP="00B561FA">
      <w:pPr>
        <w:pStyle w:val="Sraopastraipa"/>
        <w:numPr>
          <w:ilvl w:val="1"/>
          <w:numId w:val="31"/>
        </w:numPr>
        <w:tabs>
          <w:tab w:val="left" w:pos="851"/>
          <w:tab w:val="left" w:pos="993"/>
        </w:tabs>
        <w:spacing w:after="0" w:line="240" w:lineRule="auto"/>
        <w:jc w:val="both"/>
        <w:rPr>
          <w:rFonts w:cstheme="minorHAnsi"/>
          <w:color w:val="7030A0"/>
        </w:rPr>
      </w:pPr>
      <w:r w:rsidRPr="007F443A">
        <w:rPr>
          <w:rFonts w:cstheme="minorHAnsi"/>
        </w:rPr>
        <w:t xml:space="preserve"> </w:t>
      </w:r>
      <w:r w:rsidR="007466F8" w:rsidRPr="007F443A">
        <w:rPr>
          <w:rFonts w:cstheme="minorHAnsi"/>
        </w:rPr>
        <w:t>Pirkime neleidžia</w:t>
      </w:r>
      <w:r w:rsidR="00216820" w:rsidRPr="007F443A">
        <w:rPr>
          <w:rFonts w:cstheme="minorHAnsi"/>
        </w:rPr>
        <w:t>ma</w:t>
      </w:r>
      <w:r w:rsidR="007466F8" w:rsidRPr="007F443A">
        <w:rPr>
          <w:rFonts w:cstheme="minorHAnsi"/>
        </w:rPr>
        <w:t xml:space="preserve"> pateikti alternatyvių </w:t>
      </w:r>
      <w:r w:rsidR="00D27E76" w:rsidRPr="007F443A">
        <w:rPr>
          <w:rFonts w:cstheme="minorHAnsi"/>
        </w:rPr>
        <w:t>p</w:t>
      </w:r>
      <w:r w:rsidR="007466F8" w:rsidRPr="007F443A">
        <w:rPr>
          <w:rFonts w:cstheme="minorHAnsi"/>
        </w:rPr>
        <w:t xml:space="preserve">asiūlymų. </w:t>
      </w:r>
    </w:p>
    <w:p w:rsidR="00E32C8E" w:rsidRPr="008D5E5B" w:rsidRDefault="00E32C8E" w:rsidP="00D97F55">
      <w:pPr>
        <w:pStyle w:val="Sraopastraipa"/>
        <w:numPr>
          <w:ilvl w:val="1"/>
          <w:numId w:val="32"/>
        </w:numPr>
        <w:tabs>
          <w:tab w:val="left" w:pos="993"/>
        </w:tabs>
        <w:spacing w:after="0" w:line="240" w:lineRule="auto"/>
        <w:jc w:val="both"/>
        <w:rPr>
          <w:rFonts w:cstheme="minorHAnsi"/>
        </w:rPr>
      </w:pPr>
      <w:r w:rsidRPr="007F443A">
        <w:rPr>
          <w:rFonts w:eastAsia="Arial" w:cstheme="minorHAnsi"/>
          <w:color w:val="333333"/>
        </w:rPr>
        <w:t xml:space="preserve">Bendrosios </w:t>
      </w:r>
      <w:r w:rsidR="007E5F55" w:rsidRPr="007F443A">
        <w:rPr>
          <w:rFonts w:eastAsia="Arial" w:cstheme="minorHAnsi"/>
          <w:color w:val="333333"/>
        </w:rPr>
        <w:t xml:space="preserve">pirkimo </w:t>
      </w:r>
      <w:r w:rsidRPr="007F443A">
        <w:rPr>
          <w:rFonts w:eastAsia="Arial" w:cstheme="minorHAnsi"/>
          <w:color w:val="333333"/>
        </w:rPr>
        <w:t>sąlygos yra neatskiriama ši</w:t>
      </w:r>
      <w:r w:rsidR="00C07F25" w:rsidRPr="007F443A">
        <w:rPr>
          <w:rFonts w:eastAsia="Arial" w:cstheme="minorHAnsi"/>
          <w:color w:val="333333"/>
        </w:rPr>
        <w:t>ų</w:t>
      </w:r>
      <w:r w:rsidRPr="007F443A">
        <w:rPr>
          <w:rFonts w:eastAsia="Arial" w:cstheme="minorHAnsi"/>
          <w:color w:val="333333"/>
        </w:rPr>
        <w:t xml:space="preserve"> </w:t>
      </w:r>
      <w:r w:rsidR="00F4541C" w:rsidRPr="007F443A">
        <w:rPr>
          <w:rFonts w:eastAsia="Arial" w:cstheme="minorHAnsi"/>
          <w:color w:val="333333"/>
        </w:rPr>
        <w:t>p</w:t>
      </w:r>
      <w:r w:rsidRPr="007F443A">
        <w:rPr>
          <w:rFonts w:eastAsia="Arial" w:cstheme="minorHAnsi"/>
          <w:color w:val="333333"/>
        </w:rPr>
        <w:t>irkimo sąlygų dalis.</w:t>
      </w:r>
    </w:p>
    <w:p w:rsidR="008D5E5B" w:rsidRDefault="008D5E5B" w:rsidP="008D5E5B">
      <w:pPr>
        <w:tabs>
          <w:tab w:val="left" w:pos="993"/>
        </w:tabs>
        <w:spacing w:after="0" w:line="240" w:lineRule="auto"/>
        <w:jc w:val="both"/>
        <w:rPr>
          <w:rFonts w:cstheme="minorHAnsi"/>
        </w:rPr>
      </w:pPr>
    </w:p>
    <w:p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67936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rsidR="00043D6A" w:rsidRPr="00043D6A" w:rsidRDefault="00E209E3" w:rsidP="00EB41BB">
      <w:pPr>
        <w:pStyle w:val="Betarp"/>
        <w:spacing w:after="120"/>
        <w:ind w:firstLine="567"/>
        <w:contextualSpacing/>
        <w:jc w:val="both"/>
        <w:rPr>
          <w:rFonts w:cstheme="minorHAnsi"/>
          <w:color w:val="00B050"/>
          <w:sz w:val="22"/>
          <w:szCs w:val="22"/>
        </w:rPr>
      </w:pPr>
      <w:r>
        <w:rPr>
          <w:rFonts w:cstheme="minorHAnsi"/>
        </w:rPr>
        <w:t xml:space="preserve">2.1. </w:t>
      </w:r>
      <w:r w:rsidR="00043D6A">
        <w:rPr>
          <w:rFonts w:cstheme="minorHAnsi"/>
          <w:color w:val="00B050"/>
          <w:sz w:val="22"/>
          <w:szCs w:val="22"/>
        </w:rPr>
        <w:t xml:space="preserve">Perkami </w:t>
      </w:r>
      <w:r w:rsidR="00043D6A" w:rsidRPr="00043D6A">
        <w:rPr>
          <w:rFonts w:ascii="Calibri" w:eastAsia="Calibri" w:hAnsi="Calibri" w:cs="Calibri"/>
          <w:color w:val="00B050"/>
          <w:sz w:val="22"/>
          <w:szCs w:val="22"/>
        </w:rPr>
        <w:t>praktiniai mokymai, kurių metu sukuriami vaizdo pamokų ciklai kaip pasirengti pagrindinio ugdymo pasiekimų patikrinimui (toliau – PUPP) ir valstybiniams brandos egzaminams (toliau – VBE) paslaugų, atitinkančių Sutartyje (įskaitant techninėje specifikacijoje) nustatytus reikalavimus. Mokymai skirti 11 TŪM mokyklų mokytojams (lietuvių kalbos, matematikos, chemijos, biologijos, IT ir fizikos)</w:t>
      </w:r>
      <w:r w:rsidR="00043D6A">
        <w:rPr>
          <w:rFonts w:ascii="Calibri" w:eastAsia="Calibri" w:hAnsi="Calibri" w:cs="Calibri"/>
          <w:color w:val="00B050"/>
          <w:sz w:val="22"/>
          <w:szCs w:val="22"/>
        </w:rPr>
        <w:t>.</w:t>
      </w:r>
    </w:p>
    <w:p w:rsidR="00B561FA" w:rsidRPr="00EC1332" w:rsidRDefault="00EC1332" w:rsidP="00B561FA">
      <w:pPr>
        <w:pStyle w:val="Betarp"/>
        <w:spacing w:after="120" w:line="240" w:lineRule="atLeast"/>
        <w:ind w:firstLine="567"/>
        <w:contextualSpacing/>
        <w:jc w:val="both"/>
        <w:rPr>
          <w:rFonts w:cstheme="minorHAnsi"/>
          <w:color w:val="00B050"/>
        </w:rPr>
      </w:pPr>
      <w:r>
        <w:rPr>
          <w:rFonts w:cstheme="minorHAnsi"/>
        </w:rPr>
        <w:t>2</w:t>
      </w:r>
      <w:r w:rsidR="00B561FA" w:rsidRPr="00EC1332">
        <w:rPr>
          <w:rFonts w:cstheme="minorHAnsi"/>
        </w:rPr>
        <w:t xml:space="preserve">.2. </w:t>
      </w:r>
      <w:r w:rsidR="00B561FA" w:rsidRPr="00EC1332">
        <w:rPr>
          <w:rFonts w:cstheme="minorHAnsi"/>
          <w:color w:val="00B050"/>
        </w:rPr>
        <w:t>Pirkimo objektas į dalis neskaidomas.</w:t>
      </w:r>
      <w:r w:rsidR="00B561FA" w:rsidRPr="00EC1332">
        <w:rPr>
          <w:rFonts w:cstheme="minorHAnsi"/>
        </w:rPr>
        <w:t xml:space="preserve"> Pirkimo apimtys, reikalavimai ir techninė specifikacija apibrėžti </w:t>
      </w:r>
      <w:r w:rsidR="00B561FA" w:rsidRPr="00332CD8">
        <w:rPr>
          <w:rFonts w:cstheme="minorHAnsi"/>
        </w:rPr>
        <w:t xml:space="preserve">specialiųjų pirkimo sąlygų </w:t>
      </w:r>
      <w:r w:rsidR="00332CD8" w:rsidRPr="00332CD8">
        <w:rPr>
          <w:rFonts w:cstheme="minorHAnsi"/>
          <w:color w:val="00B050"/>
        </w:rPr>
        <w:t>7</w:t>
      </w:r>
      <w:r w:rsidR="00B561FA" w:rsidRPr="00332CD8">
        <w:rPr>
          <w:rFonts w:cstheme="minorHAnsi"/>
          <w:color w:val="00B050"/>
        </w:rPr>
        <w:t xml:space="preserve"> </w:t>
      </w:r>
      <w:r w:rsidR="00B561FA" w:rsidRPr="00332CD8">
        <w:rPr>
          <w:rFonts w:cstheme="minorHAnsi"/>
        </w:rPr>
        <w:t>priede.</w:t>
      </w:r>
      <w:r w:rsidR="00B561FA" w:rsidRPr="00EC1332">
        <w:rPr>
          <w:rFonts w:cstheme="minorHAnsi"/>
          <w:color w:val="00B050"/>
        </w:rPr>
        <w:t xml:space="preserve"> </w:t>
      </w:r>
    </w:p>
    <w:p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lastRenderedPageBreak/>
        <w:t>2.</w:t>
      </w:r>
      <w:r w:rsidR="00482397" w:rsidRPr="00EC1332">
        <w:rPr>
          <w:rFonts w:cstheme="minorHAnsi"/>
        </w:rPr>
        <w:t xml:space="preserve">4 </w:t>
      </w:r>
      <w:r w:rsidRPr="00EC1332">
        <w:rPr>
          <w:rFonts w:cstheme="minorHAnsi"/>
        </w:rPr>
        <w:t>. Jeigu apibūdinant pirkimo objektą techninėje specifikacijoje 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rsidR="0083071D" w:rsidRPr="007F443A" w:rsidRDefault="0083071D" w:rsidP="00DE7037">
      <w:pPr>
        <w:pStyle w:val="Sraopastraipa"/>
        <w:spacing w:after="0" w:line="240" w:lineRule="auto"/>
        <w:ind w:left="0" w:firstLine="567"/>
        <w:jc w:val="both"/>
        <w:rPr>
          <w:rFonts w:cstheme="minorHAnsi"/>
        </w:rPr>
      </w:pPr>
    </w:p>
    <w:p w:rsidR="00D22226" w:rsidRPr="007F443A" w:rsidRDefault="00202323" w:rsidP="00202323">
      <w:pPr>
        <w:pStyle w:val="Antrat1"/>
        <w:spacing w:line="20" w:lineRule="atLeast"/>
        <w:contextualSpacing/>
        <w:rPr>
          <w:rFonts w:asciiTheme="minorHAnsi" w:hAnsiTheme="minorHAnsi" w:cstheme="minorHAnsi"/>
        </w:rPr>
      </w:pPr>
      <w:bookmarkStart w:id="8" w:name="_Toc190679361"/>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8"/>
      <w:bookmarkEnd w:id="11"/>
    </w:p>
    <w:p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0679362"/>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6"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6"/>
      <w:r w:rsidR="002C5249" w:rsidRPr="00B7553B">
        <w:rPr>
          <w:rFonts w:cstheme="minorHAnsi"/>
        </w:rPr>
        <w:t xml:space="preserve">pašalinimo pagrindų nebuvimo bei jų nebuvimą patvirtinantys dokumentai nurodyti </w:t>
      </w:r>
      <w:r w:rsidR="006A737F" w:rsidRPr="00B7553B">
        <w:rPr>
          <w:rFonts w:cstheme="minorHAnsi"/>
        </w:rPr>
        <w:t xml:space="preserve">specialiųjų </w:t>
      </w:r>
      <w:r w:rsidR="006A737F" w:rsidRPr="00B7553B">
        <w:rPr>
          <w:rFonts w:eastAsia="Calibri" w:cstheme="minorHAnsi"/>
        </w:rPr>
        <w:t>p</w:t>
      </w:r>
      <w:r w:rsidR="00551FA7" w:rsidRPr="00B7553B">
        <w:rPr>
          <w:rFonts w:eastAsia="Calibri" w:cstheme="minorHAnsi"/>
        </w:rPr>
        <w:t xml:space="preserve">irkimo </w:t>
      </w:r>
      <w:r w:rsidR="006773B6" w:rsidRPr="00B7553B">
        <w:rPr>
          <w:rFonts w:eastAsia="Calibri" w:cstheme="minorHAnsi"/>
        </w:rPr>
        <w:t xml:space="preserve">sąlygų </w:t>
      </w:r>
      <w:r w:rsidR="008A2602" w:rsidRPr="00B7553B">
        <w:rPr>
          <w:rFonts w:cstheme="minorHAnsi"/>
          <w:color w:val="00B050"/>
        </w:rPr>
        <w:t>4</w:t>
      </w:r>
      <w:r w:rsidR="00984B02" w:rsidRPr="00B7553B">
        <w:rPr>
          <w:rFonts w:cstheme="minorHAnsi"/>
          <w:color w:val="00B050"/>
        </w:rPr>
        <w:t xml:space="preserve"> </w:t>
      </w:r>
      <w:r w:rsidR="006773B6" w:rsidRPr="00B7553B">
        <w:rPr>
          <w:rFonts w:eastAsia="Calibri" w:cstheme="minorHAnsi"/>
        </w:rPr>
        <w:t>priede</w:t>
      </w:r>
      <w:r w:rsidR="002C5249" w:rsidRPr="00B7553B">
        <w:rPr>
          <w:rFonts w:cstheme="minorHAnsi"/>
        </w:rPr>
        <w:t>.</w:t>
      </w:r>
      <w:r w:rsidR="002C5249" w:rsidRPr="007F443A">
        <w:rPr>
          <w:rFonts w:cstheme="minorHAnsi"/>
        </w:rPr>
        <w:t xml:space="preserve"> </w:t>
      </w:r>
    </w:p>
    <w:p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 xml:space="preserve">specialiųjų </w:t>
      </w:r>
      <w:r w:rsidR="00765189" w:rsidRPr="00192A2E">
        <w:rPr>
          <w:rFonts w:cstheme="minorHAnsi"/>
          <w:color w:val="00B050"/>
        </w:rPr>
        <w:t>p</w:t>
      </w:r>
      <w:r w:rsidR="00551FA7" w:rsidRPr="00192A2E">
        <w:rPr>
          <w:rFonts w:cstheme="minorHAnsi"/>
          <w:color w:val="00B050"/>
        </w:rPr>
        <w:t xml:space="preserve">irkimo </w:t>
      </w:r>
      <w:r w:rsidR="00E553CC" w:rsidRPr="00192A2E">
        <w:rPr>
          <w:rFonts w:cstheme="minorHAnsi"/>
          <w:color w:val="00B050"/>
        </w:rPr>
        <w:t xml:space="preserve">sąlygų </w:t>
      </w:r>
      <w:r w:rsidR="00223595" w:rsidRPr="00192A2E">
        <w:rPr>
          <w:rFonts w:cstheme="minorHAnsi"/>
          <w:color w:val="00B050"/>
        </w:rPr>
        <w:t>5</w:t>
      </w:r>
      <w:r w:rsidR="00E553CC" w:rsidRPr="00192A2E">
        <w:rPr>
          <w:rFonts w:cstheme="minorHAnsi"/>
          <w:color w:val="00B050"/>
        </w:rPr>
        <w:t xml:space="preserve"> </w:t>
      </w:r>
      <w:r w:rsidR="00A6625B" w:rsidRPr="00192A2E">
        <w:rPr>
          <w:rFonts w:cstheme="minorHAnsi"/>
          <w:color w:val="00B050"/>
        </w:rPr>
        <w:t>priede.</w:t>
      </w:r>
      <w:r w:rsidR="00A6625B" w:rsidRPr="007F443A">
        <w:rPr>
          <w:rFonts w:cstheme="minorHAnsi"/>
          <w:color w:val="00B050"/>
        </w:rPr>
        <w:t xml:space="preserve"> </w:t>
      </w:r>
    </w:p>
    <w:p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7" w:name="_Toc19067936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7"/>
      <w:r w:rsidR="009743D3" w:rsidRPr="007F443A">
        <w:rPr>
          <w:rFonts w:asciiTheme="minorHAnsi" w:hAnsiTheme="minorHAnsi" w:cstheme="minorHAnsi"/>
        </w:rPr>
        <w:t xml:space="preserve"> </w:t>
      </w:r>
    </w:p>
    <w:p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rsidR="00AF62E6" w:rsidRPr="007F443A"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9067936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8"/>
      <w:bookmarkEnd w:id="19"/>
      <w:bookmarkEnd w:id="20"/>
    </w:p>
    <w:p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rsidR="00FF12F1" w:rsidRPr="007F443A" w:rsidRDefault="00D8367F" w:rsidP="0097765E">
      <w:pPr>
        <w:pStyle w:val="Sraopastraipa"/>
        <w:numPr>
          <w:ilvl w:val="2"/>
          <w:numId w:val="8"/>
        </w:numPr>
        <w:spacing w:after="0" w:line="240" w:lineRule="auto"/>
        <w:ind w:left="0" w:firstLine="709"/>
        <w:jc w:val="both"/>
        <w:rPr>
          <w:rFonts w:cstheme="minorHAnsi"/>
          <w:u w:val="single"/>
        </w:rPr>
      </w:pPr>
      <w:r w:rsidRPr="007F443A">
        <w:rPr>
          <w:rFonts w:cstheme="minorHAnsi"/>
        </w:rPr>
        <w:t xml:space="preserve">tiekėjo </w:t>
      </w:r>
      <w:r w:rsidR="005A195F" w:rsidRPr="007F443A">
        <w:rPr>
          <w:rFonts w:cstheme="minorHAnsi"/>
        </w:rPr>
        <w:t>p</w:t>
      </w:r>
      <w:r w:rsidR="003F0DA7" w:rsidRPr="007F443A">
        <w:rPr>
          <w:rFonts w:cstheme="minorHAnsi"/>
        </w:rPr>
        <w:t xml:space="preserve">asiūlymas, parengtas pagal </w:t>
      </w:r>
      <w:r w:rsidR="007C1C57" w:rsidRPr="007F443A">
        <w:rPr>
          <w:rFonts w:cstheme="minorHAnsi"/>
        </w:rPr>
        <w:t xml:space="preserve">specialiųjų </w:t>
      </w:r>
      <w:r w:rsidR="007C1C57" w:rsidRPr="00B7553B">
        <w:rPr>
          <w:rFonts w:cstheme="minorHAnsi"/>
        </w:rPr>
        <w:t>p</w:t>
      </w:r>
      <w:r w:rsidR="00551FA7" w:rsidRPr="00B7553B">
        <w:rPr>
          <w:rFonts w:cstheme="minorHAnsi"/>
        </w:rPr>
        <w:t xml:space="preserve">irkimo </w:t>
      </w:r>
      <w:r w:rsidR="00476F8C" w:rsidRPr="00B7553B">
        <w:rPr>
          <w:rFonts w:cstheme="minorHAnsi"/>
        </w:rPr>
        <w:t>sąlygų</w:t>
      </w:r>
      <w:r w:rsidR="00262982" w:rsidRPr="00B7553B">
        <w:rPr>
          <w:rFonts w:cstheme="minorHAnsi"/>
        </w:rPr>
        <w:t xml:space="preserve"> </w:t>
      </w:r>
      <w:r w:rsidR="00262982" w:rsidRPr="00B7553B">
        <w:rPr>
          <w:rFonts w:cstheme="minorHAnsi"/>
          <w:color w:val="00B050"/>
        </w:rPr>
        <w:t>2</w:t>
      </w:r>
      <w:r w:rsidR="00DE5F20" w:rsidRPr="00B7553B">
        <w:rPr>
          <w:rFonts w:cstheme="minorHAnsi"/>
          <w:shd w:val="clear" w:color="auto" w:fill="FFFFFF"/>
        </w:rPr>
        <w:t xml:space="preserve"> </w:t>
      </w:r>
      <w:r w:rsidR="00476F8C" w:rsidRPr="00B7553B">
        <w:rPr>
          <w:rFonts w:cstheme="minorHAnsi"/>
        </w:rPr>
        <w:t xml:space="preserve">priede </w:t>
      </w:r>
      <w:r w:rsidR="003F0DA7" w:rsidRPr="00B7553B">
        <w:rPr>
          <w:rFonts w:cstheme="minorHAnsi"/>
        </w:rPr>
        <w:t>pateiktą</w:t>
      </w:r>
      <w:r w:rsidR="003F0DA7" w:rsidRPr="007F443A">
        <w:rPr>
          <w:rFonts w:cstheme="minorHAnsi"/>
        </w:rPr>
        <w:t xml:space="preserve"> </w:t>
      </w:r>
      <w:r w:rsidR="00C35C26" w:rsidRPr="007F443A">
        <w:rPr>
          <w:rFonts w:cstheme="minorHAnsi"/>
        </w:rPr>
        <w:t>p</w:t>
      </w:r>
      <w:r w:rsidR="003F0DA7" w:rsidRPr="007F443A">
        <w:rPr>
          <w:rFonts w:cstheme="minorHAnsi"/>
        </w:rPr>
        <w:t>asiūlymo formą.</w:t>
      </w:r>
    </w:p>
    <w:p w:rsidR="00D8367F" w:rsidRPr="00453CFB" w:rsidRDefault="00453CFB" w:rsidP="00D8367F">
      <w:pPr>
        <w:pStyle w:val="Sraopastraipa"/>
        <w:numPr>
          <w:ilvl w:val="2"/>
          <w:numId w:val="8"/>
        </w:numPr>
        <w:tabs>
          <w:tab w:val="left" w:pos="0"/>
          <w:tab w:val="left" w:pos="1276"/>
        </w:tabs>
        <w:spacing w:line="240" w:lineRule="atLeast"/>
        <w:ind w:left="0" w:firstLine="709"/>
        <w:jc w:val="both"/>
        <w:rPr>
          <w:rFonts w:cstheme="minorHAnsi"/>
          <w:u w:val="single"/>
        </w:rPr>
      </w:pPr>
      <w:r>
        <w:rPr>
          <w:rFonts w:cstheme="minorHAnsi"/>
        </w:rPr>
        <w:t xml:space="preserve"> </w:t>
      </w:r>
      <w:r w:rsidR="009C1155" w:rsidRPr="00453CFB">
        <w:rPr>
          <w:rFonts w:cstheme="minorHAnsi"/>
        </w:rPr>
        <w:t xml:space="preserve">užpildytas EBVPD (specialiųjų pirkimo sąlygų </w:t>
      </w:r>
      <w:r w:rsidR="00223595" w:rsidRPr="00453CFB">
        <w:rPr>
          <w:rFonts w:cstheme="minorHAnsi"/>
          <w:color w:val="00B050"/>
        </w:rPr>
        <w:t>3</w:t>
      </w:r>
      <w:r w:rsidR="009C1155" w:rsidRPr="00453CFB">
        <w:rPr>
          <w:rFonts w:cstheme="minorHAnsi"/>
          <w:color w:val="00B050"/>
        </w:rPr>
        <w:t xml:space="preserve"> </w:t>
      </w:r>
      <w:r w:rsidR="009C1155" w:rsidRPr="00453CFB">
        <w:rPr>
          <w:rFonts w:cstheme="minorHAnsi"/>
        </w:rPr>
        <w:t xml:space="preserve">priedas). </w:t>
      </w:r>
      <w:r w:rsidR="00D8367F" w:rsidRPr="00453CFB">
        <w:rPr>
          <w:rFonts w:cstheme="minorHAnsi"/>
          <w:bCs/>
        </w:rPr>
        <w:t xml:space="preserve">EBVPD turi būti pasirašytas jį užpildžiusio tiekėjo vadovo, jungtinės veiklos partnerio/ūkio subjekto, kurio </w:t>
      </w:r>
      <w:proofErr w:type="spellStart"/>
      <w:r w:rsidR="00D8367F" w:rsidRPr="00453CFB">
        <w:rPr>
          <w:rFonts w:cstheme="minorHAnsi"/>
          <w:bCs/>
        </w:rPr>
        <w:t>pajėgumais</w:t>
      </w:r>
      <w:proofErr w:type="spellEnd"/>
      <w:r w:rsidR="00D8367F" w:rsidRPr="00453CFB">
        <w:rPr>
          <w:rFonts w:cstheme="minorHAnsi"/>
          <w:bCs/>
        </w:rPr>
        <w:t xml:space="preserve"> tiekėjas remiasi, vadovo parašu, nurodant pasirašiusiojo asmens vardą ir pavardę (nuskenuotas dokumentas </w:t>
      </w:r>
      <w:proofErr w:type="spellStart"/>
      <w:r w:rsidR="00D8367F" w:rsidRPr="00453CFB">
        <w:rPr>
          <w:rFonts w:cstheme="minorHAnsi"/>
          <w:bCs/>
        </w:rPr>
        <w:t>pdf</w:t>
      </w:r>
      <w:proofErr w:type="spellEnd"/>
      <w:r w:rsidR="00D8367F" w:rsidRPr="00453CFB">
        <w:rPr>
          <w:rFonts w:cstheme="minorHAnsi"/>
          <w:bCs/>
        </w:rPr>
        <w:t xml:space="preserve"> formatu, arba pasirašytas elektroniniu parašu (jei dokumentas teikiamas ne </w:t>
      </w:r>
      <w:proofErr w:type="spellStart"/>
      <w:r w:rsidR="00D8367F" w:rsidRPr="00453CFB">
        <w:rPr>
          <w:rFonts w:cstheme="minorHAnsi"/>
          <w:bCs/>
        </w:rPr>
        <w:t>pdf</w:t>
      </w:r>
      <w:proofErr w:type="spellEnd"/>
      <w:r w:rsidR="00D8367F" w:rsidRPr="00453CFB">
        <w:rPr>
          <w:rFonts w:cstheme="minorHAnsi"/>
          <w:bCs/>
        </w:rPr>
        <w:t xml:space="preserve"> </w:t>
      </w:r>
      <w:proofErr w:type="spellStart"/>
      <w:r w:rsidR="00D8367F" w:rsidRPr="00453CFB">
        <w:rPr>
          <w:rFonts w:cstheme="minorHAnsi"/>
          <w:bCs/>
        </w:rPr>
        <w:t>forma</w:t>
      </w:r>
      <w:r w:rsidR="003E43E8">
        <w:rPr>
          <w:rFonts w:cstheme="minorHAnsi"/>
          <w:bCs/>
        </w:rPr>
        <w:t>s</w:t>
      </w:r>
      <w:r w:rsidR="00D8367F" w:rsidRPr="00453CFB">
        <w:rPr>
          <w:rFonts w:cstheme="minorHAnsi"/>
          <w:bCs/>
        </w:rPr>
        <w:t>tu</w:t>
      </w:r>
      <w:proofErr w:type="spellEnd"/>
      <w:r w:rsidR="00D8367F" w:rsidRPr="00453CFB">
        <w:rPr>
          <w:rFonts w:cstheme="minorHAnsi"/>
          <w:bCs/>
        </w:rPr>
        <w:t>)</w:t>
      </w:r>
      <w:r w:rsidR="00D8367F" w:rsidRPr="00453CFB">
        <w:rPr>
          <w:rFonts w:cstheme="minorHAnsi"/>
          <w:bCs/>
          <w:iCs/>
          <w:shd w:val="clear" w:color="auto" w:fill="FFFFFF"/>
        </w:rPr>
        <w:t>;</w:t>
      </w:r>
    </w:p>
    <w:p w:rsidR="00D5571A" w:rsidRPr="00D5571A" w:rsidRDefault="000C55D6" w:rsidP="00D5571A">
      <w:pPr>
        <w:pStyle w:val="Sraopastraipa"/>
        <w:numPr>
          <w:ilvl w:val="2"/>
          <w:numId w:val="8"/>
        </w:numPr>
        <w:spacing w:after="0" w:line="240" w:lineRule="auto"/>
        <w:ind w:left="0" w:firstLine="709"/>
        <w:jc w:val="both"/>
        <w:rPr>
          <w:rFonts w:cstheme="minorHAnsi"/>
          <w:u w:val="single"/>
        </w:rPr>
      </w:pPr>
      <w:r w:rsidRPr="00453CFB">
        <w:rPr>
          <w:rFonts w:cstheme="minorHAnsi"/>
        </w:rPr>
        <w:t>jungtinės veiklos sutarties kopija</w:t>
      </w:r>
      <w:r w:rsidRPr="007F443A">
        <w:rPr>
          <w:rFonts w:cstheme="minorHAnsi"/>
        </w:rPr>
        <w:t xml:space="preserve"> (jeigu </w:t>
      </w:r>
      <w:r w:rsidR="00C35C26" w:rsidRPr="007F443A">
        <w:rPr>
          <w:rFonts w:cstheme="minorHAnsi"/>
        </w:rPr>
        <w:t>p</w:t>
      </w:r>
      <w:r w:rsidRPr="007F443A">
        <w:rPr>
          <w:rFonts w:cstheme="minorHAnsi"/>
        </w:rPr>
        <w:t>irkime dalyvauja ūkio subjektų grupė jungtinės veiklos sutarties pagrindu)</w:t>
      </w:r>
      <w:r w:rsidR="007C1C57" w:rsidRPr="007F443A">
        <w:rPr>
          <w:rFonts w:cstheme="minorHAnsi"/>
        </w:rPr>
        <w:t>;</w:t>
      </w:r>
    </w:p>
    <w:p w:rsidR="00D5571A" w:rsidRPr="00D5571A" w:rsidRDefault="00D5571A" w:rsidP="00D5571A">
      <w:pPr>
        <w:pStyle w:val="Sraopastraipa"/>
        <w:numPr>
          <w:ilvl w:val="2"/>
          <w:numId w:val="8"/>
        </w:numPr>
        <w:spacing w:after="0" w:line="240" w:lineRule="auto"/>
        <w:ind w:left="0" w:firstLine="709"/>
        <w:jc w:val="both"/>
        <w:rPr>
          <w:rFonts w:cstheme="minorHAnsi"/>
          <w:u w:val="single"/>
        </w:rPr>
      </w:pPr>
      <w:r w:rsidRPr="00D5571A">
        <w:rPr>
          <w:rFonts w:cstheme="minorHAnsi"/>
        </w:rPr>
        <w:t xml:space="preserve">dokumentai, patvirtinantys, kad ūkio subjektas, kurio </w:t>
      </w:r>
      <w:proofErr w:type="spellStart"/>
      <w:r w:rsidRPr="00D5571A">
        <w:rPr>
          <w:rFonts w:cstheme="minorHAnsi"/>
        </w:rPr>
        <w:t>pajėgumais</w:t>
      </w:r>
      <w:proofErr w:type="spellEnd"/>
      <w:r w:rsidRPr="00D5571A">
        <w:rPr>
          <w:rFonts w:cstheme="minorHAnsi"/>
        </w:rPr>
        <w:t xml:space="preserve"> tiekėjas remiasi, atsižvelgdamas į specialiųjų pirkimo sąlygų </w:t>
      </w:r>
      <w:r w:rsidRPr="00D5571A">
        <w:rPr>
          <w:rFonts w:cstheme="minorHAnsi"/>
          <w:color w:val="00B050"/>
        </w:rPr>
        <w:t>5</w:t>
      </w:r>
      <w:r w:rsidRPr="00D5571A">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D5571A">
        <w:rPr>
          <w:rFonts w:cstheme="minorHAnsi"/>
          <w:color w:val="FF0000"/>
        </w:rPr>
        <w:t>Taikoma, jei 5 priede nustatytas ekonominio ir finansinio pajėgumo reikalavimas);</w:t>
      </w:r>
    </w:p>
    <w:p w:rsidR="00AE216D" w:rsidRPr="009A408F" w:rsidRDefault="00AE216D" w:rsidP="00D5571A">
      <w:pPr>
        <w:pStyle w:val="Sraopastraipa"/>
        <w:tabs>
          <w:tab w:val="left" w:pos="1276"/>
        </w:tabs>
        <w:spacing w:after="0" w:line="240" w:lineRule="atLeast"/>
        <w:ind w:left="696"/>
        <w:jc w:val="both"/>
        <w:rPr>
          <w:rFonts w:cstheme="minorHAnsi"/>
          <w:u w:val="single"/>
        </w:rPr>
      </w:pPr>
    </w:p>
    <w:p w:rsidR="00AE216D" w:rsidRDefault="00BC5A6B" w:rsidP="00AE216D">
      <w:pPr>
        <w:tabs>
          <w:tab w:val="left" w:pos="709"/>
        </w:tabs>
        <w:spacing w:after="0" w:line="240" w:lineRule="auto"/>
        <w:ind w:firstLine="696"/>
        <w:jc w:val="both"/>
        <w:rPr>
          <w:rFonts w:cstheme="minorHAnsi"/>
          <w:u w:val="single"/>
        </w:rPr>
      </w:pPr>
      <w:r w:rsidRPr="00CD25DA">
        <w:rPr>
          <w:rFonts w:cstheme="minorHAnsi"/>
        </w:rPr>
        <w:t>6.1.5</w:t>
      </w:r>
      <w:r w:rsidR="00AE216D" w:rsidRPr="00CD25DA">
        <w:rPr>
          <w:rFonts w:cstheme="minorHAnsi"/>
        </w:rPr>
        <w:t>.</w:t>
      </w:r>
      <w:r w:rsidR="00AE216D">
        <w:rPr>
          <w:rFonts w:cstheme="minorHAnsi"/>
        </w:rPr>
        <w:t xml:space="preserve"> </w:t>
      </w:r>
      <w:r w:rsidR="00AE216D" w:rsidRPr="00C62962">
        <w:rPr>
          <w:rFonts w:cstheme="minorHAnsi"/>
        </w:rPr>
        <w:t xml:space="preserve">jei tiekėjas pasitelkia ūkio subjektus, kurių </w:t>
      </w:r>
      <w:proofErr w:type="spellStart"/>
      <w:r w:rsidR="00AE216D" w:rsidRPr="00C62962">
        <w:rPr>
          <w:rFonts w:cstheme="minorHAnsi"/>
        </w:rPr>
        <w:t>pajėgumais</w:t>
      </w:r>
      <w:proofErr w:type="spellEnd"/>
      <w:r w:rsidR="00AE216D" w:rsidRPr="00C62962">
        <w:rPr>
          <w:rFonts w:cstheme="minorHAnsi"/>
        </w:rPr>
        <w:t xml:space="preserve"> remiasi, – įrodymai, kad šie ištekliai bus prieinami per visą sutartinių įsipareigojimų vykdymo laikotarpį. Kiekvieno pasitelkto ūkio subjekto, kurio </w:t>
      </w:r>
      <w:proofErr w:type="spellStart"/>
      <w:r w:rsidR="00AE216D" w:rsidRPr="00C62962">
        <w:rPr>
          <w:rFonts w:cstheme="minorHAnsi"/>
        </w:rPr>
        <w:t>pajėgumais</w:t>
      </w:r>
      <w:proofErr w:type="spellEnd"/>
      <w:r w:rsidR="00AE216D" w:rsidRPr="00C62962">
        <w:rPr>
          <w:rFonts w:cstheme="minorHAnsi"/>
        </w:rPr>
        <w:t xml:space="preserve"> tiekėjas remiasi, </w:t>
      </w:r>
      <w:r w:rsidR="00AE216D" w:rsidRPr="00C62962">
        <w:rPr>
          <w:rFonts w:ascii="Calibri" w:hAnsi="Calibri" w:cs="Calibri"/>
          <w:b/>
          <w:bCs/>
          <w:iCs/>
          <w:noProof/>
        </w:rPr>
        <w:t>kad atitiktų kvalifikacijos reikalavimus</w:t>
      </w:r>
      <w:r w:rsidR="00AE216D" w:rsidRPr="00C62962">
        <w:rPr>
          <w:rFonts w:ascii="Calibri" w:hAnsi="Calibri" w:cs="Calibri"/>
          <w:bCs/>
        </w:rPr>
        <w:t xml:space="preserve"> (jei tokius nurodė pasiūlyme), </w:t>
      </w:r>
      <w:r w:rsidR="00AE216D" w:rsidRPr="00C62962">
        <w:rPr>
          <w:rFonts w:ascii="Calibri" w:hAnsi="Calibri" w:cs="Calibri"/>
          <w:b/>
          <w:bCs/>
        </w:rPr>
        <w:t>pasirašytos laisvos formos deklaracijos ar kito dokumento, patvirtinančio sutikimą dalyvauti šiame viešajame pirkime ir teikti  jam pavestas teikti paslaugas/tiekti prekes</w:t>
      </w:r>
      <w:r w:rsidR="00AE216D">
        <w:rPr>
          <w:rFonts w:ascii="Calibri" w:hAnsi="Calibri" w:cs="Calibri"/>
          <w:b/>
          <w:bCs/>
        </w:rPr>
        <w:t>/atlikti darbus</w:t>
      </w:r>
      <w:r w:rsidR="00AE216D" w:rsidRPr="00C62962">
        <w:rPr>
          <w:rFonts w:ascii="Calibri" w:hAnsi="Calibri" w:cs="Calibri"/>
          <w:b/>
          <w:bCs/>
        </w:rPr>
        <w:t xml:space="preserve"> (jas</w:t>
      </w:r>
      <w:r w:rsidR="00AE216D">
        <w:rPr>
          <w:rFonts w:ascii="Calibri" w:hAnsi="Calibri" w:cs="Calibri"/>
          <w:b/>
          <w:bCs/>
        </w:rPr>
        <w:t>/juos</w:t>
      </w:r>
      <w:r w:rsidR="00AE216D" w:rsidRPr="00C62962">
        <w:rPr>
          <w:rFonts w:ascii="Calibri" w:hAnsi="Calibri" w:cs="Calibri"/>
          <w:b/>
          <w:bCs/>
        </w:rPr>
        <w:t xml:space="preserve"> įvardijant konkrečiai), skaitmeninė kopija arba el. parašu pasirašytas dokumentas.</w:t>
      </w:r>
      <w:r w:rsidR="00AE216D" w:rsidRPr="00C62962">
        <w:rPr>
          <w:rFonts w:ascii="Calibri" w:hAnsi="Calibri" w:cs="Calibri"/>
        </w:rPr>
        <w:t xml:space="preserve"> </w:t>
      </w:r>
      <w:r w:rsidR="00AE216D" w:rsidRPr="00C62962">
        <w:rPr>
          <w:rFonts w:ascii="Calibri" w:hAnsi="Calibri" w:cs="Calibri"/>
          <w:color w:val="000000"/>
        </w:rPr>
        <w:t xml:space="preserve">Tiekėjas gali remtis tik tokiais kitų ūkio subjektų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kuriais jis realiai galės disponuoti pirkimo </w:t>
      </w:r>
      <w:r w:rsidR="00AE216D" w:rsidRPr="00C62962">
        <w:rPr>
          <w:rFonts w:ascii="Calibri" w:hAnsi="Calibri" w:cs="Calibri"/>
          <w:color w:val="000000"/>
        </w:rPr>
        <w:lastRenderedPageBreak/>
        <w:t xml:space="preserve">sutarties vykdymo metu. Tiekėjas turi pareigą pirkimo vykdytojui pasiūlyme įrodyti, kad per visą pirkimo sutarties vykdymo laikotarpį ūkio subjekto, kurio </w:t>
      </w:r>
      <w:proofErr w:type="spellStart"/>
      <w:r w:rsidR="00AE216D" w:rsidRPr="00C62962">
        <w:rPr>
          <w:rFonts w:ascii="Calibri" w:hAnsi="Calibri" w:cs="Calibri"/>
          <w:color w:val="000000"/>
        </w:rPr>
        <w:t>pajėgumais</w:t>
      </w:r>
      <w:proofErr w:type="spellEnd"/>
      <w:r w:rsidR="00AE216D" w:rsidRPr="00C62962">
        <w:rPr>
          <w:rFonts w:ascii="Calibri" w:hAnsi="Calibri" w:cs="Calibri"/>
          <w:color w:val="000000"/>
        </w:rPr>
        <w:t xml:space="preserve"> buvo pasiremta, ištekliai tiekėjui bus prieinami.</w:t>
      </w:r>
    </w:p>
    <w:p w:rsidR="00AE216D" w:rsidRDefault="00AE216D" w:rsidP="00AE216D">
      <w:pPr>
        <w:tabs>
          <w:tab w:val="left" w:pos="709"/>
        </w:tabs>
        <w:spacing w:after="0" w:line="240" w:lineRule="auto"/>
        <w:ind w:firstLine="696"/>
        <w:jc w:val="both"/>
        <w:rPr>
          <w:rFonts w:ascii="Calibri" w:hAnsi="Calibri" w:cs="Calibri"/>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B7553B">
        <w:rPr>
          <w:rFonts w:ascii="Calibri" w:hAnsi="Calibri" w:cs="Calibri"/>
          <w:bCs/>
          <w:i/>
          <w:color w:val="FF0000"/>
        </w:rPr>
        <w:t>Viešųjų pirkimų tarnybos taisyklių (Pasiūlymų patikslinimo, papildymo ar paaiškinimo taisyklės) nuostatoms (VPĮ 45 str. 3 d.)</w:t>
      </w:r>
      <w:r w:rsidRPr="00B7553B">
        <w:rPr>
          <w:rFonts w:ascii="Calibri" w:hAnsi="Calibri" w:cs="Calibri"/>
          <w:i/>
          <w:color w:val="FF0000"/>
        </w:rPr>
        <w:t xml:space="preserve"> ir todėl toks tiekėjo pasiūlymas yra atmetamas, kaip nurodyta </w:t>
      </w:r>
      <w:r w:rsidRPr="00B7553B">
        <w:rPr>
          <w:rFonts w:cstheme="minorHAnsi"/>
          <w:b/>
          <w:i/>
          <w:color w:val="FF0000"/>
        </w:rPr>
        <w:t>bendrųjų pirkimo sąlygų 18.1.5 ir (ar) 18.1.6 punkte</w:t>
      </w:r>
      <w:r w:rsidRPr="00B7553B">
        <w:rPr>
          <w:rFonts w:ascii="Calibri" w:hAnsi="Calibri" w:cs="Calibri"/>
          <w:i/>
          <w:color w:val="FF0000"/>
        </w:rPr>
        <w:t>. Jeigu</w:t>
      </w:r>
      <w:r w:rsidRPr="003157A5">
        <w:rPr>
          <w:rFonts w:ascii="Calibri" w:hAnsi="Calibri" w:cs="Calibri"/>
          <w:i/>
          <w:color w:val="FF0000"/>
        </w:rPr>
        <w:t xml:space="preserve">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tiekėjas remiasi.</w:t>
      </w:r>
    </w:p>
    <w:p w:rsidR="00AE216D" w:rsidRPr="00A01FC5" w:rsidRDefault="00BC5A6B" w:rsidP="00AE216D">
      <w:pPr>
        <w:spacing w:after="0" w:line="240" w:lineRule="auto"/>
        <w:ind w:firstLine="696"/>
        <w:jc w:val="both"/>
        <w:rPr>
          <w:rFonts w:cstheme="minorHAnsi"/>
          <w:u w:val="single"/>
        </w:rPr>
      </w:pPr>
      <w:r w:rsidRPr="00112F7A">
        <w:rPr>
          <w:rFonts w:ascii="Calibri" w:hAnsi="Calibri" w:cs="Calibri"/>
          <w:iCs/>
        </w:rPr>
        <w:t>6.1.6</w:t>
      </w:r>
      <w:r w:rsidR="00AE216D" w:rsidRPr="00112F7A">
        <w:rPr>
          <w:rFonts w:ascii="Calibri" w:hAnsi="Calibri" w:cs="Calibri"/>
          <w:iCs/>
        </w:rPr>
        <w:t>.</w:t>
      </w:r>
      <w:r w:rsidR="00AE216D" w:rsidRPr="006143D6">
        <w:rPr>
          <w:rFonts w:ascii="Calibri" w:hAnsi="Calibri" w:cs="Calibri"/>
          <w:iCs/>
        </w:rPr>
        <w:t xml:space="preserve"> </w:t>
      </w:r>
      <w:r w:rsidR="00AE216D" w:rsidRPr="00A01FC5">
        <w:rPr>
          <w:rFonts w:ascii="Calibri" w:hAnsi="Calibri" w:cs="Calibri"/>
          <w:b/>
          <w:bCs/>
        </w:rPr>
        <w:t xml:space="preserve">Kiekvieno specialisto, kurio </w:t>
      </w:r>
      <w:proofErr w:type="spellStart"/>
      <w:r w:rsidR="00AE216D" w:rsidRPr="00A01FC5">
        <w:rPr>
          <w:rFonts w:ascii="Calibri" w:hAnsi="Calibri" w:cs="Calibri"/>
          <w:b/>
          <w:bCs/>
        </w:rPr>
        <w:t>pajėgumais</w:t>
      </w:r>
      <w:proofErr w:type="spellEnd"/>
      <w:r w:rsidR="00AE216D" w:rsidRPr="00A01FC5">
        <w:rPr>
          <w:rFonts w:ascii="Calibri" w:hAnsi="Calibri" w:cs="Calibri"/>
          <w:b/>
          <w:bCs/>
        </w:rPr>
        <w:t xml:space="preserve"> tiekėjas remiasi ir kurį </w:t>
      </w:r>
      <w:r w:rsidR="00AE216D" w:rsidRPr="00A01FC5">
        <w:rPr>
          <w:rFonts w:ascii="Calibri" w:hAnsi="Calibri" w:cs="Calibri"/>
          <w:b/>
          <w:bCs/>
          <w:u w:val="single"/>
        </w:rPr>
        <w:t>ketina įdarbinti</w:t>
      </w:r>
      <w:r w:rsidR="00AE216D" w:rsidRPr="00A01FC5">
        <w:rPr>
          <w:rFonts w:ascii="Calibri" w:hAnsi="Calibri" w:cs="Calibri"/>
          <w:b/>
          <w:bCs/>
        </w:rPr>
        <w:t xml:space="preserve"> (toliau – </w:t>
      </w:r>
      <w:proofErr w:type="spellStart"/>
      <w:r w:rsidR="00AE216D" w:rsidRPr="00A01FC5">
        <w:rPr>
          <w:rFonts w:ascii="Calibri" w:hAnsi="Calibri" w:cs="Calibri"/>
          <w:b/>
          <w:bCs/>
        </w:rPr>
        <w:t>kvazisubteikėjas</w:t>
      </w:r>
      <w:proofErr w:type="spellEnd"/>
      <w:r w:rsidR="00AE216D" w:rsidRPr="00A01FC5">
        <w:rPr>
          <w:rFonts w:ascii="Calibri" w:hAnsi="Calibri" w:cs="Calibri"/>
          <w:b/>
          <w:bCs/>
        </w:rPr>
        <w:t xml:space="preserve">) </w:t>
      </w:r>
      <w:r w:rsidR="00AE216D" w:rsidRPr="00A01FC5">
        <w:rPr>
          <w:rFonts w:ascii="Calibri" w:hAnsi="Calibri" w:cs="Calibri"/>
          <w:bCs/>
        </w:rPr>
        <w:t xml:space="preserve">(t. y. jei jis pasiūlymo pateikimo metu </w:t>
      </w:r>
      <w:r w:rsidR="00AE216D" w:rsidRPr="00A01FC5">
        <w:rPr>
          <w:rFonts w:ascii="Calibri" w:hAnsi="Calibri" w:cs="Calibri"/>
          <w:b/>
          <w:bCs/>
          <w:i/>
        </w:rPr>
        <w:t>nėra tiekėjo ar</w:t>
      </w:r>
      <w:r w:rsidR="00AE216D" w:rsidRPr="00A01FC5">
        <w:rPr>
          <w:rFonts w:ascii="Calibri" w:hAnsi="Calibri" w:cs="Calibri"/>
          <w:bCs/>
        </w:rPr>
        <w:t xml:space="preserve">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Cs/>
        </w:rPr>
        <w:t xml:space="preserve"> darbuotojas)</w:t>
      </w:r>
      <w:r w:rsidR="00AE216D" w:rsidRPr="00A01FC5">
        <w:rPr>
          <w:rFonts w:ascii="Calibri" w:hAnsi="Calibri" w:cs="Calibri"/>
          <w:b/>
          <w:bCs/>
        </w:rPr>
        <w:t xml:space="preserve"> </w:t>
      </w:r>
      <w:r w:rsidR="00AE216D" w:rsidRPr="00A01FC5">
        <w:rPr>
          <w:rFonts w:ascii="Calibri" w:hAnsi="Calibri" w:cs="Calibri"/>
          <w:bCs/>
        </w:rPr>
        <w:t xml:space="preserve">(jei tokius nurodė </w:t>
      </w:r>
      <w:r w:rsidR="00AE216D" w:rsidRPr="00B7553B">
        <w:rPr>
          <w:rFonts w:ascii="Calibri" w:hAnsi="Calibri" w:cs="Calibri"/>
          <w:bCs/>
        </w:rPr>
        <w:t>Pasiūlymo formoje (2 priedas),</w:t>
      </w:r>
      <w:r w:rsidR="00AE216D" w:rsidRPr="00A01FC5">
        <w:rPr>
          <w:rFonts w:ascii="Calibri" w:hAnsi="Calibri" w:cs="Calibri"/>
          <w:bCs/>
        </w:rPr>
        <w:t xml:space="preserve"> </w:t>
      </w:r>
      <w:r w:rsidR="00AE216D" w:rsidRPr="00A01FC5">
        <w:rPr>
          <w:rFonts w:ascii="Calibri" w:hAnsi="Calibri" w:cs="Calibri"/>
          <w:b/>
          <w:bCs/>
        </w:rPr>
        <w:t xml:space="preserve">pasirašytos laisvos formos sutikimas, patvirtinantis sutikimą teikti sutartyje nurodytas paslaugas/tiekti prekes, jas konkrečiai įvardinant, ir tiekėjo ar </w:t>
      </w:r>
      <w:r w:rsidR="00AE216D" w:rsidRPr="00A01FC5">
        <w:rPr>
          <w:rFonts w:ascii="Calibri" w:hAnsi="Calibri" w:cs="Calibri"/>
          <w:b/>
          <w:i/>
        </w:rPr>
        <w:t xml:space="preserve">ūkio subjekto, </w:t>
      </w:r>
      <w:r w:rsidR="00AE216D" w:rsidRPr="00A01FC5">
        <w:rPr>
          <w:rFonts w:ascii="Calibri" w:hAnsi="Calibri" w:cs="Calibri"/>
          <w:b/>
          <w:bCs/>
          <w:i/>
        </w:rPr>
        <w:t xml:space="preserve">kurio </w:t>
      </w:r>
      <w:proofErr w:type="spellStart"/>
      <w:r w:rsidR="00AE216D" w:rsidRPr="00A01FC5">
        <w:rPr>
          <w:rFonts w:ascii="Calibri" w:hAnsi="Calibri" w:cs="Calibri"/>
          <w:b/>
          <w:bCs/>
          <w:i/>
        </w:rPr>
        <w:t>pajėgumais</w:t>
      </w:r>
      <w:proofErr w:type="spellEnd"/>
      <w:r w:rsidR="00AE216D" w:rsidRPr="00A01FC5" w:rsidDel="007A4222">
        <w:rPr>
          <w:rFonts w:ascii="Calibri" w:hAnsi="Calibri" w:cs="Calibri"/>
          <w:b/>
          <w:i/>
        </w:rPr>
        <w:t xml:space="preserve"> </w:t>
      </w:r>
      <w:r w:rsidR="00AE216D" w:rsidRPr="00A01FC5">
        <w:rPr>
          <w:rFonts w:ascii="Calibri" w:hAnsi="Calibri" w:cs="Calibri"/>
          <w:b/>
          <w:i/>
        </w:rPr>
        <w:t>tiekėjas remiasi,</w:t>
      </w:r>
      <w:r w:rsidR="00AE216D" w:rsidRPr="00A01FC5">
        <w:rPr>
          <w:rFonts w:ascii="Calibri" w:hAnsi="Calibri" w:cs="Calibri"/>
          <w:b/>
          <w:bCs/>
        </w:rPr>
        <w:t xml:space="preserve"> patvirtinimas, kad laimėjęs konkursą, įdarbins šį specialistą</w:t>
      </w:r>
      <w:r w:rsidR="00AE216D" w:rsidRPr="00A01FC5">
        <w:rPr>
          <w:rFonts w:ascii="Calibri" w:hAnsi="Calibri" w:cs="Calibri"/>
          <w:bCs/>
        </w:rPr>
        <w:t>, skaitmeninės kopijos.</w:t>
      </w:r>
      <w:r w:rsidR="00AE216D" w:rsidRPr="00A01FC5">
        <w:rPr>
          <w:rFonts w:ascii="Calibri" w:hAnsi="Calibri" w:cs="Calibri"/>
        </w:rPr>
        <w:t xml:space="preserve"> </w:t>
      </w:r>
    </w:p>
    <w:p w:rsidR="00BC5A6B" w:rsidRDefault="00AE216D" w:rsidP="00AE216D">
      <w:pPr>
        <w:tabs>
          <w:tab w:val="left" w:pos="0"/>
          <w:tab w:val="left" w:pos="9631"/>
        </w:tabs>
        <w:spacing w:line="240" w:lineRule="exact"/>
        <w:jc w:val="both"/>
        <w:rPr>
          <w:rFonts w:ascii="Calibri" w:hAnsi="Calibri" w:cs="Calibri"/>
          <w:color w:val="FF0000"/>
        </w:rPr>
      </w:pPr>
      <w:r w:rsidRPr="00A01FC5">
        <w:rPr>
          <w:rFonts w:ascii="Calibri" w:hAnsi="Calibri" w:cs="Calibri"/>
          <w:i/>
          <w:u w:val="single"/>
        </w:rPr>
        <w:t>Pastaba.</w:t>
      </w:r>
      <w:r w:rsidRPr="00A01FC5">
        <w:rPr>
          <w:rFonts w:ascii="Calibri" w:hAnsi="Calibri" w:cs="Calibri"/>
          <w:i/>
        </w:rPr>
        <w:t xml:space="preserve"> </w:t>
      </w:r>
      <w:proofErr w:type="spellStart"/>
      <w:r w:rsidRPr="00A01FC5">
        <w:rPr>
          <w:rFonts w:ascii="Calibri" w:hAnsi="Calibri" w:cs="Calibri"/>
          <w:i/>
        </w:rPr>
        <w:t>Kvazisubteikėjai</w:t>
      </w:r>
      <w:proofErr w:type="spellEnd"/>
      <w:r w:rsidRPr="00A01FC5">
        <w:rPr>
          <w:rFonts w:ascii="Calibri" w:hAnsi="Calibri" w:cs="Calibri"/>
          <w:i/>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kvazisubteikėjų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w:t>
      </w:r>
      <w:r w:rsidRPr="006143D6">
        <w:rPr>
          <w:rFonts w:ascii="Calibri" w:hAnsi="Calibri" w:cs="Calibri"/>
          <w:i/>
          <w:color w:val="FF0000"/>
        </w:rPr>
        <w:t xml:space="preserve">nuostatoms (VPĮ 45 str. 3 d.) ir todėl toks tiekėjo pasiūlymas yra atmetamas, kaip nurodyta </w:t>
      </w:r>
      <w:r w:rsidRPr="006143D6">
        <w:rPr>
          <w:rFonts w:cstheme="minorHAnsi"/>
          <w:b/>
          <w:i/>
          <w:color w:val="FF0000"/>
        </w:rPr>
        <w:t xml:space="preserve">bendrųjų pirkimo sąlygų </w:t>
      </w:r>
      <w:r w:rsidRPr="00B7553B">
        <w:rPr>
          <w:rFonts w:cstheme="minorHAnsi"/>
          <w:b/>
          <w:i/>
          <w:color w:val="FF0000"/>
        </w:rPr>
        <w:t>18.1.5 ir (ar) 18.1.6 punkte.</w:t>
      </w:r>
      <w:r w:rsidRPr="006143D6">
        <w:rPr>
          <w:rFonts w:cstheme="minorHAnsi"/>
          <w:b/>
          <w:i/>
          <w:color w:val="FF0000"/>
        </w:rPr>
        <w:t xml:space="preserve"> </w:t>
      </w:r>
      <w:r w:rsidRPr="006143D6">
        <w:rPr>
          <w:rFonts w:ascii="Calibri" w:hAnsi="Calibri" w:cs="Calibri"/>
          <w:b/>
          <w:i/>
          <w:color w:val="FF0000"/>
        </w:rPr>
        <w:t xml:space="preserve">Jeigu teikiant pasiūlymą išviešintas </w:t>
      </w:r>
      <w:proofErr w:type="spellStart"/>
      <w:r w:rsidRPr="006143D6">
        <w:rPr>
          <w:rFonts w:ascii="Calibri" w:hAnsi="Calibri" w:cs="Calibri"/>
          <w:b/>
          <w:i/>
          <w:color w:val="FF0000"/>
        </w:rPr>
        <w:t>kvazisubtiekėjas</w:t>
      </w:r>
      <w:proofErr w:type="spellEnd"/>
      <w:r w:rsidRPr="006143D6">
        <w:rPr>
          <w:rFonts w:ascii="Calibri" w:hAnsi="Calibri" w:cs="Calibri"/>
          <w:b/>
          <w:i/>
          <w:color w:val="FF0000"/>
        </w:rPr>
        <w:t xml:space="preserve"> netenkins jam keliamų</w:t>
      </w:r>
      <w:r w:rsidRPr="003157A5">
        <w:rPr>
          <w:rFonts w:ascii="Calibri" w:hAnsi="Calibri" w:cs="Calibri"/>
          <w:b/>
          <w:i/>
          <w:color w:val="FF0000"/>
        </w:rPr>
        <w:t xml:space="preserve">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r w:rsidR="00BC5A6B">
        <w:rPr>
          <w:rFonts w:ascii="Calibri" w:hAnsi="Calibri" w:cs="Calibri"/>
          <w:color w:val="FF0000"/>
        </w:rPr>
        <w:t xml:space="preserve"> </w:t>
      </w:r>
    </w:p>
    <w:p w:rsidR="00AE216D" w:rsidRPr="00BC5A6B" w:rsidRDefault="00BC5A6B" w:rsidP="00BC5A6B">
      <w:pPr>
        <w:tabs>
          <w:tab w:val="left" w:pos="9631"/>
        </w:tabs>
        <w:spacing w:line="240" w:lineRule="exact"/>
        <w:ind w:firstLine="851"/>
        <w:jc w:val="both"/>
        <w:rPr>
          <w:rFonts w:cstheme="minorHAnsi"/>
          <w:color w:val="FF0000"/>
        </w:rPr>
      </w:pPr>
      <w:r>
        <w:rPr>
          <w:rFonts w:cstheme="minorHAnsi"/>
        </w:rPr>
        <w:t xml:space="preserve">6.1.7. </w:t>
      </w:r>
      <w:r w:rsidR="00D5571A" w:rsidRPr="007F443A">
        <w:rPr>
          <w:rFonts w:ascii="Calibri" w:hAnsi="Calibri" w:cs="Calibri"/>
          <w:b/>
          <w:color w:val="FF0000"/>
        </w:rPr>
        <w:t xml:space="preserve">Tuo atveju jei </w:t>
      </w:r>
      <w:r w:rsidR="00D5571A" w:rsidRPr="007F443A">
        <w:rPr>
          <w:rFonts w:ascii="Calibri" w:hAnsi="Calibri" w:cs="Calibri"/>
          <w:i/>
          <w:iCs/>
          <w:color w:val="FF0000"/>
        </w:rPr>
        <w:t xml:space="preserve">tiekėjo ar jo nurodytų subtiekėjų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lėšų gavėjo tikrasis (-</w:t>
      </w:r>
      <w:proofErr w:type="spellStart"/>
      <w:r w:rsidR="00D5571A" w:rsidRPr="007F443A">
        <w:rPr>
          <w:rFonts w:ascii="Calibri" w:hAnsi="Calibri" w:cs="Calibri"/>
          <w:i/>
          <w:iCs/>
          <w:color w:val="FF0000"/>
        </w:rPr>
        <w:t>ieji</w:t>
      </w:r>
      <w:proofErr w:type="spellEnd"/>
      <w:r w:rsidR="00D5571A" w:rsidRPr="007F443A">
        <w:rPr>
          <w:rFonts w:ascii="Calibri" w:hAnsi="Calibri" w:cs="Calibri"/>
          <w:i/>
          <w:iCs/>
          <w:color w:val="FF0000"/>
        </w:rPr>
        <w:t xml:space="preserve">) savininkas (-ai) yra užsienietis (fizinis asmuo) ar užsienyje registruotas juridinis asmuo arba tiekėjas, </w:t>
      </w:r>
      <w:proofErr w:type="spellStart"/>
      <w:r w:rsidR="00D5571A" w:rsidRPr="007F443A">
        <w:rPr>
          <w:rFonts w:ascii="Calibri" w:hAnsi="Calibri" w:cs="Calibri"/>
          <w:i/>
          <w:iCs/>
          <w:color w:val="FF0000"/>
        </w:rPr>
        <w:t>subteikėjas</w:t>
      </w:r>
      <w:proofErr w:type="spellEnd"/>
      <w:r w:rsidR="00D5571A" w:rsidRPr="007F443A">
        <w:rPr>
          <w:rFonts w:ascii="Calibri" w:hAnsi="Calibri" w:cs="Calibri"/>
          <w:i/>
          <w:iCs/>
          <w:color w:val="FF0000"/>
        </w:rPr>
        <w:t xml:space="preserve"> (nepriklausomai nuo to, remiamasi ar ne, jų </w:t>
      </w:r>
      <w:proofErr w:type="spellStart"/>
      <w:r w:rsidR="00D5571A" w:rsidRPr="007F443A">
        <w:rPr>
          <w:rFonts w:ascii="Calibri" w:hAnsi="Calibri" w:cs="Calibri"/>
          <w:i/>
          <w:iCs/>
          <w:color w:val="FF0000"/>
        </w:rPr>
        <w:t>pajėgumais</w:t>
      </w:r>
      <w:proofErr w:type="spellEnd"/>
      <w:r w:rsidR="00D5571A" w:rsidRPr="007F443A">
        <w:rPr>
          <w:rFonts w:ascii="Calibri" w:hAnsi="Calibri" w:cs="Calibri"/>
          <w:i/>
          <w:iCs/>
          <w:color w:val="FF0000"/>
        </w:rPr>
        <w:t xml:space="preserve">), yra užsienietis (fizinis asmuo), </w:t>
      </w:r>
      <w:r w:rsidR="00D5571A" w:rsidRPr="007F443A">
        <w:rPr>
          <w:rFonts w:ascii="Calibri" w:hAnsi="Calibri" w:cs="Calibri"/>
          <w:b/>
          <w:i/>
          <w:iCs/>
          <w:color w:val="FF0000"/>
          <w:u w:val="single"/>
        </w:rPr>
        <w:t xml:space="preserve">iš galimo laimėtojo bus </w:t>
      </w:r>
      <w:r w:rsidR="00D5571A" w:rsidRPr="007F443A">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00D5571A" w:rsidRPr="007F443A">
        <w:rPr>
          <w:rFonts w:ascii="Calibri" w:hAnsi="Calibri" w:cs="Calibri"/>
          <w:i/>
          <w:iCs/>
        </w:rPr>
        <w:t xml:space="preserve"> Europos Parlamento ir Tarybos Reglamento (ES) 2021/241  2021 m. vasario 12 d., kuriuo nustatoma ekonomikos gaivinimo ir atsparumo didinimo priemonė</w:t>
      </w:r>
      <w:r w:rsidR="00D5571A" w:rsidRPr="007F443A">
        <w:rPr>
          <w:rFonts w:ascii="Calibri" w:hAnsi="Calibri" w:cs="Calibri"/>
          <w:i/>
          <w:iCs/>
          <w:color w:val="FF0000"/>
        </w:rPr>
        <w:t xml:space="preserve"> 22 straipsnio 2 dalies d punkto iii papunktyje</w:t>
      </w:r>
      <w:r w:rsidR="00D5571A" w:rsidRPr="007F443A">
        <w:rPr>
          <w:rFonts w:ascii="Calibri" w:hAnsi="Calibri" w:cs="Calibri"/>
          <w:color w:val="FF0000"/>
        </w:rPr>
        <w:t>.</w:t>
      </w:r>
      <w:r w:rsidR="00D5571A" w:rsidRPr="007F443A">
        <w:rPr>
          <w:rFonts w:ascii="Calibri" w:hAnsi="Calibri" w:cs="Calibri"/>
          <w:b/>
          <w:color w:val="FF0000"/>
        </w:rPr>
        <w:t xml:space="preserve"> Tuo atveju jei</w:t>
      </w:r>
      <w:r w:rsidR="00D5571A" w:rsidRPr="007F443A">
        <w:rPr>
          <w:rFonts w:ascii="Calibri" w:hAnsi="Calibri" w:cs="Calibri"/>
          <w:color w:val="FF0000"/>
        </w:rPr>
        <w:t xml:space="preserve"> tokių asmenų nėra – bus prašoma patvirtinti (deklaruoti), kad asmenų nurodytų šiame punkte nėra.</w:t>
      </w:r>
    </w:p>
    <w:p w:rsidR="00BC5A6B" w:rsidRPr="007F443A" w:rsidRDefault="00C7179F" w:rsidP="00BC5A6B">
      <w:pPr>
        <w:tabs>
          <w:tab w:val="left" w:pos="0"/>
          <w:tab w:val="left" w:pos="9631"/>
        </w:tabs>
        <w:spacing w:line="240" w:lineRule="exact"/>
        <w:ind w:firstLine="851"/>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rsidR="00AD3E50" w:rsidRPr="00AD3E50" w:rsidRDefault="00C611EA" w:rsidP="00AD3E50">
      <w:pPr>
        <w:ind w:firstLine="851"/>
        <w:jc w:val="both"/>
        <w:rPr>
          <w:rFonts w:cstheme="minorHAnsi"/>
          <w:bCs/>
          <w:iCs/>
        </w:rPr>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Tiekėjo pasiūlyme nurodyta</w:t>
      </w:r>
      <w:r w:rsidR="00AD3E50" w:rsidRPr="00AD3E50">
        <w:rPr>
          <w:rFonts w:cstheme="minorHAnsi"/>
        </w:rPr>
        <w:t xml:space="preserve"> </w:t>
      </w:r>
      <w:r w:rsidR="00AD3E50" w:rsidRPr="00AD3E50">
        <w:rPr>
          <w:rFonts w:cstheme="minorHAnsi"/>
          <w:b/>
          <w:color w:val="FF0000"/>
          <w:u w:val="single"/>
        </w:rPr>
        <w:t>bendra</w:t>
      </w:r>
      <w:r w:rsidR="00AD3E50" w:rsidRPr="00AD3E50">
        <w:rPr>
          <w:rFonts w:cstheme="minorHAnsi"/>
          <w:color w:val="FF0000"/>
          <w:u w:val="single"/>
        </w:rPr>
        <w:t xml:space="preserve"> </w:t>
      </w:r>
      <w:r w:rsidR="00AD3E50" w:rsidRPr="00AD3E50">
        <w:rPr>
          <w:rFonts w:cstheme="minorHAnsi"/>
          <w:b/>
          <w:color w:val="FF0000"/>
          <w:u w:val="single"/>
        </w:rPr>
        <w:t>paslaugų</w:t>
      </w:r>
      <w:r w:rsidR="00AD3E50" w:rsidRPr="00AD3E50">
        <w:rPr>
          <w:rFonts w:cstheme="minorHAnsi"/>
          <w:color w:val="FF0000"/>
          <w:u w:val="single"/>
        </w:rPr>
        <w:t xml:space="preserve"> </w:t>
      </w:r>
      <w:r w:rsidR="00AD3E50" w:rsidRPr="00AD3E50">
        <w:rPr>
          <w:rFonts w:cstheme="minorHAnsi"/>
          <w:b/>
          <w:color w:val="FF0000"/>
          <w:u w:val="single"/>
        </w:rPr>
        <w:t>kaina neturi viršyti</w:t>
      </w:r>
      <w:r w:rsidR="00AD3E50" w:rsidRPr="00AD3E50">
        <w:rPr>
          <w:rFonts w:cstheme="minorHAnsi"/>
          <w:b/>
          <w:u w:val="single"/>
        </w:rPr>
        <w:t xml:space="preserve"> </w:t>
      </w:r>
      <w:r w:rsidR="00043D6A">
        <w:rPr>
          <w:rFonts w:cstheme="minorHAnsi"/>
          <w:b/>
          <w:color w:val="FF0000"/>
          <w:u w:val="single"/>
        </w:rPr>
        <w:t>3</w:t>
      </w:r>
      <w:r w:rsidR="00AD3E50">
        <w:rPr>
          <w:rFonts w:cstheme="minorHAnsi"/>
          <w:b/>
          <w:color w:val="FF0000"/>
          <w:u w:val="single"/>
        </w:rPr>
        <w:t>8</w:t>
      </w:r>
      <w:r w:rsidR="00AD3E50" w:rsidRPr="00AD3E50">
        <w:rPr>
          <w:rFonts w:cstheme="minorHAnsi"/>
          <w:b/>
          <w:color w:val="FF0000"/>
          <w:u w:val="single"/>
        </w:rPr>
        <w:t xml:space="preserve"> 000 </w:t>
      </w:r>
      <w:proofErr w:type="spellStart"/>
      <w:r w:rsidR="00AD3E50" w:rsidRPr="00AD3E50">
        <w:rPr>
          <w:rFonts w:cstheme="minorHAnsi"/>
          <w:b/>
          <w:color w:val="FF0000"/>
          <w:u w:val="single"/>
        </w:rPr>
        <w:t>Eur</w:t>
      </w:r>
      <w:proofErr w:type="spellEnd"/>
      <w:r w:rsidR="00AD3E50" w:rsidRPr="00AD3E50">
        <w:rPr>
          <w:rFonts w:cstheme="minorHAnsi"/>
          <w:b/>
          <w:color w:val="FF0000"/>
          <w:u w:val="single"/>
        </w:rPr>
        <w:t xml:space="preserve"> be PVM</w:t>
      </w:r>
      <w:r w:rsidR="00AD3E50" w:rsidRPr="00AD3E50">
        <w:rPr>
          <w:rFonts w:cstheme="minorHAnsi"/>
          <w:b/>
          <w:i/>
          <w:color w:val="FF0000"/>
          <w:u w:val="single"/>
        </w:rPr>
        <w:t xml:space="preserve"> .</w:t>
      </w:r>
      <w:r w:rsidR="00AD3E50" w:rsidRPr="00AD3E50">
        <w:rPr>
          <w:rFonts w:cstheme="minorHAnsi"/>
          <w:i/>
          <w:color w:val="000000"/>
          <w:shd w:val="clear" w:color="auto" w:fill="FFFFFF"/>
        </w:rPr>
        <w:t xml:space="preserve"> </w:t>
      </w:r>
      <w:r w:rsidR="00AD3E50" w:rsidRPr="00AD3E50">
        <w:rPr>
          <w:rFonts w:cstheme="minorHAnsi"/>
          <w:i/>
          <w:color w:val="C00000"/>
          <w:shd w:val="clear" w:color="auto" w:fill="FFFFFF"/>
        </w:rPr>
        <w:t xml:space="preserve">Jei tiekėjas teikia pasiūlymą su PVM, jo pasiūlymas – bendra paslaugų kaina - neturi viršyti </w:t>
      </w:r>
      <w:r w:rsidR="00043D6A">
        <w:rPr>
          <w:rFonts w:cstheme="minorHAnsi"/>
          <w:i/>
          <w:color w:val="C00000"/>
          <w:shd w:val="clear" w:color="auto" w:fill="FFFFFF"/>
        </w:rPr>
        <w:t>3</w:t>
      </w:r>
      <w:r w:rsidR="00AD3E50">
        <w:rPr>
          <w:rFonts w:cstheme="minorHAnsi"/>
          <w:i/>
          <w:color w:val="C00000"/>
          <w:shd w:val="clear" w:color="auto" w:fill="FFFFFF"/>
        </w:rPr>
        <w:t>8</w:t>
      </w:r>
      <w:r w:rsidR="00AD3E50" w:rsidRPr="00AD3E50">
        <w:rPr>
          <w:rFonts w:cstheme="minorHAnsi"/>
          <w:i/>
          <w:color w:val="C00000"/>
          <w:shd w:val="clear" w:color="auto" w:fill="FFFFFF"/>
        </w:rPr>
        <w:t xml:space="preserve"> 000 </w:t>
      </w:r>
      <w:proofErr w:type="spellStart"/>
      <w:r w:rsidR="00AD3E50" w:rsidRPr="00AD3E50">
        <w:rPr>
          <w:rFonts w:cstheme="minorHAnsi"/>
          <w:i/>
          <w:color w:val="C00000"/>
          <w:shd w:val="clear" w:color="auto" w:fill="FFFFFF"/>
        </w:rPr>
        <w:t>Eur</w:t>
      </w:r>
      <w:proofErr w:type="spellEnd"/>
      <w:r w:rsidR="00AD3E50" w:rsidRPr="00AD3E50">
        <w:rPr>
          <w:rFonts w:cstheme="minorHAnsi"/>
          <w:i/>
          <w:color w:val="C00000"/>
          <w:shd w:val="clear" w:color="auto" w:fill="FFFFFF"/>
        </w:rPr>
        <w:t xml:space="preserve"> su PVM</w:t>
      </w:r>
      <w:r w:rsidR="00AD3E50" w:rsidRPr="00AD3E50">
        <w:rPr>
          <w:rFonts w:cstheme="minorHAnsi"/>
          <w:b/>
          <w:i/>
          <w:color w:val="C00000"/>
        </w:rPr>
        <w:t>.</w:t>
      </w:r>
      <w:r w:rsidR="00AD3E50" w:rsidRPr="00AD3E50">
        <w:rPr>
          <w:rFonts w:cstheme="minorHAnsi"/>
          <w:color w:val="C00000"/>
          <w:shd w:val="clear" w:color="auto" w:fill="FFFFFF"/>
        </w:rPr>
        <w:t xml:space="preserve"> Tuo</w:t>
      </w:r>
      <w:r w:rsidR="00AD3E50" w:rsidRPr="00AD3E50">
        <w:rPr>
          <w:rFonts w:cstheme="minorHAnsi"/>
          <w:color w:val="C00000"/>
        </w:rPr>
        <w:t xml:space="preserve"> atveju, jei pasiūlymo kaina viršys nurodytą sumą, pasiūlymas bus atmestas, kaip neatitinkantis pirkimo dokumentų reikalavimų</w:t>
      </w:r>
      <w:r w:rsidR="00AD3E50" w:rsidRPr="00AD3E50">
        <w:rPr>
          <w:rFonts w:cstheme="minorHAnsi"/>
          <w:b/>
          <w:i/>
          <w:color w:val="C00000"/>
        </w:rPr>
        <w:t>.</w:t>
      </w:r>
      <w:r w:rsidR="00AD3E50" w:rsidRPr="00AD3E50">
        <w:rPr>
          <w:rFonts w:cstheme="minorHAnsi"/>
          <w:b/>
          <w:color w:val="C00000"/>
        </w:rPr>
        <w:t xml:space="preserve"> Perkančioji organizacija, vertindama tiekėjų pasiūlymus, atsižvelgs į galutinę jos mokėtiną lėšų sumą.</w:t>
      </w:r>
    </w:p>
    <w:p w:rsidR="003A0EC0" w:rsidRPr="007F443A" w:rsidRDefault="009E0030" w:rsidP="00B709D2">
      <w:pPr>
        <w:shd w:val="clear" w:color="auto" w:fill="FFFFFF"/>
        <w:spacing w:line="240" w:lineRule="atLeast"/>
        <w:ind w:firstLine="710"/>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rsidR="00EE1C85" w:rsidRPr="007F443A"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0679365"/>
      <w:bookmarkEnd w:id="21"/>
      <w:bookmarkEnd w:id="22"/>
      <w:bookmarkEnd w:id="23"/>
      <w:bookmarkEnd w:id="24"/>
      <w:bookmarkEnd w:id="25"/>
      <w:r w:rsidRPr="007F443A">
        <w:rPr>
          <w:rFonts w:asciiTheme="minorHAnsi" w:hAnsiTheme="minorHAnsi" w:cstheme="minorHAnsi"/>
        </w:rPr>
        <w:lastRenderedPageBreak/>
        <w:t>Pasiūlymo galiojimo užtikrinimas</w:t>
      </w:r>
      <w:bookmarkEnd w:id="26"/>
      <w:bookmarkEnd w:id="27"/>
      <w:bookmarkEnd w:id="28"/>
    </w:p>
    <w:p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90679366"/>
      <w:bookmarkStart w:id="34" w:name="_Ref39485250"/>
      <w:bookmarkStart w:id="35" w:name="_Ref39485258"/>
      <w:r w:rsidRPr="007F443A">
        <w:rPr>
          <w:rFonts w:asciiTheme="minorHAnsi" w:hAnsiTheme="minorHAnsi" w:cstheme="minorHAnsi"/>
        </w:rPr>
        <w:t>Elektroninis aukcionas</w:t>
      </w:r>
      <w:bookmarkEnd w:id="29"/>
      <w:bookmarkEnd w:id="30"/>
      <w:bookmarkEnd w:id="31"/>
      <w:bookmarkEnd w:id="32"/>
      <w:bookmarkEnd w:id="33"/>
    </w:p>
    <w:p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0679367"/>
      <w:r w:rsidRPr="007F443A">
        <w:rPr>
          <w:rFonts w:asciiTheme="minorHAnsi" w:hAnsiTheme="minorHAnsi" w:cstheme="minorHAnsi"/>
        </w:rPr>
        <w:t>P</w:t>
      </w:r>
      <w:r w:rsidR="00014A61" w:rsidRPr="007F443A">
        <w:rPr>
          <w:rFonts w:asciiTheme="minorHAnsi" w:hAnsiTheme="minorHAnsi" w:cstheme="minorHAnsi"/>
        </w:rPr>
        <w:t>asiūlymų vertinimas</w:t>
      </w:r>
      <w:bookmarkEnd w:id="34"/>
      <w:bookmarkEnd w:id="35"/>
      <w:bookmarkEnd w:id="36"/>
      <w:bookmarkEnd w:id="37"/>
      <w:bookmarkEnd w:id="38"/>
    </w:p>
    <w:p w:rsidR="00C611EA" w:rsidRDefault="00C611EA" w:rsidP="00C611EA">
      <w:pPr>
        <w:jc w:val="both"/>
        <w:rPr>
          <w:rFonts w:cstheme="minorHAnsi"/>
        </w:rPr>
      </w:pPr>
      <w:r w:rsidRPr="007F443A">
        <w:rPr>
          <w:rFonts w:cstheme="minorHAnsi"/>
        </w:rPr>
        <w:t xml:space="preserve">              </w:t>
      </w:r>
      <w:r w:rsidR="00112755">
        <w:rPr>
          <w:rFonts w:cstheme="minorHAnsi"/>
        </w:rPr>
        <w:t>9.1.</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883416" w:rsidRPr="00883416">
        <w:rPr>
          <w:rFonts w:cstheme="minorHAnsi"/>
          <w:color w:val="00B050"/>
        </w:rPr>
        <w:t>pagal tiekėjo pasiūlyme nurodytą kainą</w:t>
      </w:r>
      <w:r w:rsidR="00264074">
        <w:rPr>
          <w:rFonts w:cstheme="minorHAnsi"/>
          <w:color w:val="00B050"/>
        </w:rPr>
        <w:t>.</w:t>
      </w:r>
      <w:r w:rsidR="00883416" w:rsidRPr="00883416">
        <w:rPr>
          <w:rFonts w:cstheme="minorHAnsi"/>
        </w:rPr>
        <w:t xml:space="preserve">, kuri turi būti apskaičiuota ir nurodyta taip, kaip reikalaujama specialiųjų pirkimo sąlygų </w:t>
      </w:r>
      <w:r w:rsidR="00883416" w:rsidRPr="00883416">
        <w:rPr>
          <w:rFonts w:cstheme="minorHAnsi"/>
          <w:color w:val="00B050"/>
        </w:rPr>
        <w:t>2</w:t>
      </w:r>
      <w:r w:rsidR="00883416">
        <w:rPr>
          <w:rFonts w:cstheme="minorHAnsi"/>
        </w:rPr>
        <w:t xml:space="preserve"> </w:t>
      </w:r>
      <w:r w:rsidR="00883416" w:rsidRPr="00883416">
        <w:rPr>
          <w:rFonts w:cstheme="minorHAnsi"/>
        </w:rPr>
        <w:t>priede.</w:t>
      </w:r>
    </w:p>
    <w:p w:rsidR="003966D6" w:rsidRPr="003966D6" w:rsidRDefault="00112755" w:rsidP="003966D6">
      <w:pPr>
        <w:rPr>
          <w:rFonts w:cstheme="minorHAnsi"/>
          <w:bCs/>
          <w:iCs/>
        </w:rPr>
      </w:pPr>
      <w:r>
        <w:rPr>
          <w:rFonts w:cstheme="minorHAnsi"/>
        </w:rPr>
        <w:t xml:space="preserve">             </w:t>
      </w:r>
      <w:r w:rsidR="001D1110" w:rsidRPr="00301598">
        <w:rPr>
          <w:rFonts w:cstheme="minorHAnsi"/>
        </w:rPr>
        <w:t>9.2.</w:t>
      </w:r>
      <w:r w:rsidRPr="00301598">
        <w:rPr>
          <w:rFonts w:cstheme="minorHAnsi"/>
        </w:rPr>
        <w:t xml:space="preserve"> </w:t>
      </w:r>
      <w:r w:rsidR="003966D6" w:rsidRPr="003966D6">
        <w:rPr>
          <w:rFonts w:cstheme="minorHAnsi"/>
        </w:rPr>
        <w:t xml:space="preserve">Laimėjusiu pasiūlymu galės būti pripažintas tik 1 (vienas) ekonomiškai naudingiausias pasiūlymas, esantis pasiūlymų eilės pirmojoje vietoje. </w:t>
      </w:r>
    </w:p>
    <w:p w:rsidR="003966D6" w:rsidRPr="003966D6" w:rsidRDefault="00C611EA" w:rsidP="003966D6">
      <w:pPr>
        <w:jc w:val="both"/>
        <w:rPr>
          <w:rFonts w:cstheme="minorHAnsi"/>
        </w:rPr>
      </w:pPr>
      <w:r w:rsidRPr="007F443A">
        <w:rPr>
          <w:rStyle w:val="cf01"/>
          <w:rFonts w:asciiTheme="minorHAnsi" w:hAnsiTheme="minorHAnsi" w:cstheme="minorHAnsi"/>
          <w:sz w:val="21"/>
          <w:szCs w:val="21"/>
        </w:rPr>
        <w:t xml:space="preserve">              </w:t>
      </w:r>
      <w:r w:rsidR="003966D6">
        <w:rPr>
          <w:rStyle w:val="cf01"/>
          <w:rFonts w:asciiTheme="minorHAnsi" w:hAnsiTheme="minorHAnsi" w:cstheme="minorHAnsi"/>
          <w:sz w:val="21"/>
          <w:szCs w:val="21"/>
        </w:rPr>
        <w:t>9.3</w:t>
      </w:r>
      <w:r w:rsidRPr="007F443A">
        <w:rPr>
          <w:rStyle w:val="cf01"/>
          <w:rFonts w:asciiTheme="minorHAnsi" w:hAnsiTheme="minorHAnsi" w:cstheme="minorHAnsi"/>
          <w:sz w:val="21"/>
          <w:szCs w:val="21"/>
        </w:rPr>
        <w:t xml:space="preserve">.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w:t>
      </w:r>
      <w:r w:rsidR="00B2125E" w:rsidRPr="005E318F">
        <w:rPr>
          <w:rStyle w:val="cf01"/>
          <w:rFonts w:asciiTheme="minorHAnsi" w:hAnsiTheme="minorHAnsi" w:cstheme="minorHAnsi"/>
          <w:sz w:val="21"/>
          <w:szCs w:val="21"/>
        </w:rPr>
        <w:t xml:space="preserve">dokumentai: </w:t>
      </w:r>
      <w:r w:rsidR="003966D6" w:rsidRPr="003966D6">
        <w:rPr>
          <w:rFonts w:cstheme="minorHAnsi"/>
          <w:color w:val="00B050"/>
        </w:rPr>
        <w:t>dokumentas nurodytas 6.1.1 p., jei kainos negalima nustatyti iš turiningojo vertinimo.</w:t>
      </w:r>
    </w:p>
    <w:p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0679368"/>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rsidR="00F57665" w:rsidRDefault="00C611EA" w:rsidP="00C611EA">
      <w:pPr>
        <w:spacing w:after="0" w:line="240" w:lineRule="auto"/>
        <w:jc w:val="both"/>
        <w:rPr>
          <w:rFonts w:cstheme="minorHAnsi"/>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 xml:space="preserve">specialiųjų </w:t>
      </w:r>
      <w:r w:rsidR="00CC764C" w:rsidRPr="005E318F">
        <w:rPr>
          <w:rFonts w:cstheme="minorHAnsi"/>
          <w:color w:val="00B050"/>
        </w:rPr>
        <w:t>p</w:t>
      </w:r>
      <w:r w:rsidR="00551FA7" w:rsidRPr="005E318F">
        <w:rPr>
          <w:rFonts w:cstheme="minorHAnsi"/>
          <w:color w:val="00B050"/>
        </w:rPr>
        <w:t xml:space="preserve">irkimo </w:t>
      </w:r>
      <w:r w:rsidR="00D86901" w:rsidRPr="005E318F">
        <w:rPr>
          <w:rFonts w:cstheme="minorHAnsi"/>
          <w:color w:val="00B050"/>
        </w:rPr>
        <w:t xml:space="preserve">sąlygų </w:t>
      </w:r>
      <w:r w:rsidR="00915441" w:rsidRPr="005E318F">
        <w:rPr>
          <w:rFonts w:cstheme="minorHAnsi"/>
          <w:color w:val="00B050"/>
        </w:rPr>
        <w:t xml:space="preserve">7 </w:t>
      </w:r>
      <w:r w:rsidR="00D86901" w:rsidRPr="005E318F">
        <w:rPr>
          <w:rFonts w:cstheme="minorHAnsi"/>
          <w:color w:val="00B050"/>
        </w:rPr>
        <w:t>priede „Sutarties</w:t>
      </w:r>
      <w:r w:rsidR="00D86901" w:rsidRPr="003107CC">
        <w:rPr>
          <w:rFonts w:cstheme="minorHAnsi"/>
          <w:color w:val="00B050"/>
        </w:rPr>
        <w:t xml:space="preserve">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90679369"/>
      <w:bookmarkEnd w:id="2"/>
      <w:r w:rsidRPr="003107CC">
        <w:rPr>
          <w:rFonts w:asciiTheme="minorHAnsi" w:hAnsiTheme="minorHAnsi" w:cstheme="minorHAnsi"/>
        </w:rPr>
        <w:t>Kitos sąlygos</w:t>
      </w:r>
      <w:bookmarkEnd w:id="42"/>
    </w:p>
    <w:p w:rsidR="00693455" w:rsidRDefault="003966D6" w:rsidP="00B77D91">
      <w:pPr>
        <w:shd w:val="clear" w:color="auto" w:fill="FFFFFF"/>
        <w:spacing w:line="240" w:lineRule="auto"/>
        <w:jc w:val="both"/>
        <w:rPr>
          <w:rFonts w:ascii="Calibri" w:hAnsi="Calibri" w:cs="Calibri"/>
        </w:rPr>
      </w:pPr>
      <w:bookmarkStart w:id="43" w:name="_Ref38539939"/>
      <w:bookmarkStart w:id="44" w:name="_Ref38541068"/>
      <w:bookmarkStart w:id="45" w:name="_Ref38885053"/>
      <w:bookmarkStart w:id="46" w:name="_Ref38899023"/>
      <w:r>
        <w:rPr>
          <w:rFonts w:ascii="Calibri" w:hAnsi="Calibri" w:cs="Calibri"/>
        </w:rPr>
        <w:t>-</w:t>
      </w:r>
    </w:p>
    <w:p w:rsidR="001D1110" w:rsidRDefault="001D1110" w:rsidP="00B77D91">
      <w:pPr>
        <w:shd w:val="clear" w:color="auto" w:fill="FFFFFF"/>
        <w:spacing w:line="240" w:lineRule="auto"/>
        <w:jc w:val="both"/>
        <w:rPr>
          <w:rFonts w:ascii="Calibri" w:hAnsi="Calibri" w:cs="Calibri"/>
        </w:rPr>
      </w:pPr>
    </w:p>
    <w:p w:rsidR="001D1110" w:rsidRDefault="001D1110" w:rsidP="00B77D91">
      <w:pPr>
        <w:shd w:val="clear" w:color="auto" w:fill="FFFFFF"/>
        <w:spacing w:line="240" w:lineRule="auto"/>
        <w:jc w:val="both"/>
        <w:rPr>
          <w:rFonts w:ascii="Calibri" w:hAnsi="Calibri" w:cs="Calibri"/>
        </w:rPr>
      </w:pPr>
    </w:p>
    <w:p w:rsidR="001D1110" w:rsidRPr="00B77D91" w:rsidRDefault="001D1110" w:rsidP="00B77D91">
      <w:pPr>
        <w:shd w:val="clear" w:color="auto" w:fill="FFFFFF"/>
        <w:spacing w:line="240" w:lineRule="auto"/>
        <w:jc w:val="both"/>
        <w:rPr>
          <w:rFonts w:eastAsia="Times New Roman" w:cstheme="minorHAnsi"/>
          <w:i/>
          <w:iCs/>
          <w:color w:val="7030A0"/>
        </w:rPr>
      </w:pPr>
    </w:p>
    <w:p w:rsidR="003966D6" w:rsidRDefault="003966D6" w:rsidP="000D0FC2">
      <w:pPr>
        <w:pStyle w:val="Antrat2"/>
        <w:jc w:val="right"/>
        <w:rPr>
          <w:b/>
          <w:color w:val="0070C0"/>
          <w:sz w:val="20"/>
          <w:szCs w:val="20"/>
        </w:rPr>
      </w:pPr>
      <w:bookmarkStart w:id="47" w:name="_Toc190679370"/>
    </w:p>
    <w:p w:rsidR="003966D6" w:rsidRDefault="003966D6" w:rsidP="000D0FC2">
      <w:pPr>
        <w:pStyle w:val="Antrat2"/>
        <w:jc w:val="right"/>
        <w:rPr>
          <w:b/>
          <w:color w:val="0070C0"/>
          <w:sz w:val="20"/>
          <w:szCs w:val="20"/>
        </w:rPr>
      </w:pPr>
    </w:p>
    <w:p w:rsidR="00043D6A" w:rsidRDefault="00043D6A" w:rsidP="000D0FC2">
      <w:pPr>
        <w:pStyle w:val="Antrat2"/>
        <w:jc w:val="right"/>
        <w:rPr>
          <w:b/>
          <w:color w:val="0070C0"/>
          <w:sz w:val="20"/>
          <w:szCs w:val="20"/>
        </w:rPr>
      </w:pPr>
    </w:p>
    <w:p w:rsidR="00043D6A" w:rsidRDefault="00043D6A" w:rsidP="00043D6A"/>
    <w:p w:rsidR="00043D6A" w:rsidRPr="00043D6A" w:rsidRDefault="00043D6A" w:rsidP="00043D6A"/>
    <w:p w:rsidR="00043D6A" w:rsidRDefault="00043D6A" w:rsidP="000D0FC2">
      <w:pPr>
        <w:pStyle w:val="Antrat2"/>
        <w:jc w:val="right"/>
        <w:rPr>
          <w:b/>
          <w:color w:val="0070C0"/>
          <w:sz w:val="20"/>
          <w:szCs w:val="20"/>
        </w:rPr>
      </w:pPr>
    </w:p>
    <w:p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7"/>
    </w:p>
    <w:p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rsidTr="008E4F2D">
        <w:trPr>
          <w:trHeight w:val="20"/>
        </w:trPr>
        <w:tc>
          <w:tcPr>
            <w:tcW w:w="726"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DATA/DIENŲ SKAIČIUS/ LAIKAS</w:t>
            </w:r>
          </w:p>
          <w:p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000D0FC2" w:rsidRPr="003107CC" w:rsidRDefault="000D0FC2" w:rsidP="008E4F2D">
            <w:pPr>
              <w:jc w:val="center"/>
              <w:rPr>
                <w:rFonts w:cstheme="minorHAnsi"/>
                <w:b/>
              </w:rPr>
            </w:pPr>
            <w:r w:rsidRPr="003107CC">
              <w:rPr>
                <w:rFonts w:cstheme="minorHAnsi"/>
                <w:b/>
              </w:rPr>
              <w:t>PASTABOS</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rPr>
            </w:pPr>
          </w:p>
        </w:tc>
      </w:tr>
      <w:tr w:rsidR="000D0FC2" w:rsidRPr="003107CC" w:rsidTr="008E4F2D">
        <w:trPr>
          <w:trHeight w:val="20"/>
        </w:trPr>
        <w:tc>
          <w:tcPr>
            <w:tcW w:w="726"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shd w:val="clear" w:color="auto" w:fill="auto"/>
            <w:tcMar>
              <w:top w:w="0" w:type="dxa"/>
              <w:left w:w="108" w:type="dxa"/>
              <w:bottom w:w="0" w:type="dxa"/>
              <w:right w:w="108" w:type="dxa"/>
            </w:tcMar>
          </w:tcPr>
          <w:p w:rsidR="000D0FC2" w:rsidRPr="003107CC" w:rsidRDefault="000D0FC2" w:rsidP="008E4F2D">
            <w:pPr>
              <w:rPr>
                <w:rFonts w:cstheme="minorHAnsi"/>
                <w:iCs/>
                <w:color w:val="7030A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DC6E52" w:rsidRPr="009B4C55" w:rsidRDefault="00DC6E52" w:rsidP="00DC6E52">
            <w:pPr>
              <w:rPr>
                <w:rFonts w:cstheme="minorHAnsi"/>
                <w:iCs/>
                <w:color w:val="00B050"/>
              </w:rPr>
            </w:pPr>
            <w:r w:rsidRPr="009B4C55">
              <w:rPr>
                <w:rFonts w:cstheme="minorHAnsi"/>
                <w:iCs/>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iCs/>
                <w:color w:val="00B050"/>
              </w:rPr>
              <w:lastRenderedPageBreak/>
              <w:t>NETAIKOMA</w:t>
            </w:r>
          </w:p>
          <w:p w:rsidR="00DC6E52" w:rsidRPr="003107CC" w:rsidRDefault="00DC6E52" w:rsidP="00DC6E52">
            <w:pPr>
              <w:rPr>
                <w:rFonts w:cstheme="minorHAnsi"/>
                <w:iCs/>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bCs/>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3107CC">
              <w:rPr>
                <w:rFonts w:cstheme="minorHAnsi"/>
              </w:rPr>
              <w:lastRenderedPageBreak/>
              <w:t>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C6E52" w:rsidRPr="003107CC" w:rsidRDefault="00DC6E52" w:rsidP="00DC6E52">
            <w:pPr>
              <w:jc w:val="both"/>
              <w:rPr>
                <w:rFonts w:cstheme="minorHAnsi"/>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r w:rsidR="00DC6E52" w:rsidRPr="003107CC" w:rsidTr="008E4F2D">
        <w:trPr>
          <w:trHeight w:val="20"/>
        </w:trPr>
        <w:tc>
          <w:tcPr>
            <w:tcW w:w="726" w:type="dxa"/>
            <w:shd w:val="clear" w:color="auto" w:fill="auto"/>
            <w:tcMar>
              <w:top w:w="0" w:type="dxa"/>
              <w:left w:w="108" w:type="dxa"/>
              <w:bottom w:w="0" w:type="dxa"/>
              <w:right w:w="108" w:type="dxa"/>
            </w:tcMar>
          </w:tcPr>
          <w:p w:rsidR="00DC6E52" w:rsidRPr="003107CC" w:rsidRDefault="00DC6E52" w:rsidP="00DC6E52">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DC6E52" w:rsidRPr="003107CC" w:rsidRDefault="00DC6E52" w:rsidP="00DC6E52">
            <w:pPr>
              <w:jc w:val="both"/>
              <w:rPr>
                <w:rFonts w:cstheme="minorHAnsi"/>
                <w:i/>
                <w:iCs/>
                <w:color w:val="FF0000"/>
              </w:rPr>
            </w:pPr>
          </w:p>
        </w:tc>
        <w:tc>
          <w:tcPr>
            <w:tcW w:w="2954" w:type="dxa"/>
            <w:shd w:val="clear" w:color="auto" w:fill="auto"/>
            <w:tcMar>
              <w:top w:w="0" w:type="dxa"/>
              <w:left w:w="108" w:type="dxa"/>
              <w:bottom w:w="0" w:type="dxa"/>
              <w:right w:w="108" w:type="dxa"/>
            </w:tcMar>
          </w:tcPr>
          <w:p w:rsidR="00DC6E52" w:rsidRPr="003107CC" w:rsidRDefault="00DC6E52" w:rsidP="00DC6E52">
            <w:pPr>
              <w:rPr>
                <w:rFonts w:cstheme="minorHAnsi"/>
              </w:rPr>
            </w:pPr>
          </w:p>
        </w:tc>
      </w:tr>
    </w:tbl>
    <w:p w:rsidR="000D0FC2" w:rsidRDefault="000D0FC2" w:rsidP="000D0FC2">
      <w:pPr>
        <w:rPr>
          <w:rFonts w:cstheme="minorHAnsi"/>
        </w:rPr>
      </w:pPr>
    </w:p>
    <w:p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8" w:name="_Toc190679371"/>
      <w:r w:rsidRPr="003107CC">
        <w:rPr>
          <w:rFonts w:asciiTheme="minorHAnsi" w:eastAsia="Calibri" w:hAnsiTheme="minorHAnsi" w:cstheme="minorHAnsi"/>
          <w:color w:val="0070C0"/>
          <w:sz w:val="21"/>
          <w:szCs w:val="21"/>
        </w:rPr>
        <w:lastRenderedPageBreak/>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8"/>
    </w:p>
    <w:p w:rsidR="00281735" w:rsidRPr="003107CC" w:rsidRDefault="00281735" w:rsidP="00281735">
      <w:pPr>
        <w:jc w:val="center"/>
        <w:rPr>
          <w:rFonts w:cstheme="minorHAnsi"/>
          <w:b/>
          <w:bCs/>
        </w:rPr>
      </w:pPr>
    </w:p>
    <w:p w:rsidR="00210A97" w:rsidRPr="003107CC" w:rsidRDefault="00210A97" w:rsidP="00210A97">
      <w:pPr>
        <w:jc w:val="center"/>
        <w:rPr>
          <w:rFonts w:cstheme="minorHAnsi"/>
          <w:b/>
        </w:rPr>
      </w:pPr>
      <w:bookmarkStart w:id="49" w:name="_Ref38285444"/>
      <w:bookmarkStart w:id="50" w:name="_Ref38291496"/>
      <w:r w:rsidRPr="003107CC">
        <w:rPr>
          <w:rFonts w:cstheme="minorHAnsi"/>
          <w:b/>
        </w:rPr>
        <w:t>PASIŪLYMAS</w:t>
      </w:r>
    </w:p>
    <w:p w:rsidR="00210A97" w:rsidRPr="003107CC" w:rsidRDefault="00210A97" w:rsidP="00210A97">
      <w:pPr>
        <w:jc w:val="right"/>
        <w:rPr>
          <w:rFonts w:cstheme="minorHAnsi"/>
        </w:rPr>
      </w:pPr>
    </w:p>
    <w:p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sidR="00043D6A" w:rsidRPr="00043D6A">
        <w:rPr>
          <w:rFonts w:eastAsiaTheme="minorHAnsi"/>
          <w:b/>
          <w:bCs/>
          <w:sz w:val="24"/>
          <w:szCs w:val="24"/>
          <w:lang w:eastAsia="en-US"/>
        </w:rPr>
        <w:t>PRAKTINIŲ MOKYMŲ, KURIŲ METU SUKURIAMI VAIZDO PAMOKŲ CIKLAI KAIP PASIRENGTI PUPP IR VBE, PASLAUGŲ</w:t>
      </w:r>
      <w:r>
        <w:rPr>
          <w:rFonts w:eastAsiaTheme="minorHAnsi"/>
          <w:b/>
          <w:bCs/>
          <w:sz w:val="24"/>
          <w:szCs w:val="24"/>
          <w:lang w:eastAsia="en-US"/>
        </w:rPr>
        <w:t xml:space="preserve"> (TŪM)</w:t>
      </w:r>
      <w:r w:rsidRPr="00A44AED">
        <w:rPr>
          <w:b/>
          <w:bCs/>
          <w:sz w:val="24"/>
          <w:szCs w:val="24"/>
        </w:rPr>
        <w:t xml:space="preserve"> </w:t>
      </w:r>
      <w:r>
        <w:rPr>
          <w:rFonts w:cstheme="minorHAnsi"/>
          <w:b/>
          <w:bCs/>
          <w:sz w:val="24"/>
          <w:szCs w:val="24"/>
        </w:rPr>
        <w:t>PIRKIM</w:t>
      </w:r>
      <w:r w:rsidRPr="003107CC">
        <w:rPr>
          <w:rFonts w:cstheme="minorHAnsi"/>
          <w:b/>
          <w:bCs/>
          <w:sz w:val="24"/>
          <w:szCs w:val="24"/>
        </w:rPr>
        <w:t>O</w:t>
      </w:r>
    </w:p>
    <w:p w:rsidR="00210A97" w:rsidRPr="003107CC" w:rsidRDefault="00210A97" w:rsidP="00210A97">
      <w:pPr>
        <w:spacing w:line="280" w:lineRule="atLeast"/>
        <w:jc w:val="center"/>
        <w:rPr>
          <w:rFonts w:cstheme="minorHAnsi"/>
          <w:b/>
          <w:bCs/>
        </w:rPr>
      </w:pPr>
      <w:r w:rsidRPr="003107CC">
        <w:rPr>
          <w:rFonts w:cstheme="minorHAnsi"/>
          <w:b/>
          <w:bCs/>
        </w:rPr>
        <w:t>____________________</w:t>
      </w:r>
    </w:p>
    <w:p w:rsidR="00210A97" w:rsidRPr="003107CC" w:rsidRDefault="00210A97" w:rsidP="00210A97">
      <w:pPr>
        <w:spacing w:line="280" w:lineRule="atLeast"/>
        <w:jc w:val="center"/>
        <w:rPr>
          <w:rFonts w:cstheme="minorHAnsi"/>
          <w:sz w:val="16"/>
        </w:rPr>
      </w:pPr>
      <w:r w:rsidRPr="003107CC">
        <w:rPr>
          <w:rFonts w:cstheme="minorHAnsi"/>
          <w:sz w:val="16"/>
        </w:rPr>
        <w:t>(Data)</w:t>
      </w:r>
    </w:p>
    <w:p w:rsidR="00210A97" w:rsidRPr="003107CC" w:rsidRDefault="00210A97" w:rsidP="00210A97">
      <w:pPr>
        <w:jc w:val="center"/>
        <w:rPr>
          <w:rFonts w:cstheme="minorHAnsi"/>
        </w:rPr>
      </w:pPr>
      <w:r w:rsidRPr="003107CC">
        <w:rPr>
          <w:rFonts w:cstheme="minorHAnsi"/>
        </w:rPr>
        <w:t>____________________</w:t>
      </w:r>
    </w:p>
    <w:p w:rsidR="00210A97" w:rsidRPr="003107CC" w:rsidRDefault="00210A97" w:rsidP="00210A97">
      <w:pPr>
        <w:jc w:val="center"/>
        <w:rPr>
          <w:rFonts w:cstheme="minorHAnsi"/>
          <w:sz w:val="16"/>
        </w:rPr>
      </w:pPr>
      <w:r w:rsidRPr="003107CC">
        <w:rPr>
          <w:rFonts w:cstheme="minorHAnsi"/>
          <w:sz w:val="16"/>
        </w:rPr>
        <w:t>(Vieta)</w:t>
      </w:r>
    </w:p>
    <w:p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rsidTr="00EB41BB">
        <w:trPr>
          <w:trHeight w:val="996"/>
        </w:trPr>
        <w:tc>
          <w:tcPr>
            <w:tcW w:w="4662" w:type="dxa"/>
          </w:tcPr>
          <w:p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996"/>
        </w:trPr>
        <w:tc>
          <w:tcPr>
            <w:tcW w:w="4662" w:type="dxa"/>
          </w:tcPr>
          <w:p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Telefono numeris</w:t>
            </w:r>
          </w:p>
        </w:tc>
        <w:tc>
          <w:tcPr>
            <w:tcW w:w="5230" w:type="dxa"/>
          </w:tcPr>
          <w:p w:rsidR="00210A97" w:rsidRPr="003107CC" w:rsidRDefault="00210A97" w:rsidP="00EB41BB">
            <w:pPr>
              <w:jc w:val="both"/>
              <w:rPr>
                <w:rFonts w:cstheme="minorHAnsi"/>
              </w:rPr>
            </w:pPr>
          </w:p>
        </w:tc>
      </w:tr>
      <w:tr w:rsidR="00210A97" w:rsidRPr="003107CC" w:rsidTr="00EB41BB">
        <w:trPr>
          <w:trHeight w:val="435"/>
        </w:trPr>
        <w:tc>
          <w:tcPr>
            <w:tcW w:w="4662" w:type="dxa"/>
          </w:tcPr>
          <w:p w:rsidR="00210A97" w:rsidRPr="003107CC" w:rsidRDefault="00210A97" w:rsidP="00EB41BB">
            <w:pPr>
              <w:jc w:val="both"/>
              <w:rPr>
                <w:rFonts w:cstheme="minorHAnsi"/>
              </w:rPr>
            </w:pPr>
            <w:r w:rsidRPr="003107CC">
              <w:rPr>
                <w:rFonts w:cstheme="minorHAnsi"/>
              </w:rPr>
              <w:t>Fakso numeris</w:t>
            </w:r>
          </w:p>
        </w:tc>
        <w:tc>
          <w:tcPr>
            <w:tcW w:w="5230" w:type="dxa"/>
          </w:tcPr>
          <w:p w:rsidR="00210A97" w:rsidRPr="003107CC" w:rsidRDefault="00210A97" w:rsidP="00EB41BB">
            <w:pPr>
              <w:jc w:val="both"/>
              <w:rPr>
                <w:rFonts w:cstheme="minorHAnsi"/>
              </w:rPr>
            </w:pPr>
          </w:p>
        </w:tc>
      </w:tr>
      <w:tr w:rsidR="00210A97" w:rsidRPr="003107CC" w:rsidTr="00EB41BB">
        <w:trPr>
          <w:trHeight w:val="423"/>
        </w:trPr>
        <w:tc>
          <w:tcPr>
            <w:tcW w:w="4662" w:type="dxa"/>
          </w:tcPr>
          <w:p w:rsidR="00210A97" w:rsidRPr="003107CC" w:rsidRDefault="00210A97" w:rsidP="00EB41BB">
            <w:pPr>
              <w:jc w:val="both"/>
              <w:rPr>
                <w:rFonts w:cstheme="minorHAnsi"/>
              </w:rPr>
            </w:pPr>
            <w:r w:rsidRPr="003107CC">
              <w:rPr>
                <w:rFonts w:cstheme="minorHAnsi"/>
              </w:rPr>
              <w:t>El. pašto adresas</w:t>
            </w:r>
          </w:p>
        </w:tc>
        <w:tc>
          <w:tcPr>
            <w:tcW w:w="5230" w:type="dxa"/>
          </w:tcPr>
          <w:p w:rsidR="00210A97" w:rsidRPr="003107CC" w:rsidRDefault="00210A97" w:rsidP="00EB41BB">
            <w:pPr>
              <w:jc w:val="both"/>
              <w:rPr>
                <w:rFonts w:cstheme="minorHAnsi"/>
              </w:rPr>
            </w:pPr>
          </w:p>
        </w:tc>
      </w:tr>
    </w:tbl>
    <w:p w:rsidR="00210A97" w:rsidRDefault="00210A97" w:rsidP="00210A97">
      <w:pPr>
        <w:spacing w:after="0"/>
        <w:ind w:right="49" w:firstLine="1298"/>
        <w:jc w:val="both"/>
        <w:rPr>
          <w:rFonts w:cstheme="minorHAnsi"/>
          <w:color w:val="000000"/>
          <w:sz w:val="22"/>
          <w:szCs w:val="22"/>
        </w:rPr>
      </w:pPr>
    </w:p>
    <w:p w:rsidR="00210A97" w:rsidRPr="003107CC" w:rsidRDefault="00210A97" w:rsidP="00210A97">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sidR="00043D6A">
        <w:rPr>
          <w:rFonts w:eastAsiaTheme="minorHAnsi"/>
          <w:b/>
          <w:bCs/>
          <w:sz w:val="22"/>
          <w:szCs w:val="22"/>
          <w:lang w:eastAsia="en-US"/>
        </w:rPr>
        <w:t xml:space="preserve">praktinių mokymų, kurių metų sukuriami vaizdo pamokų ciklai kaip pasirengti PUPP ir VBE paslaugų </w:t>
      </w:r>
      <w:r>
        <w:rPr>
          <w:b/>
          <w:bCs/>
          <w:sz w:val="22"/>
          <w:szCs w:val="22"/>
        </w:rPr>
        <w:t>(TŪM)</w:t>
      </w:r>
      <w:r w:rsidRPr="00952A04">
        <w:rPr>
          <w:rFonts w:cstheme="minorHAnsi"/>
          <w:b/>
          <w:bCs/>
          <w:sz w:val="22"/>
          <w:szCs w:val="22"/>
        </w:rPr>
        <w:t xml:space="preserve"> </w:t>
      </w:r>
      <w:r w:rsidRPr="003107CC">
        <w:rPr>
          <w:rFonts w:cstheme="minorHAnsi"/>
          <w:bCs/>
          <w:sz w:val="22"/>
          <w:szCs w:val="22"/>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rsidR="00210A97" w:rsidRPr="003107CC" w:rsidRDefault="00210A97" w:rsidP="00210A97">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rsidR="00210A97" w:rsidRPr="003107CC" w:rsidRDefault="00210A97" w:rsidP="00210A97">
      <w:pPr>
        <w:spacing w:after="0"/>
        <w:ind w:right="-93" w:firstLine="1298"/>
        <w:jc w:val="both"/>
        <w:rPr>
          <w:rFonts w:cstheme="minorHAnsi"/>
          <w:b/>
          <w:sz w:val="22"/>
          <w:szCs w:val="22"/>
        </w:rPr>
      </w:pPr>
      <w:r w:rsidRPr="003107CC">
        <w:rPr>
          <w:rFonts w:cstheme="minorHAnsi"/>
          <w:sz w:val="22"/>
          <w:szCs w:val="22"/>
        </w:rPr>
        <w:t xml:space="preserve">1. Išnagrinėję pirkimo dokumentus ir reikalavimus, mes siūlome pagal sutarties sąlygas ir kitus pirkimo dokumentus, </w:t>
      </w:r>
      <w:r w:rsidRPr="003107CC">
        <w:rPr>
          <w:rFonts w:cstheme="minorHAnsi"/>
          <w:b/>
          <w:sz w:val="22"/>
          <w:szCs w:val="22"/>
        </w:rPr>
        <w:t>paslaugas 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proofErr w:type="spellStart"/>
      <w:r w:rsidRPr="003107CC">
        <w:rPr>
          <w:rFonts w:cstheme="minorHAnsi"/>
          <w:b/>
          <w:sz w:val="22"/>
          <w:szCs w:val="22"/>
        </w:rPr>
        <w:t>Eur</w:t>
      </w:r>
      <w:proofErr w:type="spellEnd"/>
      <w:r w:rsidRPr="003107CC">
        <w:rPr>
          <w:rFonts w:cstheme="minorHAnsi"/>
          <w:b/>
          <w:sz w:val="22"/>
          <w:szCs w:val="22"/>
        </w:rPr>
        <w:t xml:space="preserve"> be PVM (.........</w:t>
      </w:r>
      <w:proofErr w:type="spellStart"/>
      <w:r w:rsidRPr="003107CC">
        <w:rPr>
          <w:rFonts w:cstheme="minorHAnsi"/>
          <w:b/>
          <w:sz w:val="22"/>
          <w:szCs w:val="22"/>
        </w:rPr>
        <w:t>Eur</w:t>
      </w:r>
      <w:proofErr w:type="spellEnd"/>
      <w:r w:rsidRPr="003107CC">
        <w:rPr>
          <w:rFonts w:cstheme="minorHAnsi"/>
          <w:sz w:val="22"/>
          <w:szCs w:val="22"/>
        </w:rPr>
        <w:t xml:space="preserve"> </w:t>
      </w:r>
      <w:r w:rsidRPr="003107CC">
        <w:rPr>
          <w:rFonts w:cstheme="minorHAnsi"/>
          <w:b/>
          <w:sz w:val="22"/>
          <w:szCs w:val="22"/>
        </w:rPr>
        <w:t xml:space="preserve">su PVM, </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rsidR="00C50269" w:rsidRDefault="00C50269" w:rsidP="00210A97">
      <w:pPr>
        <w:tabs>
          <w:tab w:val="left" w:pos="9631"/>
        </w:tabs>
        <w:spacing w:line="262" w:lineRule="auto"/>
        <w:jc w:val="both"/>
        <w:rPr>
          <w:rFonts w:eastAsia="Arial Unicode MS" w:cstheme="minorHAnsi"/>
          <w:color w:val="000000"/>
          <w:u w:color="000000"/>
          <w:bdr w:val="nil"/>
          <w:vertAlign w:val="superscript"/>
        </w:rPr>
      </w:pPr>
    </w:p>
    <w:p w:rsidR="00210A97" w:rsidRPr="003107CC" w:rsidRDefault="00210A97" w:rsidP="00C50269">
      <w:pPr>
        <w:tabs>
          <w:tab w:val="left" w:pos="9631"/>
        </w:tabs>
        <w:jc w:val="both"/>
        <w:rPr>
          <w:rFonts w:cstheme="minorHAnsi"/>
          <w:b/>
          <w:color w:val="C0000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Pr="003107CC">
        <w:rPr>
          <w:rFonts w:cstheme="minorHAnsi"/>
          <w:color w:val="FF0000"/>
        </w:rPr>
        <w:t>Tiekėjo pasiūlyme nurodyta</w:t>
      </w:r>
      <w:r w:rsidRPr="003107CC">
        <w:rPr>
          <w:rFonts w:cstheme="minorHAnsi"/>
        </w:rPr>
        <w:t xml:space="preserve"> </w:t>
      </w:r>
      <w:r w:rsidRPr="003107CC">
        <w:rPr>
          <w:rFonts w:cstheme="minorHAnsi"/>
          <w:b/>
          <w:color w:val="FF0000"/>
          <w:u w:val="single"/>
        </w:rPr>
        <w:t>bendra</w:t>
      </w:r>
      <w:r w:rsidRPr="003107CC">
        <w:rPr>
          <w:rFonts w:cstheme="minorHAnsi"/>
          <w:color w:val="FF0000"/>
          <w:u w:val="single"/>
        </w:rPr>
        <w:t xml:space="preserve"> </w:t>
      </w:r>
      <w:r w:rsidRPr="003107CC">
        <w:rPr>
          <w:rFonts w:cstheme="minorHAnsi"/>
          <w:b/>
          <w:color w:val="FF0000"/>
          <w:u w:val="single"/>
        </w:rPr>
        <w:t>paslaugų</w:t>
      </w:r>
      <w:r w:rsidRPr="003107CC">
        <w:rPr>
          <w:rFonts w:cstheme="minorHAnsi"/>
          <w:color w:val="FF0000"/>
          <w:u w:val="single"/>
        </w:rPr>
        <w:t xml:space="preserve"> </w:t>
      </w:r>
      <w:r w:rsidRPr="003107CC">
        <w:rPr>
          <w:rFonts w:cstheme="minorHAnsi"/>
          <w:b/>
          <w:color w:val="FF0000"/>
          <w:u w:val="single"/>
        </w:rPr>
        <w:t>kaina neturi viršyti</w:t>
      </w:r>
      <w:r w:rsidRPr="003107CC">
        <w:rPr>
          <w:rFonts w:cstheme="minorHAnsi"/>
          <w:b/>
          <w:u w:val="single"/>
        </w:rPr>
        <w:t xml:space="preserve"> </w:t>
      </w:r>
      <w:r w:rsidR="00AB5184">
        <w:rPr>
          <w:rFonts w:cstheme="minorHAnsi"/>
          <w:b/>
          <w:color w:val="FF0000"/>
          <w:u w:val="single"/>
        </w:rPr>
        <w:t>38</w:t>
      </w:r>
      <w:r w:rsidRPr="003107CC">
        <w:rPr>
          <w:rFonts w:cstheme="minorHAnsi"/>
          <w:b/>
          <w:color w:val="FF0000"/>
          <w:u w:val="single"/>
        </w:rPr>
        <w:t xml:space="preserve"> 000 </w:t>
      </w:r>
      <w:proofErr w:type="spellStart"/>
      <w:r w:rsidRPr="003107CC">
        <w:rPr>
          <w:rFonts w:cstheme="minorHAnsi"/>
          <w:b/>
          <w:color w:val="FF0000"/>
          <w:u w:val="single"/>
        </w:rPr>
        <w:t>Eur</w:t>
      </w:r>
      <w:proofErr w:type="spellEnd"/>
      <w:r w:rsidRPr="003107CC">
        <w:rPr>
          <w:rFonts w:cstheme="minorHAnsi"/>
          <w:b/>
          <w:color w:val="FF0000"/>
          <w:u w:val="single"/>
        </w:rPr>
        <w:t xml:space="preserve"> be PVM</w:t>
      </w:r>
      <w:r w:rsidRPr="003107CC">
        <w:rPr>
          <w:rFonts w:cstheme="minorHAnsi"/>
          <w:b/>
          <w:i/>
          <w:color w:val="FF0000"/>
          <w:u w:val="single"/>
        </w:rPr>
        <w:t xml:space="preserve"> .</w:t>
      </w:r>
      <w:r w:rsidRPr="003107CC">
        <w:rPr>
          <w:rFonts w:cstheme="minorHAnsi"/>
          <w:i/>
          <w:color w:val="000000"/>
          <w:shd w:val="clear" w:color="auto" w:fill="FFFFFF"/>
        </w:rPr>
        <w:t xml:space="preserve"> </w:t>
      </w:r>
      <w:r w:rsidRPr="003107CC">
        <w:rPr>
          <w:rFonts w:cstheme="minorHAnsi"/>
          <w:i/>
          <w:color w:val="C00000"/>
          <w:shd w:val="clear" w:color="auto" w:fill="FFFFFF"/>
        </w:rPr>
        <w:t>Jei tiekėjas teikia pasiūlymą su PVM, jo pasiūlymas – bendra pa</w:t>
      </w:r>
      <w:r w:rsidR="00AB5184">
        <w:rPr>
          <w:rFonts w:cstheme="minorHAnsi"/>
          <w:i/>
          <w:color w:val="C00000"/>
          <w:shd w:val="clear" w:color="auto" w:fill="FFFFFF"/>
        </w:rPr>
        <w:t>slaugų kaina - neturi viršyti 3</w:t>
      </w:r>
      <w:r>
        <w:rPr>
          <w:rFonts w:cstheme="minorHAnsi"/>
          <w:i/>
          <w:color w:val="C00000"/>
          <w:shd w:val="clear" w:color="auto" w:fill="FFFFFF"/>
        </w:rPr>
        <w:t>8</w:t>
      </w:r>
      <w:r w:rsidRPr="003107CC">
        <w:rPr>
          <w:rFonts w:cstheme="minorHAnsi"/>
          <w:i/>
          <w:color w:val="C00000"/>
          <w:shd w:val="clear" w:color="auto" w:fill="FFFFFF"/>
        </w:rPr>
        <w:t xml:space="preserve"> 000 </w:t>
      </w:r>
      <w:proofErr w:type="spellStart"/>
      <w:r w:rsidRPr="003107CC">
        <w:rPr>
          <w:rFonts w:cstheme="minorHAnsi"/>
          <w:i/>
          <w:color w:val="C00000"/>
          <w:shd w:val="clear" w:color="auto" w:fill="FFFFFF"/>
        </w:rPr>
        <w:t>Eur</w:t>
      </w:r>
      <w:proofErr w:type="spellEnd"/>
      <w:r w:rsidRPr="003107CC">
        <w:rPr>
          <w:rFonts w:cstheme="minorHAnsi"/>
          <w:i/>
          <w:color w:val="C00000"/>
          <w:shd w:val="clear" w:color="auto" w:fill="FFFFFF"/>
        </w:rPr>
        <w:t xml:space="preserve"> su PVM</w:t>
      </w:r>
      <w:r w:rsidRPr="003107CC">
        <w:rPr>
          <w:rFonts w:cstheme="minorHAnsi"/>
          <w:b/>
          <w:i/>
          <w:color w:val="C00000"/>
        </w:rPr>
        <w:t>.</w:t>
      </w:r>
      <w:r w:rsidRPr="003107CC">
        <w:rPr>
          <w:rFonts w:cstheme="minorHAnsi"/>
          <w:color w:val="C00000"/>
          <w:shd w:val="clear" w:color="auto" w:fill="FFFFFF"/>
        </w:rPr>
        <w:t xml:space="preserve"> Tuo</w:t>
      </w:r>
      <w:r w:rsidRPr="003107CC">
        <w:rPr>
          <w:rFonts w:cstheme="minorHAnsi"/>
          <w:color w:val="C00000"/>
        </w:rPr>
        <w:t xml:space="preserve"> atveju, jei pasiūlymo kaina viršys nurodytą sumą, pasiūlymas bus atmestas, kaip neatitinkantis pirkimo dokumentų reikalavimų</w:t>
      </w:r>
      <w:r w:rsidRPr="003107CC">
        <w:rPr>
          <w:rFonts w:cstheme="minorHAnsi"/>
          <w:b/>
          <w:i/>
          <w:color w:val="C00000"/>
        </w:rPr>
        <w:t>.</w:t>
      </w:r>
      <w:r w:rsidRPr="00164708">
        <w:rPr>
          <w:rFonts w:cstheme="minorHAnsi"/>
          <w:b/>
          <w:color w:val="C00000"/>
        </w:rPr>
        <w:t xml:space="preserve"> </w:t>
      </w:r>
      <w:r w:rsidRPr="003107CC">
        <w:rPr>
          <w:rFonts w:cstheme="minorHAnsi"/>
          <w:b/>
          <w:color w:val="C00000"/>
        </w:rPr>
        <w:t>Perkančioji organizacija, vertindama tiekėjų pasiūlymus, atsižvelgs į galutinę jos mokėtiną lėšų sumą.</w:t>
      </w:r>
    </w:p>
    <w:p w:rsidR="00210A97" w:rsidRPr="003107CC" w:rsidRDefault="00210A97" w:rsidP="00C50269">
      <w:pPr>
        <w:tabs>
          <w:tab w:val="left" w:pos="9631"/>
        </w:tabs>
        <w:jc w:val="both"/>
        <w:rPr>
          <w:rFonts w:cstheme="minorHAnsi"/>
          <w:b/>
          <w:i/>
          <w:color w:val="FF0000"/>
          <w:u w:val="single"/>
        </w:rPr>
      </w:pPr>
      <w:r w:rsidRPr="003107CC">
        <w:rPr>
          <w:rFonts w:cstheme="minorHAnsi"/>
          <w:b/>
          <w:color w:val="C00000"/>
        </w:rPr>
        <w:lastRenderedPageBreak/>
        <w:t xml:space="preserve">Tiekėjas turi įsivertinti, ar teikiamam pasiūlymui taikoma </w:t>
      </w:r>
      <w:r w:rsidRPr="003107CC">
        <w:rPr>
          <w:rFonts w:cstheme="minorHAnsi"/>
          <w:b/>
          <w:i/>
          <w:u w:val="single"/>
        </w:rPr>
        <w:t xml:space="preserve">Lietuvos Respublikos pridėtinės vertės mokesčio įstatymo 22 straipsnio 1 dalis, kurioje nustatyta, kad </w:t>
      </w:r>
      <w:r w:rsidRPr="003107CC">
        <w:rPr>
          <w:rFonts w:cstheme="minorHAnsi"/>
          <w:i/>
          <w:color w:val="00000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w:t>
      </w:r>
    </w:p>
    <w:p w:rsidR="00210A97" w:rsidRDefault="00210A97" w:rsidP="00C50269">
      <w:pPr>
        <w:shd w:val="clear" w:color="auto" w:fill="FFFFFF"/>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2.</w:t>
      </w:r>
      <w:r w:rsidRPr="00DE7EC0">
        <w:rPr>
          <w:rFonts w:cstheme="minorHAnsi"/>
          <w:sz w:val="22"/>
          <w:szCs w:val="22"/>
          <w:lang w:eastAsia="ar-SA"/>
        </w:rPr>
        <w:t xml:space="preserve"> </w:t>
      </w:r>
      <w:r w:rsidRPr="00DE7EC0">
        <w:rPr>
          <w:rFonts w:eastAsia="Times New Roman" w:cstheme="minorHAnsi"/>
          <w:sz w:val="22"/>
          <w:szCs w:val="22"/>
          <w:lang w:eastAsia="ar-SA"/>
        </w:rPr>
        <w:t xml:space="preserve"> Į paslaugų kainą (be PVM) įtraukti visi mokesčiai (išskyrus PVM) ir visos su paslaugų teikimu susijusios (tarp jų ir </w:t>
      </w:r>
      <w:r w:rsidRPr="00DE7EC0">
        <w:rPr>
          <w:rFonts w:cstheme="minorHAnsi"/>
          <w:sz w:val="22"/>
          <w:szCs w:val="22"/>
        </w:rPr>
        <w:t>reikalingomis mokymo priemonėmis, mokymų medžiaga ir pan.</w:t>
      </w:r>
      <w:r w:rsidRPr="00DE7EC0">
        <w:rPr>
          <w:rFonts w:eastAsia="Times New Roman" w:cstheme="minorHAnsi"/>
          <w:sz w:val="22"/>
          <w:szCs w:val="22"/>
          <w:lang w:eastAsia="ar-SA"/>
        </w:rPr>
        <w:t>) išlaidos.</w:t>
      </w:r>
      <w:r w:rsidRPr="00DE7EC0">
        <w:rPr>
          <w:rFonts w:eastAsia="Times New Roman" w:cstheme="minorHAnsi"/>
          <w:bCs/>
          <w:sz w:val="22"/>
          <w:szCs w:val="22"/>
          <w:lang w:eastAsia="ar-SA"/>
        </w:rPr>
        <w:t xml:space="preserve"> </w:t>
      </w:r>
      <w:r w:rsidRPr="00DE7EC0">
        <w:rPr>
          <w:rFonts w:cstheme="minorHAnsi"/>
          <w:sz w:val="22"/>
          <w:szCs w:val="22"/>
        </w:rPr>
        <w:t>Jei kurios nors išlaidos ar mokesčiai nėra įvertinti, laikoma, kad šias išlaidas ar mokesčius Paslaugų teikėjas padengia pats.</w:t>
      </w:r>
      <w:r w:rsidRPr="00DE7EC0">
        <w:rPr>
          <w:rFonts w:eastAsia="Times New Roman" w:cstheme="minorHAnsi"/>
          <w:sz w:val="22"/>
          <w:szCs w:val="22"/>
          <w:lang w:eastAsia="ar-SA"/>
        </w:rPr>
        <w:t xml:space="preserve"> </w:t>
      </w:r>
      <w:r w:rsidRPr="00DE7EC0">
        <w:rPr>
          <w:rFonts w:cstheme="minorHAnsi"/>
          <w:sz w:val="22"/>
          <w:szCs w:val="22"/>
        </w:rPr>
        <w:t>Paslaugų teikėjas neturi teisės reikalauti padengti jokių išlaidų, viršijančių Sutarties 2 punkte nurodytą paslaugų kainą (be PVM) ir paslaugoms taikomą PVM (jei taikoma).</w:t>
      </w:r>
      <w:r w:rsidRPr="00DE7EC0">
        <w:rPr>
          <w:rFonts w:eastAsia="Times New Roman" w:cstheme="minorHAnsi"/>
          <w:sz w:val="22"/>
          <w:szCs w:val="22"/>
          <w:lang w:eastAsia="ar-SA"/>
        </w:rPr>
        <w:t xml:space="preserve"> Paslaugų gavėjas įsipareigoja Sutartyje nustatytą kainą (be PVM) ir PVM (jei taikoma) sumokėti Paslaugų teikėjui už faktiškai suteiktas paslaugas.</w:t>
      </w:r>
      <w:r w:rsidRPr="00DE7EC0">
        <w:rPr>
          <w:rFonts w:cstheme="minorHAnsi"/>
          <w:sz w:val="22"/>
          <w:szCs w:val="22"/>
        </w:rPr>
        <w:t xml:space="preserve"> </w:t>
      </w:r>
    </w:p>
    <w:p w:rsidR="00210A97" w:rsidRPr="00DE7EC0" w:rsidRDefault="00210A97" w:rsidP="00C50269">
      <w:pPr>
        <w:shd w:val="clear" w:color="auto" w:fill="FFFFFF"/>
        <w:ind w:right="49"/>
        <w:jc w:val="both"/>
        <w:rPr>
          <w:rFonts w:cstheme="minorHAnsi"/>
          <w:sz w:val="22"/>
          <w:szCs w:val="22"/>
        </w:rPr>
      </w:pPr>
      <w:r w:rsidRPr="00DE7EC0">
        <w:rPr>
          <w:rFonts w:cstheme="minorHAnsi"/>
          <w:sz w:val="22"/>
          <w:szCs w:val="22"/>
        </w:rPr>
        <w:t xml:space="preserve">                 </w:t>
      </w:r>
      <w:r w:rsidRPr="00DE7EC0">
        <w:rPr>
          <w:rFonts w:cstheme="minorHAnsi"/>
          <w:color w:val="000000"/>
          <w:sz w:val="22"/>
          <w:szCs w:val="22"/>
        </w:rPr>
        <w:t>3.</w:t>
      </w:r>
      <w:r w:rsidR="00165B38">
        <w:rPr>
          <w:rFonts w:cstheme="minorHAnsi"/>
          <w:color w:val="000000"/>
          <w:sz w:val="22"/>
          <w:szCs w:val="22"/>
        </w:rPr>
        <w:t xml:space="preserve"> </w:t>
      </w:r>
      <w:r w:rsidRPr="00DE7EC0">
        <w:rPr>
          <w:rFonts w:cstheme="minorHAnsi"/>
          <w:color w:val="000000"/>
          <w:sz w:val="22"/>
          <w:szCs w:val="22"/>
        </w:rPr>
        <w:t>Taip pat patvirtiname, kad mes prisiimame riziką už visas išlaidas, kurias, teikdami pasiūlymą ir laikydamiesi pirkimo dokumentuose nustatytų reikalavimų, privalėjome įskaičiuoti į pasiūlymo kainą.</w:t>
      </w:r>
    </w:p>
    <w:p w:rsidR="00210A97" w:rsidRPr="00DE7EC0" w:rsidRDefault="00210A97" w:rsidP="00C50269">
      <w:pPr>
        <w:pStyle w:val="Pagrindinistekstas"/>
        <w:tabs>
          <w:tab w:val="num" w:pos="0"/>
          <w:tab w:val="left" w:pos="709"/>
        </w:tabs>
        <w:spacing w:after="0"/>
        <w:ind w:right="49" w:firstLine="851"/>
        <w:rPr>
          <w:rFonts w:cstheme="minorHAnsi"/>
          <w:color w:val="000000"/>
          <w:sz w:val="22"/>
          <w:szCs w:val="22"/>
        </w:rPr>
      </w:pPr>
      <w:r w:rsidRPr="00DE7EC0">
        <w:rPr>
          <w:rFonts w:cstheme="minorHAnsi"/>
          <w:color w:val="000000"/>
          <w:sz w:val="22"/>
          <w:szCs w:val="22"/>
        </w:rPr>
        <w:t>4. Šiuo pasiūlymu įsipareigojame laikytis Viešųjų pirkimų įstatymo, kitų teisės aktų, pirkimo sąlygose išdėstytų reikalavimų bei sutarties sąlygų.</w:t>
      </w:r>
    </w:p>
    <w:p w:rsidR="00210A97" w:rsidRPr="00DE7EC0" w:rsidRDefault="00210A97" w:rsidP="00C50269">
      <w:pPr>
        <w:ind w:right="-567" w:firstLine="851"/>
        <w:jc w:val="both"/>
        <w:rPr>
          <w:rFonts w:cstheme="minorHAnsi"/>
          <w:color w:val="000000"/>
          <w:sz w:val="22"/>
          <w:szCs w:val="22"/>
        </w:rPr>
      </w:pPr>
      <w:r w:rsidRPr="00DE7EC0">
        <w:rPr>
          <w:rFonts w:cstheme="minorHAnsi"/>
          <w:color w:val="000000"/>
          <w:sz w:val="22"/>
          <w:szCs w:val="22"/>
        </w:rPr>
        <w:t>5. Patvirtiname, kad visi pridedami dokumentai yra mūsų pasiūlymo dalis.</w:t>
      </w:r>
    </w:p>
    <w:p w:rsidR="00210A97" w:rsidRPr="00DE7EC0" w:rsidRDefault="00210A97" w:rsidP="00C50269">
      <w:pPr>
        <w:ind w:right="-93" w:firstLine="851"/>
        <w:jc w:val="both"/>
        <w:rPr>
          <w:rFonts w:cstheme="minorHAnsi"/>
          <w:color w:val="000000"/>
          <w:sz w:val="22"/>
          <w:szCs w:val="22"/>
        </w:rPr>
      </w:pPr>
      <w:r w:rsidRPr="00DE7EC0">
        <w:rPr>
          <w:rFonts w:cstheme="minorHAnsi"/>
          <w:color w:val="000000"/>
          <w:sz w:val="22"/>
          <w:szCs w:val="22"/>
        </w:rPr>
        <w:t xml:space="preserve">6. Įsipareigojame laikytis pasiūlyme pateiktų ir pirkimo sąlygose nustatytų sąlygų bei nesiimti jokių veiksmų, galinčių sutrukdyti pasiūlymo akceptavimui ar sutarties pasirašymui ir įsipareigojimui. </w:t>
      </w:r>
    </w:p>
    <w:p w:rsidR="00210A97" w:rsidRPr="00DE7EC0" w:rsidRDefault="00210A97" w:rsidP="00C50269">
      <w:pPr>
        <w:pStyle w:val="Pagrindinistekstas"/>
        <w:tabs>
          <w:tab w:val="left" w:pos="709"/>
        </w:tabs>
        <w:spacing w:after="0"/>
        <w:ind w:right="-567" w:firstLine="851"/>
        <w:rPr>
          <w:rFonts w:cstheme="minorHAnsi"/>
          <w:iCs/>
          <w:color w:val="000000"/>
          <w:sz w:val="22"/>
          <w:szCs w:val="22"/>
        </w:rPr>
      </w:pPr>
      <w:r w:rsidRPr="00EB41BB">
        <w:rPr>
          <w:rFonts w:cstheme="minorHAnsi"/>
          <w:iCs/>
          <w:color w:val="000000"/>
          <w:sz w:val="22"/>
          <w:szCs w:val="22"/>
        </w:rPr>
        <w:t>7. Pasiūlymas galioja iki specialiųjų pirkimo sąlygų 1 priedo lentelės 7 punkte nurodyto termino.</w:t>
      </w:r>
    </w:p>
    <w:p w:rsidR="00210A97" w:rsidRPr="00DE7EC0" w:rsidRDefault="00210A97" w:rsidP="00C50269">
      <w:pPr>
        <w:ind w:right="-93" w:firstLine="851"/>
        <w:jc w:val="both"/>
        <w:rPr>
          <w:rFonts w:cstheme="minorHAnsi"/>
          <w:sz w:val="22"/>
          <w:szCs w:val="22"/>
        </w:rPr>
      </w:pPr>
      <w:r w:rsidRPr="00DE7EC0">
        <w:rPr>
          <w:rFonts w:cstheme="minorHAnsi"/>
          <w:sz w:val="22"/>
          <w:szCs w:val="22"/>
        </w:rPr>
        <w:t xml:space="preserve">8. Jeigu mūsų pasiūlymas bus priimtas, mes sutinkame pirkimo sąlygose nurodytu terminu sudaryti sutartį. </w:t>
      </w:r>
    </w:p>
    <w:p w:rsidR="00210A97" w:rsidRPr="003107CC" w:rsidRDefault="00210A97" w:rsidP="00C50269">
      <w:pPr>
        <w:ind w:firstLine="851"/>
        <w:jc w:val="both"/>
        <w:rPr>
          <w:rFonts w:cstheme="minorHAnsi"/>
        </w:rPr>
      </w:pPr>
      <w:r>
        <w:rPr>
          <w:rFonts w:cstheme="minorHAnsi"/>
          <w:b/>
        </w:rPr>
        <w:t>9</w:t>
      </w:r>
      <w:r w:rsidRPr="003107CC">
        <w:rPr>
          <w:rFonts w:cstheme="minorHAnsi"/>
          <w:b/>
        </w:rPr>
        <w:t>.</w:t>
      </w:r>
      <w:r w:rsidRPr="003107CC">
        <w:rPr>
          <w:rFonts w:cstheme="minorHAnsi"/>
        </w:rPr>
        <w:t xml:space="preserve"> </w:t>
      </w:r>
      <w:r w:rsidRPr="003107CC">
        <w:rPr>
          <w:rFonts w:cstheme="minorHAnsi"/>
          <w:b/>
          <w:bCs/>
        </w:rPr>
        <w:t xml:space="preserve">Vykdant sutartį pasitelksiu šiuos ūkio subjektus, kurių </w:t>
      </w:r>
      <w:proofErr w:type="spellStart"/>
      <w:r w:rsidRPr="003107CC">
        <w:rPr>
          <w:rFonts w:cstheme="minorHAnsi"/>
          <w:b/>
          <w:bCs/>
        </w:rPr>
        <w:t>pajėgumais</w:t>
      </w:r>
      <w:proofErr w:type="spellEnd"/>
      <w:r w:rsidRPr="003107CC">
        <w:rPr>
          <w:rFonts w:cstheme="minorHAnsi"/>
          <w:b/>
          <w:bCs/>
        </w:rPr>
        <w:t xml:space="preserve"> remiuosi</w:t>
      </w:r>
      <w:r w:rsidRPr="00210A97">
        <w:rPr>
          <w:rFonts w:cstheme="minorHAnsi"/>
          <w:vertAlign w:val="superscript"/>
        </w:rPr>
        <w:t>1</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rsidR="00210A97" w:rsidRPr="003107CC" w:rsidRDefault="00C50269" w:rsidP="00C50269">
            <w:pPr>
              <w:jc w:val="center"/>
              <w:rPr>
                <w:rFonts w:cstheme="minorHAnsi"/>
              </w:rPr>
            </w:pPr>
            <w:r>
              <w:rPr>
                <w:rFonts w:cstheme="minorHAnsi"/>
              </w:rPr>
              <w:t xml:space="preserve">Ūkio subjekto, kurio </w:t>
            </w:r>
            <w:proofErr w:type="spellStart"/>
            <w:r>
              <w:rPr>
                <w:rFonts w:cstheme="minorHAnsi"/>
              </w:rPr>
              <w:t>pajėgumais</w:t>
            </w:r>
            <w:proofErr w:type="spellEnd"/>
            <w:r>
              <w:rPr>
                <w:rFonts w:cstheme="minorHAnsi"/>
              </w:rPr>
              <w:t xml:space="preserve"> </w:t>
            </w:r>
            <w:r w:rsidR="00210A97" w:rsidRPr="003107CC">
              <w:rPr>
                <w:rFonts w:cstheme="minorHAnsi"/>
              </w:rPr>
              <w:t>remiuosi, pavadinimas, adresas</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 xml:space="preserve">1. Ūkio subjektui, kurio </w:t>
            </w:r>
            <w:proofErr w:type="spellStart"/>
            <w:r w:rsidRPr="003107CC">
              <w:rPr>
                <w:rFonts w:cstheme="minorHAnsi"/>
              </w:rPr>
              <w:t>pajėgumais</w:t>
            </w:r>
            <w:proofErr w:type="spellEnd"/>
            <w:r w:rsidRPr="003107CC">
              <w:rPr>
                <w:rFonts w:cstheme="minorHAnsi"/>
              </w:rPr>
              <w:t xml:space="preserve"> remiuosi,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Ūkio subjektui, kurio </w:t>
            </w:r>
            <w:proofErr w:type="spellStart"/>
            <w:r w:rsidRPr="003107CC">
              <w:rPr>
                <w:rFonts w:cstheme="minorHAnsi"/>
              </w:rPr>
              <w:t>pajėgumais</w:t>
            </w:r>
            <w:proofErr w:type="spellEnd"/>
            <w:r w:rsidRPr="003107CC">
              <w:rPr>
                <w:rFonts w:cstheme="minorHAnsi"/>
              </w:rPr>
              <w:t xml:space="preserve"> remiuosi,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bCs/>
          <w:sz w:val="20"/>
          <w:vertAlign w:val="superscript"/>
        </w:rPr>
        <w:t>1</w:t>
      </w:r>
      <w:r w:rsidRPr="003107CC">
        <w:rPr>
          <w:rFonts w:cstheme="minorHAnsi"/>
          <w:bCs/>
          <w:sz w:val="20"/>
        </w:rPr>
        <w:t>Pildyti tuomet, jei sutarties vykdymui bus pasitelkti ūkio subjektai, kur</w:t>
      </w:r>
      <w:r w:rsidR="00C50269">
        <w:rPr>
          <w:rFonts w:cstheme="minorHAnsi"/>
          <w:bCs/>
          <w:sz w:val="20"/>
        </w:rPr>
        <w:t xml:space="preserve">ių </w:t>
      </w:r>
      <w:proofErr w:type="spellStart"/>
      <w:r w:rsidR="00C50269">
        <w:rPr>
          <w:rFonts w:cstheme="minorHAnsi"/>
          <w:bCs/>
          <w:sz w:val="20"/>
        </w:rPr>
        <w:t>pajėgumais</w:t>
      </w:r>
      <w:proofErr w:type="spellEnd"/>
      <w:r w:rsidR="00C50269">
        <w:rPr>
          <w:rFonts w:cstheme="minorHAnsi"/>
          <w:bCs/>
          <w:sz w:val="20"/>
        </w:rPr>
        <w:t xml:space="preserve"> tiekėjas remiasi. </w:t>
      </w: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 xml:space="preserve">ūkio subjektų, kurių </w:t>
      </w:r>
      <w:proofErr w:type="spellStart"/>
      <w:r w:rsidRPr="003107CC">
        <w:rPr>
          <w:rFonts w:cstheme="minorHAnsi"/>
          <w:bCs/>
          <w:sz w:val="20"/>
        </w:rPr>
        <w:t>pajėgumais</w:t>
      </w:r>
      <w:proofErr w:type="spellEnd"/>
      <w:r w:rsidRPr="003107CC">
        <w:rPr>
          <w:rFonts w:cstheme="minorHAnsi"/>
          <w:bCs/>
          <w:sz w:val="20"/>
        </w:rPr>
        <w:t xml:space="preserve">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rsidR="00210A97" w:rsidRPr="003107CC" w:rsidRDefault="00210A97" w:rsidP="00210A97">
      <w:pPr>
        <w:spacing w:line="240" w:lineRule="atLeast"/>
        <w:ind w:firstLine="709"/>
        <w:jc w:val="both"/>
        <w:rPr>
          <w:rFonts w:cstheme="minorHAnsi"/>
        </w:rPr>
      </w:pPr>
      <w:r>
        <w:rPr>
          <w:rFonts w:cstheme="minorHAnsi"/>
          <w:b/>
        </w:rPr>
        <w:t>10</w:t>
      </w:r>
      <w:r w:rsidRPr="003107CC">
        <w:rPr>
          <w:rFonts w:cstheme="minorHAnsi"/>
          <w:b/>
        </w:rPr>
        <w:t xml:space="preserve">. </w:t>
      </w:r>
      <w:r w:rsidRPr="003107CC">
        <w:rPr>
          <w:rFonts w:cstheme="minorHAnsi"/>
          <w:b/>
          <w:bCs/>
        </w:rPr>
        <w:t>Vykdant sutartį pasitelksiu šiuos subtiekėjus</w:t>
      </w:r>
      <w:r w:rsidRPr="00210A97">
        <w:rPr>
          <w:rFonts w:cstheme="minorHAnsi"/>
          <w:vertAlign w:val="superscript"/>
        </w:rPr>
        <w:t>2</w:t>
      </w:r>
      <w:r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rsidTr="00C50269">
        <w:tc>
          <w:tcPr>
            <w:tcW w:w="948" w:type="dxa"/>
          </w:tcPr>
          <w:p w:rsidR="00210A97" w:rsidRPr="003107CC" w:rsidRDefault="00210A97" w:rsidP="00C50269">
            <w:pPr>
              <w:tabs>
                <w:tab w:val="left" w:pos="0"/>
              </w:tabs>
              <w:ind w:left="57" w:right="-3" w:hanging="57"/>
              <w:jc w:val="center"/>
              <w:rPr>
                <w:rFonts w:cstheme="minorHAnsi"/>
              </w:rPr>
            </w:pPr>
            <w:r w:rsidRPr="003107CC">
              <w:rPr>
                <w:rFonts w:cstheme="minorHAnsi"/>
              </w:rPr>
              <w:lastRenderedPageBreak/>
              <w:t>Eil. Nr.</w:t>
            </w:r>
          </w:p>
        </w:tc>
        <w:tc>
          <w:tcPr>
            <w:tcW w:w="3725" w:type="dxa"/>
          </w:tcPr>
          <w:p w:rsidR="00210A97" w:rsidRPr="003107CC" w:rsidRDefault="00210A97" w:rsidP="00C50269">
            <w:pPr>
              <w:rPr>
                <w:rFonts w:cstheme="minorHAnsi"/>
              </w:rPr>
            </w:pPr>
            <w:r w:rsidRPr="003107CC">
              <w:rPr>
                <w:rFonts w:cstheme="minorHAnsi"/>
              </w:rPr>
              <w:t xml:space="preserve">Subtiekėjo pavadinimas, adresas </w:t>
            </w:r>
          </w:p>
        </w:tc>
        <w:tc>
          <w:tcPr>
            <w:tcW w:w="4961" w:type="dxa"/>
          </w:tcPr>
          <w:p w:rsidR="00210A97" w:rsidRPr="003107CC" w:rsidRDefault="00210A97" w:rsidP="00C50269">
            <w:pPr>
              <w:jc w:val="both"/>
              <w:rPr>
                <w:rFonts w:cstheme="minorHAnsi"/>
                <w:b/>
              </w:rPr>
            </w:pPr>
            <w:r w:rsidRPr="003107CC">
              <w:rPr>
                <w:rFonts w:cstheme="minorHAnsi"/>
                <w:b/>
              </w:rPr>
              <w:t>Įrašyti abi reikalaujamas reikšmes:</w:t>
            </w:r>
          </w:p>
          <w:p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rsidR="00210A97" w:rsidRPr="003107CC" w:rsidRDefault="00210A97" w:rsidP="00C50269">
            <w:pPr>
              <w:jc w:val="both"/>
              <w:rPr>
                <w:rFonts w:cstheme="minorHAnsi"/>
              </w:rPr>
            </w:pPr>
            <w:r w:rsidRPr="003107CC">
              <w:rPr>
                <w:rFonts w:cstheme="minorHAnsi"/>
              </w:rPr>
              <w:t xml:space="preserve">2. Subtiekėjui perduodama sutarties dalis % ar </w:t>
            </w:r>
            <w:proofErr w:type="spellStart"/>
            <w:r w:rsidRPr="003107CC">
              <w:rPr>
                <w:rFonts w:cstheme="minorHAnsi"/>
              </w:rPr>
              <w:t>Eur</w:t>
            </w:r>
            <w:proofErr w:type="spellEnd"/>
            <w:r w:rsidRPr="003107CC">
              <w:rPr>
                <w:rFonts w:cstheme="minorHAnsi"/>
              </w:rPr>
              <w:t xml:space="preserve"> sutarties kainoje.</w:t>
            </w: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r w:rsidR="00210A97" w:rsidRPr="003107CC" w:rsidTr="00C50269">
        <w:tc>
          <w:tcPr>
            <w:tcW w:w="948" w:type="dxa"/>
          </w:tcPr>
          <w:p w:rsidR="00210A97" w:rsidRPr="003107CC" w:rsidRDefault="00210A97" w:rsidP="00C50269">
            <w:pPr>
              <w:ind w:left="57" w:firstLine="652"/>
              <w:jc w:val="both"/>
              <w:rPr>
                <w:rFonts w:cstheme="minorHAnsi"/>
              </w:rPr>
            </w:pPr>
          </w:p>
        </w:tc>
        <w:tc>
          <w:tcPr>
            <w:tcW w:w="3725" w:type="dxa"/>
          </w:tcPr>
          <w:p w:rsidR="00210A97" w:rsidRPr="003107CC" w:rsidRDefault="00210A97" w:rsidP="00C50269">
            <w:pPr>
              <w:ind w:left="57" w:firstLine="652"/>
              <w:jc w:val="both"/>
              <w:rPr>
                <w:rFonts w:cstheme="minorHAnsi"/>
              </w:rPr>
            </w:pPr>
          </w:p>
        </w:tc>
        <w:tc>
          <w:tcPr>
            <w:tcW w:w="4961" w:type="dxa"/>
          </w:tcPr>
          <w:p w:rsidR="00210A97" w:rsidRPr="003107CC" w:rsidRDefault="00210A97" w:rsidP="00C50269">
            <w:pPr>
              <w:ind w:left="57" w:firstLine="652"/>
              <w:jc w:val="both"/>
              <w:rPr>
                <w:rFonts w:cstheme="minorHAnsi"/>
              </w:rPr>
            </w:pPr>
          </w:p>
        </w:tc>
      </w:tr>
    </w:tbl>
    <w:p w:rsidR="00210A97" w:rsidRPr="003107CC" w:rsidRDefault="00210A97" w:rsidP="00C50269">
      <w:pPr>
        <w:spacing w:line="240" w:lineRule="atLeast"/>
        <w:ind w:right="333" w:firstLine="720"/>
        <w:jc w:val="both"/>
        <w:rPr>
          <w:rFonts w:cstheme="minorHAnsi"/>
          <w:bCs/>
          <w:sz w:val="20"/>
          <w:szCs w:val="20"/>
        </w:rPr>
      </w:pPr>
      <w:r w:rsidRPr="00210A97">
        <w:rPr>
          <w:rFonts w:cstheme="minorHAnsi"/>
          <w:bCs/>
          <w:sz w:val="20"/>
          <w:vertAlign w:val="superscript"/>
        </w:rPr>
        <w:t>2</w:t>
      </w: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w:t>
      </w:r>
      <w:proofErr w:type="spellStart"/>
      <w:r w:rsidRPr="003107CC">
        <w:rPr>
          <w:rFonts w:cstheme="minorHAnsi"/>
          <w:sz w:val="20"/>
          <w:szCs w:val="20"/>
        </w:rPr>
        <w:t>t.y</w:t>
      </w:r>
      <w:proofErr w:type="spellEnd"/>
      <w:r w:rsidRPr="003107CC">
        <w:rPr>
          <w:rFonts w:cstheme="minorHAnsi"/>
          <w:sz w:val="20"/>
          <w:szCs w:val="20"/>
        </w:rPr>
        <w:t>. teikia dalį paslaugų, kurių kvalifikacija tiekėjas nesiremia, kad atitiktų kvalifikacijos reikalavimus)</w:t>
      </w:r>
      <w:r w:rsidRPr="003107CC">
        <w:rPr>
          <w:rFonts w:cstheme="minorHAnsi"/>
          <w:bCs/>
          <w:sz w:val="20"/>
          <w:szCs w:val="20"/>
        </w:rPr>
        <w:t>.</w:t>
      </w:r>
    </w:p>
    <w:p w:rsidR="00210A97" w:rsidRPr="003107CC" w:rsidRDefault="00210A97" w:rsidP="00210A97">
      <w:pPr>
        <w:spacing w:line="240" w:lineRule="atLeast"/>
        <w:ind w:firstLine="709"/>
        <w:jc w:val="both"/>
        <w:rPr>
          <w:rFonts w:cstheme="minorHAnsi"/>
        </w:rPr>
      </w:pPr>
      <w:r>
        <w:rPr>
          <w:rFonts w:cstheme="minorHAnsi"/>
          <w:b/>
        </w:rPr>
        <w:t>11</w:t>
      </w:r>
      <w:r w:rsidRPr="003107CC">
        <w:rPr>
          <w:rFonts w:cstheme="minorHAnsi"/>
          <w:b/>
        </w:rPr>
        <w:t xml:space="preserve">. </w:t>
      </w:r>
      <w:r w:rsidRPr="003107CC">
        <w:rPr>
          <w:rFonts w:cstheme="minorHAnsi"/>
          <w:b/>
          <w:bCs/>
        </w:rPr>
        <w:t xml:space="preserve">Vykdant sutartį pasitelksiu šiuos specialistus, kuriuos ketinu įdarbinti (toliau - </w:t>
      </w:r>
      <w:proofErr w:type="spellStart"/>
      <w:r w:rsidRPr="003107CC">
        <w:rPr>
          <w:rFonts w:cstheme="minorHAnsi"/>
          <w:b/>
          <w:bCs/>
        </w:rPr>
        <w:t>kvazisubtiekėjas</w:t>
      </w:r>
      <w:proofErr w:type="spellEnd"/>
      <w:r w:rsidRPr="003107CC">
        <w:rPr>
          <w:rFonts w:cstheme="minorHAnsi"/>
          <w:b/>
          <w:bCs/>
        </w:rPr>
        <w:t xml:space="preserve">) </w:t>
      </w:r>
      <w:r w:rsidRPr="00210A97">
        <w:rPr>
          <w:rFonts w:cstheme="minorHAnsi"/>
          <w:vertAlign w:val="superscript"/>
        </w:rPr>
        <w:t>3</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820"/>
      </w:tblGrid>
      <w:tr w:rsidR="00210A97" w:rsidRPr="003107CC" w:rsidTr="00C50269">
        <w:trPr>
          <w:trHeight w:val="559"/>
        </w:trPr>
        <w:tc>
          <w:tcPr>
            <w:tcW w:w="948" w:type="dxa"/>
          </w:tcPr>
          <w:p w:rsidR="00210A97" w:rsidRPr="003107CC" w:rsidRDefault="00210A97" w:rsidP="00EB41BB">
            <w:pPr>
              <w:tabs>
                <w:tab w:val="left" w:pos="0"/>
              </w:tabs>
              <w:spacing w:line="360" w:lineRule="atLeast"/>
              <w:ind w:left="57" w:right="-3" w:hanging="57"/>
              <w:jc w:val="center"/>
              <w:rPr>
                <w:rFonts w:cstheme="minorHAnsi"/>
              </w:rPr>
            </w:pPr>
            <w:r w:rsidRPr="003107CC">
              <w:rPr>
                <w:rFonts w:cstheme="minorHAnsi"/>
              </w:rPr>
              <w:t>Eil. Nr.</w:t>
            </w:r>
          </w:p>
        </w:tc>
        <w:tc>
          <w:tcPr>
            <w:tcW w:w="3725" w:type="dxa"/>
          </w:tcPr>
          <w:p w:rsidR="00210A97" w:rsidRPr="003107CC" w:rsidRDefault="00210A97" w:rsidP="00C50269">
            <w:pPr>
              <w:spacing w:line="360" w:lineRule="atLeast"/>
              <w:jc w:val="center"/>
              <w:rPr>
                <w:rFonts w:cstheme="minorHAnsi"/>
              </w:rPr>
            </w:pPr>
            <w:proofErr w:type="spellStart"/>
            <w:r w:rsidRPr="003107CC">
              <w:rPr>
                <w:rFonts w:cstheme="minorHAnsi"/>
              </w:rPr>
              <w:t>Kvazisubtiekėjo</w:t>
            </w:r>
            <w:proofErr w:type="spellEnd"/>
            <w:r w:rsidRPr="003107CC">
              <w:rPr>
                <w:rFonts w:cstheme="minorHAnsi"/>
              </w:rPr>
              <w:t xml:space="preserve"> vardas ir pavardė</w:t>
            </w:r>
          </w:p>
        </w:tc>
        <w:tc>
          <w:tcPr>
            <w:tcW w:w="4820" w:type="dxa"/>
          </w:tcPr>
          <w:p w:rsidR="00210A97" w:rsidRPr="003107CC" w:rsidRDefault="00210A97" w:rsidP="00EB41BB">
            <w:pPr>
              <w:spacing w:line="280" w:lineRule="atLeast"/>
              <w:jc w:val="both"/>
              <w:rPr>
                <w:rFonts w:cstheme="minorHAnsi"/>
              </w:rPr>
            </w:pPr>
            <w:proofErr w:type="spellStart"/>
            <w:r w:rsidRPr="003107CC">
              <w:rPr>
                <w:rFonts w:cstheme="minorHAnsi"/>
              </w:rPr>
              <w:t>Kvazisubtiekėjui</w:t>
            </w:r>
            <w:proofErr w:type="spellEnd"/>
            <w:r w:rsidRPr="003107CC">
              <w:rPr>
                <w:rFonts w:cstheme="minorHAnsi"/>
              </w:rPr>
              <w:t xml:space="preserve"> numatomi perduoti darbai/paslaugos (</w:t>
            </w:r>
            <w:r w:rsidRPr="003107CC">
              <w:rPr>
                <w:rFonts w:cstheme="minorHAnsi"/>
                <w:i/>
              </w:rPr>
              <w:t>įvardinti konkrečiai darbus/paslaugas</w:t>
            </w:r>
            <w:r w:rsidR="00C50269">
              <w:rPr>
                <w:rFonts w:cstheme="minorHAnsi"/>
              </w:rPr>
              <w:t xml:space="preserve">); </w:t>
            </w: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r w:rsidR="00210A97" w:rsidRPr="003107CC" w:rsidTr="00C50269">
        <w:tc>
          <w:tcPr>
            <w:tcW w:w="948" w:type="dxa"/>
          </w:tcPr>
          <w:p w:rsidR="00210A97" w:rsidRPr="003107CC" w:rsidRDefault="00210A97" w:rsidP="00EB41BB">
            <w:pPr>
              <w:spacing w:line="360" w:lineRule="atLeast"/>
              <w:ind w:left="57" w:firstLine="652"/>
              <w:jc w:val="both"/>
              <w:rPr>
                <w:rFonts w:cstheme="minorHAnsi"/>
                <w:highlight w:val="lightGray"/>
              </w:rPr>
            </w:pPr>
          </w:p>
        </w:tc>
        <w:tc>
          <w:tcPr>
            <w:tcW w:w="3725" w:type="dxa"/>
          </w:tcPr>
          <w:p w:rsidR="00210A97" w:rsidRPr="003107CC" w:rsidRDefault="00210A97" w:rsidP="00EB41BB">
            <w:pPr>
              <w:spacing w:line="360" w:lineRule="atLeast"/>
              <w:ind w:left="57" w:firstLine="652"/>
              <w:jc w:val="both"/>
              <w:rPr>
                <w:rFonts w:cstheme="minorHAnsi"/>
                <w:highlight w:val="lightGray"/>
              </w:rPr>
            </w:pPr>
          </w:p>
        </w:tc>
        <w:tc>
          <w:tcPr>
            <w:tcW w:w="4820" w:type="dxa"/>
          </w:tcPr>
          <w:p w:rsidR="00210A97" w:rsidRPr="003107CC" w:rsidRDefault="00210A97" w:rsidP="00EB41BB">
            <w:pPr>
              <w:spacing w:line="360" w:lineRule="atLeast"/>
              <w:ind w:left="57" w:firstLine="652"/>
              <w:jc w:val="both"/>
              <w:rPr>
                <w:rFonts w:cstheme="minorHAnsi"/>
                <w:highlight w:val="lightGray"/>
              </w:rPr>
            </w:pPr>
          </w:p>
        </w:tc>
      </w:tr>
    </w:tbl>
    <w:p w:rsidR="00210A97" w:rsidRPr="00C50269" w:rsidRDefault="00210A97" w:rsidP="00C50269">
      <w:pPr>
        <w:spacing w:line="240" w:lineRule="atLeast"/>
        <w:ind w:right="333" w:firstLine="720"/>
        <w:jc w:val="both"/>
        <w:rPr>
          <w:rFonts w:cstheme="minorHAnsi"/>
          <w:bCs/>
          <w:sz w:val="20"/>
        </w:rPr>
      </w:pPr>
      <w:r w:rsidRPr="00210A97">
        <w:rPr>
          <w:rFonts w:cstheme="minorHAnsi"/>
          <w:vertAlign w:val="superscript"/>
        </w:rPr>
        <w:t>3</w:t>
      </w:r>
      <w:r w:rsidRPr="003107CC">
        <w:rPr>
          <w:rFonts w:cstheme="minorHAnsi"/>
          <w:bCs/>
          <w:sz w:val="20"/>
        </w:rPr>
        <w:t>Pildyti tuomet, jei sutarties vykdymui b</w:t>
      </w:r>
      <w:r w:rsidR="00C50269">
        <w:rPr>
          <w:rFonts w:cstheme="minorHAnsi"/>
          <w:bCs/>
          <w:sz w:val="20"/>
        </w:rPr>
        <w:t xml:space="preserve">us pasitelkti </w:t>
      </w:r>
      <w:proofErr w:type="spellStart"/>
      <w:r w:rsidR="00C50269">
        <w:rPr>
          <w:rFonts w:cstheme="minorHAnsi"/>
          <w:bCs/>
          <w:sz w:val="20"/>
        </w:rPr>
        <w:t>kvazisubtiekėjai</w:t>
      </w:r>
      <w:proofErr w:type="spellEnd"/>
      <w:r w:rsidR="00C50269">
        <w:rPr>
          <w:rFonts w:cstheme="minorHAnsi"/>
          <w:bCs/>
          <w:sz w:val="20"/>
        </w:rPr>
        <w:t xml:space="preserve">. </w:t>
      </w:r>
      <w:r w:rsidRPr="003107CC">
        <w:rPr>
          <w:rFonts w:cstheme="minorHAnsi"/>
          <w:bCs/>
          <w:sz w:val="20"/>
          <w:szCs w:val="20"/>
        </w:rPr>
        <w:t>P</w:t>
      </w:r>
      <w:r w:rsidRPr="003107CC">
        <w:rPr>
          <w:rFonts w:cstheme="minorHAnsi"/>
          <w:sz w:val="20"/>
          <w:szCs w:val="20"/>
        </w:rPr>
        <w:t xml:space="preserve">ateikiama </w:t>
      </w:r>
      <w:proofErr w:type="spellStart"/>
      <w:r w:rsidRPr="003107CC">
        <w:rPr>
          <w:rFonts w:cstheme="minorHAnsi"/>
          <w:sz w:val="20"/>
          <w:szCs w:val="20"/>
        </w:rPr>
        <w:t>kvazisubtiekėjų</w:t>
      </w:r>
      <w:proofErr w:type="spellEnd"/>
      <w:r w:rsidRPr="003107CC">
        <w:rPr>
          <w:rFonts w:cstheme="minorHAnsi"/>
          <w:sz w:val="20"/>
          <w:szCs w:val="20"/>
        </w:rPr>
        <w:t xml:space="preserve"> </w:t>
      </w:r>
      <w:r w:rsidRPr="003107CC">
        <w:rPr>
          <w:rFonts w:cstheme="minorHAnsi"/>
          <w:bCs/>
          <w:sz w:val="20"/>
          <w:szCs w:val="20"/>
        </w:rPr>
        <w:t xml:space="preserve">pasirašytas laisvos formos sutikimas, patvirtinantis atlikti sutartyje nurodytus darbus/paslaugas ir tiekėjo ar ūkio subjekto, kurio </w:t>
      </w:r>
      <w:proofErr w:type="spellStart"/>
      <w:r w:rsidRPr="003107CC">
        <w:rPr>
          <w:rFonts w:cstheme="minorHAnsi"/>
          <w:bCs/>
          <w:sz w:val="20"/>
          <w:szCs w:val="20"/>
        </w:rPr>
        <w:t>pajėgumais</w:t>
      </w:r>
      <w:proofErr w:type="spellEnd"/>
      <w:r w:rsidRPr="003107CC">
        <w:rPr>
          <w:rFonts w:cstheme="minorHAnsi"/>
          <w:bCs/>
          <w:sz w:val="20"/>
          <w:szCs w:val="20"/>
        </w:rPr>
        <w:t xml:space="preserve"> tiekėjas remiasi, patvirtinimas, kad laimėjęs konkursą, įdarbins šį specialistą.</w:t>
      </w:r>
      <w:r w:rsidRPr="003107CC">
        <w:rPr>
          <w:rFonts w:cstheme="minorHAnsi"/>
          <w:sz w:val="20"/>
          <w:szCs w:val="20"/>
        </w:rPr>
        <w:t xml:space="preserve"> </w:t>
      </w:r>
    </w:p>
    <w:p w:rsidR="00210A97" w:rsidRPr="003107CC" w:rsidRDefault="00210A97" w:rsidP="00210A97">
      <w:pPr>
        <w:spacing w:line="360" w:lineRule="atLeast"/>
        <w:ind w:firstLine="720"/>
        <w:jc w:val="both"/>
        <w:rPr>
          <w:rFonts w:cstheme="minorHAnsi"/>
        </w:rPr>
      </w:pPr>
      <w:r>
        <w:rPr>
          <w:rFonts w:cstheme="minorHAnsi"/>
          <w:b/>
        </w:rPr>
        <w:t>12</w:t>
      </w:r>
      <w:r w:rsidRPr="003107CC">
        <w:rPr>
          <w:rFonts w:cstheme="minorHAnsi"/>
          <w:b/>
        </w:rPr>
        <w:t>. Šiame pasiūlyme yra pateikta ir konfidenciali informacija</w:t>
      </w:r>
      <w:r w:rsidRPr="003107CC">
        <w:rPr>
          <w:rFonts w:cstheme="minorHAnsi"/>
        </w:rPr>
        <w:t xml:space="preserve"> (dokumentai su konfidencialia informacija įsegti atskirai) </w:t>
      </w:r>
      <w:r w:rsidRPr="00210A97">
        <w:rPr>
          <w:rFonts w:cstheme="minorHAnsi"/>
          <w:vertAlign w:val="superscript"/>
        </w:rPr>
        <w:t>4</w:t>
      </w:r>
      <w:r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rsidTr="00C50269">
        <w:tc>
          <w:tcPr>
            <w:tcW w:w="948" w:type="dxa"/>
          </w:tcPr>
          <w:p w:rsidR="00210A97" w:rsidRPr="003107CC" w:rsidRDefault="00210A97" w:rsidP="00EB41BB">
            <w:pPr>
              <w:jc w:val="center"/>
              <w:rPr>
                <w:rFonts w:cstheme="minorHAnsi"/>
              </w:rPr>
            </w:pPr>
            <w:proofErr w:type="spellStart"/>
            <w:r w:rsidRPr="003107CC">
              <w:rPr>
                <w:rFonts w:cstheme="minorHAnsi"/>
              </w:rPr>
              <w:t>Eil.Nr</w:t>
            </w:r>
            <w:proofErr w:type="spellEnd"/>
            <w:r w:rsidRPr="003107CC">
              <w:rPr>
                <w:rFonts w:cstheme="minorHAnsi"/>
              </w:rPr>
              <w:t>.</w:t>
            </w:r>
          </w:p>
        </w:tc>
        <w:tc>
          <w:tcPr>
            <w:tcW w:w="3867" w:type="dxa"/>
          </w:tcPr>
          <w:p w:rsidR="00210A97" w:rsidRPr="003107CC" w:rsidRDefault="00210A97" w:rsidP="00EB41BB">
            <w:pPr>
              <w:jc w:val="center"/>
              <w:rPr>
                <w:rFonts w:cstheme="minorHAnsi"/>
              </w:rPr>
            </w:pPr>
            <w:r w:rsidRPr="003107CC">
              <w:rPr>
                <w:rFonts w:cstheme="minorHAnsi"/>
              </w:rPr>
              <w:t>Pateikto dokumento pavadinimas</w:t>
            </w:r>
          </w:p>
        </w:tc>
        <w:tc>
          <w:tcPr>
            <w:tcW w:w="4678" w:type="dxa"/>
          </w:tcPr>
          <w:p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jc w:val="both"/>
              <w:rPr>
                <w:rFonts w:cstheme="minorHAnsi"/>
              </w:rPr>
            </w:pPr>
          </w:p>
        </w:tc>
        <w:tc>
          <w:tcPr>
            <w:tcW w:w="4678" w:type="dxa"/>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3867" w:type="dxa"/>
          </w:tcPr>
          <w:p w:rsidR="00210A97" w:rsidRPr="003107CC" w:rsidRDefault="00210A97" w:rsidP="00EB41BB">
            <w:pPr>
              <w:pStyle w:val="Antrats"/>
              <w:tabs>
                <w:tab w:val="left" w:pos="1296"/>
              </w:tabs>
              <w:rPr>
                <w:rFonts w:cstheme="minorHAnsi"/>
              </w:rPr>
            </w:pPr>
          </w:p>
        </w:tc>
        <w:tc>
          <w:tcPr>
            <w:tcW w:w="4678" w:type="dxa"/>
          </w:tcPr>
          <w:p w:rsidR="00210A97" w:rsidRPr="003107CC" w:rsidRDefault="00210A97" w:rsidP="00EB41BB">
            <w:pPr>
              <w:jc w:val="both"/>
              <w:rPr>
                <w:rFonts w:cstheme="minorHAnsi"/>
              </w:rPr>
            </w:pPr>
          </w:p>
        </w:tc>
      </w:tr>
    </w:tbl>
    <w:p w:rsidR="00210A97" w:rsidRPr="003107CC" w:rsidRDefault="00210A97" w:rsidP="00C50269">
      <w:pPr>
        <w:ind w:right="474" w:firstLine="720"/>
        <w:jc w:val="both"/>
        <w:rPr>
          <w:rFonts w:cstheme="minorHAnsi"/>
          <w:bCs/>
          <w:sz w:val="20"/>
        </w:rPr>
      </w:pPr>
      <w:r w:rsidRPr="00210A97">
        <w:rPr>
          <w:rFonts w:cstheme="minorHAnsi"/>
          <w:bCs/>
          <w:sz w:val="20"/>
          <w:vertAlign w:val="superscript"/>
        </w:rPr>
        <w:t>4</w:t>
      </w:r>
      <w:r w:rsidRPr="003107CC">
        <w:rPr>
          <w:rFonts w:cstheme="minorHAnsi"/>
          <w:bCs/>
          <w:sz w:val="20"/>
        </w:rPr>
        <w:t xml:space="preserve">Pildyti tuomet, jei bus pateikta konfidenciali informacija. Tiekėjas negali nurodyti, kad konfidenciali yra pasiūlymo kaina arba, kad visas pasiūlymas yra konfidencialus. </w:t>
      </w:r>
    </w:p>
    <w:p w:rsidR="00210A97" w:rsidRPr="003107CC" w:rsidRDefault="00210A97" w:rsidP="00210A97">
      <w:pPr>
        <w:spacing w:line="360" w:lineRule="atLeast"/>
        <w:ind w:firstLine="720"/>
        <w:jc w:val="both"/>
        <w:rPr>
          <w:rFonts w:cstheme="minorHAnsi"/>
        </w:rPr>
      </w:pPr>
      <w:r>
        <w:rPr>
          <w:rFonts w:cstheme="minorHAnsi"/>
          <w:b/>
        </w:rPr>
        <w:t>13</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rsidTr="00C50269">
        <w:tc>
          <w:tcPr>
            <w:tcW w:w="948" w:type="dxa"/>
          </w:tcPr>
          <w:p w:rsidR="00210A97" w:rsidRPr="003107CC" w:rsidRDefault="00210A97" w:rsidP="00EB41BB">
            <w:pPr>
              <w:jc w:val="center"/>
              <w:rPr>
                <w:rFonts w:cstheme="minorHAnsi"/>
              </w:rPr>
            </w:pPr>
            <w:r w:rsidRPr="003107CC">
              <w:rPr>
                <w:rFonts w:cstheme="minorHAnsi"/>
              </w:rPr>
              <w:t>Eil. Nr.</w:t>
            </w:r>
          </w:p>
        </w:tc>
        <w:tc>
          <w:tcPr>
            <w:tcW w:w="4150" w:type="dxa"/>
            <w:gridSpan w:val="3"/>
          </w:tcPr>
          <w:p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rsidR="00210A97" w:rsidRPr="003107CC" w:rsidRDefault="00210A97" w:rsidP="00EB41BB">
            <w:pPr>
              <w:jc w:val="center"/>
              <w:rPr>
                <w:rFonts w:cstheme="minorHAnsi"/>
              </w:rPr>
            </w:pPr>
            <w:r w:rsidRPr="003107CC">
              <w:rPr>
                <w:rFonts w:cstheme="minorHAnsi"/>
              </w:rPr>
              <w:t>Dokumento puslapių skaičius</w:t>
            </w: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jc w:val="both"/>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c>
          <w:tcPr>
            <w:tcW w:w="948" w:type="dxa"/>
          </w:tcPr>
          <w:p w:rsidR="00210A97" w:rsidRPr="003107CC" w:rsidRDefault="00210A97" w:rsidP="00EB41BB">
            <w:pPr>
              <w:jc w:val="both"/>
              <w:rPr>
                <w:rFonts w:cstheme="minorHAnsi"/>
              </w:rPr>
            </w:pPr>
          </w:p>
        </w:tc>
        <w:tc>
          <w:tcPr>
            <w:tcW w:w="4150" w:type="dxa"/>
            <w:gridSpan w:val="3"/>
          </w:tcPr>
          <w:p w:rsidR="00210A97" w:rsidRPr="003107CC" w:rsidRDefault="00210A97" w:rsidP="00EB41BB">
            <w:pPr>
              <w:pStyle w:val="Antrats"/>
              <w:tabs>
                <w:tab w:val="left" w:pos="1296"/>
              </w:tabs>
              <w:rPr>
                <w:rFonts w:cstheme="minorHAnsi"/>
              </w:rPr>
            </w:pPr>
          </w:p>
        </w:tc>
        <w:tc>
          <w:tcPr>
            <w:tcW w:w="4395" w:type="dxa"/>
            <w:gridSpan w:val="4"/>
          </w:tcPr>
          <w:p w:rsidR="00210A97" w:rsidRPr="003107CC" w:rsidRDefault="00210A97" w:rsidP="00EB41BB">
            <w:pPr>
              <w:jc w:val="both"/>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rsidR="00210A97" w:rsidRPr="003107CC" w:rsidRDefault="00210A97" w:rsidP="00EB41BB">
            <w:pPr>
              <w:ind w:right="-1"/>
              <w:rPr>
                <w:rFonts w:cstheme="minorHAnsi"/>
              </w:rPr>
            </w:pPr>
          </w:p>
          <w:p w:rsidR="00210A97" w:rsidRPr="003107CC" w:rsidRDefault="00210A97" w:rsidP="00EB41BB">
            <w:pPr>
              <w:ind w:right="-1"/>
              <w:rPr>
                <w:rFonts w:cstheme="minorHAnsi"/>
              </w:rPr>
            </w:pPr>
            <w:r w:rsidRPr="003107CC">
              <w:rPr>
                <w:rFonts w:cstheme="minorHAnsi"/>
              </w:rPr>
              <w:t xml:space="preserve">Pasiūlymo pateikimo data 202......-       </w:t>
            </w:r>
          </w:p>
        </w:tc>
        <w:tc>
          <w:tcPr>
            <w:tcW w:w="379" w:type="dxa"/>
          </w:tcPr>
          <w:p w:rsidR="00210A97" w:rsidRPr="003107CC" w:rsidRDefault="00210A97" w:rsidP="00EB41BB">
            <w:pPr>
              <w:ind w:right="-1"/>
              <w:jc w:val="center"/>
              <w:rPr>
                <w:rFonts w:cstheme="minorHAnsi"/>
              </w:rPr>
            </w:pPr>
          </w:p>
        </w:tc>
        <w:tc>
          <w:tcPr>
            <w:tcW w:w="1980" w:type="dxa"/>
            <w:gridSpan w:val="2"/>
            <w:tcBorders>
              <w:top w:val="nil"/>
              <w:left w:val="nil"/>
              <w:bottom w:val="single" w:sz="4" w:space="0" w:color="auto"/>
              <w:right w:val="nil"/>
            </w:tcBorders>
          </w:tcPr>
          <w:p w:rsidR="00210A97" w:rsidRPr="003107CC" w:rsidRDefault="00210A97" w:rsidP="00EB41BB">
            <w:pPr>
              <w:ind w:right="-1"/>
              <w:jc w:val="center"/>
              <w:rPr>
                <w:rFonts w:cstheme="minorHAnsi"/>
              </w:rPr>
            </w:pPr>
            <w:r w:rsidRPr="003107CC">
              <w:rPr>
                <w:rFonts w:cstheme="minorHAnsi"/>
              </w:rPr>
              <w:t xml:space="preserve"> </w:t>
            </w:r>
          </w:p>
        </w:tc>
        <w:tc>
          <w:tcPr>
            <w:tcW w:w="701" w:type="dxa"/>
          </w:tcPr>
          <w:p w:rsidR="00210A97" w:rsidRPr="003107CC" w:rsidRDefault="00210A97" w:rsidP="00EB41BB">
            <w:pPr>
              <w:ind w:right="-1"/>
              <w:jc w:val="center"/>
              <w:rPr>
                <w:rFonts w:cstheme="minorHAnsi"/>
              </w:rPr>
            </w:pPr>
          </w:p>
        </w:tc>
        <w:tc>
          <w:tcPr>
            <w:tcW w:w="471" w:type="dxa"/>
            <w:tcBorders>
              <w:top w:val="nil"/>
              <w:left w:val="nil"/>
              <w:bottom w:val="single" w:sz="4" w:space="0" w:color="auto"/>
              <w:right w:val="nil"/>
            </w:tcBorders>
          </w:tcPr>
          <w:p w:rsidR="00210A97" w:rsidRPr="003107CC" w:rsidRDefault="00210A97" w:rsidP="00EB41BB">
            <w:pPr>
              <w:ind w:right="-1"/>
              <w:jc w:val="right"/>
              <w:rPr>
                <w:rFonts w:cstheme="minorHAnsi"/>
              </w:rPr>
            </w:pPr>
          </w:p>
        </w:tc>
        <w:tc>
          <w:tcPr>
            <w:tcW w:w="2405" w:type="dxa"/>
          </w:tcPr>
          <w:p w:rsidR="00210A97" w:rsidRPr="003107CC" w:rsidRDefault="00210A97" w:rsidP="00EB41BB">
            <w:pPr>
              <w:ind w:right="-1"/>
              <w:jc w:val="right"/>
              <w:rPr>
                <w:rFonts w:cstheme="minorHAnsi"/>
              </w:rPr>
            </w:pPr>
          </w:p>
        </w:tc>
      </w:tr>
      <w:tr w:rsidR="00210A97" w:rsidRPr="003107CC"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rsidR="00210A97" w:rsidRPr="003107CC" w:rsidRDefault="00210A97" w:rsidP="00EB41BB">
            <w:pPr>
              <w:ind w:left="33" w:right="-1" w:hanging="33"/>
              <w:rPr>
                <w:rFonts w:cstheme="minorHAnsi"/>
                <w:position w:val="6"/>
                <w:sz w:val="20"/>
              </w:rPr>
            </w:pPr>
          </w:p>
        </w:tc>
        <w:tc>
          <w:tcPr>
            <w:tcW w:w="701" w:type="dxa"/>
          </w:tcPr>
          <w:p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rsidR="00210A97" w:rsidRPr="003107CC" w:rsidRDefault="00210A97" w:rsidP="00EB41BB">
            <w:pPr>
              <w:ind w:right="-1"/>
              <w:jc w:val="center"/>
              <w:rPr>
                <w:rFonts w:cstheme="minorHAnsi"/>
                <w:sz w:val="20"/>
              </w:rPr>
            </w:pPr>
          </w:p>
        </w:tc>
        <w:tc>
          <w:tcPr>
            <w:tcW w:w="2405" w:type="dxa"/>
          </w:tcPr>
          <w:p w:rsidR="00210A97" w:rsidRPr="003107CC" w:rsidRDefault="00210A97" w:rsidP="00EB41BB">
            <w:pPr>
              <w:ind w:right="-1"/>
              <w:jc w:val="center"/>
              <w:rPr>
                <w:rFonts w:cstheme="minorHAnsi"/>
              </w:rPr>
            </w:pPr>
          </w:p>
        </w:tc>
      </w:tr>
    </w:tbl>
    <w:p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rsidR="00210A97" w:rsidRPr="003107CC" w:rsidRDefault="00210A97" w:rsidP="00210A97">
      <w:pPr>
        <w:tabs>
          <w:tab w:val="left" w:pos="0"/>
          <w:tab w:val="left" w:pos="9631"/>
        </w:tabs>
        <w:spacing w:line="240" w:lineRule="exact"/>
        <w:jc w:val="both"/>
        <w:rPr>
          <w:rFonts w:cstheme="minorHAnsi"/>
          <w:b/>
          <w:i/>
        </w:rPr>
      </w:pPr>
      <w:r>
        <w:rPr>
          <w:rFonts w:cstheme="minorHAnsi"/>
          <w:b/>
          <w:i/>
        </w:rPr>
        <w:t>– 9 ir 11</w:t>
      </w:r>
      <w:r w:rsidRPr="003107CC">
        <w:rPr>
          <w:rFonts w:cstheme="minorHAnsi"/>
          <w:b/>
          <w:i/>
        </w:rPr>
        <w:t xml:space="preserve"> punktuose prašome nurodyti ūkio subjektus,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kvazisubtiekėjus</w:t>
      </w:r>
      <w:proofErr w:type="spellEnd"/>
      <w:r w:rsidRPr="003107CC">
        <w:rPr>
          <w:rFonts w:cstheme="minorHAnsi"/>
          <w:b/>
          <w:i/>
        </w:rPr>
        <w:t xml:space="preserve">, nes ūkio subjektai,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kvazisubtiekėjai</w:t>
      </w:r>
      <w:proofErr w:type="spellEnd"/>
      <w:r w:rsidRPr="003107CC">
        <w:rPr>
          <w:rFonts w:cstheme="minorHAnsi"/>
          <w:b/>
          <w:i/>
        </w:rPr>
        <w:t xml:space="preserve"> turi būti išviešinti teikiant pasiūlymą, nes po pasiūlymo pateikimo termino pabaigos pasitelkti (nurodyti) naujų ūkio subjektų, kurių </w:t>
      </w:r>
      <w:proofErr w:type="spellStart"/>
      <w:r w:rsidRPr="003107CC">
        <w:rPr>
          <w:rFonts w:cstheme="minorHAnsi"/>
          <w:b/>
          <w:i/>
        </w:rPr>
        <w:t>pajėgumais</w:t>
      </w:r>
      <w:proofErr w:type="spellEnd"/>
      <w:r w:rsidRPr="003107CC">
        <w:rPr>
          <w:rFonts w:cstheme="minorHAnsi"/>
          <w:b/>
          <w:i/>
        </w:rPr>
        <w:t xml:space="preserve"> tiekėjas remiasi ir </w:t>
      </w:r>
      <w:proofErr w:type="spellStart"/>
      <w:r w:rsidRPr="003107CC">
        <w:rPr>
          <w:rFonts w:cstheme="minorHAnsi"/>
          <w:b/>
          <w:i/>
        </w:rPr>
        <w:t>kvazisubtiekėjų</w:t>
      </w:r>
      <w:proofErr w:type="spellEnd"/>
      <w:r w:rsidRPr="003107CC">
        <w:rPr>
          <w:rFonts w:cstheme="minorHAnsi"/>
          <w:b/>
          <w:i/>
        </w:rPr>
        <w:t xml:space="preserve"> tam, kad atitiktų kvalifikacijos reikalavimus, negalės, t. y. po pasiūlymo pateikimo tiekėjas neturi teisės </w:t>
      </w:r>
      <w:r w:rsidRPr="000F5B02">
        <w:rPr>
          <w:rFonts w:cstheme="minorHAnsi"/>
          <w:b/>
          <w:i/>
        </w:rPr>
        <w:t xml:space="preserve">nurodyti naujų ūkio subjektų, kurių </w:t>
      </w:r>
      <w:proofErr w:type="spellStart"/>
      <w:r w:rsidRPr="000F5B02">
        <w:rPr>
          <w:rFonts w:cstheme="minorHAnsi"/>
          <w:b/>
          <w:i/>
        </w:rPr>
        <w:t>pajėgumais</w:t>
      </w:r>
      <w:proofErr w:type="spellEnd"/>
      <w:r w:rsidRPr="000F5B02">
        <w:rPr>
          <w:rFonts w:cstheme="minorHAnsi"/>
          <w:b/>
          <w:i/>
        </w:rPr>
        <w:t xml:space="preserve"> tiekėjas remiasi ir </w:t>
      </w:r>
      <w:proofErr w:type="spellStart"/>
      <w:r w:rsidRPr="000F5B02">
        <w:rPr>
          <w:rFonts w:cstheme="minorHAnsi"/>
          <w:b/>
          <w:i/>
        </w:rPr>
        <w:t>kvazisubtiekėjų</w:t>
      </w:r>
      <w:proofErr w:type="spellEnd"/>
      <w:r w:rsidRPr="000F5B02">
        <w:rPr>
          <w:rFonts w:cstheme="minorHAnsi"/>
          <w:b/>
          <w:i/>
        </w:rPr>
        <w:t xml:space="preserve">,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bendrųjų pirkimo </w:t>
      </w:r>
      <w:r w:rsidRPr="00020A5B">
        <w:rPr>
          <w:rFonts w:cstheme="minorHAnsi"/>
          <w:b/>
          <w:i/>
        </w:rPr>
        <w:t xml:space="preserve">sąlygų </w:t>
      </w:r>
      <w:r w:rsidRPr="00020A5B">
        <w:rPr>
          <w:rFonts w:cstheme="minorHAnsi"/>
          <w:b/>
          <w:i/>
          <w:color w:val="FF0000"/>
        </w:rPr>
        <w:t xml:space="preserve">18.1.5 ir (ar) 18.1.6 </w:t>
      </w:r>
      <w:r w:rsidRPr="00020A5B">
        <w:rPr>
          <w:rFonts w:cstheme="minorHAnsi"/>
          <w:b/>
          <w:i/>
        </w:rPr>
        <w:t>punkte</w:t>
      </w:r>
      <w:r w:rsidRPr="000F5B02">
        <w:rPr>
          <w:rFonts w:cstheme="minorHAnsi"/>
          <w:b/>
          <w:i/>
        </w:rPr>
        <w:t>.</w:t>
      </w:r>
      <w:r w:rsidRPr="003107CC">
        <w:rPr>
          <w:rFonts w:cstheme="minorHAnsi"/>
          <w:b/>
          <w:i/>
        </w:rPr>
        <w:t xml:space="preserve"> </w:t>
      </w:r>
    </w:p>
    <w:p w:rsidR="00210A97" w:rsidRPr="003107CC" w:rsidRDefault="00210A97" w:rsidP="00210A97">
      <w:pPr>
        <w:spacing w:line="240" w:lineRule="exact"/>
        <w:jc w:val="both"/>
        <w:rPr>
          <w:rFonts w:cstheme="minorHAnsi"/>
          <w:i/>
          <w:u w:val="single"/>
        </w:rPr>
      </w:pPr>
      <w:r>
        <w:rPr>
          <w:rFonts w:cstheme="minorHAnsi"/>
          <w:i/>
          <w:u w:val="single"/>
        </w:rPr>
        <w:t>– 12</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210A97" w:rsidRPr="003107CC" w:rsidRDefault="00210A97" w:rsidP="00210A97">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4" w:history="1">
        <w:r w:rsidRPr="003107CC">
          <w:rPr>
            <w:rStyle w:val="Hipersaitas"/>
            <w:rFonts w:cstheme="minorHAnsi"/>
            <w:i/>
          </w:rPr>
          <w:t>www.kaunas.lt</w:t>
        </w:r>
      </w:hyperlink>
      <w:r w:rsidRPr="003107CC">
        <w:rPr>
          <w:rFonts w:cstheme="minorHAnsi"/>
          <w:i/>
        </w:rPr>
        <w:t>.</w:t>
      </w:r>
    </w:p>
    <w:p w:rsidR="00917FB7" w:rsidRDefault="00917FB7" w:rsidP="00917FB7">
      <w:pPr>
        <w:jc w:val="right"/>
        <w:rPr>
          <w:rFonts w:cstheme="minorHAnsi"/>
        </w:rPr>
      </w:pPr>
    </w:p>
    <w:p w:rsidR="00607CF5" w:rsidRDefault="00607CF5" w:rsidP="005A31F0">
      <w:pPr>
        <w:pStyle w:val="Antrat2"/>
        <w:ind w:left="5103"/>
        <w:rPr>
          <w:rFonts w:asciiTheme="minorHAnsi" w:eastAsia="Calibri" w:hAnsiTheme="minorHAnsi" w:cstheme="minorHAnsi"/>
          <w:color w:val="0070C0"/>
          <w:sz w:val="21"/>
          <w:szCs w:val="21"/>
        </w:rPr>
      </w:pPr>
    </w:p>
    <w:p w:rsidR="00CB4D18" w:rsidRDefault="00CB4D18" w:rsidP="00CB4D18"/>
    <w:p w:rsidR="004343A8" w:rsidRPr="00CB4D18" w:rsidRDefault="004343A8" w:rsidP="00CB4D18"/>
    <w:p w:rsidR="007F7865" w:rsidRDefault="007F7865" w:rsidP="00B77D91">
      <w:pPr>
        <w:pStyle w:val="Antrat2"/>
        <w:ind w:left="5103"/>
        <w:jc w:val="right"/>
        <w:rPr>
          <w:rFonts w:asciiTheme="minorHAnsi" w:eastAsia="Calibri" w:hAnsiTheme="minorHAnsi" w:cstheme="minorHAnsi"/>
          <w:color w:val="0070C0"/>
          <w:sz w:val="21"/>
          <w:szCs w:val="21"/>
        </w:rPr>
      </w:pPr>
      <w:bookmarkStart w:id="51" w:name="_Toc190679372"/>
    </w:p>
    <w:p w:rsidR="0028627A" w:rsidRDefault="0028627A" w:rsidP="00B77D91">
      <w:pPr>
        <w:pStyle w:val="Antrat2"/>
        <w:ind w:left="5103"/>
        <w:jc w:val="right"/>
        <w:rPr>
          <w:rFonts w:asciiTheme="minorHAnsi" w:eastAsia="Calibri" w:hAnsiTheme="minorHAnsi" w:cstheme="minorHAnsi"/>
          <w:color w:val="0070C0"/>
          <w:sz w:val="21"/>
          <w:szCs w:val="21"/>
        </w:rPr>
      </w:pPr>
    </w:p>
    <w:p w:rsidR="005A31F0" w:rsidRPr="00585EF7" w:rsidRDefault="005A31F0" w:rsidP="00B77D91">
      <w:pPr>
        <w:pStyle w:val="Antrat2"/>
        <w:ind w:left="5103"/>
        <w:jc w:val="right"/>
        <w:rPr>
          <w:rFonts w:asciiTheme="minorHAnsi" w:hAnsiTheme="minorHAnsi" w:cstheme="minorHAnsi"/>
          <w:color w:val="0070C0"/>
          <w:sz w:val="21"/>
          <w:szCs w:val="21"/>
        </w:rPr>
      </w:pPr>
      <w:r w:rsidRPr="009A408F">
        <w:rPr>
          <w:rFonts w:asciiTheme="minorHAnsi" w:eastAsia="Calibri" w:hAnsiTheme="minorHAnsi" w:cstheme="minorHAnsi"/>
          <w:color w:val="0070C0"/>
          <w:sz w:val="21"/>
          <w:szCs w:val="21"/>
        </w:rPr>
        <w:t xml:space="preserve">Pirkimo sąlygų 3 priedas „EBVPD“ </w:t>
      </w:r>
      <w:r w:rsidRPr="009A408F">
        <w:rPr>
          <w:rFonts w:asciiTheme="minorHAnsi" w:hAnsiTheme="minorHAnsi" w:cstheme="minorHAnsi"/>
          <w:color w:val="0070C0"/>
          <w:sz w:val="21"/>
          <w:szCs w:val="21"/>
        </w:rPr>
        <w:t>(XML format</w:t>
      </w:r>
      <w:bookmarkEnd w:id="51"/>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p>
    <w:p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Default="005A31F0" w:rsidP="005A31F0"/>
    <w:p w:rsidR="005A31F0" w:rsidRPr="005A31F0" w:rsidRDefault="005A31F0" w:rsidP="005A31F0"/>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8D704D">
      <w:pPr>
        <w:pStyle w:val="Antrat2"/>
        <w:ind w:left="5103"/>
        <w:rPr>
          <w:rFonts w:asciiTheme="minorHAnsi" w:eastAsia="Calibri" w:hAnsiTheme="minorHAnsi" w:cstheme="minorHAnsi"/>
          <w:color w:val="0070C0"/>
          <w:sz w:val="21"/>
          <w:szCs w:val="21"/>
        </w:rPr>
      </w:pPr>
    </w:p>
    <w:p w:rsidR="005A31F0" w:rsidRDefault="005A31F0" w:rsidP="005A31F0"/>
    <w:p w:rsidR="005A31F0" w:rsidRPr="005A31F0" w:rsidRDefault="005A31F0" w:rsidP="005A31F0"/>
    <w:p w:rsidR="00693455" w:rsidRDefault="00693455" w:rsidP="008D704D">
      <w:pPr>
        <w:pStyle w:val="Antrat2"/>
        <w:ind w:left="5103"/>
        <w:rPr>
          <w:rFonts w:asciiTheme="minorHAnsi" w:eastAsia="Calibri" w:hAnsiTheme="minorHAnsi" w:cstheme="minorHAnsi"/>
          <w:color w:val="0070C0"/>
          <w:sz w:val="21"/>
          <w:szCs w:val="21"/>
        </w:rPr>
      </w:pPr>
    </w:p>
    <w:p w:rsidR="00693455" w:rsidRDefault="00693455" w:rsidP="00693455"/>
    <w:p w:rsidR="00D46749" w:rsidRDefault="00D46749" w:rsidP="00693455"/>
    <w:p w:rsidR="00EA6EEE" w:rsidRPr="00693455" w:rsidRDefault="00EA6EEE" w:rsidP="00693455"/>
    <w:p w:rsidR="008D704D" w:rsidRPr="003107CC" w:rsidRDefault="008D704D" w:rsidP="008D704D">
      <w:pPr>
        <w:pStyle w:val="Antrat2"/>
        <w:ind w:left="5103"/>
        <w:rPr>
          <w:rFonts w:asciiTheme="minorHAnsi" w:eastAsia="Calibri" w:hAnsiTheme="minorHAnsi" w:cstheme="minorHAnsi"/>
          <w:color w:val="0070C0"/>
          <w:sz w:val="21"/>
          <w:szCs w:val="21"/>
        </w:rPr>
      </w:pPr>
      <w:bookmarkStart w:id="52" w:name="_Toc190679373"/>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2"/>
    </w:p>
    <w:p w:rsidR="000E6657" w:rsidRPr="003107CC" w:rsidRDefault="000E6657" w:rsidP="000E6657">
      <w:pPr>
        <w:jc w:val="center"/>
        <w:rPr>
          <w:rFonts w:cstheme="minorHAnsi"/>
          <w:b/>
          <w:bCs/>
          <w:smallCaps/>
        </w:rPr>
      </w:pPr>
    </w:p>
    <w:p w:rsidR="000E6657" w:rsidRPr="003107CC" w:rsidRDefault="000E6657" w:rsidP="00BE1858">
      <w:pPr>
        <w:pStyle w:val="Paantrat"/>
        <w:jc w:val="center"/>
        <w:rPr>
          <w:rFonts w:cstheme="minorHAnsi"/>
        </w:rPr>
      </w:pPr>
      <w:r w:rsidRPr="003107CC">
        <w:rPr>
          <w:rFonts w:cstheme="minorHAnsi"/>
        </w:rPr>
        <w:t>TIEKĖJŲ PAŠALINIMO PAGRINDAI</w:t>
      </w:r>
    </w:p>
    <w:p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5" w:history="1">
        <w:r w:rsidR="008225DF" w:rsidRPr="009A408F">
          <w:rPr>
            <w:rFonts w:eastAsia="Calibri" w:cstheme="minorHAnsi"/>
            <w:iCs/>
            <w:color w:val="0563C1"/>
            <w:kern w:val="2"/>
            <w:u w:val="single"/>
            <w:shd w:val="clear" w:color="auto" w:fill="FFFFFF"/>
          </w:rPr>
          <w:t>https://ec.europa.eu/tools/ecertis/</w:t>
        </w:r>
      </w:hyperlink>
    </w:p>
    <w:p w:rsidR="004869BA" w:rsidRPr="006D0E7F" w:rsidRDefault="004869BA" w:rsidP="009624EE">
      <w:pPr>
        <w:jc w:val="both"/>
        <w:rPr>
          <w:rFonts w:cstheme="minorHAnsi"/>
        </w:rPr>
      </w:pPr>
      <w:r w:rsidRPr="006D0E7F">
        <w:rPr>
          <w:rFonts w:cstheme="minorHAnsi"/>
          <w:b/>
        </w:rPr>
        <w:t>Tuo atveju, jeigu pirkimo procedūroje dalyvauja jungtinės veiklos sutarties pagrindu ūkio subjektų grupė</w:t>
      </w:r>
      <w:r w:rsidRPr="006D0E7F">
        <w:rPr>
          <w:rFonts w:cstheme="minorHAnsi"/>
        </w:rPr>
        <w:t xml:space="preserve"> pašalinimo pagrindų nebuvimo reikalavimus privalo atitikti kiekviena jungtinės veiklos sutarties šalis ir pateikti </w:t>
      </w:r>
      <w:r w:rsidR="009624EE" w:rsidRPr="006D0E7F">
        <w:rPr>
          <w:rFonts w:cstheme="minorHAnsi"/>
          <w:bCs/>
        </w:rPr>
        <w:t xml:space="preserve">EBVPD ir </w:t>
      </w:r>
      <w:r w:rsidR="008225DF" w:rsidRPr="006D0E7F">
        <w:rPr>
          <w:rFonts w:cstheme="minorHAnsi"/>
          <w:bCs/>
        </w:rPr>
        <w:t xml:space="preserve">2.5.1.1, 2.5.1.3 </w:t>
      </w:r>
      <w:r w:rsidRPr="006D0E7F">
        <w:rPr>
          <w:rFonts w:cstheme="minorHAnsi"/>
          <w:bCs/>
        </w:rPr>
        <w:t xml:space="preserve"> punktuose nurodytus </w:t>
      </w:r>
      <w:r w:rsidRPr="006D0E7F">
        <w:rPr>
          <w:rFonts w:cstheme="minorHAnsi"/>
        </w:rPr>
        <w:t>pašalinimo pagrindų nebuvimą įrodančius doku</w:t>
      </w:r>
      <w:r w:rsidR="00AE0D49" w:rsidRPr="006D0E7F">
        <w:rPr>
          <w:rFonts w:cstheme="minorHAnsi"/>
        </w:rPr>
        <w:t xml:space="preserve">mentus (kilus pagrįstų abejonių dėl ūkio subjektų grupės nario </w:t>
      </w:r>
      <w:r w:rsidR="00AE0D49" w:rsidRPr="006D0E7F">
        <w:rPr>
          <w:rFonts w:cstheme="minorHAnsi"/>
          <w:lang w:val="en-US"/>
        </w:rPr>
        <w:t>(-</w:t>
      </w:r>
      <w:proofErr w:type="spellStart"/>
      <w:r w:rsidR="00AE0D49" w:rsidRPr="006D0E7F">
        <w:rPr>
          <w:rFonts w:cstheme="minorHAnsi"/>
          <w:lang w:val="en-US"/>
        </w:rPr>
        <w:t>i</w:t>
      </w:r>
      <w:proofErr w:type="spellEnd"/>
      <w:r w:rsidR="00AE0D49" w:rsidRPr="006D0E7F">
        <w:rPr>
          <w:rFonts w:cstheme="minorHAnsi"/>
        </w:rPr>
        <w:t>ų) patikimumo).</w:t>
      </w:r>
    </w:p>
    <w:p w:rsidR="004869BA" w:rsidRPr="003107CC" w:rsidRDefault="004869BA" w:rsidP="004869BA">
      <w:pPr>
        <w:jc w:val="both"/>
        <w:rPr>
          <w:rFonts w:cstheme="minorHAnsi"/>
        </w:rPr>
      </w:pPr>
      <w:r w:rsidRPr="006D0E7F">
        <w:rPr>
          <w:rFonts w:cstheme="minorHAnsi"/>
          <w:b/>
        </w:rPr>
        <w:t xml:space="preserve">Tuo atveju, jeigu pirkimo procedūroje tiekėjas pasitelkia ūkio subjektus, kurių </w:t>
      </w:r>
      <w:proofErr w:type="spellStart"/>
      <w:r w:rsidRPr="006D0E7F">
        <w:rPr>
          <w:rFonts w:cstheme="minorHAnsi"/>
          <w:b/>
        </w:rPr>
        <w:t>pajėgumais</w:t>
      </w:r>
      <w:proofErr w:type="spellEnd"/>
      <w:r w:rsidRPr="006D0E7F">
        <w:rPr>
          <w:rFonts w:cstheme="minorHAnsi"/>
          <w:b/>
        </w:rPr>
        <w:t xml:space="preserve"> tiekėjas remiasi</w:t>
      </w:r>
      <w:r w:rsidRPr="006D0E7F">
        <w:rPr>
          <w:rFonts w:cstheme="minorHAnsi"/>
        </w:rPr>
        <w:t xml:space="preserve"> savo įsipareigojimams vykdyti,  pasitelkti ūkio subjektai, kurių </w:t>
      </w:r>
      <w:proofErr w:type="spellStart"/>
      <w:r w:rsidRPr="006D0E7F">
        <w:rPr>
          <w:rFonts w:cstheme="minorHAnsi"/>
        </w:rPr>
        <w:t>pajėgumais</w:t>
      </w:r>
      <w:proofErr w:type="spellEnd"/>
      <w:r w:rsidRPr="006D0E7F">
        <w:rPr>
          <w:rFonts w:cstheme="minorHAnsi"/>
        </w:rPr>
        <w:t xml:space="preserve"> remiamasi, privalo atitikti pašalinimo pagrindų nebuvimo reikalavimus, ir tiekėjas privalo pateikti </w:t>
      </w:r>
      <w:r w:rsidRPr="006D0E7F">
        <w:rPr>
          <w:rFonts w:cstheme="minorHAnsi"/>
          <w:bCs/>
        </w:rPr>
        <w:t xml:space="preserve">ūkio subjekto, kurio </w:t>
      </w:r>
      <w:proofErr w:type="spellStart"/>
      <w:r w:rsidRPr="006D0E7F">
        <w:rPr>
          <w:rFonts w:cstheme="minorHAnsi"/>
          <w:bCs/>
        </w:rPr>
        <w:t>pajėgumais</w:t>
      </w:r>
      <w:proofErr w:type="spellEnd"/>
      <w:r w:rsidRPr="006D0E7F">
        <w:rPr>
          <w:rFonts w:cstheme="minorHAnsi"/>
          <w:bCs/>
        </w:rPr>
        <w:t xml:space="preserve"> tiekėjas remiasi, išskyrus </w:t>
      </w:r>
      <w:proofErr w:type="spellStart"/>
      <w:r w:rsidRPr="006D0E7F">
        <w:rPr>
          <w:rFonts w:cstheme="minorHAnsi"/>
          <w:bCs/>
        </w:rPr>
        <w:t>kvazisubtiekėjo</w:t>
      </w:r>
      <w:proofErr w:type="spellEnd"/>
      <w:r w:rsidRPr="006D0E7F">
        <w:rPr>
          <w:rFonts w:cstheme="minorHAnsi"/>
          <w:bCs/>
        </w:rPr>
        <w:t xml:space="preserve">, </w:t>
      </w:r>
      <w:r w:rsidR="008225DF" w:rsidRPr="006D0E7F">
        <w:rPr>
          <w:rFonts w:cstheme="minorHAnsi"/>
          <w:bCs/>
        </w:rPr>
        <w:t>EBVPD ir 2.5.1.1, 2.5.1.3</w:t>
      </w:r>
      <w:r w:rsidR="009624EE" w:rsidRPr="006D0E7F">
        <w:rPr>
          <w:rFonts w:cstheme="minorHAnsi"/>
          <w:bCs/>
        </w:rPr>
        <w:t xml:space="preserve"> punktuose</w:t>
      </w:r>
      <w:r w:rsidR="009624EE" w:rsidRPr="003107CC">
        <w:rPr>
          <w:rFonts w:cstheme="minorHAnsi"/>
          <w:bCs/>
        </w:rPr>
        <w:t xml:space="preserve"> nurodytus </w:t>
      </w:r>
      <w:r w:rsidR="009624EE" w:rsidRPr="003107CC">
        <w:rPr>
          <w:rFonts w:cstheme="minorHAnsi"/>
        </w:rPr>
        <w:t>pašalinimo pagrindų nebuvimą įrodančius dokumentus</w:t>
      </w:r>
      <w:r w:rsidR="00AE0D49">
        <w:rPr>
          <w:rFonts w:cstheme="minorHAnsi"/>
        </w:rPr>
        <w:t xml:space="preserve"> (kilus pagrįstų abejonių dėl ūkio subjektų grupės nario </w:t>
      </w:r>
      <w:r w:rsidR="00AE0D49">
        <w:rPr>
          <w:rFonts w:cstheme="minorHAnsi"/>
          <w:lang w:val="en-US"/>
        </w:rPr>
        <w:t>(-</w:t>
      </w:r>
      <w:proofErr w:type="spellStart"/>
      <w:r w:rsidR="00AE0D49">
        <w:rPr>
          <w:rFonts w:cstheme="minorHAnsi"/>
          <w:lang w:val="en-US"/>
        </w:rPr>
        <w:t>i</w:t>
      </w:r>
      <w:proofErr w:type="spellEnd"/>
      <w:r w:rsidR="00AE0D49">
        <w:rPr>
          <w:rFonts w:cstheme="minorHAnsi"/>
        </w:rPr>
        <w:t>ų) patikimumo)</w:t>
      </w:r>
      <w:r w:rsidR="009624EE" w:rsidRPr="003107CC">
        <w:rPr>
          <w:rFonts w:cstheme="minorHAnsi"/>
        </w:rPr>
        <w:t>.</w:t>
      </w:r>
    </w:p>
    <w:p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F70818" w:rsidRPr="00F70818" w:rsidTr="00EB41BB">
        <w:trPr>
          <w:jc w:val="center"/>
        </w:trPr>
        <w:tc>
          <w:tcPr>
            <w:tcW w:w="1648" w:type="pct"/>
          </w:tcPr>
          <w:p w:rsidR="00F70818" w:rsidRPr="00F70818" w:rsidRDefault="00F70818" w:rsidP="00F70818">
            <w:pPr>
              <w:spacing w:line="300" w:lineRule="atLeast"/>
              <w:jc w:val="center"/>
              <w:rPr>
                <w:rFonts w:ascii="Calibri" w:eastAsia="Times New Roman" w:hAnsi="Calibri" w:cs="Calibri"/>
                <w:b/>
              </w:rPr>
            </w:pPr>
            <w:r w:rsidRPr="00F70818">
              <w:rPr>
                <w:rFonts w:ascii="Calibri" w:eastAsia="Times New Roman" w:hAnsi="Calibri" w:cs="Calibri"/>
                <w:b/>
              </w:rPr>
              <w:t>Tiekėjo pašalinimo pagrindų pavadinimas</w:t>
            </w:r>
          </w:p>
        </w:tc>
        <w:tc>
          <w:tcPr>
            <w:tcW w:w="738" w:type="pct"/>
            <w:vMerge w:val="restart"/>
          </w:tcPr>
          <w:p w:rsidR="00F70818" w:rsidRPr="00F70818" w:rsidRDefault="00F70818" w:rsidP="00F70818">
            <w:pPr>
              <w:keepNext/>
              <w:spacing w:line="300" w:lineRule="atLeast"/>
              <w:jc w:val="center"/>
              <w:outlineLvl w:val="2"/>
              <w:rPr>
                <w:rFonts w:ascii="Calibri" w:eastAsia="Times New Roman" w:hAnsi="Calibri" w:cs="Calibri"/>
                <w:b/>
              </w:rPr>
            </w:pPr>
            <w:bookmarkStart w:id="53" w:name="_Toc190091897"/>
            <w:r w:rsidRPr="00F70818">
              <w:rPr>
                <w:rFonts w:ascii="Calibri" w:eastAsia="Times New Roman" w:hAnsi="Calibri" w:cs="Calibri"/>
                <w:b/>
              </w:rPr>
              <w:t>VPĮ straipsnis, dalis, punktas bei EBVPD formos dalis pildymui</w:t>
            </w:r>
            <w:bookmarkEnd w:id="53"/>
          </w:p>
        </w:tc>
        <w:tc>
          <w:tcPr>
            <w:tcW w:w="2614" w:type="pct"/>
          </w:tcPr>
          <w:p w:rsidR="00F70818" w:rsidRPr="00F70818" w:rsidRDefault="00F70818" w:rsidP="00F70818">
            <w:pPr>
              <w:keepNext/>
              <w:spacing w:line="300" w:lineRule="atLeast"/>
              <w:jc w:val="center"/>
              <w:outlineLvl w:val="2"/>
              <w:rPr>
                <w:rFonts w:ascii="Calibri" w:eastAsia="Times New Roman" w:hAnsi="Calibri" w:cs="Calibri"/>
                <w:b/>
              </w:rPr>
            </w:pPr>
            <w:bookmarkStart w:id="54" w:name="_Toc190091898"/>
            <w:r w:rsidRPr="00F70818">
              <w:rPr>
                <w:rFonts w:ascii="Calibri" w:eastAsia="Times New Roman" w:hAnsi="Calibri" w:cs="Calibri"/>
                <w:b/>
              </w:rPr>
              <w:t>Dokumentai, kuriuos tiekėjas turi pateikti, siekiant įrodyti jo pašalinimo pagrindų nebuvimą</w:t>
            </w:r>
            <w:bookmarkEnd w:id="54"/>
            <w:r w:rsidRPr="00F70818">
              <w:rPr>
                <w:rFonts w:ascii="Calibri" w:eastAsia="Times New Roman" w:hAnsi="Calibri" w:cs="Calibri"/>
                <w:b/>
              </w:rPr>
              <w:t xml:space="preserve"> </w:t>
            </w:r>
          </w:p>
        </w:tc>
      </w:tr>
      <w:tr w:rsidR="00F70818" w:rsidRPr="00F70818" w:rsidTr="00EB41BB">
        <w:trPr>
          <w:jc w:val="center"/>
        </w:trPr>
        <w:tc>
          <w:tcPr>
            <w:tcW w:w="1648" w:type="pct"/>
          </w:tcPr>
          <w:p w:rsidR="00F70818" w:rsidRPr="00F70818" w:rsidRDefault="00F70818" w:rsidP="00F70818">
            <w:pPr>
              <w:spacing w:line="300" w:lineRule="atLeast"/>
              <w:ind w:hanging="108"/>
              <w:jc w:val="both"/>
              <w:rPr>
                <w:rFonts w:ascii="Calibri" w:eastAsia="Times New Roman" w:hAnsi="Calibri" w:cs="Calibri"/>
                <w:b/>
              </w:rPr>
            </w:pPr>
            <w:r w:rsidRPr="00F70818">
              <w:rPr>
                <w:rFonts w:ascii="Calibri" w:eastAsia="Times New Roman" w:hAnsi="Calibri" w:cs="Calibri"/>
                <w:b/>
              </w:rPr>
              <w:t xml:space="preserve"> 2.5.1. Pašalinimo pagrindai </w:t>
            </w:r>
          </w:p>
        </w:tc>
        <w:tc>
          <w:tcPr>
            <w:tcW w:w="738" w:type="pct"/>
            <w:vMerge/>
          </w:tcPr>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rPr>
            </w:pPr>
            <w:r w:rsidRPr="00F70818">
              <w:rPr>
                <w:rFonts w:ascii="Calibri" w:eastAsia="Times New Roman" w:hAnsi="Calibri" w:cs="Calibri"/>
                <w:b/>
              </w:rPr>
              <w:t>Dokumentai, kuriuos tiekėjas turi pateikti, siekiant įrodyti jo pašalinimo pagrindų nebuvimą</w:t>
            </w: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b/>
                <w:bCs/>
                <w:color w:val="000000"/>
                <w:bdr w:val="none" w:sz="0" w:space="0" w:color="auto" w:frame="1"/>
              </w:rPr>
              <w:t>2.5.1.1.</w:t>
            </w:r>
            <w:r w:rsidRPr="00F7081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dalyvavimą nusikalstamame susivienijime, jo organizavimą ar vadovavimą jam;</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2) kyšininkavimą, prekybą poveikiu, papirkimą;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 xml:space="preserve">3) sukčiavimą, turto pasisavinimą, turto iššvaistymą, apgaulingą pareiškimą apie juridinio asmens veiklą, kredito, paskolos ar tikslinės </w:t>
            </w:r>
            <w:r w:rsidRPr="00F70818">
              <w:rPr>
                <w:rFonts w:ascii="Calibri" w:eastAsia="Times New Roman" w:hAnsi="Calibri" w:cs="Calibri"/>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4) nusikalstamą bankrotą;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5) teroristinį ir su teroristine veikla susijusį nusikaltimą;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6) nusikalstamu būdu gauto turto legalizavimą;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7) prekybą žmonėmis, vaiko pirkimą arba pardavimą;</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Laikoma, kad tiekėjas arba jo atsakingas asmuo nuteistas už aukščiau nurodytą nusikalstamą veiką, kai dėl:</w:t>
            </w:r>
          </w:p>
          <w:p w:rsidR="00F70818" w:rsidRPr="00F70818" w:rsidRDefault="00F70818" w:rsidP="00F70818">
            <w:pPr>
              <w:spacing w:line="300" w:lineRule="atLeast"/>
              <w:jc w:val="both"/>
              <w:rPr>
                <w:rFonts w:ascii="Calibri" w:eastAsia="Times New Roman" w:hAnsi="Calibri" w:cs="Calibri"/>
                <w:b/>
                <w:bCs/>
                <w:color w:val="000000"/>
                <w:bdr w:val="none" w:sz="0" w:space="0" w:color="auto" w:frame="1"/>
              </w:rPr>
            </w:pPr>
            <w:r w:rsidRPr="00F70818">
              <w:rPr>
                <w:rFonts w:ascii="Calibri" w:eastAsia="Times New Roman" w:hAnsi="Calibri" w:cs="Calibri"/>
                <w:color w:val="000000"/>
                <w:bdr w:val="none" w:sz="0" w:space="0" w:color="auto" w:frame="1"/>
              </w:rPr>
              <w:t>1) tiekėjo, kuris yra fizinis asmuo, per pastaruosius 5 metus buvo priimtas ir įsiteisėjęs apkaltinamasis teismo nuosprendis ir šis asmuo turi neišnykusį ar nepanaikintą teistumą;</w:t>
            </w:r>
          </w:p>
          <w:p w:rsidR="00F70818" w:rsidRPr="00F70818" w:rsidRDefault="00F70818" w:rsidP="00F70818">
            <w:pPr>
              <w:spacing w:after="0" w:line="300" w:lineRule="atLeast"/>
              <w:jc w:val="both"/>
              <w:rPr>
                <w:rFonts w:ascii="Calibri" w:eastAsia="Times New Roman" w:hAnsi="Calibri" w:cs="Calibri"/>
                <w:lang w:eastAsia="en-US"/>
              </w:rPr>
            </w:pPr>
            <w:r w:rsidRPr="00F70818">
              <w:rPr>
                <w:rFonts w:ascii="Calibri" w:eastAsia="Times New Roman" w:hAnsi="Calibri" w:cs="Calibri"/>
                <w:lang w:eastAsia="en-US"/>
              </w:rPr>
              <w:t xml:space="preserve">2) tiekėjo, kuris yra juridinis asmuo, kita organizacija ar jos </w:t>
            </w:r>
            <w:r w:rsidRPr="00F70818">
              <w:rPr>
                <w:rFonts w:ascii="Calibri" w:eastAsia="Times New Roman" w:hAnsi="Calibri" w:cs="Calibri"/>
                <w:bCs/>
                <w:lang w:eastAsia="en-US"/>
              </w:rPr>
              <w:t>struktūrinis</w:t>
            </w:r>
            <w:r w:rsidRPr="00F70818">
              <w:rPr>
                <w:rFonts w:ascii="Calibri" w:eastAsia="Times New Roman" w:hAnsi="Calibri" w:cs="Calibri"/>
                <w:lang w:eastAsia="en-US"/>
              </w:rPr>
              <w:t xml:space="preserve"> </w:t>
            </w:r>
            <w:r w:rsidRPr="00F70818">
              <w:rPr>
                <w:rFonts w:ascii="Calibri" w:eastAsia="Times New Roman" w:hAnsi="Calibri" w:cs="Calibri"/>
                <w:lang w:eastAsia="en-US"/>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uppressAutoHyphens/>
              <w:spacing w:line="300" w:lineRule="atLeast"/>
              <w:jc w:val="both"/>
              <w:rPr>
                <w:rFonts w:ascii="Calibri" w:eastAsia="Times New Roman" w:hAnsi="Calibri" w:cs="Calibri"/>
                <w:b/>
              </w:rPr>
            </w:pPr>
            <w:r w:rsidRPr="00F70818">
              <w:rPr>
                <w:rFonts w:ascii="Calibri" w:eastAsia="Calibri" w:hAnsi="Calibri" w:cs="Calibr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rsidR="00F70818" w:rsidRPr="00F70818" w:rsidRDefault="00F70818" w:rsidP="00F70818">
            <w:pPr>
              <w:spacing w:line="300" w:lineRule="atLeast"/>
              <w:ind w:left="37"/>
              <w:rPr>
                <w:rFonts w:ascii="Calibri" w:eastAsia="Times New Roman" w:hAnsi="Calibri" w:cs="Calibri"/>
                <w:b/>
              </w:rPr>
            </w:pPr>
            <w:r w:rsidRPr="00F70818">
              <w:rPr>
                <w:rFonts w:ascii="Calibri" w:eastAsia="Times New Roman" w:hAnsi="Calibri" w:cs="Calibri"/>
                <w:b/>
              </w:rPr>
              <w:lastRenderedPageBreak/>
              <w:t>VPĮ 46 straipsnio 1 dalis</w:t>
            </w:r>
          </w:p>
          <w:p w:rsidR="00F70818" w:rsidRPr="00F70818" w:rsidRDefault="00F70818" w:rsidP="00F70818">
            <w:pPr>
              <w:spacing w:line="300" w:lineRule="atLeast"/>
              <w:ind w:left="37"/>
              <w:rPr>
                <w:rFonts w:ascii="Calibri" w:eastAsia="Times New Roman" w:hAnsi="Calibri" w:cs="Calibri"/>
                <w:b/>
              </w:rPr>
            </w:pPr>
          </w:p>
          <w:p w:rsidR="00F70818" w:rsidRPr="00F70818" w:rsidRDefault="00F70818" w:rsidP="00F70818">
            <w:pPr>
              <w:spacing w:line="300" w:lineRule="atLeast"/>
              <w:ind w:left="37"/>
              <w:rPr>
                <w:rFonts w:ascii="Calibri" w:eastAsia="Times New Roman" w:hAnsi="Calibri" w:cs="Calibri"/>
              </w:rPr>
            </w:pPr>
            <w:r w:rsidRPr="00F70818">
              <w:rPr>
                <w:rFonts w:ascii="Calibri" w:eastAsia="Times New Roman" w:hAnsi="Calibri" w:cs="Calibri"/>
              </w:rPr>
              <w:t>EBVPD III dalies A1-A6 punktai</w:t>
            </w:r>
          </w:p>
          <w:p w:rsidR="00F70818" w:rsidRPr="00F70818" w:rsidRDefault="00F70818" w:rsidP="00F70818">
            <w:pPr>
              <w:spacing w:line="300" w:lineRule="atLeast"/>
              <w:rPr>
                <w:rFonts w:ascii="Calibri" w:eastAsia="Times New Roman" w:hAnsi="Calibri" w:cs="Calibri"/>
              </w:rPr>
            </w:pPr>
            <w:r w:rsidRPr="00F70818">
              <w:rPr>
                <w:rFonts w:ascii="Calibri" w:eastAsia="Times New Roman" w:hAnsi="Calibri" w:cs="Calibri"/>
              </w:rPr>
              <w:t>EBVPD III dalies D1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išrašo iš teismo sprendimo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Informatikos ir ryšių departamento prie Vidaus reikalų ministerijos pažymos, arba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1</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rPr>
            </w:pPr>
          </w:p>
          <w:p w:rsidR="00F70818" w:rsidRPr="00F70818" w:rsidRDefault="00F70818" w:rsidP="00F70818">
            <w:pPr>
              <w:spacing w:line="300" w:lineRule="atLeast"/>
              <w:jc w:val="both"/>
              <w:rPr>
                <w:rFonts w:ascii="Calibri" w:eastAsia="Times New Roman" w:hAnsi="Calibri" w:cs="Calibri"/>
                <w:color w:val="7030A0"/>
              </w:rPr>
            </w:pPr>
            <w:r w:rsidRPr="00F70818">
              <w:rPr>
                <w:rFonts w:ascii="Calibri" w:eastAsia="Times New Roman" w:hAnsi="Calibri" w:cs="Calibri"/>
              </w:rPr>
              <w:lastRenderedPageBreak/>
              <w:t xml:space="preserve">Nurodyti dokumentai turi būti išduoti ne anksčiau kaip </w:t>
            </w:r>
            <w:r w:rsidRPr="00F70818">
              <w:rPr>
                <w:rFonts w:ascii="Calibri" w:eastAsia="Times New Roman" w:hAnsi="Calibri" w:cs="Calibri"/>
                <w:color w:val="00B050"/>
              </w:rPr>
              <w:t xml:space="preserve">180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prašydama iki 2022-10-14 pateikti įrodančius dokumentus, jie turi būti išduoti ne anksčiau kaip 180 dienų, jas skaičiuojant atgal nuo 2022-10-14. </w:t>
            </w:r>
          </w:p>
          <w:p w:rsidR="00F70818" w:rsidRPr="00F70818" w:rsidRDefault="00F70818" w:rsidP="00F70818">
            <w:pPr>
              <w:spacing w:line="300" w:lineRule="atLeast"/>
              <w:jc w:val="both"/>
              <w:rPr>
                <w:rFonts w:ascii="Calibri" w:eastAsia="Calibri" w:hAnsi="Calibri" w:cs="Calibri"/>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0818">
              <w:rPr>
                <w:rFonts w:ascii="Calibri" w:eastAsia="Calibri" w:hAnsi="Calibri" w:cs="Calibri"/>
              </w:rPr>
              <w:t xml:space="preserve"> Tuo atveju, jei galimo laimėtojo pašalinimo pagrindų nebuvimą ir kvalifikaciją patvirtinantys  dokumentai buvo pateikti kartu su pasiūlymu, tiekėjo, jo vadovo,</w:t>
            </w:r>
            <w:r w:rsidRPr="00F70818">
              <w:rPr>
                <w:rFonts w:ascii="Calibri" w:eastAsia="Times New Roman" w:hAnsi="Calibri" w:cs="Calibri"/>
              </w:rPr>
              <w:t xml:space="preserve"> </w:t>
            </w:r>
            <w:r w:rsidRPr="00F70818">
              <w:rPr>
                <w:rFonts w:ascii="Calibri" w:eastAsia="Times New Roman" w:hAnsi="Calibri" w:cs="Calibri"/>
                <w:bdr w:val="none" w:sz="0" w:space="0" w:color="auto" w:frame="1"/>
              </w:rPr>
              <w:t xml:space="preserve">asmens (asmenų), turinčio (turinčių) teisę surašyti ir pasirašyti tiekėjo finansinės apskaitos dokumentus, </w:t>
            </w:r>
            <w:r w:rsidRPr="00F70818">
              <w:rPr>
                <w:rFonts w:ascii="Calibri" w:eastAsia="Calibri" w:hAnsi="Calibri" w:cs="Calibri"/>
              </w:rPr>
              <w:t>dokumentas turi būti išduotas ne anksčiau kaip 180 dienų iki dokumentų tikrinimo dienos, kuri negali būti ankstesnė nei galimo laimėtojo nustatymo diena.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vertAlign w:val="superscript"/>
              </w:rPr>
              <w:t xml:space="preserve">1 </w:t>
            </w:r>
            <w:r w:rsidRPr="00F70818">
              <w:rPr>
                <w:rFonts w:ascii="Calibri" w:eastAsia="Calibri" w:hAnsi="Calibri" w:cs="Calibri"/>
              </w:rPr>
              <w:t xml:space="preserve">Jeigu tiekėjas negali pateikti nurodytų dokumentų, įrodančių, kad nėra pašalinimo pagrindų, numatytų </w:t>
            </w:r>
            <w:r w:rsidRPr="00F70818">
              <w:rPr>
                <w:rFonts w:ascii="Calibri" w:eastAsia="Yu Mincho" w:hAnsi="Calibri" w:cs="Calibri"/>
                <w:i/>
                <w:iCs/>
              </w:rPr>
              <w:t xml:space="preserve">Lietuvos Respublikos viešųjų pirkimų įstatymo 46 straipsnio 1 ir 3 dalyse ir 6 dalies 2 punkte, </w:t>
            </w:r>
            <w:r w:rsidRPr="00F70818">
              <w:rPr>
                <w:rFonts w:ascii="Calibri" w:eastAsia="Calibri" w:hAnsi="Calibri" w:cs="Calibri"/>
              </w:rPr>
              <w:t xml:space="preserve">nes valstybėje narėje ar atitinkamoje šalyje tokie dokumentai neišduodami arba toje šalyje išduodami dokumentai neapima visų </w:t>
            </w:r>
            <w:r w:rsidRPr="00F70818">
              <w:rPr>
                <w:rFonts w:ascii="Calibri" w:eastAsia="Yu Mincho" w:hAnsi="Calibri" w:cs="Calibri"/>
                <w:i/>
                <w:iCs/>
              </w:rPr>
              <w:t>46 straipsnio 1 ir 3 dalyse ir 6 dalies 2 punkte keliamų klausimų</w:t>
            </w:r>
            <w:r w:rsidRPr="00F70818">
              <w:rPr>
                <w:rFonts w:ascii="Calibri" w:eastAsia="Calibri" w:hAnsi="Calibri" w:cs="Calibri"/>
              </w:rPr>
              <w:t>, jie gali būti pakeisti:</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1) priesaikos deklaracija;</w:t>
            </w:r>
          </w:p>
          <w:p w:rsidR="00F70818" w:rsidRPr="00F70818" w:rsidRDefault="00F70818" w:rsidP="00F70818">
            <w:pPr>
              <w:spacing w:line="300" w:lineRule="atLeast"/>
              <w:jc w:val="both"/>
              <w:rPr>
                <w:rFonts w:ascii="Calibri" w:eastAsia="Calibri" w:hAnsi="Calibri" w:cs="Calibri"/>
              </w:rPr>
            </w:pPr>
            <w:r w:rsidRPr="00F70818">
              <w:rPr>
                <w:rFonts w:ascii="Calibri" w:eastAsia="Calibri" w:hAnsi="Calibri" w:cs="Calibr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pBdr>
                <w:top w:val="nil"/>
                <w:left w:val="nil"/>
                <w:bottom w:val="nil"/>
                <w:right w:val="nil"/>
                <w:between w:val="nil"/>
                <w:bar w:val="nil"/>
              </w:pBdr>
              <w:suppressAutoHyphens/>
              <w:spacing w:line="300" w:lineRule="atLeast"/>
              <w:ind w:left="32"/>
              <w:jc w:val="both"/>
              <w:rPr>
                <w:rFonts w:ascii="Calibri" w:eastAsia="Arial Unicode MS" w:hAnsi="Calibri" w:cs="Calibri"/>
                <w:b/>
                <w:color w:val="000000"/>
                <w:bdr w:val="nil"/>
              </w:rPr>
            </w:pPr>
            <w:r w:rsidRPr="00F70818">
              <w:rPr>
                <w:rFonts w:ascii="Calibri" w:eastAsia="Times New Roman" w:hAnsi="Calibri" w:cs="Calibri"/>
              </w:rPr>
              <w:t xml:space="preserve">Pažymų, patvirtinančių VPĮ 46 straipsnyje nurodytų tiekėjo pašalinimo pagrindų nebuvimą, pateikti </w:t>
            </w:r>
            <w:r w:rsidRPr="00F70818">
              <w:rPr>
                <w:rFonts w:ascii="Calibri" w:eastAsia="Times New Roman" w:hAnsi="Calibri" w:cs="Calibri"/>
              </w:rPr>
              <w:lastRenderedPageBreak/>
              <w:t>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color w:val="000000"/>
                <w:u w:color="000000"/>
                <w:bdr w:val="nil"/>
              </w:rPr>
            </w:pPr>
            <w:r w:rsidRPr="00F70818">
              <w:rPr>
                <w:rFonts w:ascii="Calibri" w:eastAsia="Times New Roman" w:hAnsi="Calibri" w:cs="Calibri"/>
                <w:b/>
              </w:rPr>
              <w:lastRenderedPageBreak/>
              <w:t xml:space="preserve">2.5.1.2. </w:t>
            </w:r>
            <w:r w:rsidRPr="00F70818">
              <w:rPr>
                <w:rFonts w:ascii="Calibri" w:eastAsia="Times New Roman" w:hAnsi="Calibri" w:cs="Calibri"/>
              </w:rPr>
              <w:t>Tiekėjas yra neatlikęs jam paskirtos baudžiamojo poveikio priemonės – uždraudimo juridiniam asmeniui dalyvauti viešuosiuose pirkimuose.</w:t>
            </w:r>
          </w:p>
        </w:tc>
        <w:tc>
          <w:tcPr>
            <w:tcW w:w="738" w:type="pct"/>
          </w:tcPr>
          <w:p w:rsidR="00F70818" w:rsidRPr="00F70818" w:rsidRDefault="00F70818" w:rsidP="00F70818">
            <w:pPr>
              <w:spacing w:after="0" w:line="240" w:lineRule="auto"/>
              <w:rPr>
                <w:rFonts w:ascii="Calibri" w:eastAsia="Yu Mincho" w:hAnsi="Calibri" w:cs="Calibri"/>
                <w:b/>
                <w:bCs/>
                <w:lang w:eastAsia="en-US"/>
              </w:rPr>
            </w:pPr>
            <w:r w:rsidRPr="00F70818">
              <w:rPr>
                <w:rFonts w:ascii="Calibri" w:eastAsia="Yu Mincho" w:hAnsi="Calibri" w:cs="Calibri"/>
                <w:b/>
                <w:bCs/>
                <w:lang w:eastAsia="en-US"/>
              </w:rPr>
              <w:t>VPĮ 46 straipsnio 2¹ dalis</w:t>
            </w:r>
          </w:p>
          <w:p w:rsidR="00F70818" w:rsidRPr="00F70818" w:rsidRDefault="00F70818" w:rsidP="00F70818">
            <w:pPr>
              <w:spacing w:after="0" w:line="240" w:lineRule="auto"/>
              <w:rPr>
                <w:rFonts w:ascii="Calibri" w:eastAsia="Yu Mincho" w:hAnsi="Calibri" w:cs="Calibri"/>
                <w:b/>
                <w:bCs/>
              </w:rPr>
            </w:pPr>
          </w:p>
          <w:p w:rsidR="00F70818" w:rsidRPr="00F70818" w:rsidRDefault="00F70818" w:rsidP="00F70818">
            <w:pPr>
              <w:spacing w:line="300" w:lineRule="atLeast"/>
              <w:ind w:firstLine="37"/>
              <w:rPr>
                <w:rFonts w:ascii="Calibri" w:eastAsia="Times New Roman" w:hAnsi="Calibri" w:cs="Calibri"/>
                <w:b/>
              </w:rPr>
            </w:pPr>
            <w:r w:rsidRPr="00F70818">
              <w:rPr>
                <w:rFonts w:ascii="Calibri" w:eastAsia="Yu Mincho" w:hAnsi="Calibri" w:cs="Calibri"/>
                <w:lang w:eastAsia="en-US"/>
              </w:rPr>
              <w:t>EBVPD III dalies D2 punktas</w:t>
            </w:r>
          </w:p>
        </w:tc>
        <w:tc>
          <w:tcPr>
            <w:tcW w:w="2614" w:type="pct"/>
          </w:tcPr>
          <w:p w:rsidR="00F70818" w:rsidRPr="00F70818" w:rsidRDefault="00F70818" w:rsidP="00F70818">
            <w:pPr>
              <w:spacing w:after="0" w:line="240" w:lineRule="auto"/>
              <w:jc w:val="both"/>
              <w:rPr>
                <w:rFonts w:ascii="Calibri" w:eastAsia="Times New Roman" w:hAnsi="Calibri" w:cs="Calibri"/>
                <w:lang w:eastAsia="en-US"/>
              </w:rPr>
            </w:pPr>
            <w:r w:rsidRPr="00F70818">
              <w:rPr>
                <w:rFonts w:ascii="Calibri" w:eastAsia="Times New Roman" w:hAnsi="Calibri" w:cs="Calibri"/>
                <w:lang w:eastAsia="en-US"/>
              </w:rPr>
              <w:t>Užtenka pateikto EBVPD.</w:t>
            </w:r>
          </w:p>
          <w:p w:rsidR="00F70818" w:rsidRPr="00F70818" w:rsidRDefault="00F70818" w:rsidP="00F70818">
            <w:pPr>
              <w:spacing w:line="300" w:lineRule="atLeast"/>
              <w:jc w:val="both"/>
              <w:rPr>
                <w:rFonts w:ascii="Calibri" w:eastAsia="Times New Roman" w:hAnsi="Calibri" w:cs="Calibri"/>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2.5.1.3.</w:t>
            </w:r>
            <w:r w:rsidRPr="00F70818">
              <w:rPr>
                <w:rFonts w:ascii="Calibri" w:eastAsia="Times New Roman" w:hAnsi="Calibri" w:cs="Calibr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Laikoma, kad tiekėjas nuteistas už aukščiau nurodytą nusikalstamą veiką, kai dėl:</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lastRenderedPageBreak/>
              <w:t>1) tiekėjo, kuris yra fizinis asmuo, per pastaruosius 5 metus buvo priimtas ir įsiteisėjęs apkaltinamasis teismo nuosprendis ir šis asmuo turi neišnykusį ar nepanaikintą teistumą;</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Tačiau ši nuostata netaikoma, jeigu:</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1) tiekėjas yra įsipareigojęs sumokėti mokesčius, įskaitant socialinio draudimo įmokas ir dėl to laikomas jau įvykdžiusiu šioje dalyje nurodytus įsipareigojimus;</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2) įsiskolinimo suma neviršija 50 </w:t>
            </w:r>
            <w:proofErr w:type="spellStart"/>
            <w:r w:rsidRPr="00F70818">
              <w:rPr>
                <w:rFonts w:ascii="Calibri" w:eastAsia="Times New Roman" w:hAnsi="Calibri" w:cs="Calibri"/>
                <w:bCs/>
                <w:color w:val="000000"/>
                <w:u w:color="000000"/>
                <w:bdr w:val="nil"/>
              </w:rPr>
              <w:t>Eur</w:t>
            </w:r>
            <w:proofErr w:type="spellEnd"/>
            <w:r w:rsidRPr="00F70818">
              <w:rPr>
                <w:rFonts w:ascii="Calibri" w:eastAsia="Times New Roman" w:hAnsi="Calibri" w:cs="Calibri"/>
                <w:bCs/>
                <w:color w:val="000000"/>
                <w:u w:color="000000"/>
                <w:bdr w:val="nil"/>
              </w:rPr>
              <w:t xml:space="preserve"> (penkiasdešimt eurų);</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70818">
              <w:rPr>
                <w:rFonts w:ascii="Calibri" w:eastAsia="Times New Roman" w:hAnsi="Calibri" w:cs="Calibri"/>
                <w:bCs/>
                <w:color w:val="000000"/>
                <w:u w:color="000000"/>
                <w:bdr w:val="nil"/>
              </w:rPr>
              <w:lastRenderedPageBreak/>
              <w:t>aktualius dokumentus pagal VPĮ 50 straipsnio 6 dalį, jis įrodo, kad jau yra laikomas įvykdžiusiu įsipareigojimus, susijusius su mokesčių, įskaitant socialinio draudimo įmokas, mokėjimu.</w:t>
            </w:r>
          </w:p>
        </w:tc>
        <w:tc>
          <w:tcPr>
            <w:tcW w:w="738" w:type="pct"/>
          </w:tcPr>
          <w:p w:rsidR="00F70818" w:rsidRPr="00F70818" w:rsidRDefault="00F70818" w:rsidP="00F70818">
            <w:pPr>
              <w:spacing w:line="300" w:lineRule="atLeast"/>
              <w:ind w:firstLine="37"/>
              <w:rPr>
                <w:rFonts w:ascii="Calibri" w:eastAsia="Times New Roman" w:hAnsi="Calibri" w:cs="Calibri"/>
                <w:b/>
              </w:rPr>
            </w:pPr>
            <w:r w:rsidRPr="00F70818">
              <w:rPr>
                <w:rFonts w:ascii="Calibri" w:eastAsia="Times New Roman" w:hAnsi="Calibri" w:cs="Calibri"/>
                <w:b/>
              </w:rPr>
              <w:lastRenderedPageBreak/>
              <w:t>VPĮ 46 straipsnio 3 dalis</w:t>
            </w:r>
          </w:p>
          <w:p w:rsidR="00F70818" w:rsidRPr="00F70818" w:rsidRDefault="00F70818" w:rsidP="00F70818">
            <w:pPr>
              <w:spacing w:line="300" w:lineRule="atLeast"/>
              <w:ind w:firstLine="37"/>
              <w:rPr>
                <w:rFonts w:ascii="Calibri" w:eastAsia="Times New Roman" w:hAnsi="Calibri" w:cs="Calibri"/>
                <w:b/>
              </w:rPr>
            </w:pPr>
          </w:p>
          <w:p w:rsidR="00F70818" w:rsidRPr="00F70818" w:rsidRDefault="00F70818" w:rsidP="00F70818">
            <w:pPr>
              <w:spacing w:line="300" w:lineRule="atLeast"/>
              <w:ind w:firstLine="37"/>
              <w:rPr>
                <w:rFonts w:ascii="Calibri" w:eastAsia="Times New Roman" w:hAnsi="Calibri" w:cs="Calibri"/>
              </w:rPr>
            </w:pPr>
            <w:r w:rsidRPr="00F70818">
              <w:rPr>
                <w:rFonts w:ascii="Calibri" w:eastAsia="Times New Roman" w:hAnsi="Calibri" w:cs="Calibri"/>
              </w:rPr>
              <w:t>EBVPD III dalies B1 ir B2 punktai</w:t>
            </w:r>
          </w:p>
          <w:p w:rsidR="00F70818" w:rsidRPr="00F70818" w:rsidRDefault="00F70818" w:rsidP="00F70818">
            <w:pPr>
              <w:spacing w:line="300" w:lineRule="atLeast"/>
              <w:jc w:val="both"/>
              <w:rPr>
                <w:rFonts w:ascii="Calibri" w:eastAsia="Times New Roman" w:hAnsi="Calibri" w:cs="Calibri"/>
                <w:b/>
              </w:rPr>
            </w:pPr>
          </w:p>
        </w:tc>
        <w:tc>
          <w:tcPr>
            <w:tcW w:w="2614" w:type="pct"/>
          </w:tcPr>
          <w:p w:rsidR="00F70818" w:rsidRPr="00F70818" w:rsidRDefault="00F70818" w:rsidP="00F70818">
            <w:pPr>
              <w:spacing w:line="300" w:lineRule="atLeast"/>
              <w:jc w:val="both"/>
              <w:rPr>
                <w:rFonts w:ascii="Calibri" w:eastAsia="Times New Roman" w:hAnsi="Calibri" w:cs="Calibri"/>
                <w:b/>
                <w:bCs/>
              </w:rPr>
            </w:pPr>
            <w:r w:rsidRPr="00F70818">
              <w:rPr>
                <w:rFonts w:ascii="Calibri" w:eastAsia="Times New Roman" w:hAnsi="Calibri" w:cs="Calibri"/>
              </w:rPr>
              <w:t>1) Dėl įsipareigojimų, susijusių su mokesčių mokėjimu, įvykdymo iš Lietuvoje įsteigtų subjektų prašoma:</w:t>
            </w:r>
          </w:p>
          <w:p w:rsidR="00F70818" w:rsidRPr="00F70818" w:rsidRDefault="00F70818" w:rsidP="00F70818">
            <w:pPr>
              <w:numPr>
                <w:ilvl w:val="0"/>
                <w:numId w:val="24"/>
              </w:numPr>
              <w:spacing w:after="0" w:line="300" w:lineRule="atLeast"/>
              <w:jc w:val="both"/>
              <w:rPr>
                <w:rFonts w:ascii="Calibri" w:eastAsia="Times New Roman" w:hAnsi="Calibri" w:cs="Calibri"/>
              </w:rPr>
            </w:pPr>
            <w:r w:rsidRPr="00F70818">
              <w:rPr>
                <w:rFonts w:ascii="Calibri" w:eastAsia="Times New Roman" w:hAnsi="Calibri" w:cs="Calibri"/>
              </w:rPr>
              <w:t>išrašo iš teismo sprendimo (jei toks yra) arba Valstybinės mokesčių inspekcijos prie Lietuvos Respublikos finansų ministerijos išduoto dokumento,</w:t>
            </w:r>
          </w:p>
          <w:p w:rsidR="00F70818" w:rsidRPr="00F70818" w:rsidRDefault="00F70818" w:rsidP="00F70818">
            <w:pPr>
              <w:numPr>
                <w:ilvl w:val="0"/>
                <w:numId w:val="23"/>
              </w:numPr>
              <w:spacing w:after="0" w:line="300" w:lineRule="atLeast"/>
              <w:jc w:val="both"/>
              <w:rPr>
                <w:rFonts w:ascii="Calibri" w:eastAsia="Times New Roman" w:hAnsi="Calibri" w:cs="Calibri"/>
              </w:rPr>
            </w:pPr>
            <w:r w:rsidRPr="00F70818">
              <w:rPr>
                <w:rFonts w:ascii="Calibri" w:eastAsia="Times New Roman" w:hAnsi="Calibri" w:cs="Calibri"/>
              </w:rPr>
              <w:t>arba valstybės įmonės Registrų centro Lietuvos Respublikos Vyriausybės nustatyta tvarka išduoto dokumento, patvirtinančio jungtinius kompetentingų institucijų tvarkomus duomenis.</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i/>
                <w:iCs/>
                <w:color w:val="000000"/>
              </w:rPr>
            </w:pPr>
            <w:r w:rsidRPr="00F70818">
              <w:rPr>
                <w:rFonts w:ascii="Calibri" w:eastAsia="Times New Roman" w:hAnsi="Calibri" w:cs="Calibri"/>
              </w:rPr>
              <w:t xml:space="preserve">Nurodyti dokumentai turi būti išduoti ne anksčiau kaip 120 dienų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xml:space="preserve">: Jeigu perkančioji organizacija 2022-10-10 kreipėsi į tiekėją </w:t>
            </w:r>
            <w:r w:rsidRPr="00F70818">
              <w:rPr>
                <w:rFonts w:ascii="Calibri" w:eastAsia="Times New Roman" w:hAnsi="Calibri" w:cs="Calibri"/>
                <w:i/>
                <w:iCs/>
                <w:color w:val="000000"/>
              </w:rPr>
              <w:lastRenderedPageBreak/>
              <w:t xml:space="preserve">prašydama iki 2022-10-14 pateikti įrodančius dokumentus, jie turi būti išduoti ne anksčiau kaip 120 dienų, jas skaičiuojant atgal nuo 2022-10-14. </w:t>
            </w:r>
          </w:p>
          <w:p w:rsidR="00F70818" w:rsidRPr="00F70818" w:rsidRDefault="00F70818" w:rsidP="00F70818">
            <w:pPr>
              <w:spacing w:line="300" w:lineRule="atLeast"/>
              <w:jc w:val="both"/>
              <w:rPr>
                <w:rFonts w:ascii="Calibri" w:eastAsia="Times New Roman" w:hAnsi="Calibri" w:cs="Calibri"/>
                <w:i/>
                <w:iCs/>
                <w:color w:val="7030A0"/>
              </w:rPr>
            </w:pP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b/>
                <w:bCs/>
                <w:u w:val="single"/>
              </w:rPr>
            </w:pPr>
            <w:r w:rsidRPr="00F70818">
              <w:rPr>
                <w:rFonts w:ascii="Calibri" w:eastAsia="Times New Roman" w:hAnsi="Calibri" w:cs="Calibri"/>
                <w:bCs/>
              </w:rPr>
              <w:t xml:space="preserve">2) </w:t>
            </w:r>
            <w:r w:rsidRPr="00F70818">
              <w:rPr>
                <w:rFonts w:ascii="Calibri" w:eastAsia="Times New Roman" w:hAnsi="Calibri" w:cs="Calibri"/>
                <w:b/>
                <w:bCs/>
                <w:u w:val="single"/>
              </w:rPr>
              <w:t>Dėl įsipareigojimų, susijusių su socialinio draudimo įmokų mokėjimu, įvykdymo i</w:t>
            </w:r>
            <w:r w:rsidRPr="00F70818">
              <w:rPr>
                <w:rFonts w:ascii="Calibri" w:eastAsia="Times New Roman" w:hAnsi="Calibri" w:cs="Calibri"/>
                <w:b/>
                <w:u w:val="single"/>
              </w:rPr>
              <w:t xml:space="preserve">š Lietuvoje įsteigtų subjektų </w:t>
            </w:r>
            <w:r w:rsidRPr="00F70818">
              <w:rPr>
                <w:rFonts w:ascii="Calibri" w:eastAsia="Times New Roman" w:hAnsi="Calibri" w:cs="Calibri"/>
                <w:b/>
                <w:bCs/>
                <w:u w:val="single"/>
              </w:rPr>
              <w:t>prašoma:</w:t>
            </w:r>
          </w:p>
          <w:p w:rsidR="00F70818" w:rsidRPr="00F70818" w:rsidRDefault="00F70818" w:rsidP="00F70818">
            <w:pPr>
              <w:spacing w:line="300" w:lineRule="atLeast"/>
              <w:jc w:val="both"/>
              <w:rPr>
                <w:rFonts w:ascii="Calibri" w:eastAsia="Times New Roman" w:hAnsi="Calibri" w:cs="Calibri"/>
                <w:bCs/>
              </w:rPr>
            </w:pPr>
            <w:r w:rsidRPr="00F70818">
              <w:rPr>
                <w:rFonts w:ascii="Calibri" w:eastAsia="Times New Roman" w:hAnsi="Calibri" w:cs="Calibr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0818">
                <w:rPr>
                  <w:rFonts w:ascii="Calibri" w:eastAsia="Times New Roman" w:hAnsi="Calibri" w:cs="Calibri"/>
                  <w:bCs/>
                  <w:color w:val="0000FF"/>
                  <w:u w:val="single"/>
                </w:rPr>
                <w:t>http://draudejai.sodra.lt/draudeju_viesi_duomenys/</w:t>
              </w:r>
            </w:hyperlink>
            <w:r w:rsidRPr="00F70818">
              <w:rPr>
                <w:rFonts w:ascii="Calibri" w:eastAsia="Times New Roman" w:hAnsi="Calibri" w:cs="Calibri"/>
                <w:bCs/>
              </w:rPr>
              <w:t xml:space="preserve"> </w:t>
            </w:r>
            <w:r w:rsidRPr="00F70818">
              <w:rPr>
                <w:rFonts w:ascii="Calibri" w:eastAsia="Calibri" w:hAnsi="Calibri" w:cs="Calibri"/>
                <w:color w:val="000000"/>
                <w:bdr w:val="none" w:sz="0" w:space="0" w:color="auto" w:frame="1"/>
              </w:rPr>
              <w:t>likus ne daugiau kaip 5 darbo dienoms iki dokumentų, pagrindžiančių EBVPD nurodytą informaciją pateikimo termino dienos.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F70818">
              <w:rPr>
                <w:rFonts w:ascii="Calibri" w:eastAsia="Times New Roman" w:hAnsi="Calibri" w:cs="Calibri"/>
              </w:rPr>
              <w:lastRenderedPageBreak/>
              <w:t>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Iš ne Lietuvoje įsteigtų subjektų reikalaujama:</w:t>
            </w:r>
          </w:p>
          <w:p w:rsidR="00F70818" w:rsidRPr="00F70818" w:rsidRDefault="00F70818" w:rsidP="00F70818">
            <w:pPr>
              <w:numPr>
                <w:ilvl w:val="0"/>
                <w:numId w:val="22"/>
              </w:numPr>
              <w:spacing w:after="0" w:line="300" w:lineRule="atLeast"/>
              <w:ind w:left="314"/>
              <w:jc w:val="both"/>
              <w:rPr>
                <w:rFonts w:ascii="Calibri" w:eastAsia="Times New Roman" w:hAnsi="Calibri" w:cs="Calibri"/>
                <w:b/>
                <w:bCs/>
              </w:rPr>
            </w:pPr>
            <w:r w:rsidRPr="00F70818">
              <w:rPr>
                <w:rFonts w:ascii="Calibri" w:eastAsia="Times New Roman" w:hAnsi="Calibri" w:cs="Calibri"/>
              </w:rPr>
              <w:t>atitinkamos užsienio šalies kompetentingos institucijos dokumento</w:t>
            </w:r>
            <w:r w:rsidRPr="00F70818">
              <w:rPr>
                <w:rFonts w:ascii="Calibri" w:eastAsia="Times New Roman" w:hAnsi="Calibri" w:cs="Calibri"/>
                <w:vertAlign w:val="superscript"/>
              </w:rPr>
              <w:t>2</w:t>
            </w:r>
            <w:r w:rsidRPr="00F70818">
              <w:rPr>
                <w:rFonts w:ascii="Calibri" w:eastAsia="Times New Roman" w:hAnsi="Calibri" w:cs="Calibri"/>
              </w:rPr>
              <w:t>.</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jc w:val="both"/>
              <w:rPr>
                <w:rFonts w:ascii="Calibri" w:eastAsia="Times New Roman" w:hAnsi="Calibri" w:cs="Calibri"/>
                <w:i/>
                <w:iCs/>
                <w:color w:val="7030A0"/>
              </w:rPr>
            </w:pPr>
            <w:r w:rsidRPr="00F70818">
              <w:rPr>
                <w:rFonts w:ascii="Calibri" w:eastAsia="Times New Roman" w:hAnsi="Calibri" w:cs="Calibri"/>
              </w:rPr>
              <w:t xml:space="preserve">Nurodyti dokumentai turi būti išduoti ne anksčiau kaip </w:t>
            </w:r>
            <w:r w:rsidRPr="00F70818">
              <w:rPr>
                <w:rFonts w:ascii="Calibri" w:eastAsia="Times New Roman" w:hAnsi="Calibri" w:cs="Calibri"/>
                <w:color w:val="00B050"/>
              </w:rPr>
              <w:t xml:space="preserve">120 dienų </w:t>
            </w:r>
            <w:r w:rsidRPr="00F70818">
              <w:rPr>
                <w:rFonts w:ascii="Calibri" w:eastAsia="Times New Roman" w:hAnsi="Calibri" w:cs="Calibri"/>
              </w:rPr>
              <w:t xml:space="preserve">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color w:val="000000"/>
              </w:rPr>
              <w:t>Pavyzdys</w:t>
            </w:r>
            <w:r w:rsidRPr="00F70818">
              <w:rPr>
                <w:rFonts w:ascii="Calibri" w:eastAsia="Times New Roman" w:hAnsi="Calibri" w:cs="Calibri"/>
                <w:i/>
                <w:iCs/>
                <w:color w:val="000000"/>
              </w:rPr>
              <w:t>: Jeigu perkančioji organizacija 2022-10-10 kreipėsi į tiekėją prašydama iki 2022-10-14 pateikti įrodančius dokumentus, jie turi būti išduoti ne anksčiau kaip 120 dienų, jas skaičiuojant atgal nuo 2022-10-14.</w:t>
            </w:r>
          </w:p>
          <w:p w:rsidR="00F70818" w:rsidRPr="00F70818" w:rsidRDefault="00F70818" w:rsidP="00F70818">
            <w:pPr>
              <w:spacing w:line="300" w:lineRule="atLeast"/>
              <w:jc w:val="both"/>
              <w:rPr>
                <w:rFonts w:ascii="Calibri" w:eastAsia="Times New Roman" w:hAnsi="Calibri" w:cs="Calibri"/>
                <w:b/>
                <w:bCs/>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vertAlign w:val="superscript"/>
              </w:rPr>
              <w:t>2</w:t>
            </w:r>
            <w:r w:rsidRPr="00F70818">
              <w:rPr>
                <w:rFonts w:ascii="Calibri" w:eastAsia="Yu Mincho" w:hAnsi="Calibri" w:cs="Calibri"/>
                <w:i/>
                <w:iCs/>
              </w:rPr>
              <w:t xml:space="preserve"> Jeigu tiekėjas negali pateikti nurodytų dokumentų, įrodančių, kad nėra pašalinimo pagrindų, numatytų Lietuvos Respublikos viešųjų pirkimų įstatymo 46 straipsnio 1 ir 3 dalyse ir 6 dalies 2 punkte, nes valstybėje </w:t>
            </w:r>
            <w:r w:rsidRPr="00F70818">
              <w:rPr>
                <w:rFonts w:ascii="Calibri" w:eastAsia="Yu Mincho" w:hAnsi="Calibri" w:cs="Calibri"/>
                <w:i/>
                <w:iCs/>
              </w:rPr>
              <w:lastRenderedPageBreak/>
              <w:t xml:space="preserve">narėje ar atitinkamoje šalyje tokie dokumentai neišduodami arba toje šalyje išduodami dokumentai neapima visų 46 straipsnio 1 ir 3 dalyse ir 6 dalies 2 punkte keliamų klausimų, jie gali būti pakeisti: </w:t>
            </w:r>
          </w:p>
          <w:p w:rsidR="00F70818" w:rsidRPr="00F70818" w:rsidRDefault="00F70818" w:rsidP="00F70818">
            <w:pPr>
              <w:numPr>
                <w:ilvl w:val="0"/>
                <w:numId w:val="25"/>
              </w:numPr>
              <w:spacing w:after="0" w:line="300" w:lineRule="atLeast"/>
              <w:jc w:val="both"/>
              <w:rPr>
                <w:rFonts w:ascii="Calibri" w:eastAsia="Yu Mincho" w:hAnsi="Calibri" w:cs="Calibri"/>
                <w:i/>
                <w:iCs/>
              </w:rPr>
            </w:pPr>
            <w:r w:rsidRPr="00F70818">
              <w:rPr>
                <w:rFonts w:ascii="Calibri" w:eastAsia="Yu Mincho" w:hAnsi="Calibri" w:cs="Calibri"/>
                <w:i/>
                <w:iCs/>
              </w:rPr>
              <w:t xml:space="preserve">priesaikos deklaracija; </w:t>
            </w:r>
          </w:p>
          <w:p w:rsidR="00F70818" w:rsidRPr="00F70818" w:rsidRDefault="00F70818" w:rsidP="00F70818">
            <w:pPr>
              <w:numPr>
                <w:ilvl w:val="0"/>
                <w:numId w:val="25"/>
              </w:numPr>
              <w:spacing w:after="0" w:line="300" w:lineRule="atLeast"/>
              <w:jc w:val="both"/>
              <w:rPr>
                <w:rFonts w:ascii="Calibri" w:eastAsia="Yu Mincho" w:hAnsi="Calibri" w:cs="Calibri"/>
              </w:rPr>
            </w:pPr>
            <w:r w:rsidRPr="00F7081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after="0" w:line="300" w:lineRule="atLeast"/>
              <w:jc w:val="both"/>
              <w:rPr>
                <w:rFonts w:ascii="Calibri" w:eastAsia="Arial Unicode MS" w:hAnsi="Calibri" w:cs="Calibri"/>
                <w:b/>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2.5.1.4.</w:t>
            </w:r>
            <w:r w:rsidRPr="00F70818">
              <w:rPr>
                <w:rFonts w:ascii="Calibri" w:eastAsia="Times New Roman" w:hAnsi="Calibri" w:cs="Calibr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1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C10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2.5.1.5.</w:t>
            </w:r>
            <w:r w:rsidRPr="00F70818">
              <w:rPr>
                <w:rFonts w:ascii="Calibri" w:eastAsia="Times New Roman" w:hAnsi="Calibri" w:cs="Calibri"/>
                <w:color w:val="000000"/>
                <w:u w:color="000000"/>
                <w:bdr w:val="nil"/>
              </w:rPr>
              <w:t xml:space="preserve"> Tiekėjas pirkimo metu pateko į interesų konflikto situaciją, kaip apibrėžta VPĮ 21 straipsnyje, ir atitinkamos padėties negalima ištaisyti.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C12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lastRenderedPageBreak/>
              <w:t xml:space="preserve">2.5.1.6. </w:t>
            </w:r>
            <w:r w:rsidRPr="00F70818">
              <w:rPr>
                <w:rFonts w:ascii="Calibri" w:eastAsia="Times New Roman" w:hAnsi="Calibri" w:cs="Calibri"/>
                <w:color w:val="000000"/>
                <w:u w:color="000000"/>
                <w:bdr w:val="nil"/>
              </w:rPr>
              <w:t>Pažeista konkurencija, kaip nustatyta VPĮ 27 straipsnio 3 ir 4 dalyse, ir atitinkamos padėties negalima ištaisyti.</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C13 punktas</w:t>
            </w: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2.5.1.7.</w:t>
            </w:r>
            <w:r w:rsidRPr="00F70818">
              <w:rPr>
                <w:rFonts w:ascii="Calibri" w:eastAsia="Times New Roman" w:hAnsi="Calibri" w:cs="Calibr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F70818">
              <w:rPr>
                <w:rFonts w:ascii="Calibri" w:eastAsia="Times New Roman" w:hAnsi="Calibri" w:cs="Calibri"/>
                <w:bCs/>
                <w:color w:val="000000"/>
                <w:u w:color="000000"/>
                <w:bdr w:val="nil"/>
              </w:rPr>
              <w:t>vandentvarkos</w:t>
            </w:r>
            <w:proofErr w:type="spellEnd"/>
            <w:r w:rsidRPr="00F70818">
              <w:rPr>
                <w:rFonts w:ascii="Calibri" w:eastAsia="Times New Roman" w:hAnsi="Calibri" w:cs="Calibr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Cs/>
                <w:color w:val="000000"/>
                <w:u w:color="000000"/>
                <w:bdr w:val="nil"/>
              </w:rPr>
              <w:t xml:space="preserve">Šiuo pagrindu tiekėjas taip pat pašalinamas iš pirkimo procedūros, </w:t>
            </w:r>
            <w:r w:rsidRPr="00F70818">
              <w:rPr>
                <w:rFonts w:ascii="Calibri" w:eastAsia="Times New Roman" w:hAnsi="Calibri" w:cs="Calibri"/>
                <w:bCs/>
                <w:color w:val="000000"/>
                <w:u w:color="000000"/>
                <w:bdr w:val="nil"/>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lastRenderedPageBreak/>
              <w:t>VPĮ 46 straipsnio 4 dalies 4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C15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rsidR="00F70818" w:rsidRPr="00F70818" w:rsidRDefault="00F70818" w:rsidP="00F70818">
            <w:pPr>
              <w:spacing w:line="300" w:lineRule="atLeast"/>
              <w:ind w:left="32"/>
              <w:jc w:val="both"/>
              <w:rPr>
                <w:rFonts w:ascii="Calibri" w:eastAsia="Times New Roman" w:hAnsi="Calibri" w:cs="Calibri"/>
                <w:b/>
                <w:bCs/>
              </w:rPr>
            </w:pPr>
          </w:p>
          <w:p w:rsidR="00F70818" w:rsidRPr="00F70818" w:rsidRDefault="00A859B5" w:rsidP="00F70818">
            <w:pPr>
              <w:pBdr>
                <w:top w:val="nil"/>
                <w:left w:val="nil"/>
                <w:bottom w:val="nil"/>
                <w:right w:val="nil"/>
                <w:between w:val="nil"/>
                <w:bar w:val="nil"/>
              </w:pBdr>
              <w:spacing w:line="300" w:lineRule="atLeast"/>
              <w:jc w:val="both"/>
              <w:rPr>
                <w:rFonts w:ascii="Calibri" w:eastAsia="Times New Roman" w:hAnsi="Calibri" w:cs="Calibri"/>
              </w:rPr>
            </w:pPr>
            <w:hyperlink r:id="rId17" w:history="1">
              <w:r w:rsidR="00F70818" w:rsidRPr="00F70818">
                <w:rPr>
                  <w:rFonts w:ascii="Calibri" w:eastAsia="Times New Roman" w:hAnsi="Calibri" w:cs="Times New Roman"/>
                  <w:color w:val="0000FF"/>
                  <w:u w:val="single" w:color="000000"/>
                  <w:bdr w:val="nil"/>
                </w:rPr>
                <w:t>https://vpt.lrv.lt/lt/nuorodos/kiti-duomenys/powerbi/melaginga-informacija-pateikusiu-tiekeju-sarasas-3/</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rPr>
              <w:t xml:space="preserve"> </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color w:val="000000"/>
                <w:u w:color="000000"/>
                <w:bdr w:val="nil"/>
              </w:rPr>
              <w:t>2.5.1.8.</w:t>
            </w:r>
            <w:r w:rsidRPr="00F70818">
              <w:rPr>
                <w:rFonts w:ascii="Calibri" w:eastAsia="Times New Roman" w:hAnsi="Calibri" w:cs="Calibr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rsidR="00F70818" w:rsidRPr="00F70818" w:rsidRDefault="00F70818" w:rsidP="00F70818">
            <w:pPr>
              <w:spacing w:line="300" w:lineRule="atLeast"/>
              <w:ind w:left="37"/>
              <w:rPr>
                <w:rFonts w:ascii="Calibri" w:eastAsia="Yu Mincho" w:hAnsi="Calibri" w:cs="Calibri"/>
                <w:b/>
                <w:bCs/>
              </w:rPr>
            </w:pPr>
            <w:r w:rsidRPr="00F70818">
              <w:rPr>
                <w:rFonts w:ascii="Calibri" w:eastAsia="Yu Mincho" w:hAnsi="Calibri" w:cs="Calibri"/>
                <w:b/>
                <w:bCs/>
              </w:rPr>
              <w:t>VPĮ 46 straipsnio 4 dalies 5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C15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2.5.1.9.</w:t>
            </w:r>
            <w:r w:rsidRPr="00F7081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F70818">
              <w:rPr>
                <w:rFonts w:ascii="Calibri" w:eastAsia="Times New Roman" w:hAnsi="Calibri" w:cs="Calibri"/>
              </w:rPr>
              <w:t>vandentvarkos</w:t>
            </w:r>
            <w:proofErr w:type="spellEnd"/>
            <w:r w:rsidRPr="00F7081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F70818">
              <w:rPr>
                <w:rFonts w:ascii="Calibri" w:eastAsia="Times New Roman" w:hAnsi="Calibri" w:cs="Calibri"/>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rsidR="00F70818" w:rsidRPr="00F70818" w:rsidRDefault="00F70818" w:rsidP="00F70818">
            <w:pPr>
              <w:spacing w:line="300" w:lineRule="atLeast"/>
              <w:jc w:val="both"/>
              <w:rPr>
                <w:rFonts w:ascii="Calibri" w:eastAsia="Times New Roman" w:hAnsi="Calibri" w:cs="Calibri"/>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6 punktas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w:t>
            </w:r>
            <w:r w:rsidRPr="00F70818">
              <w:rPr>
                <w:rFonts w:ascii="Calibri" w:eastAsia="Arial" w:hAnsi="Calibri" w:cs="Calibri"/>
              </w:rPr>
              <w:t xml:space="preserve"> III dalies C14 punktas</w:t>
            </w: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p>
        </w:tc>
        <w:tc>
          <w:tcPr>
            <w:tcW w:w="2614" w:type="pct"/>
          </w:tcPr>
          <w:p w:rsidR="00F70818" w:rsidRPr="00F70818" w:rsidRDefault="00F70818" w:rsidP="00F70818">
            <w:pPr>
              <w:pBdr>
                <w:top w:val="nil"/>
                <w:left w:val="nil"/>
                <w:bottom w:val="nil"/>
                <w:right w:val="nil"/>
                <w:between w:val="nil"/>
                <w:bar w:val="nil"/>
              </w:pBdr>
              <w:spacing w:line="300" w:lineRule="atLeast"/>
              <w:rPr>
                <w:rFonts w:ascii="Calibri" w:eastAsia="Times New Roman" w:hAnsi="Calibri" w:cs="Calibri"/>
                <w:color w:val="000000"/>
                <w:u w:color="000000"/>
                <w:bdr w:val="nil"/>
              </w:rPr>
            </w:pPr>
            <w:r w:rsidRPr="00F70818">
              <w:rPr>
                <w:rFonts w:ascii="Calibri" w:eastAsia="Times New Roman" w:hAnsi="Calibri" w:cs="Calibri"/>
                <w:color w:val="000000"/>
                <w:u w:color="000000"/>
                <w:bdr w:val="nil"/>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0000"/>
                <w:u w:color="000000"/>
                <w:bdr w:val="nil"/>
              </w:rPr>
            </w:pP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r w:rsidRPr="00F70818">
              <w:rPr>
                <w:rFonts w:ascii="Calibri" w:eastAsia="Times New Roman" w:hAnsi="Calibri" w:cs="Calibr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A859B5" w:rsidP="00F70818">
            <w:pPr>
              <w:spacing w:line="300" w:lineRule="atLeast"/>
              <w:rPr>
                <w:rFonts w:ascii="Calibri" w:eastAsia="Times New Roman" w:hAnsi="Calibri" w:cs="Calibri"/>
                <w:color w:val="0000FF"/>
                <w:u w:val="single" w:color="000000"/>
                <w:bdr w:val="nil"/>
              </w:rPr>
            </w:pPr>
            <w:hyperlink r:id="rId18" w:history="1">
              <w:r w:rsidR="00F70818" w:rsidRPr="00F70818">
                <w:rPr>
                  <w:rFonts w:ascii="Calibri" w:eastAsia="Times New Roman" w:hAnsi="Calibri" w:cs="Times New Roman"/>
                  <w:color w:val="0000FF"/>
                  <w:u w:val="single" w:color="000000"/>
                  <w:bdr w:val="nil"/>
                </w:rPr>
                <w:t>https://vpt.lrv.lt/lt/nuorodos/kiti-duomenys/powerbi/nepatikimi-tiekejai-1/</w:t>
              </w:r>
            </w:hyperlink>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p>
          <w:p w:rsidR="00F70818" w:rsidRPr="00F70818" w:rsidRDefault="00A859B5"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hyperlink r:id="rId19" w:history="1">
              <w:r w:rsidR="00F70818" w:rsidRPr="00F70818">
                <w:rPr>
                  <w:rFonts w:ascii="Calibri" w:eastAsia="Times New Roman" w:hAnsi="Calibri" w:cs="Calibri"/>
                  <w:color w:val="0000FF"/>
                  <w:u w:val="single" w:color="000000"/>
                  <w:bdr w:val="nil"/>
                </w:rPr>
                <w:t>https://vpt.lrv.lt/lt/pasalinimo-pagrindai-1/nepatikimu-koncesininku-sarasas-1/nepatikimu-koncesininku-sarasas</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2.5.1.10.</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w:t>
            </w:r>
            <w:r w:rsidRPr="00F70818">
              <w:rPr>
                <w:rFonts w:ascii="Calibri" w:eastAsia="Times New Roman" w:hAnsi="Calibri" w:cs="Calibri"/>
                <w:color w:val="000000"/>
                <w:u w:color="000000"/>
                <w:bdr w:val="nil"/>
              </w:rPr>
              <w:lastRenderedPageBreak/>
              <w:t>nuo jo padarymo dienos praėjo mažiau kaip vieni metai.</w:t>
            </w:r>
          </w:p>
          <w:p w:rsidR="00F70818" w:rsidRPr="00F70818" w:rsidRDefault="00F70818" w:rsidP="00F70818">
            <w:pPr>
              <w:spacing w:line="300" w:lineRule="atLeast"/>
              <w:jc w:val="both"/>
              <w:rPr>
                <w:rFonts w:ascii="Calibri" w:eastAsia="Times New Roman" w:hAnsi="Calibri" w:cs="Calibri"/>
                <w:b/>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lastRenderedPageBreak/>
              <w:t>VPĮ 46 straipsnio 4 dalies 7 punkto a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0" w:history="1">
              <w:r w:rsidRPr="00F70818">
                <w:rPr>
                  <w:rFonts w:ascii="Calibri" w:eastAsia="Times New Roman" w:hAnsi="Calibri" w:cs="Calibri"/>
                  <w:color w:val="0000FF"/>
                  <w:u w:val="single"/>
                </w:rPr>
                <w:t>https://www.registrucentras.lt/jar/p/index.php</w:t>
              </w:r>
            </w:hyperlink>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paskelbtą informaciją, taip pat į šiame informaciniame pranešime pateiktą informaciją:</w:t>
            </w:r>
          </w:p>
          <w:p w:rsidR="00F70818" w:rsidRPr="00F70818" w:rsidRDefault="00A859B5" w:rsidP="00F70818">
            <w:pPr>
              <w:pBdr>
                <w:top w:val="nil"/>
                <w:left w:val="nil"/>
                <w:bottom w:val="nil"/>
                <w:right w:val="nil"/>
                <w:between w:val="nil"/>
                <w:bar w:val="nil"/>
              </w:pBdr>
              <w:spacing w:line="300" w:lineRule="atLeast"/>
              <w:jc w:val="both"/>
              <w:rPr>
                <w:rFonts w:ascii="Calibri" w:eastAsia="Times New Roman" w:hAnsi="Calibri" w:cs="Calibri"/>
                <w:b/>
                <w:bCs/>
                <w:iCs/>
                <w:color w:val="000000"/>
                <w:u w:color="000000"/>
                <w:bdr w:val="nil"/>
              </w:rPr>
            </w:pPr>
            <w:hyperlink r:id="rId21" w:history="1">
              <w:r w:rsidR="00F70818" w:rsidRPr="00F70818">
                <w:rPr>
                  <w:rFonts w:ascii="Calibri" w:eastAsia="Times New Roman" w:hAnsi="Calibri" w:cs="Times New Roman"/>
                  <w:color w:val="0000FF"/>
                  <w:u w:val="single"/>
                </w:rPr>
                <w:t>https://vpt.lrv.lt/lt/naujienos-3/finansiniu-ataskaitu-nepateikimas-gali-tapti-kliutimi-dalyvauti-viesuosiuose-pirkimuose/</w:t>
              </w:r>
            </w:hyperlink>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lastRenderedPageBreak/>
              <w:t>2.5.1.11.</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F70818">
              <w:rPr>
                <w:rFonts w:ascii="Calibri" w:eastAsia="Times New Roman" w:hAnsi="Calibri" w:cs="Calibri"/>
                <w:color w:val="000000"/>
                <w:u w:color="000000"/>
                <w:bdr w:val="nil"/>
                <w:vertAlign w:val="superscript"/>
              </w:rPr>
              <w:t>1</w:t>
            </w:r>
            <w:r w:rsidRPr="00F70818">
              <w:rPr>
                <w:rFonts w:ascii="Calibri" w:eastAsia="Times New Roman" w:hAnsi="Calibri" w:cs="Calibri"/>
                <w:color w:val="000000"/>
                <w:u w:color="000000"/>
                <w:bdr w:val="nil"/>
              </w:rPr>
              <w:t xml:space="preserve"> straipsnio 1 dalyje.</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
                <w:bCs/>
                <w:color w:val="000000"/>
                <w:u w:color="000000"/>
                <w:bdr w:val="nil"/>
              </w:rPr>
            </w:pP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b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
                <w:bCs/>
                <w:iCs/>
              </w:rPr>
            </w:pPr>
          </w:p>
          <w:p w:rsidR="00F70818" w:rsidRPr="00F70818" w:rsidRDefault="00F70818" w:rsidP="00F70818">
            <w:pPr>
              <w:spacing w:line="300" w:lineRule="atLeast"/>
              <w:ind w:left="32"/>
              <w:jc w:val="both"/>
              <w:rPr>
                <w:rFonts w:ascii="Calibri" w:eastAsia="Times New Roman" w:hAnsi="Calibri" w:cs="Calibri"/>
                <w:b/>
                <w:bCs/>
              </w:rPr>
            </w:pPr>
            <w:r w:rsidRPr="00F70818">
              <w:rPr>
                <w:rFonts w:ascii="Calibri" w:eastAsia="Times New Roman" w:hAnsi="Calibri" w:cs="Calibri"/>
              </w:rPr>
              <w:t>Priimant sprendimus dėl tiekėjo pašalinimo iš pirkimo procedūros šiame punkte nurodytu pašalinimo pagrindu, be kita ko, atsižvelgiama į</w:t>
            </w:r>
            <w:r w:rsidRPr="00F70818">
              <w:rPr>
                <w:rFonts w:ascii="Calibri" w:eastAsia="Times New Roman" w:hAnsi="Calibri" w:cs="Calibri"/>
                <w:b/>
                <w:bCs/>
              </w:rPr>
              <w:t xml:space="preserve"> </w:t>
            </w:r>
            <w:r w:rsidRPr="00F70818">
              <w:rPr>
                <w:rFonts w:ascii="Calibri" w:eastAsia="Times New Roman" w:hAnsi="Calibri" w:cs="Calibri"/>
              </w:rPr>
              <w:t xml:space="preserve">nacionalinėje duomenų bazėje adresu </w:t>
            </w:r>
            <w:hyperlink r:id="rId22">
              <w:r w:rsidRPr="00F70818">
                <w:rPr>
                  <w:rFonts w:ascii="Calibri" w:eastAsia="Times New Roman" w:hAnsi="Calibri" w:cs="Calibri"/>
                  <w:color w:val="0000FF"/>
                  <w:u w:val="single"/>
                </w:rPr>
                <w:t>https://www.vmi.lt/evmi/mokesciu-moketoju-informacija</w:t>
              </w:r>
            </w:hyperlink>
            <w:r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color w:val="000000"/>
                <w:u w:color="000000"/>
                <w:bdr w:val="nil"/>
              </w:rPr>
            </w:pPr>
            <w:r w:rsidRPr="00F70818">
              <w:rPr>
                <w:rFonts w:ascii="Calibri" w:eastAsia="Times New Roman" w:hAnsi="Calibri" w:cs="Calibri"/>
                <w:b/>
                <w:color w:val="000000"/>
                <w:u w:color="000000"/>
                <w:bdr w:val="nil"/>
              </w:rPr>
              <w:t>2.5.1.12.</w:t>
            </w:r>
            <w:r w:rsidRPr="00F70818">
              <w:rPr>
                <w:rFonts w:ascii="Calibri" w:eastAsia="Times New Roman" w:hAnsi="Calibri" w:cs="Calibr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rsidR="00F70818" w:rsidRPr="00F70818" w:rsidRDefault="00F70818" w:rsidP="00F70818">
            <w:pPr>
              <w:spacing w:line="300" w:lineRule="atLeast"/>
              <w:rPr>
                <w:rFonts w:ascii="Calibri" w:eastAsia="Yu Mincho" w:hAnsi="Calibri" w:cs="Calibri"/>
                <w:b/>
                <w:bCs/>
              </w:rPr>
            </w:pPr>
            <w:r w:rsidRPr="00F70818">
              <w:rPr>
                <w:rFonts w:ascii="Calibri" w:eastAsia="Yu Mincho" w:hAnsi="Calibri" w:cs="Calibri"/>
                <w:b/>
                <w:bCs/>
              </w:rPr>
              <w:t>VPĮ 46 straipsnio 4 dalies 7 punkto c papunktis</w:t>
            </w:r>
          </w:p>
          <w:p w:rsidR="00F70818" w:rsidRPr="00F70818" w:rsidRDefault="00F70818" w:rsidP="00F70818">
            <w:pPr>
              <w:spacing w:line="300" w:lineRule="atLeast"/>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ind w:left="32"/>
              <w:jc w:val="both"/>
              <w:rPr>
                <w:rFonts w:ascii="Calibri" w:eastAsia="Times New Roman" w:hAnsi="Calibri" w:cs="Calibri"/>
                <w:bCs/>
                <w:iCs/>
              </w:rPr>
            </w:pPr>
          </w:p>
          <w:p w:rsidR="00F70818" w:rsidRPr="00F70818" w:rsidRDefault="00F70818" w:rsidP="00F70818">
            <w:pPr>
              <w:spacing w:line="300" w:lineRule="atLeast"/>
              <w:ind w:left="32"/>
              <w:rPr>
                <w:rFonts w:ascii="Calibri" w:eastAsia="Times New Roman" w:hAnsi="Calibri" w:cs="Calibri"/>
                <w:b/>
                <w:bCs/>
              </w:rPr>
            </w:pPr>
            <w:r w:rsidRPr="00F7081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rsidR="00F70818" w:rsidRPr="00F70818" w:rsidRDefault="00A859B5" w:rsidP="00F70818">
            <w:pPr>
              <w:spacing w:line="300" w:lineRule="atLeast"/>
              <w:rPr>
                <w:rFonts w:ascii="Calibri" w:eastAsia="Times New Roman" w:hAnsi="Calibri" w:cs="Calibri"/>
                <w:bCs/>
                <w:iCs/>
              </w:rPr>
            </w:pPr>
            <w:hyperlink r:id="rId23" w:history="1">
              <w:r w:rsidR="00F70818" w:rsidRPr="00F70818">
                <w:rPr>
                  <w:rFonts w:ascii="Calibri" w:eastAsia="Times New Roman" w:hAnsi="Calibri" w:cs="Calibri"/>
                  <w:color w:val="0000FF"/>
                  <w:u w:val="single"/>
                </w:rPr>
                <w:t>https://kt.gov.lt/lt/atviri-duomenys/diskvalifikavimas-is-viesuju-pirkimu</w:t>
              </w:r>
            </w:hyperlink>
            <w:r w:rsidR="00F70818" w:rsidRPr="00F70818">
              <w:rPr>
                <w:rFonts w:ascii="Calibri" w:eastAsia="Times New Roman" w:hAnsi="Calibri" w:cs="Calibri"/>
              </w:rPr>
              <w:t xml:space="preserve"> skelbiamą informaciją.</w:t>
            </w:r>
          </w:p>
        </w:tc>
      </w:tr>
      <w:tr w:rsidR="00F70818" w:rsidRPr="00F70818" w:rsidTr="00EB41BB">
        <w:trPr>
          <w:jc w:val="center"/>
        </w:trPr>
        <w:tc>
          <w:tcPr>
            <w:tcW w:w="1648" w:type="pct"/>
          </w:tcPr>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color w:val="000000"/>
                <w:u w:color="000000"/>
                <w:bdr w:val="nil"/>
              </w:rPr>
            </w:pPr>
            <w:r w:rsidRPr="00F70818">
              <w:rPr>
                <w:rFonts w:ascii="Calibri" w:eastAsia="Times New Roman" w:hAnsi="Calibri" w:cs="Calibri"/>
                <w:b/>
                <w:bCs/>
                <w:color w:val="000000"/>
                <w:u w:color="000000"/>
                <w:bdr w:val="nil"/>
              </w:rPr>
              <w:t>2.5.1.13.</w:t>
            </w:r>
            <w:r w:rsidRPr="00F70818">
              <w:rPr>
                <w:rFonts w:ascii="Calibri" w:eastAsia="Times New Roman" w:hAnsi="Calibri" w:cs="Calibri"/>
                <w:bCs/>
                <w:color w:val="000000"/>
                <w:u w:color="000000"/>
                <w:bdr w:val="nil"/>
              </w:rPr>
              <w:t xml:space="preserve"> Tiekėjas </w:t>
            </w:r>
            <w:r w:rsidRPr="00F70818">
              <w:rPr>
                <w:rFonts w:ascii="Calibri" w:eastAsia="Times New Roman" w:hAnsi="Calibri" w:cs="Calibr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b/>
                <w:bCs/>
              </w:rPr>
              <w:t>VPĮ 46 straipsnio 6 dalies 1 punktas</w:t>
            </w:r>
          </w:p>
          <w:p w:rsidR="00F70818" w:rsidRPr="00F70818" w:rsidRDefault="00F70818" w:rsidP="00F70818">
            <w:pPr>
              <w:spacing w:line="300" w:lineRule="atLeast"/>
              <w:rPr>
                <w:rFonts w:ascii="Calibri" w:eastAsia="Yu Mincho" w:hAnsi="Calibri" w:cs="Calibri"/>
              </w:rPr>
            </w:pPr>
            <w:r w:rsidRPr="00F70818">
              <w:rPr>
                <w:rFonts w:ascii="Calibri" w:eastAsia="Yu Mincho" w:hAnsi="Calibri" w:cs="Calibri"/>
              </w:rPr>
              <w:t>EBVPD III dalies C1, C2, C3 punktai</w:t>
            </w:r>
          </w:p>
          <w:p w:rsidR="00F70818" w:rsidRPr="00F70818" w:rsidRDefault="00F70818" w:rsidP="00F70818">
            <w:pPr>
              <w:spacing w:line="300" w:lineRule="atLeast"/>
              <w:rPr>
                <w:rFonts w:ascii="Calibri" w:eastAsia="Times New Roman" w:hAnsi="Calibri" w:cs="Calibri"/>
              </w:rPr>
            </w:pP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Yu Mincho" w:hAnsi="Calibri" w:cs="Calibri"/>
                <w:color w:val="000000"/>
                <w:u w:color="000000"/>
                <w:bdr w:val="nil"/>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lastRenderedPageBreak/>
              <w:t>2.5.1.14.</w:t>
            </w:r>
            <w:r w:rsidRPr="00F7081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t>VPĮ 46 straipsnio 6 dalies 2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rPr>
              <w:t>EBVPD III dalies C4, C5, C6, C7, C8, C9 punktai</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Užtenka pateikto EBVPD.</w:t>
            </w:r>
          </w:p>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t>Perkančioji organizacija savarankiškai patikrina duomenis nacionalinėje duomenų bazėje, adresu:</w:t>
            </w:r>
          </w:p>
          <w:p w:rsidR="00F70818" w:rsidRPr="00F70818" w:rsidRDefault="00A859B5" w:rsidP="00F70818">
            <w:pPr>
              <w:spacing w:line="300" w:lineRule="atLeast"/>
              <w:jc w:val="both"/>
              <w:rPr>
                <w:rFonts w:ascii="Calibri" w:eastAsia="Times New Roman" w:hAnsi="Calibri" w:cs="Calibri"/>
                <w:bCs/>
              </w:rPr>
            </w:pPr>
            <w:hyperlink r:id="rId24" w:history="1">
              <w:r w:rsidR="00F70818" w:rsidRPr="00F70818">
                <w:rPr>
                  <w:rFonts w:ascii="Calibri" w:eastAsia="Times New Roman" w:hAnsi="Calibri" w:cs="Calibri"/>
                  <w:bCs/>
                  <w:color w:val="0000FF"/>
                  <w:u w:val="single"/>
                </w:rPr>
                <w:t>https://www.registrucentras.lt/jar/p/</w:t>
              </w:r>
            </w:hyperlink>
            <w:r w:rsidR="00F70818" w:rsidRPr="00F70818">
              <w:rPr>
                <w:rFonts w:ascii="Calibri" w:eastAsia="Times New Roman" w:hAnsi="Calibri" w:cs="Calibri"/>
                <w:bCs/>
              </w:rPr>
              <w:t xml:space="preserve">. </w:t>
            </w:r>
          </w:p>
          <w:p w:rsidR="00F70818" w:rsidRPr="00F70818" w:rsidRDefault="00F70818" w:rsidP="00F70818">
            <w:pPr>
              <w:spacing w:line="300" w:lineRule="atLeast"/>
              <w:jc w:val="both"/>
              <w:rPr>
                <w:rFonts w:ascii="Calibri" w:eastAsia="Times New Roman" w:hAnsi="Calibri" w:cs="Calibri"/>
                <w:b/>
                <w:bCs/>
                <w:highlight w:val="lightGray"/>
              </w:rPr>
            </w:pPr>
          </w:p>
          <w:p w:rsidR="00F70818" w:rsidRPr="00F70818" w:rsidRDefault="00F70818" w:rsidP="00F70818">
            <w:pPr>
              <w:spacing w:line="300" w:lineRule="atLeast"/>
              <w:jc w:val="both"/>
              <w:rPr>
                <w:rFonts w:ascii="Calibri" w:eastAsia="Times New Roman" w:hAnsi="Calibri" w:cs="Calibri"/>
                <w:i/>
                <w:iCs/>
              </w:rPr>
            </w:pPr>
            <w:r w:rsidRPr="00F7081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0818">
              <w:rPr>
                <w:rFonts w:ascii="Calibri" w:eastAsia="Times New Roman" w:hAnsi="Calibri" w:cs="Calibri"/>
                <w:b/>
              </w:rPr>
              <w:t>kaip 120 dienų</w:t>
            </w:r>
            <w:r w:rsidRPr="00F70818">
              <w:rPr>
                <w:rFonts w:ascii="Calibri" w:eastAsia="Times New Roman" w:hAnsi="Calibri" w:cs="Calibri"/>
              </w:rPr>
              <w:t xml:space="preserve"> iki </w:t>
            </w:r>
            <w:r w:rsidRPr="00F70818">
              <w:rPr>
                <w:rFonts w:ascii="Calibri" w:eastAsia="Times New Roman" w:hAnsi="Calibri" w:cs="Calibri"/>
                <w:i/>
                <w:iCs/>
              </w:rPr>
              <w:t>tos dienos, kai tiekėjas perkančiosios organizacijos prašymu turės pateikti pašalinimo pagrindų nebuvimą patvirtinančius dok</w:t>
            </w:r>
            <w:r w:rsidRPr="00F70818">
              <w:rPr>
                <w:rFonts w:ascii="Calibri" w:eastAsia="Times New Roman" w:hAnsi="Calibri" w:cs="Calibri"/>
              </w:rPr>
              <w:t xml:space="preserve">umentus. </w:t>
            </w:r>
            <w:r w:rsidRPr="00F70818">
              <w:rPr>
                <w:rFonts w:ascii="Calibri" w:eastAsia="Times New Roman" w:hAnsi="Calibri" w:cs="Calibri"/>
                <w:b/>
                <w:bCs/>
                <w:i/>
                <w:iCs/>
              </w:rPr>
              <w:t>Pavyzdys</w:t>
            </w:r>
            <w:r w:rsidRPr="00F7081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F70818">
              <w:rPr>
                <w:rFonts w:ascii="Calibri" w:eastAsia="Times New Roman" w:hAnsi="Calibri" w:cs="Calibri"/>
                <w:b/>
                <w:iCs/>
              </w:rPr>
              <w:t>kaip 120 dienų</w:t>
            </w:r>
            <w:r w:rsidRPr="00F70818">
              <w:rPr>
                <w:rFonts w:ascii="Calibri" w:eastAsia="Times New Roman" w:hAnsi="Calibri" w:cs="Calibri"/>
                <w:i/>
                <w:iCs/>
              </w:rPr>
              <w:t>, jas skaičiuojant atgal nuo 2022-10-14.</w:t>
            </w:r>
          </w:p>
          <w:p w:rsidR="00F70818" w:rsidRPr="00F70818" w:rsidRDefault="00F70818" w:rsidP="00F70818">
            <w:pPr>
              <w:spacing w:line="300" w:lineRule="atLeast"/>
              <w:ind w:left="32"/>
              <w:jc w:val="both"/>
              <w:rPr>
                <w:rFonts w:ascii="Calibri" w:eastAsia="Times New Roman" w:hAnsi="Calibri" w:cs="Calibri"/>
              </w:rPr>
            </w:pP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rsidR="00F70818" w:rsidRPr="00F70818" w:rsidRDefault="00F70818" w:rsidP="00F70818">
            <w:pPr>
              <w:spacing w:after="0" w:line="300" w:lineRule="atLeast"/>
              <w:jc w:val="both"/>
              <w:rPr>
                <w:rFonts w:ascii="Calibri" w:eastAsia="Times New Roman" w:hAnsi="Calibri" w:cs="Calibri"/>
                <w:b/>
                <w:bCs/>
                <w:i/>
                <w:iCs/>
              </w:rPr>
            </w:pPr>
          </w:p>
          <w:p w:rsidR="00F70818" w:rsidRPr="00F70818" w:rsidRDefault="00F70818" w:rsidP="00F70818">
            <w:pPr>
              <w:spacing w:after="0" w:line="300" w:lineRule="atLeast"/>
              <w:jc w:val="both"/>
              <w:rPr>
                <w:rFonts w:ascii="Calibri" w:eastAsia="Times New Roman" w:hAnsi="Calibri" w:cs="Calibri"/>
                <w:b/>
                <w:bCs/>
                <w:i/>
                <w:iCs/>
              </w:rPr>
            </w:pPr>
            <w:r w:rsidRPr="00F70818">
              <w:rPr>
                <w:rFonts w:ascii="Calibri" w:eastAsia="Times New Roman" w:hAnsi="Calibri" w:cs="Calibri"/>
                <w:b/>
                <w:bCs/>
                <w:i/>
                <w:iCs/>
              </w:rPr>
              <w:t>PASTABA</w:t>
            </w:r>
          </w:p>
          <w:p w:rsidR="00F70818" w:rsidRPr="00F70818" w:rsidRDefault="00F70818" w:rsidP="00F70818">
            <w:pPr>
              <w:spacing w:line="300" w:lineRule="atLeast"/>
              <w:ind w:left="32"/>
              <w:jc w:val="both"/>
              <w:rPr>
                <w:rFonts w:ascii="Calibri" w:eastAsia="Times New Roman" w:hAnsi="Calibri" w:cs="Calibri"/>
              </w:rPr>
            </w:pPr>
            <w:r w:rsidRPr="00F70818">
              <w:rPr>
                <w:rFonts w:ascii="Calibri" w:eastAsia="Times New Roman" w:hAnsi="Calibri" w:cs="Calibri"/>
              </w:rPr>
              <w:t>Pažymų, patvirtinančių VPĮ 46 straipsnyje nurodytų tiekėjo pašalinimo pagrindų nebuvimą, pateikti nereikalaujama. Jų perkančioji organizacija reikalaus tik turėdama pagrįstų abejonių dėl tiekėjo patikimumo.</w:t>
            </w:r>
          </w:p>
          <w:p w:rsidR="00F70818" w:rsidRPr="00F70818" w:rsidRDefault="00F70818" w:rsidP="00F70818">
            <w:pPr>
              <w:spacing w:line="300" w:lineRule="atLeast"/>
              <w:ind w:left="32"/>
              <w:jc w:val="both"/>
              <w:rPr>
                <w:rFonts w:ascii="Calibri" w:eastAsia="Times New Roman" w:hAnsi="Calibri" w:cs="Calibri"/>
                <w:b/>
                <w:bCs/>
                <w:highlight w:val="lightGray"/>
              </w:rPr>
            </w:pPr>
          </w:p>
        </w:tc>
      </w:tr>
      <w:tr w:rsidR="00F70818" w:rsidRPr="00F70818" w:rsidTr="00EB41BB">
        <w:trPr>
          <w:jc w:val="center"/>
        </w:trPr>
        <w:tc>
          <w:tcPr>
            <w:tcW w:w="1648"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b/>
              </w:rPr>
              <w:t>2.5.1.15.</w:t>
            </w:r>
            <w:r w:rsidRPr="00F70818">
              <w:rPr>
                <w:rFonts w:ascii="Calibri" w:eastAsia="Times New Roman" w:hAnsi="Calibri" w:cs="Calibr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F70818">
              <w:rPr>
                <w:rFonts w:ascii="Calibri" w:eastAsia="Times New Roman" w:hAnsi="Calibri" w:cs="Calibri"/>
              </w:rPr>
              <w:lastRenderedPageBreak/>
              <w:t>pašalina tiekėją iš pirkimo procedūros, jeigu nuo pažeidimo padarymo dienos praėjo mažiau kaip vieni metai.</w:t>
            </w:r>
          </w:p>
        </w:tc>
        <w:tc>
          <w:tcPr>
            <w:tcW w:w="738" w:type="pct"/>
          </w:tcPr>
          <w:p w:rsidR="00F70818" w:rsidRPr="00F70818" w:rsidRDefault="00F70818" w:rsidP="00F70818">
            <w:pPr>
              <w:spacing w:line="300" w:lineRule="atLeast"/>
              <w:ind w:left="37"/>
              <w:rPr>
                <w:rFonts w:ascii="Calibri" w:eastAsia="Yu Mincho" w:hAnsi="Calibri" w:cs="Calibri"/>
              </w:rPr>
            </w:pPr>
            <w:r w:rsidRPr="00F70818">
              <w:rPr>
                <w:rFonts w:ascii="Calibri" w:eastAsia="Yu Mincho" w:hAnsi="Calibri" w:cs="Calibri"/>
                <w:b/>
                <w:bCs/>
              </w:rPr>
              <w:lastRenderedPageBreak/>
              <w:t>VPĮ 46 straipsnio 6 dalies 3 punktas</w:t>
            </w:r>
          </w:p>
          <w:p w:rsidR="00F70818" w:rsidRPr="00F70818" w:rsidRDefault="00F70818" w:rsidP="00F70818">
            <w:pPr>
              <w:spacing w:line="300" w:lineRule="atLeast"/>
              <w:ind w:left="37"/>
              <w:rPr>
                <w:rFonts w:ascii="Calibri" w:eastAsia="Yu Mincho" w:hAnsi="Calibri" w:cs="Calibri"/>
              </w:rPr>
            </w:pPr>
          </w:p>
          <w:p w:rsidR="00F70818" w:rsidRPr="00F70818" w:rsidRDefault="00F70818" w:rsidP="00F70818">
            <w:pPr>
              <w:pBdr>
                <w:top w:val="nil"/>
                <w:left w:val="nil"/>
                <w:bottom w:val="nil"/>
                <w:right w:val="nil"/>
                <w:between w:val="nil"/>
                <w:bar w:val="nil"/>
              </w:pBdr>
              <w:spacing w:line="300" w:lineRule="atLeast"/>
              <w:rPr>
                <w:rFonts w:ascii="Calibri" w:eastAsia="Yu Mincho" w:hAnsi="Calibri" w:cs="Calibri"/>
                <w:color w:val="000000"/>
                <w:u w:color="000000"/>
                <w:bdr w:val="nil"/>
              </w:rPr>
            </w:pPr>
            <w:r w:rsidRPr="00F70818">
              <w:rPr>
                <w:rFonts w:ascii="Calibri" w:eastAsia="Yu Mincho" w:hAnsi="Calibri" w:cs="Calibri"/>
              </w:rPr>
              <w:lastRenderedPageBreak/>
              <w:t>EBVPD III dalies C11 punktas</w:t>
            </w:r>
          </w:p>
        </w:tc>
        <w:tc>
          <w:tcPr>
            <w:tcW w:w="2614" w:type="pct"/>
          </w:tcPr>
          <w:p w:rsidR="00F70818" w:rsidRPr="00F70818" w:rsidRDefault="00F70818" w:rsidP="00F70818">
            <w:pPr>
              <w:spacing w:line="300" w:lineRule="atLeast"/>
              <w:jc w:val="both"/>
              <w:rPr>
                <w:rFonts w:ascii="Calibri" w:eastAsia="Times New Roman" w:hAnsi="Calibri" w:cs="Calibri"/>
              </w:rPr>
            </w:pPr>
            <w:r w:rsidRPr="00F70818">
              <w:rPr>
                <w:rFonts w:ascii="Calibri" w:eastAsia="Times New Roman" w:hAnsi="Calibri" w:cs="Calibri"/>
              </w:rPr>
              <w:lastRenderedPageBreak/>
              <w:t>Užtenka pateikto EBVPD.</w:t>
            </w:r>
          </w:p>
          <w:p w:rsidR="00F70818" w:rsidRPr="00F70818" w:rsidRDefault="00F70818" w:rsidP="00F70818">
            <w:pPr>
              <w:pBdr>
                <w:top w:val="nil"/>
                <w:left w:val="nil"/>
                <w:bottom w:val="nil"/>
                <w:right w:val="nil"/>
                <w:between w:val="nil"/>
                <w:bar w:val="nil"/>
              </w:pBdr>
              <w:spacing w:line="300" w:lineRule="atLeast"/>
              <w:jc w:val="both"/>
              <w:rPr>
                <w:rFonts w:ascii="Calibri" w:eastAsia="Times New Roman" w:hAnsi="Calibri" w:cs="Calibri"/>
                <w:bCs/>
                <w:iCs/>
                <w:color w:val="00B050"/>
                <w:u w:color="000000"/>
                <w:bdr w:val="nil"/>
              </w:rPr>
            </w:pPr>
          </w:p>
        </w:tc>
      </w:tr>
    </w:tbl>
    <w:p w:rsidR="00F70818" w:rsidRDefault="00F70818" w:rsidP="004869BA">
      <w:pPr>
        <w:jc w:val="both"/>
        <w:rPr>
          <w:rFonts w:cstheme="minorHAnsi"/>
          <w:b/>
        </w:rPr>
      </w:pPr>
    </w:p>
    <w:p w:rsidR="00F70818" w:rsidRDefault="00F70818" w:rsidP="004869BA">
      <w:pPr>
        <w:jc w:val="both"/>
        <w:rPr>
          <w:rFonts w:cstheme="minorHAnsi"/>
          <w:b/>
        </w:rPr>
      </w:pPr>
    </w:p>
    <w:p w:rsidR="00F70818" w:rsidRPr="003107CC" w:rsidRDefault="00F70818" w:rsidP="004869BA">
      <w:pPr>
        <w:jc w:val="both"/>
        <w:rPr>
          <w:rFonts w:cstheme="minorHAnsi"/>
          <w:b/>
        </w:rPr>
      </w:pPr>
    </w:p>
    <w:p w:rsidR="000A7219" w:rsidRPr="003107CC" w:rsidRDefault="000A7219" w:rsidP="000A7219">
      <w:pPr>
        <w:rPr>
          <w:rFonts w:cstheme="minorHAnsi"/>
        </w:rPr>
      </w:pPr>
    </w:p>
    <w:p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rsidR="008D704D" w:rsidRPr="003107CC" w:rsidRDefault="008D704D" w:rsidP="009C2357">
      <w:pPr>
        <w:pStyle w:val="Antrat2"/>
        <w:ind w:left="5103"/>
        <w:rPr>
          <w:rFonts w:asciiTheme="minorHAnsi" w:eastAsia="Calibri" w:hAnsiTheme="minorHAnsi" w:cstheme="minorHAnsi"/>
          <w:color w:val="0070C0"/>
          <w:sz w:val="21"/>
          <w:szCs w:val="21"/>
        </w:rPr>
      </w:pPr>
      <w:bookmarkStart w:id="55" w:name="_Ref38291223"/>
      <w:bookmarkStart w:id="56" w:name="_Ref38291334"/>
      <w:bookmarkStart w:id="57" w:name="_Ref38533412"/>
      <w:bookmarkStart w:id="58" w:name="_Toc190679376"/>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5"/>
      <w:bookmarkEnd w:id="56"/>
      <w:bookmarkEnd w:id="57"/>
      <w:bookmarkEnd w:id="58"/>
    </w:p>
    <w:p w:rsidR="002F396F" w:rsidRPr="003107CC" w:rsidRDefault="002F396F" w:rsidP="00DE290C">
      <w:pPr>
        <w:rPr>
          <w:rFonts w:cstheme="minorHAnsi"/>
          <w:b/>
          <w:bCs/>
          <w:smallCaps/>
        </w:rPr>
      </w:pPr>
    </w:p>
    <w:p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rsidR="007F7865" w:rsidRDefault="002F396F" w:rsidP="008225DF">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r w:rsidR="00693455">
        <w:rPr>
          <w:rFonts w:cstheme="minorHAnsi"/>
          <w:b/>
          <w:color w:val="000000"/>
          <w:sz w:val="22"/>
          <w:szCs w:val="22"/>
        </w:rPr>
        <w:t xml:space="preserve"> </w:t>
      </w:r>
    </w:p>
    <w:p w:rsidR="007F7865" w:rsidRPr="008225DF" w:rsidRDefault="007F7865" w:rsidP="007F7865">
      <w:pPr>
        <w:pStyle w:val="Sraopastraipa"/>
        <w:ind w:left="0"/>
        <w:rPr>
          <w:rFonts w:cstheme="minorHAnsi"/>
          <w:b/>
          <w:color w:val="000000"/>
          <w:sz w:val="22"/>
          <w:szCs w:val="22"/>
        </w:rPr>
        <w:sectPr w:rsidR="007F7865" w:rsidRPr="008225DF" w:rsidSect="00485E83">
          <w:headerReference w:type="even" r:id="rId25"/>
          <w:headerReference w:type="default" r:id="rId26"/>
          <w:footerReference w:type="even" r:id="rId27"/>
          <w:footerReference w:type="default" r:id="rId28"/>
          <w:headerReference w:type="first" r:id="rId29"/>
          <w:footerReference w:type="first" r:id="rId30"/>
          <w:pgSz w:w="12240" w:h="15840"/>
          <w:pgMar w:top="1134" w:right="567" w:bottom="1134" w:left="1701" w:header="720" w:footer="720" w:gutter="0"/>
          <w:pgNumType w:start="0"/>
          <w:cols w:space="720"/>
          <w:titlePg/>
          <w:docGrid w:linePitch="360"/>
        </w:sectPr>
      </w:pPr>
      <w:r w:rsidRPr="007F7865">
        <w:rPr>
          <w:rFonts w:cstheme="minorHAnsi"/>
          <w:b/>
          <w:bCs/>
          <w:color w:val="000000"/>
          <w:sz w:val="22"/>
          <w:szCs w:val="22"/>
        </w:rPr>
        <w:t>Tiekėjui (</w:t>
      </w:r>
      <w:r w:rsidRPr="007F7865">
        <w:rPr>
          <w:rFonts w:cstheme="minorHAnsi"/>
          <w:b/>
          <w:bCs/>
          <w:i/>
          <w:iCs/>
          <w:color w:val="000000"/>
          <w:sz w:val="22"/>
          <w:szCs w:val="22"/>
        </w:rPr>
        <w:t>kai keliamas kvalifikacinis reikalavimas dėl jo patirties</w:t>
      </w:r>
      <w:r w:rsidRPr="007F7865">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523"/>
        <w:gridCol w:w="3590"/>
        <w:gridCol w:w="4241"/>
      </w:tblGrid>
      <w:tr w:rsidR="008B2C22" w:rsidRPr="003107CC" w:rsidTr="007F7865">
        <w:trPr>
          <w:cantSplit/>
          <w:tblHeader/>
        </w:trPr>
        <w:tc>
          <w:tcPr>
            <w:tcW w:w="814"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rsidTr="007F7865">
        <w:tc>
          <w:tcPr>
            <w:tcW w:w="814" w:type="pct"/>
            <w:tcBorders>
              <w:top w:val="single" w:sz="4" w:space="0" w:color="auto"/>
              <w:left w:val="single" w:sz="4" w:space="0" w:color="auto"/>
              <w:bottom w:val="single" w:sz="4" w:space="0" w:color="auto"/>
              <w:right w:val="single" w:sz="4" w:space="0" w:color="auto"/>
            </w:tcBorders>
          </w:tcPr>
          <w:p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8225DF" w:rsidRDefault="007F7865" w:rsidP="007F7865">
            <w:pPr>
              <w:pStyle w:val="Sraopastraipa"/>
              <w:spacing w:before="60" w:after="60" w:line="257" w:lineRule="auto"/>
              <w:ind w:left="0"/>
              <w:jc w:val="right"/>
              <w:rPr>
                <w:rFonts w:asciiTheme="minorHAnsi" w:eastAsiaTheme="minorHAnsi" w:hAnsiTheme="minorHAnsi" w:cstheme="minorHAnsi"/>
                <w:sz w:val="21"/>
                <w:szCs w:val="21"/>
                <w:highlight w:val="yellow"/>
              </w:rPr>
            </w:pPr>
            <w:r w:rsidRPr="006E4B0D">
              <w:rPr>
                <w:rFonts w:asciiTheme="minorHAnsi" w:eastAsiaTheme="minorHAnsi" w:hAnsiTheme="minorHAnsi" w:cstheme="minorHAnsi"/>
                <w:sz w:val="21"/>
                <w:szCs w:val="21"/>
              </w:rPr>
              <w:t xml:space="preserve">1.1 </w:t>
            </w:r>
          </w:p>
        </w:tc>
        <w:tc>
          <w:tcPr>
            <w:tcW w:w="1919" w:type="pct"/>
            <w:tcBorders>
              <w:top w:val="single" w:sz="4" w:space="0" w:color="auto"/>
              <w:left w:val="single" w:sz="4" w:space="0" w:color="auto"/>
              <w:bottom w:val="single" w:sz="4" w:space="0" w:color="auto"/>
              <w:right w:val="single" w:sz="4" w:space="0" w:color="auto"/>
            </w:tcBorders>
          </w:tcPr>
          <w:p w:rsidR="007F7865" w:rsidRPr="00E31A9F" w:rsidRDefault="007F7865" w:rsidP="007F7865">
            <w:pPr>
              <w:autoSpaceDE w:val="0"/>
              <w:autoSpaceDN w:val="0"/>
              <w:adjustRightInd w:val="0"/>
              <w:jc w:val="both"/>
              <w:rPr>
                <w:rFonts w:asciiTheme="minorHAnsi" w:hAnsiTheme="minorHAnsi" w:cstheme="minorHAnsi"/>
                <w:color w:val="000000"/>
                <w:sz w:val="22"/>
                <w:szCs w:val="22"/>
              </w:rPr>
            </w:pPr>
            <w:r w:rsidRPr="00E31A9F">
              <w:rPr>
                <w:rFonts w:asciiTheme="minorHAnsi" w:hAnsiTheme="minorHAnsi" w:cstheme="minorHAnsi"/>
                <w:color w:val="000000"/>
                <w:sz w:val="22"/>
                <w:szCs w:val="22"/>
              </w:rPr>
              <w:t>Tiekėjas turi turėti teisę patvirtinti pedagoginių darbuotojų dalyvavimą programoje – išduoti kvalifikacijos tobulinimo pažymėjimus.</w:t>
            </w:r>
          </w:p>
          <w:p w:rsidR="007F7865" w:rsidRPr="00E31A9F" w:rsidRDefault="007F7865" w:rsidP="007F7865">
            <w:pPr>
              <w:suppressAutoHyphens/>
              <w:spacing w:before="60" w:after="60"/>
              <w:jc w:val="both"/>
              <w:rPr>
                <w:rFonts w:asciiTheme="minorHAnsi" w:hAnsiTheme="minorHAnsi" w:cstheme="minorHAnsi"/>
                <w:i/>
                <w:color w:val="000000"/>
                <w:sz w:val="22"/>
                <w:szCs w:val="22"/>
                <w:shd w:val="clear" w:color="auto" w:fill="FFFFFF"/>
              </w:rPr>
            </w:pPr>
            <w:r w:rsidRPr="00E31A9F">
              <w:rPr>
                <w:rFonts w:asciiTheme="minorHAnsi" w:hAnsiTheme="minorHAnsi" w:cstheme="minorHAnsi"/>
                <w:i/>
                <w:color w:val="000000"/>
                <w:sz w:val="22"/>
                <w:szCs w:val="22"/>
              </w:rPr>
              <w:t xml:space="preserve">LR Švietimo įstatymo 23 straipsnio 6 dalyje įtvirtinta, kad </w:t>
            </w:r>
            <w:r w:rsidRPr="00E31A9F">
              <w:rPr>
                <w:rFonts w:asciiTheme="minorHAnsi" w:hAnsiTheme="minorHAnsi" w:cstheme="minorHAnsi"/>
                <w:i/>
                <w:color w:val="000000"/>
                <w:sz w:val="22"/>
                <w:szCs w:val="22"/>
                <w:shd w:val="clear" w:color="auto" w:fill="FFFFFF"/>
              </w:rPr>
              <w:t>Pedagoginių darbuotojų (išskyrus aukštųjų mokyklų darbuotojus) kvalifikacijos tobulinimo programas įgyvendina švietimo, mokslo ir sporto ministro nustatyta tvarka patvirtinti pedagogų rengimo centrai ir akredituotos kvalifikacijos tobulinimo įstaigos. Reikalavimus pedagoginių darbuotojų (išskyrus aukštųjų mokyklų darbuotojus) kvalifikacijos tobulinimo programoms nustato švietimo, mokslo ir sporto ministras.</w:t>
            </w:r>
          </w:p>
          <w:p w:rsidR="007F7865" w:rsidRPr="00E31A9F" w:rsidRDefault="007F7865" w:rsidP="007F7865">
            <w:pPr>
              <w:overflowPunct w:val="0"/>
              <w:jc w:val="both"/>
              <w:textAlignment w:val="baseline"/>
              <w:rPr>
                <w:rFonts w:asciiTheme="minorHAnsi" w:hAnsiTheme="minorHAnsi" w:cstheme="minorHAnsi"/>
                <w:i/>
                <w:sz w:val="22"/>
                <w:szCs w:val="22"/>
              </w:rPr>
            </w:pPr>
            <w:r w:rsidRPr="00E31A9F">
              <w:rPr>
                <w:rFonts w:asciiTheme="minorHAnsi" w:hAnsiTheme="minorHAnsi" w:cstheme="minorHAnsi"/>
                <w:i/>
                <w:color w:val="000000"/>
                <w:sz w:val="22"/>
                <w:szCs w:val="22"/>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patvirtinto </w:t>
            </w:r>
            <w:r w:rsidRPr="00E31A9F">
              <w:rPr>
                <w:rFonts w:asciiTheme="minorHAnsi" w:hAnsiTheme="minorHAnsi" w:cstheme="minorHAnsi"/>
                <w:i/>
                <w:sz w:val="22"/>
                <w:szCs w:val="22"/>
              </w:rPr>
              <w:t xml:space="preserve"> 2023-01-03 Švietimo, mokslo ir sporto ministro įsakymu Nr. V-3 “</w:t>
            </w:r>
            <w:r w:rsidRPr="00E31A9F">
              <w:rPr>
                <w:rFonts w:asciiTheme="minorHAnsi" w:hAnsiTheme="minorHAnsi" w:cstheme="minorHAnsi"/>
                <w:i/>
                <w:color w:val="000000"/>
                <w:sz w:val="22"/>
                <w:szCs w:val="22"/>
              </w:rPr>
              <w:t xml:space="preserve">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37 p. nustatyta, kad </w:t>
            </w:r>
            <w:r w:rsidRPr="00E31A9F">
              <w:rPr>
                <w:rFonts w:asciiTheme="minorHAnsi" w:hAnsiTheme="minorHAnsi" w:cstheme="minorHAnsi"/>
                <w:i/>
                <w:sz w:val="22"/>
                <w:szCs w:val="22"/>
              </w:rPr>
              <w:t xml:space="preserve"> pedagoginio darbuotojo įgytos ir (ar) plėtotos kompetencijos fiksuojamos programos baigimą patvirtinančiame dokumente.</w:t>
            </w:r>
          </w:p>
          <w:p w:rsidR="007F7865" w:rsidRPr="00E31A9F" w:rsidRDefault="007F7865" w:rsidP="007F7865">
            <w:pPr>
              <w:spacing w:line="276" w:lineRule="auto"/>
              <w:jc w:val="both"/>
              <w:rPr>
                <w:rFonts w:asciiTheme="minorHAnsi" w:hAnsiTheme="minorHAnsi" w:cstheme="minorHAnsi"/>
                <w:i/>
                <w:sz w:val="22"/>
                <w:szCs w:val="22"/>
              </w:rPr>
            </w:pPr>
            <w:r w:rsidRPr="00E31A9F">
              <w:rPr>
                <w:rFonts w:asciiTheme="minorHAnsi" w:hAnsiTheme="minorHAnsi" w:cstheme="minorHAnsi"/>
                <w:i/>
                <w:color w:val="000000"/>
                <w:sz w:val="22"/>
                <w:szCs w:val="22"/>
              </w:rPr>
              <w:lastRenderedPageBreak/>
              <w:t xml:space="preserve">Tiekėjas privalo būti </w:t>
            </w:r>
            <w:r w:rsidRPr="00E31A9F">
              <w:rPr>
                <w:rFonts w:asciiTheme="minorHAnsi" w:hAnsiTheme="minorHAnsi" w:cstheme="minorHAnsi"/>
                <w:i/>
                <w:sz w:val="22"/>
                <w:szCs w:val="22"/>
              </w:rPr>
              <w:t>akredituotas pagal 2006 m. sausio 23 d. Lietuvos Respublikos švietimo, mokslo ir sporto ministro įsakymu Nr. ISAK-109 patvirtintas</w:t>
            </w:r>
            <w:r w:rsidRPr="00E31A9F">
              <w:rPr>
                <w:rFonts w:asciiTheme="minorHAnsi" w:hAnsiTheme="minorHAnsi" w:cstheme="minorHAnsi"/>
                <w:sz w:val="22"/>
                <w:szCs w:val="22"/>
              </w:rPr>
              <w:t xml:space="preserve"> </w:t>
            </w:r>
            <w:r w:rsidRPr="00E31A9F">
              <w:rPr>
                <w:rFonts w:asciiTheme="minorHAnsi" w:hAnsiTheme="minorHAnsi" w:cstheme="minorHAnsi"/>
                <w:i/>
                <w:sz w:val="22"/>
                <w:szCs w:val="22"/>
              </w:rPr>
              <w:t>Institucijų, vykdančių mokytojų ir švietimo pagalba teikiančių specialistų kvalifikacijos tobulinimą, veiklos vertinimo ir akreditacijos taisykles.</w:t>
            </w:r>
          </w:p>
          <w:p w:rsidR="007F7865" w:rsidRPr="00E31A9F" w:rsidRDefault="007F7865" w:rsidP="007F7865">
            <w:pPr>
              <w:spacing w:line="276" w:lineRule="auto"/>
              <w:jc w:val="both"/>
              <w:rPr>
                <w:rFonts w:asciiTheme="minorHAnsi" w:hAnsiTheme="minorHAnsi" w:cstheme="minorHAnsi"/>
                <w:i/>
                <w:sz w:val="22"/>
                <w:szCs w:val="22"/>
              </w:rPr>
            </w:pPr>
          </w:p>
          <w:p w:rsidR="007F7865" w:rsidRPr="00E31A9F" w:rsidRDefault="007F7865" w:rsidP="00E31A9F">
            <w:pPr>
              <w:spacing w:line="276" w:lineRule="auto"/>
              <w:jc w:val="both"/>
              <w:rPr>
                <w:rFonts w:asciiTheme="minorHAnsi" w:hAnsiTheme="minorHAnsi" w:cstheme="minorHAnsi"/>
                <w:i/>
                <w:sz w:val="22"/>
                <w:szCs w:val="22"/>
              </w:rPr>
            </w:pPr>
            <w:r w:rsidRPr="00E31A9F">
              <w:rPr>
                <w:rFonts w:asciiTheme="minorHAnsi" w:hAnsiTheme="minorHAnsi" w:cstheme="minorHAnsi"/>
                <w:i/>
                <w:sz w:val="22"/>
                <w:szCs w:val="22"/>
              </w:rPr>
              <w:t>Reikalaujama kvalifikacija privalo būti įgyta iki pasiūlymų pateikimo termino pabaigos.</w:t>
            </w:r>
          </w:p>
        </w:tc>
        <w:tc>
          <w:tcPr>
            <w:tcW w:w="2267" w:type="pct"/>
            <w:tcBorders>
              <w:top w:val="single" w:sz="4" w:space="0" w:color="auto"/>
              <w:left w:val="single" w:sz="4" w:space="0" w:color="auto"/>
              <w:bottom w:val="single" w:sz="4" w:space="0" w:color="auto"/>
              <w:right w:val="single" w:sz="4" w:space="0" w:color="auto"/>
            </w:tcBorders>
          </w:tcPr>
          <w:p w:rsidR="007F7865" w:rsidRPr="007F7865" w:rsidRDefault="007F7865" w:rsidP="007F7865">
            <w:pPr>
              <w:jc w:val="both"/>
              <w:rPr>
                <w:rFonts w:asciiTheme="minorHAnsi" w:hAnsiTheme="minorHAnsi" w:cstheme="minorHAnsi"/>
                <w:lang w:eastAsia="en-US"/>
              </w:rPr>
            </w:pPr>
            <w:r w:rsidRPr="007F7865">
              <w:rPr>
                <w:rFonts w:asciiTheme="minorHAnsi" w:hAnsiTheme="minorHAnsi" w:cstheme="minorHAnsi"/>
                <w:color w:val="000000"/>
                <w:lang w:eastAsia="en-US"/>
              </w:rPr>
              <w:lastRenderedPageBreak/>
              <w:t xml:space="preserve">Tiekėjas privalo būti </w:t>
            </w:r>
            <w:r w:rsidRPr="007F7865">
              <w:rPr>
                <w:rFonts w:asciiTheme="minorHAnsi" w:hAnsiTheme="minorHAnsi" w:cstheme="minorHAnsi"/>
                <w:lang w:eastAsia="en-US"/>
              </w:rPr>
              <w:t xml:space="preserve">akredituotas pagal 2006 m. sausio 23 d. Lietuvos Respublikos švietimo, mokslo ir sporto ministro įsakymu Nr. ISAK-109 patvirtintas </w:t>
            </w:r>
            <w:r w:rsidRPr="007F7865">
              <w:rPr>
                <w:rFonts w:asciiTheme="minorHAnsi" w:hAnsiTheme="minorHAnsi" w:cstheme="minorHAnsi"/>
                <w:i/>
                <w:lang w:eastAsia="en-US"/>
              </w:rPr>
              <w:t>Institucijų, vykdančių mokytojų ir švietimo pagalba teikiančių specialistų kvalifikacijos tobulinimą, veiklos vertinimo ir akreditacijos taisykles</w:t>
            </w:r>
            <w:r w:rsidRPr="007F7865">
              <w:rPr>
                <w:rFonts w:asciiTheme="minorHAnsi" w:hAnsiTheme="minorHAnsi" w:cstheme="minorHAnsi"/>
                <w:lang w:eastAsia="en-US"/>
              </w:rPr>
              <w:t xml:space="preserve"> (toliau – ŠMSM įsakymas) ir pateikti tai patvirtinančius dokumentus.</w:t>
            </w:r>
          </w:p>
          <w:p w:rsidR="007F7865" w:rsidRPr="006E4B0D" w:rsidRDefault="007F7865" w:rsidP="007F7865">
            <w:pPr>
              <w:pStyle w:val="pf0"/>
              <w:spacing w:before="0" w:beforeAutospacing="0" w:after="0" w:afterAutospacing="0"/>
              <w:jc w:val="both"/>
              <w:rPr>
                <w:rFonts w:asciiTheme="minorHAnsi" w:hAnsiTheme="minorHAnsi" w:cstheme="minorHAnsi"/>
                <w:color w:val="000000"/>
                <w:sz w:val="21"/>
                <w:szCs w:val="21"/>
                <w:highlight w:val="yellow"/>
                <w:lang w:val="lt-LT"/>
              </w:rPr>
            </w:pPr>
            <w:r w:rsidRPr="007F7865">
              <w:rPr>
                <w:rFonts w:asciiTheme="minorHAnsi" w:eastAsiaTheme="minorEastAsia" w:hAnsiTheme="minorHAnsi" w:cstheme="minorHAnsi"/>
                <w:sz w:val="20"/>
                <w:szCs w:val="20"/>
                <w:lang w:val="lt-LT" w:eastAsia="lt-LT"/>
              </w:rPr>
              <w:t xml:space="preserve">ŠMSM įsakymo nustatyta tvarka išduoto galiojančio dokumento pateikti nereikalaujama, jei perkančioji organizacija pati galės patikrinti šiuos duomenis Nacionalinės švietimo agentūros interneto svetainėje </w:t>
            </w:r>
            <w:hyperlink r:id="rId31" w:history="1">
              <w:r w:rsidRPr="007F7865">
                <w:rPr>
                  <w:rFonts w:asciiTheme="minorHAnsi" w:eastAsiaTheme="minorEastAsia" w:hAnsiTheme="minorHAnsi" w:cstheme="minorHAnsi"/>
                  <w:sz w:val="20"/>
                  <w:szCs w:val="20"/>
                  <w:lang w:val="lt-LT" w:eastAsia="lt-LT"/>
                </w:rPr>
                <w:t>https://www.nsa.smm.lt/istaigu-vertinimas/pedagogu-kvalifikacijos-tobulinimo-istaigu-isorinis-vertinimas/akredituotos-istaigos/</w:t>
              </w:r>
            </w:hyperlink>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7F7865" w:rsidRPr="003107CC" w:rsidTr="007F7865">
        <w:tc>
          <w:tcPr>
            <w:tcW w:w="814"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267" w:type="pct"/>
            <w:tcBorders>
              <w:top w:val="single" w:sz="4" w:space="0" w:color="auto"/>
              <w:left w:val="single" w:sz="4" w:space="0" w:color="auto"/>
              <w:bottom w:val="single" w:sz="4" w:space="0" w:color="auto"/>
              <w:right w:val="single" w:sz="4" w:space="0" w:color="auto"/>
            </w:tcBorders>
          </w:tcPr>
          <w:p w:rsidR="007F7865" w:rsidRPr="003107CC"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F7865">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186" w:type="pct"/>
            <w:gridSpan w:val="2"/>
            <w:tcBorders>
              <w:top w:val="nil"/>
              <w:bottom w:val="nil"/>
              <w:right w:val="single" w:sz="4" w:space="0" w:color="auto"/>
            </w:tcBorders>
            <w:shd w:val="clear" w:color="auto" w:fill="auto"/>
          </w:tcPr>
          <w:p w:rsidR="007F7865" w:rsidRPr="003107CC" w:rsidRDefault="007F7865" w:rsidP="007F7865">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859B5" w:rsidRDefault="007F7865" w:rsidP="007F78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A13B06" w:rsidRPr="00A859B5" w:rsidRDefault="00662016" w:rsidP="007F7865">
            <w:pPr>
              <w:widowControl w:val="0"/>
              <w:tabs>
                <w:tab w:val="left" w:pos="0"/>
              </w:tabs>
              <w:autoSpaceDE w:val="0"/>
              <w:autoSpaceDN w:val="0"/>
              <w:adjustRightInd w:val="0"/>
              <w:spacing w:line="262" w:lineRule="auto"/>
              <w:jc w:val="both"/>
              <w:rPr>
                <w:rFonts w:asciiTheme="minorHAnsi" w:hAnsiTheme="minorHAnsi" w:cstheme="minorHAnsi"/>
              </w:rPr>
            </w:pPr>
            <w:r w:rsidRPr="00A859B5">
              <w:rPr>
                <w:rFonts w:asciiTheme="minorHAnsi" w:hAnsiTheme="minorHAnsi" w:cstheme="minorHAnsi"/>
              </w:rPr>
              <w:t xml:space="preserve">Tiekėjo specialistų ir asmenų, atsakingų už sutarties vykdymą, kvalifikacija: </w:t>
            </w:r>
          </w:p>
          <w:p w:rsidR="00A13B06" w:rsidRPr="00A859B5" w:rsidRDefault="00A13B06" w:rsidP="007F7865">
            <w:pPr>
              <w:widowControl w:val="0"/>
              <w:tabs>
                <w:tab w:val="left" w:pos="0"/>
              </w:tabs>
              <w:autoSpaceDE w:val="0"/>
              <w:autoSpaceDN w:val="0"/>
              <w:adjustRightInd w:val="0"/>
              <w:spacing w:line="262" w:lineRule="auto"/>
              <w:jc w:val="both"/>
              <w:rPr>
                <w:rFonts w:ascii="Calibri" w:eastAsia="Calibri" w:hAnsi="Calibri"/>
                <w:lang w:eastAsia="en-US"/>
              </w:rPr>
            </w:pPr>
            <w:r w:rsidRPr="00A859B5">
              <w:rPr>
                <w:rFonts w:ascii="Calibri" w:eastAsia="Calibri" w:hAnsi="Calibri"/>
                <w:lang w:eastAsia="en-US"/>
              </w:rPr>
              <w:t xml:space="preserve">Tiekėjas </w:t>
            </w:r>
            <w:r w:rsidRPr="00A859B5">
              <w:rPr>
                <w:rFonts w:asciiTheme="minorHAnsi" w:hAnsiTheme="minorHAnsi" w:cstheme="minorHAnsi"/>
              </w:rPr>
              <w:t xml:space="preserve"> turi turėti paslaugoms teikti ne mažiau, kaip 1 specialistą (lektorių), kuris ves mokymus</w:t>
            </w:r>
            <w:r w:rsidRPr="00A859B5">
              <w:rPr>
                <w:rFonts w:ascii="Calibri" w:eastAsia="Calibri" w:hAnsi="Calibri"/>
                <w:lang w:eastAsia="en-US"/>
              </w:rPr>
              <w:t xml:space="preserve"> ir kuris iki pasiūlymų pateikimo termino pabaigos turi ne mažiau kaip 20 akad. valandų darbo patirtį, įgytą vedant </w:t>
            </w:r>
            <w:r w:rsidR="003D6005" w:rsidRPr="00A859B5">
              <w:rPr>
                <w:rFonts w:ascii="Calibri" w:eastAsia="Calibri" w:hAnsi="Calibri"/>
                <w:lang w:eastAsia="en-US"/>
              </w:rPr>
              <w:t>mokymus, kurių metu buvo sukurta</w:t>
            </w:r>
            <w:r w:rsidR="00A859B5" w:rsidRPr="00A859B5">
              <w:rPr>
                <w:rFonts w:ascii="Calibri" w:eastAsia="Calibri" w:hAnsi="Calibri"/>
                <w:lang w:eastAsia="en-US"/>
              </w:rPr>
              <w:t xml:space="preserve"> skaitmeninė </w:t>
            </w:r>
            <w:r w:rsidR="0036605E" w:rsidRPr="00A859B5">
              <w:rPr>
                <w:rFonts w:ascii="Calibri" w:eastAsia="Calibri" w:hAnsi="Calibri"/>
                <w:lang w:eastAsia="en-US"/>
              </w:rPr>
              <w:t>mokymosi medžiaga, pateikiama vaizdo įrašo formatu</w:t>
            </w:r>
            <w:r w:rsidR="005B22CA">
              <w:rPr>
                <w:rFonts w:ascii="Calibri" w:eastAsia="Calibri" w:hAnsi="Calibri"/>
                <w:lang w:eastAsia="en-US"/>
              </w:rPr>
              <w:t xml:space="preserve">, </w:t>
            </w:r>
            <w:r w:rsidR="0036605E" w:rsidRPr="00A859B5">
              <w:rPr>
                <w:rFonts w:ascii="Calibri" w:eastAsia="Calibri" w:hAnsi="Calibri"/>
                <w:lang w:eastAsia="en-US"/>
              </w:rPr>
              <w:t xml:space="preserve">mokinių mokymosi </w:t>
            </w:r>
            <w:r w:rsidR="005B22CA">
              <w:rPr>
                <w:rFonts w:ascii="Calibri" w:eastAsia="Calibri" w:hAnsi="Calibri"/>
                <w:lang w:eastAsia="en-US"/>
              </w:rPr>
              <w:t>srityje</w:t>
            </w:r>
            <w:r w:rsidR="0036605E" w:rsidRPr="00A859B5">
              <w:rPr>
                <w:rFonts w:ascii="Calibri" w:eastAsia="Calibri" w:hAnsi="Calibri"/>
                <w:lang w:eastAsia="en-US"/>
              </w:rPr>
              <w:t>.</w:t>
            </w:r>
          </w:p>
          <w:p w:rsidR="00E31A9F" w:rsidRPr="00A859B5" w:rsidRDefault="00E31A9F" w:rsidP="007F7865">
            <w:pPr>
              <w:widowControl w:val="0"/>
              <w:tabs>
                <w:tab w:val="left" w:pos="0"/>
              </w:tabs>
              <w:autoSpaceDE w:val="0"/>
              <w:autoSpaceDN w:val="0"/>
              <w:adjustRightInd w:val="0"/>
              <w:spacing w:line="262" w:lineRule="auto"/>
              <w:jc w:val="both"/>
              <w:rPr>
                <w:rFonts w:asciiTheme="minorHAnsi" w:hAnsiTheme="minorHAnsi" w:cstheme="minorHAnsi"/>
              </w:rPr>
            </w:pPr>
          </w:p>
          <w:p w:rsidR="007F7865" w:rsidRPr="00A859B5" w:rsidRDefault="007F7865" w:rsidP="007F7865">
            <w:pPr>
              <w:widowControl w:val="0"/>
              <w:tabs>
                <w:tab w:val="left" w:pos="0"/>
              </w:tabs>
              <w:autoSpaceDE w:val="0"/>
              <w:autoSpaceDN w:val="0"/>
              <w:adjustRightInd w:val="0"/>
              <w:spacing w:line="262" w:lineRule="auto"/>
              <w:jc w:val="both"/>
              <w:rPr>
                <w:rFonts w:asciiTheme="minorHAnsi" w:hAnsiTheme="minorHAnsi" w:cstheme="minorHAnsi"/>
                <w:color w:val="000000"/>
                <w:u w:val="single"/>
              </w:rPr>
            </w:pPr>
            <w:r w:rsidRPr="00A859B5">
              <w:rPr>
                <w:rFonts w:asciiTheme="minorHAnsi" w:hAnsiTheme="minorHAnsi" w:cstheme="minorHAnsi"/>
                <w:color w:val="000000"/>
                <w:u w:val="single"/>
              </w:rPr>
              <w:t>Pastabos:</w:t>
            </w:r>
          </w:p>
          <w:p w:rsidR="007F7865" w:rsidRPr="00A859B5" w:rsidRDefault="007F7865" w:rsidP="00165B38">
            <w:pPr>
              <w:jc w:val="both"/>
              <w:rPr>
                <w:rFonts w:asciiTheme="minorHAnsi" w:hAnsiTheme="minorHAnsi" w:cstheme="minorHAnsi"/>
                <w:i/>
              </w:rPr>
            </w:pPr>
            <w:r w:rsidRPr="00A859B5">
              <w:rPr>
                <w:rFonts w:asciiTheme="minorHAnsi" w:hAnsiTheme="minorHAnsi" w:cstheme="minorHAnsi"/>
                <w:i/>
              </w:rPr>
              <w:t>1.</w:t>
            </w:r>
            <w:r w:rsidR="00165B38" w:rsidRPr="00A859B5">
              <w:rPr>
                <w:rFonts w:asciiTheme="minorHAnsi" w:hAnsiTheme="minorHAnsi" w:cstheme="minorHAnsi"/>
                <w:i/>
              </w:rPr>
              <w:t xml:space="preserve"> </w:t>
            </w:r>
            <w:r w:rsidRPr="00A859B5">
              <w:rPr>
                <w:rFonts w:asciiTheme="minorHAnsi" w:hAnsiTheme="minorHAnsi" w:cstheme="minorHAnsi"/>
                <w:i/>
              </w:rPr>
              <w:t>Reikalaujama kvalifikacija privalo būti įgyta iki pasiūlymų pateikimo termino pabaigos.</w:t>
            </w:r>
            <w:r w:rsidRPr="00A859B5">
              <w:rPr>
                <w:rFonts w:asciiTheme="minorHAnsi" w:hAnsiTheme="minorHAnsi" w:cstheme="minorHAnsi"/>
                <w:i/>
                <w:color w:val="000000"/>
              </w:rPr>
              <w:t xml:space="preserve"> </w:t>
            </w:r>
            <w:r w:rsidRPr="00A859B5">
              <w:rPr>
                <w:rFonts w:asciiTheme="minorHAnsi" w:hAnsiTheme="minorHAnsi" w:cstheme="minorHAnsi"/>
                <w:kern w:val="2"/>
              </w:rPr>
              <w:t>Patirtis vedant nurodytus reikalavimus atitinkančius mokymus akademinėmis valandomis bus skaičiuojama tik už tinkamą reikalavimus atitinkančių paslaugų suteikimą (laikoma tinkamomis, jei užsakovas jas priėmė)</w:t>
            </w:r>
            <w:r w:rsidRPr="00A859B5">
              <w:rPr>
                <w:rFonts w:asciiTheme="minorHAnsi" w:hAnsiTheme="minorHAnsi" w:cstheme="minorHAnsi"/>
                <w:i/>
              </w:rPr>
              <w:t>.</w:t>
            </w:r>
          </w:p>
          <w:p w:rsidR="007F7865" w:rsidRPr="00A859B5" w:rsidRDefault="00165B38" w:rsidP="007F7865">
            <w:pPr>
              <w:spacing w:line="262" w:lineRule="auto"/>
              <w:jc w:val="both"/>
              <w:rPr>
                <w:rFonts w:asciiTheme="minorHAnsi" w:hAnsiTheme="minorHAnsi" w:cstheme="minorHAnsi"/>
                <w:i/>
                <w:color w:val="FF0000"/>
              </w:rPr>
            </w:pPr>
            <w:r w:rsidRPr="00A859B5">
              <w:rPr>
                <w:rFonts w:asciiTheme="minorHAnsi" w:hAnsiTheme="minorHAnsi" w:cstheme="minorHAnsi"/>
                <w:i/>
              </w:rPr>
              <w:t>2</w:t>
            </w:r>
            <w:r w:rsidR="007F7865" w:rsidRPr="00A859B5">
              <w:rPr>
                <w:rFonts w:asciiTheme="minorHAnsi" w:hAnsiTheme="minorHAnsi" w:cstheme="minorHAnsi"/>
                <w:i/>
              </w:rPr>
              <w:t>. Tiekėjas privalo paskirti reikiamą skaičių specialistų, kad užtikrintų tinkamą sutarties vykdymą.</w:t>
            </w:r>
            <w:r w:rsidR="007F7865" w:rsidRPr="00A859B5">
              <w:rPr>
                <w:rFonts w:asciiTheme="minorHAnsi" w:hAnsiTheme="minorHAnsi" w:cstheme="minorHAnsi"/>
                <w:i/>
                <w:color w:val="000000"/>
              </w:rPr>
              <w:t xml:space="preserve"> Jei siūlomas daugiau kaip vienas lektorius, </w:t>
            </w:r>
            <w:r w:rsidR="007F7865" w:rsidRPr="00A859B5">
              <w:rPr>
                <w:rFonts w:asciiTheme="minorHAnsi" w:hAnsiTheme="minorHAnsi" w:cstheme="minorHAnsi"/>
                <w:i/>
                <w:color w:val="000000"/>
                <w:u w:val="single"/>
              </w:rPr>
              <w:t>visi siūlomi</w:t>
            </w:r>
            <w:r w:rsidR="007F7865" w:rsidRPr="00A859B5">
              <w:rPr>
                <w:rFonts w:asciiTheme="minorHAnsi" w:hAnsiTheme="minorHAnsi" w:cstheme="minorHAnsi"/>
                <w:i/>
                <w:color w:val="000000"/>
              </w:rPr>
              <w:t xml:space="preserve"> specialistai turi atitikti šio punkto </w:t>
            </w:r>
            <w:r w:rsidR="007F7865" w:rsidRPr="00A859B5">
              <w:rPr>
                <w:rFonts w:asciiTheme="minorHAnsi" w:hAnsiTheme="minorHAnsi" w:cstheme="minorHAnsi"/>
                <w:i/>
              </w:rPr>
              <w:t xml:space="preserve">reikalavimus ir turi būti nurodyti specialiųjų pirkimo sąlygų </w:t>
            </w:r>
            <w:r w:rsidRPr="00A859B5">
              <w:rPr>
                <w:rFonts w:asciiTheme="minorHAnsi" w:hAnsiTheme="minorHAnsi" w:cstheme="minorHAnsi"/>
                <w:i/>
              </w:rPr>
              <w:t>8</w:t>
            </w:r>
            <w:r w:rsidR="007F7865" w:rsidRPr="00A859B5">
              <w:rPr>
                <w:rFonts w:asciiTheme="minorHAnsi" w:hAnsiTheme="minorHAnsi" w:cstheme="minorHAnsi"/>
                <w:i/>
              </w:rPr>
              <w:t xml:space="preserve"> priede „Tiekėjo vadovaujančių darbuotojų </w:t>
            </w:r>
            <w:r w:rsidR="007F7865" w:rsidRPr="00A859B5">
              <w:rPr>
                <w:rFonts w:asciiTheme="minorHAnsi" w:hAnsiTheme="minorHAnsi" w:cstheme="minorHAnsi"/>
                <w:i/>
              </w:rPr>
              <w:lastRenderedPageBreak/>
              <w:t>(specialistų) ir asmenų, atsakingų už sutarties vykdymą sąrašas“.</w:t>
            </w:r>
          </w:p>
          <w:p w:rsidR="007F7865" w:rsidRPr="00A859B5" w:rsidRDefault="00165B38" w:rsidP="00165B38">
            <w:pPr>
              <w:spacing w:line="300" w:lineRule="atLeast"/>
              <w:jc w:val="both"/>
              <w:rPr>
                <w:rFonts w:asciiTheme="minorHAnsi" w:hAnsiTheme="minorHAnsi" w:cstheme="minorHAnsi"/>
                <w:i/>
              </w:rPr>
            </w:pPr>
            <w:r w:rsidRPr="00A859B5">
              <w:rPr>
                <w:rFonts w:asciiTheme="minorHAnsi" w:hAnsiTheme="minorHAnsi" w:cstheme="minorHAnsi"/>
              </w:rPr>
              <w:t>3</w:t>
            </w:r>
            <w:r w:rsidR="007F7865" w:rsidRPr="00A859B5">
              <w:rPr>
                <w:rFonts w:asciiTheme="minorHAnsi" w:hAnsiTheme="minorHAnsi" w:cstheme="minorHAnsi"/>
              </w:rPr>
              <w:t>.</w:t>
            </w:r>
            <w:r w:rsidR="007F7865" w:rsidRPr="00A859B5">
              <w:rPr>
                <w:rFonts w:asciiTheme="minorHAnsi" w:hAnsiTheme="minorHAnsi" w:cstheme="minorHAnsi"/>
                <w:i/>
              </w:rPr>
              <w:t xml:space="preserve"> Tiekėjo siūlomi specialistai turi gebėti gerai rašyti, kalbėti ir suprasti lietuvių kalbą (jei lietuvių kalba nėra gimtoji, ne žemesnis, kaip C1 lygis pagal </w:t>
            </w:r>
            <w:proofErr w:type="spellStart"/>
            <w:r w:rsidR="007F7865" w:rsidRPr="00A859B5">
              <w:rPr>
                <w:rFonts w:asciiTheme="minorHAnsi" w:hAnsiTheme="minorHAnsi" w:cstheme="minorHAnsi"/>
                <w:i/>
              </w:rPr>
              <w:t>Europass</w:t>
            </w:r>
            <w:proofErr w:type="spellEnd"/>
            <w:r w:rsidR="007F7865" w:rsidRPr="00A859B5">
              <w:rPr>
                <w:rFonts w:asciiTheme="minorHAnsi" w:hAnsiTheme="minorHAnsi" w:cstheme="minorHAnsi"/>
                <w:i/>
              </w:rPr>
              <w:t xml:space="preserve"> kalbų pasą) arba tiekėjas privalo užtikrinti kokybiškas vertimo paslaugas ir su jomis susijusias išlaidas įskaič</w:t>
            </w:r>
            <w:r w:rsidRPr="00A859B5">
              <w:rPr>
                <w:rFonts w:asciiTheme="minorHAnsi" w:hAnsiTheme="minorHAnsi" w:cstheme="minorHAnsi"/>
                <w:i/>
              </w:rPr>
              <w:t>iuoti į bendrą pasiūlymo kainą.</w:t>
            </w:r>
          </w:p>
        </w:tc>
        <w:tc>
          <w:tcPr>
            <w:tcW w:w="2267" w:type="pct"/>
            <w:tcBorders>
              <w:top w:val="single" w:sz="4" w:space="0" w:color="000000" w:themeColor="text1"/>
              <w:left w:val="single" w:sz="4" w:space="0" w:color="auto"/>
              <w:bottom w:val="single" w:sz="4" w:space="0" w:color="000000" w:themeColor="text1"/>
              <w:right w:val="single" w:sz="4" w:space="0" w:color="auto"/>
            </w:tcBorders>
          </w:tcPr>
          <w:p w:rsidR="007F7865" w:rsidRPr="00A859B5" w:rsidRDefault="007F7865" w:rsidP="007F7865">
            <w:pPr>
              <w:tabs>
                <w:tab w:val="left" w:pos="9631"/>
              </w:tabs>
              <w:spacing w:line="276" w:lineRule="auto"/>
              <w:jc w:val="both"/>
              <w:rPr>
                <w:rFonts w:asciiTheme="minorHAnsi" w:hAnsiTheme="minorHAnsi" w:cstheme="minorHAnsi"/>
                <w:i/>
              </w:rPr>
            </w:pPr>
            <w:r w:rsidRPr="00A859B5">
              <w:rPr>
                <w:rFonts w:asciiTheme="minorHAnsi" w:hAnsiTheme="minorHAnsi" w:cstheme="minorHAnsi"/>
                <w:i/>
                <w:color w:val="000000"/>
              </w:rPr>
              <w:lastRenderedPageBreak/>
              <w:t xml:space="preserve">1) </w:t>
            </w:r>
            <w:r w:rsidRPr="00A859B5">
              <w:rPr>
                <w:rFonts w:asciiTheme="minorHAnsi" w:hAnsiTheme="minorHAnsi" w:cstheme="minorHAnsi"/>
              </w:rPr>
              <w:t>Vadovaujančių ir už sutarties vykdymą atsakingų specialistų sąrašas (užpildyti specialiųjų pirkimo sąlygų</w:t>
            </w:r>
            <w:r w:rsidRPr="00A859B5">
              <w:rPr>
                <w:rFonts w:asciiTheme="minorHAnsi" w:hAnsiTheme="minorHAnsi" w:cstheme="minorHAnsi"/>
                <w:i/>
              </w:rPr>
              <w:t xml:space="preserve"> </w:t>
            </w:r>
            <w:r w:rsidR="00EB41BB" w:rsidRPr="00A859B5">
              <w:rPr>
                <w:rFonts w:asciiTheme="minorHAnsi" w:hAnsiTheme="minorHAnsi" w:cstheme="minorHAnsi"/>
              </w:rPr>
              <w:t>8</w:t>
            </w:r>
            <w:r w:rsidRPr="00A859B5">
              <w:rPr>
                <w:rFonts w:asciiTheme="minorHAnsi" w:hAnsiTheme="minorHAnsi" w:cstheme="minorHAnsi"/>
              </w:rPr>
              <w:t xml:space="preserve"> priedą „Tiekėjo vadovaujančių darbuotojų (specialistų) ir asmenų, atsakingų už sutarties vykdymą sąrašas“, </w:t>
            </w:r>
            <w:r w:rsidRPr="00A859B5">
              <w:rPr>
                <w:rFonts w:asciiTheme="minorHAnsi" w:hAnsiTheme="minorHAnsi" w:cstheme="minorHAnsi"/>
                <w:u w:val="single"/>
              </w:rPr>
              <w:t>pateiktas elektroninėje formoje,</w:t>
            </w:r>
            <w:r w:rsidRPr="00A859B5">
              <w:rPr>
                <w:rFonts w:asciiTheme="minorHAnsi" w:hAnsiTheme="minorHAnsi" w:cstheme="minorHAnsi"/>
              </w:rPr>
              <w:t xml:space="preserve"> </w:t>
            </w:r>
            <w:r w:rsidRPr="00A859B5">
              <w:rPr>
                <w:rFonts w:asciiTheme="minorHAnsi" w:hAnsiTheme="minorHAnsi" w:cstheme="minorHAnsi"/>
                <w:b/>
                <w:u w:val="single"/>
              </w:rPr>
              <w:t xml:space="preserve">nurodant </w:t>
            </w:r>
            <w:r w:rsidRPr="00A859B5">
              <w:rPr>
                <w:rFonts w:asciiTheme="minorHAnsi" w:hAnsiTheme="minorHAnsi" w:cstheme="minorHAnsi"/>
                <w:iCs/>
                <w:noProof/>
              </w:rPr>
              <w:t>siūlomo specialisto (lektoriaus) vardą, pavardę</w:t>
            </w:r>
            <w:r w:rsidRPr="00A859B5">
              <w:rPr>
                <w:rFonts w:asciiTheme="minorHAnsi" w:hAnsiTheme="minorHAnsi" w:cstheme="minorHAnsi"/>
              </w:rPr>
              <w:t>, dabartinės darbovietės pavadinimą,</w:t>
            </w:r>
            <w:r w:rsidRPr="00A859B5">
              <w:rPr>
                <w:rFonts w:asciiTheme="minorHAnsi" w:hAnsiTheme="minorHAnsi" w:cstheme="minorHAnsi"/>
                <w:iCs/>
                <w:noProof/>
              </w:rPr>
              <w:t xml:space="preserve"> kokias konkrečias paslaugas siūlomas specialistas teikė </w:t>
            </w:r>
            <w:r w:rsidRPr="00A859B5">
              <w:rPr>
                <w:rFonts w:asciiTheme="minorHAnsi" w:hAnsiTheme="minorHAnsi" w:cstheme="minorHAnsi"/>
                <w:i/>
                <w:iCs/>
                <w:noProof/>
              </w:rPr>
              <w:t xml:space="preserve"> (vedė mokymus, nurodant mokymų, kuriuos vedė siūlomas specialistas (lektorius) temos pavadinimą, turinį (</w:t>
            </w:r>
            <w:r w:rsidRPr="00A859B5">
              <w:rPr>
                <w:rFonts w:asciiTheme="minorHAnsi" w:hAnsiTheme="minorHAnsi" w:cstheme="minorHAnsi"/>
                <w:i/>
                <w:iCs/>
                <w:noProof/>
                <w:u w:val="single"/>
              </w:rPr>
              <w:t>kad būtų galima identifikuoti, kad buvo vesti moky</w:t>
            </w:r>
            <w:bookmarkStart w:id="59" w:name="_GoBack"/>
            <w:bookmarkEnd w:id="59"/>
            <w:r w:rsidRPr="00A859B5">
              <w:rPr>
                <w:rFonts w:asciiTheme="minorHAnsi" w:hAnsiTheme="minorHAnsi" w:cstheme="minorHAnsi"/>
                <w:i/>
                <w:iCs/>
                <w:noProof/>
                <w:u w:val="single"/>
              </w:rPr>
              <w:t xml:space="preserve">mai </w:t>
            </w:r>
            <w:r w:rsidRPr="00A859B5">
              <w:rPr>
                <w:rFonts w:asciiTheme="minorHAnsi" w:hAnsiTheme="minorHAnsi" w:cstheme="minorHAnsi"/>
                <w:kern w:val="2"/>
                <w:u w:val="single"/>
              </w:rPr>
              <w:t>atitinkantys 3.1 p. nustatytus reikalavimus)</w:t>
            </w:r>
            <w:r w:rsidRPr="00A859B5">
              <w:rPr>
                <w:rFonts w:asciiTheme="minorHAnsi" w:hAnsiTheme="minorHAnsi" w:cstheme="minorHAnsi"/>
                <w:i/>
                <w:iCs/>
                <w:noProof/>
              </w:rPr>
              <w:t>, suteiktų mokymų trukmę (akademinėmis valandomis)</w:t>
            </w:r>
            <w:r w:rsidRPr="00A859B5">
              <w:rPr>
                <w:rFonts w:asciiTheme="minorHAnsi" w:hAnsiTheme="minorHAnsi" w:cstheme="minorHAnsi"/>
                <w:iCs/>
                <w:noProof/>
              </w:rPr>
              <w:t xml:space="preserve">, </w:t>
            </w:r>
            <w:r w:rsidRPr="00A859B5">
              <w:rPr>
                <w:rFonts w:asciiTheme="minorHAnsi" w:hAnsiTheme="minorHAnsi" w:cstheme="minorHAnsi"/>
                <w:i/>
              </w:rPr>
              <w:t>sutarčių pagal kurias buvo suteiktos atitinkamos paslaugos, pradžios ir pabaigos datos (metai, mėnuo, diena), sutarties pavadinimas ir numeris (jei yra), užsakovų identifikavimo (kontaktiniai) duomeny</w:t>
            </w:r>
            <w:r w:rsidR="00165B38" w:rsidRPr="00A859B5">
              <w:rPr>
                <w:rFonts w:asciiTheme="minorHAnsi" w:hAnsiTheme="minorHAnsi" w:cstheme="minorHAnsi"/>
              </w:rPr>
              <w:t xml:space="preserve">s ir, ar suteiktos mokymų </w:t>
            </w:r>
            <w:r w:rsidRPr="00A859B5">
              <w:rPr>
                <w:rFonts w:asciiTheme="minorHAnsi" w:hAnsiTheme="minorHAnsi" w:cstheme="minorHAnsi"/>
              </w:rPr>
              <w:t xml:space="preserve">paslaugos atitiko joms keltus reikalavimus, </w:t>
            </w:r>
            <w:proofErr w:type="spellStart"/>
            <w:r w:rsidRPr="00A859B5">
              <w:rPr>
                <w:rFonts w:asciiTheme="minorHAnsi" w:hAnsiTheme="minorHAnsi" w:cstheme="minorHAnsi"/>
              </w:rPr>
              <w:t>t.y</w:t>
            </w:r>
            <w:proofErr w:type="spellEnd"/>
            <w:r w:rsidRPr="00A859B5">
              <w:rPr>
                <w:rFonts w:asciiTheme="minorHAnsi" w:hAnsiTheme="minorHAnsi" w:cstheme="minorHAnsi"/>
              </w:rPr>
              <w:t>. buvo priimtos.</w:t>
            </w:r>
          </w:p>
          <w:p w:rsidR="007F7865" w:rsidRPr="00A859B5" w:rsidRDefault="007F7865" w:rsidP="007F7865">
            <w:pPr>
              <w:tabs>
                <w:tab w:val="left" w:pos="0"/>
                <w:tab w:val="left" w:pos="9631"/>
              </w:tabs>
              <w:spacing w:line="257" w:lineRule="auto"/>
              <w:jc w:val="both"/>
              <w:rPr>
                <w:rFonts w:asciiTheme="minorHAnsi" w:hAnsiTheme="minorHAnsi" w:cstheme="minorHAnsi"/>
                <w:i/>
                <w:color w:val="FF0000"/>
              </w:rPr>
            </w:pPr>
            <w:r w:rsidRPr="00A859B5">
              <w:rPr>
                <w:rFonts w:asciiTheme="minorHAnsi" w:hAnsiTheme="minorHAnsi" w:cstheme="minorHAnsi"/>
                <w:i/>
                <w:color w:val="FF0000"/>
              </w:rPr>
              <w:t>Perkančioji organizacija pasilieka sau teisę reikalauti tiekėjo reikiamą specialisto patirtį įrodyti užsakovų atsiliepimais, ar kitais įrodančiais dokumentais ir Perkančioji organizacija pasilieka teisę be išankstinio įspėjimo susisiekti su tiekėjo nurodyto užsakovo atstovu.</w:t>
            </w:r>
          </w:p>
          <w:p w:rsidR="007F7865" w:rsidRPr="00A859B5" w:rsidRDefault="007F7865" w:rsidP="007F7865">
            <w:pPr>
              <w:tabs>
                <w:tab w:val="left" w:pos="0"/>
                <w:tab w:val="left" w:pos="9631"/>
              </w:tabs>
              <w:spacing w:line="257" w:lineRule="auto"/>
              <w:jc w:val="both"/>
              <w:rPr>
                <w:rFonts w:asciiTheme="minorHAnsi" w:hAnsiTheme="minorHAnsi" w:cstheme="minorHAnsi"/>
                <w:i/>
                <w:color w:val="000000"/>
              </w:rPr>
            </w:pPr>
          </w:p>
          <w:p w:rsidR="007F7865" w:rsidRPr="00A859B5" w:rsidRDefault="007F7865" w:rsidP="007F7865">
            <w:pPr>
              <w:jc w:val="both"/>
              <w:rPr>
                <w:rFonts w:asciiTheme="minorHAnsi" w:hAnsiTheme="minorHAnsi" w:cstheme="minorHAnsi"/>
              </w:rPr>
            </w:pPr>
            <w:r w:rsidRPr="00A859B5">
              <w:rPr>
                <w:rFonts w:asciiTheme="minorHAnsi" w:hAnsiTheme="minorHAnsi" w:cstheme="minorHAnsi"/>
                <w:bCs/>
                <w:color w:val="000000"/>
              </w:rPr>
              <w:lastRenderedPageBreak/>
              <w:t xml:space="preserve">2) </w:t>
            </w:r>
            <w:r w:rsidRPr="00A859B5">
              <w:rPr>
                <w:rFonts w:asciiTheme="minorHAnsi" w:hAnsiTheme="minorHAnsi" w:cstheme="minorHAnsi"/>
                <w:b/>
                <w:bCs/>
              </w:rPr>
              <w:t xml:space="preserve">specialisto – </w:t>
            </w:r>
            <w:proofErr w:type="spellStart"/>
            <w:r w:rsidRPr="00A859B5">
              <w:rPr>
                <w:rFonts w:asciiTheme="minorHAnsi" w:hAnsiTheme="minorHAnsi" w:cstheme="minorHAnsi"/>
                <w:b/>
                <w:bCs/>
              </w:rPr>
              <w:t>kvazisubtiekėjo</w:t>
            </w:r>
            <w:proofErr w:type="spellEnd"/>
            <w:r w:rsidRPr="00A859B5">
              <w:rPr>
                <w:rFonts w:asciiTheme="minorHAnsi" w:hAnsiTheme="minorHAnsi" w:cstheme="minorHAnsi"/>
                <w:b/>
                <w:bCs/>
              </w:rPr>
              <w:t xml:space="preserve"> sutikimas</w:t>
            </w:r>
            <w:r w:rsidRPr="00A859B5">
              <w:rPr>
                <w:rFonts w:asciiTheme="minorHAnsi" w:hAnsiTheme="minorHAnsi" w:cstheme="minorHAnsi"/>
              </w:rPr>
              <w:t xml:space="preserve"> teikti sutartyje nurodytas paslaugas, </w:t>
            </w:r>
            <w:r w:rsidRPr="00A859B5">
              <w:rPr>
                <w:rFonts w:asciiTheme="minorHAnsi" w:hAnsiTheme="minorHAnsi" w:cstheme="minorHAnsi"/>
                <w:b/>
                <w:bCs/>
              </w:rPr>
              <w:t>jei jis dirba kitoje įmonėje</w:t>
            </w:r>
            <w:r w:rsidRPr="00A859B5">
              <w:rPr>
                <w:rFonts w:asciiTheme="minorHAnsi" w:hAnsiTheme="minorHAnsi" w:cstheme="minorHAnsi"/>
              </w:rPr>
              <w:t xml:space="preserve"> (ne tiekėjo ar ūkio subjekto, kurio </w:t>
            </w:r>
            <w:proofErr w:type="spellStart"/>
            <w:r w:rsidRPr="00A859B5">
              <w:rPr>
                <w:rFonts w:asciiTheme="minorHAnsi" w:hAnsiTheme="minorHAnsi" w:cstheme="minorHAnsi"/>
              </w:rPr>
              <w:t>pajėgumais</w:t>
            </w:r>
            <w:proofErr w:type="spellEnd"/>
            <w:r w:rsidRPr="00A859B5">
              <w:rPr>
                <w:rFonts w:asciiTheme="minorHAnsi" w:hAnsiTheme="minorHAnsi" w:cstheme="minorHAnsi"/>
              </w:rPr>
              <w:t xml:space="preserve"> tiekėjas remiasi, įmonėje) ir </w:t>
            </w:r>
            <w:r w:rsidRPr="00A859B5">
              <w:rPr>
                <w:rFonts w:asciiTheme="minorHAnsi" w:hAnsiTheme="minorHAnsi" w:cstheme="minorHAnsi"/>
                <w:b/>
                <w:bCs/>
              </w:rPr>
              <w:t xml:space="preserve">tiekėjo ar ūkio subjekto, kurio </w:t>
            </w:r>
            <w:proofErr w:type="spellStart"/>
            <w:r w:rsidRPr="00A859B5">
              <w:rPr>
                <w:rFonts w:asciiTheme="minorHAnsi" w:hAnsiTheme="minorHAnsi" w:cstheme="minorHAnsi"/>
                <w:b/>
                <w:bCs/>
              </w:rPr>
              <w:t>pajėgumais</w:t>
            </w:r>
            <w:proofErr w:type="spellEnd"/>
            <w:r w:rsidRPr="00A859B5">
              <w:rPr>
                <w:rFonts w:asciiTheme="minorHAnsi" w:hAnsiTheme="minorHAnsi" w:cstheme="minorHAnsi"/>
                <w:b/>
                <w:bCs/>
              </w:rPr>
              <w:t xml:space="preserve"> tiekėjas remiasi, patvirtinimas, </w:t>
            </w:r>
            <w:r w:rsidRPr="00A859B5">
              <w:rPr>
                <w:rFonts w:asciiTheme="minorHAnsi" w:hAnsiTheme="minorHAnsi" w:cstheme="minorHAnsi"/>
              </w:rPr>
              <w:t xml:space="preserve">kad laimėjęs konkursą, įdarbins šį </w:t>
            </w:r>
            <w:proofErr w:type="spellStart"/>
            <w:r w:rsidRPr="00A859B5">
              <w:rPr>
                <w:rFonts w:asciiTheme="minorHAnsi" w:hAnsiTheme="minorHAnsi" w:cstheme="minorHAnsi"/>
              </w:rPr>
              <w:t>kvazisubtiekėją</w:t>
            </w:r>
            <w:proofErr w:type="spellEnd"/>
            <w:r w:rsidRPr="00A859B5">
              <w:rPr>
                <w:rFonts w:asciiTheme="minorHAnsi" w:hAnsiTheme="minorHAnsi" w:cstheme="minorHAnsi"/>
              </w:rPr>
              <w:t xml:space="preserve"> (tik tuo atveju, jei šis specialistas nesiūlomas kaip ūkio subjektas, kurio </w:t>
            </w:r>
            <w:proofErr w:type="spellStart"/>
            <w:r w:rsidRPr="00A859B5">
              <w:rPr>
                <w:rFonts w:asciiTheme="minorHAnsi" w:hAnsiTheme="minorHAnsi" w:cstheme="minorHAnsi"/>
              </w:rPr>
              <w:t>pajėgumais</w:t>
            </w:r>
            <w:proofErr w:type="spellEnd"/>
            <w:r w:rsidRPr="00A859B5">
              <w:rPr>
                <w:rFonts w:asciiTheme="minorHAnsi" w:hAnsiTheme="minorHAnsi" w:cstheme="minorHAnsi"/>
              </w:rPr>
              <w:t xml:space="preserve"> tiekėjas remiasi).</w:t>
            </w:r>
          </w:p>
          <w:p w:rsidR="007F7865" w:rsidRPr="00A859B5" w:rsidRDefault="007F7865" w:rsidP="007F7865">
            <w:pPr>
              <w:jc w:val="both"/>
              <w:rPr>
                <w:rFonts w:asciiTheme="minorHAnsi" w:hAnsiTheme="minorHAnsi" w:cstheme="minorHAnsi"/>
                <w:i/>
                <w:iCs/>
                <w:color w:val="FF0000"/>
                <w:u w:val="single"/>
              </w:rPr>
            </w:pPr>
            <w:r w:rsidRPr="00A859B5">
              <w:rPr>
                <w:rFonts w:asciiTheme="minorHAnsi" w:hAnsiTheme="minorHAnsi" w:cstheme="minorHAnsi"/>
                <w:u w:val="single"/>
              </w:rPr>
              <w:t>Pateikiamos atitinkamų dokumentų skaitmeninės kopijos.</w:t>
            </w:r>
          </w:p>
          <w:p w:rsidR="007F7865" w:rsidRPr="00A859B5" w:rsidRDefault="007F7865" w:rsidP="007F7865">
            <w:pPr>
              <w:autoSpaceDE w:val="0"/>
              <w:autoSpaceDN w:val="0"/>
              <w:adjustRightInd w:val="0"/>
              <w:rPr>
                <w:rFonts w:asciiTheme="minorHAnsi" w:hAnsiTheme="minorHAnsi" w:cstheme="minorHAnsi"/>
                <w:color w:val="000000"/>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A5251C" w:rsidRDefault="007F7865" w:rsidP="007F7865">
            <w:pPr>
              <w:pStyle w:val="Sraopastraipa"/>
              <w:numPr>
                <w:ilvl w:val="1"/>
                <w:numId w:val="10"/>
              </w:numPr>
              <w:spacing w:before="60" w:after="60" w:line="257" w:lineRule="auto"/>
              <w:ind w:left="357" w:hanging="357"/>
              <w:jc w:val="center"/>
              <w:rPr>
                <w:rFonts w:asciiTheme="minorHAnsi" w:eastAsiaTheme="minorHAnsi" w:hAnsiTheme="minorHAnsi" w:cstheme="minorHAnsi"/>
                <w:sz w:val="21"/>
                <w:szCs w:val="21"/>
              </w:rPr>
            </w:pP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3400D4" w:rsidRDefault="007F7865" w:rsidP="007F7865">
            <w:pPr>
              <w:spacing w:line="254" w:lineRule="auto"/>
              <w:jc w:val="both"/>
              <w:rPr>
                <w:rFonts w:asciiTheme="minorHAnsi" w:hAnsiTheme="minorHAnsi" w:cstheme="minorHAnsi"/>
                <w:sz w:val="24"/>
                <w:szCs w:val="24"/>
                <w:highlight w:val="yellow"/>
              </w:rPr>
            </w:pPr>
            <w:r w:rsidRPr="008E5CCA">
              <w:rPr>
                <w:rFonts w:asciiTheme="minorHAnsi" w:hAnsiTheme="minorHAnsi" w:cstheme="minorHAnsi"/>
                <w:sz w:val="24"/>
                <w:szCs w:val="24"/>
              </w:rPr>
              <w:t>PASTABOS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400D4" w:rsidRDefault="007F7865" w:rsidP="007F7865">
            <w:pPr>
              <w:tabs>
                <w:tab w:val="left" w:pos="9631"/>
              </w:tabs>
              <w:jc w:val="both"/>
              <w:rPr>
                <w:rFonts w:asciiTheme="minorHAnsi" w:hAnsiTheme="minorHAnsi" w:cstheme="minorHAnsi"/>
                <w:i/>
                <w:color w:val="000000"/>
                <w:highlight w:val="yellow"/>
              </w:rPr>
            </w:pP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pStyle w:val="Sraopastraipa"/>
              <w:spacing w:before="60" w:after="60" w:line="257" w:lineRule="auto"/>
              <w:ind w:left="357"/>
              <w:jc w:val="center"/>
              <w:rPr>
                <w:rFonts w:asciiTheme="minorHAnsi" w:eastAsiaTheme="minorHAnsi" w:hAnsiTheme="minorHAnsi" w:cstheme="minorHAnsi"/>
              </w:rPr>
            </w:pPr>
            <w:r w:rsidRPr="00F231BE">
              <w:rPr>
                <w:rFonts w:asciiTheme="minorHAnsi" w:eastAsiaTheme="minorHAnsi" w:hAnsiTheme="minorHAnsi" w:cstheme="minorHAnsi"/>
              </w:rPr>
              <w:t>3.2.1.</w:t>
            </w:r>
          </w:p>
        </w:tc>
        <w:tc>
          <w:tcPr>
            <w:tcW w:w="1919" w:type="pct"/>
            <w:tcBorders>
              <w:top w:val="single" w:sz="4" w:space="0" w:color="000000" w:themeColor="text1"/>
              <w:left w:val="single" w:sz="4" w:space="0" w:color="000000" w:themeColor="text1"/>
              <w:bottom w:val="single" w:sz="4" w:space="0" w:color="000000" w:themeColor="text1"/>
              <w:right w:val="single" w:sz="4" w:space="0" w:color="auto"/>
            </w:tcBorders>
          </w:tcPr>
          <w:p w:rsidR="007F7865" w:rsidRPr="00F231BE" w:rsidRDefault="007F7865" w:rsidP="007F7865">
            <w:pPr>
              <w:spacing w:line="254" w:lineRule="auto"/>
              <w:jc w:val="both"/>
              <w:rPr>
                <w:rFonts w:asciiTheme="minorHAnsi" w:hAnsiTheme="minorHAnsi" w:cstheme="minorHAnsi"/>
                <w:highlight w:val="yellow"/>
              </w:rPr>
            </w:pPr>
            <w:r w:rsidRPr="00F231BE">
              <w:rPr>
                <w:rFonts w:asciiTheme="minorHAnsi" w:hAnsiTheme="minorHAnsi" w:cstheme="minorHAnsi"/>
                <w:b/>
                <w:bCs/>
              </w:rPr>
              <w:t>Jeigu pirkimo procedūroje dalyvauja jungtinės veiklos sutarties pagrindu ūkio subjektų grupė</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Kvalifikacijos 1.1 p. reikalavimą turi atitikti kiekvienas ūkio subjektų grupės narys (-</w:t>
            </w:r>
            <w:proofErr w:type="spellStart"/>
            <w:r w:rsidRPr="003107CC">
              <w:rPr>
                <w:rFonts w:asciiTheme="minorHAnsi" w:hAnsiTheme="minorHAnsi" w:cstheme="minorHAnsi"/>
              </w:rPr>
              <w:t>iai</w:t>
            </w:r>
            <w:proofErr w:type="spellEnd"/>
            <w:r w:rsidRPr="003107CC">
              <w:rPr>
                <w:rFonts w:asciiTheme="minorHAnsi" w:hAnsiTheme="minorHAnsi" w:cstheme="minorHAnsi"/>
              </w:rPr>
              <w:t>), pagal jų prisiimamus įsipareigojimus pirkimo sutarčiai vykdyti.</w:t>
            </w:r>
          </w:p>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Kval</w:t>
            </w:r>
            <w:r w:rsidR="007D7A49">
              <w:rPr>
                <w:rFonts w:asciiTheme="minorHAnsi" w:hAnsiTheme="minorHAnsi" w:cstheme="minorHAnsi"/>
                <w:iCs/>
              </w:rPr>
              <w:t xml:space="preserve">ifikacijos 3.1 p. reikalavimus </w:t>
            </w:r>
            <w:r w:rsidRPr="003107CC">
              <w:rPr>
                <w:rFonts w:asciiTheme="minorHAnsi" w:hAnsiTheme="minorHAnsi" w:cstheme="minorHAnsi"/>
                <w:iCs/>
              </w:rPr>
              <w:t>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rsidR="007F7865" w:rsidRPr="007D7A49" w:rsidRDefault="007F7865" w:rsidP="007D7A49">
            <w:pPr>
              <w:spacing w:line="276" w:lineRule="auto"/>
              <w:jc w:val="both"/>
              <w:rPr>
                <w:rFonts w:asciiTheme="minorHAnsi" w:hAnsiTheme="minorHAnsi" w:cstheme="minorHAnsi"/>
                <w:iCs/>
                <w:u w:val="single"/>
              </w:rPr>
            </w:pPr>
            <w:r w:rsidRPr="007D7A49">
              <w:rPr>
                <w:rFonts w:asciiTheme="minorHAnsi" w:hAnsiTheme="minorHAnsi" w:cstheme="minorHAnsi"/>
                <w:iCs/>
                <w:u w:val="single"/>
              </w:rPr>
              <w:t>Pateikiamos dokumentų skaitmeninės kopijos arba dokumentai elektroninėje formoje.</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360"/>
              <w:jc w:val="center"/>
              <w:rPr>
                <w:rFonts w:asciiTheme="minorHAnsi" w:eastAsiaTheme="minorHAnsi" w:hAnsiTheme="minorHAnsi" w:cstheme="minorHAnsi"/>
              </w:rPr>
            </w:pPr>
            <w:r w:rsidRPr="00F231BE">
              <w:rPr>
                <w:rFonts w:asciiTheme="minorHAnsi" w:eastAsiaTheme="minorHAnsi" w:hAnsiTheme="minorHAnsi" w:cstheme="minorHAnsi"/>
              </w:rPr>
              <w:t>3.2.2.</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jc w:val="both"/>
              <w:rPr>
                <w:rFonts w:asciiTheme="minorHAnsi" w:hAnsiTheme="minorHAnsi" w:cstheme="minorHAnsi"/>
                <w:highlight w:val="yellow"/>
              </w:rPr>
            </w:pPr>
            <w:r w:rsidRPr="00F231BE">
              <w:rPr>
                <w:rFonts w:asciiTheme="minorHAnsi" w:hAnsiTheme="minorHAnsi" w:cstheme="minorHAnsi"/>
                <w:b/>
                <w:bCs/>
              </w:rPr>
              <w:t xml:space="preserve">Tiekėjas turi teisę pasitelkti ūkio subjektus, kurių </w:t>
            </w:r>
            <w:proofErr w:type="spellStart"/>
            <w:r w:rsidRPr="00F231BE">
              <w:rPr>
                <w:rFonts w:asciiTheme="minorHAnsi" w:hAnsiTheme="minorHAnsi" w:cstheme="minorHAnsi"/>
                <w:b/>
                <w:bCs/>
              </w:rPr>
              <w:t>pajėgumais</w:t>
            </w:r>
            <w:proofErr w:type="spellEnd"/>
            <w:r w:rsidRPr="00F231BE">
              <w:rPr>
                <w:rFonts w:asciiTheme="minorHAnsi" w:hAnsiTheme="minorHAnsi" w:cstheme="minorHAnsi"/>
                <w:b/>
                <w:bCs/>
              </w:rPr>
              <w:t xml:space="preserve"> tiekėjas remiasi</w:t>
            </w:r>
            <w:r w:rsidRPr="00F231BE">
              <w:rPr>
                <w:rFonts w:asciiTheme="minorHAnsi" w:hAnsiTheme="minorHAnsi" w:cstheme="minorHAnsi"/>
              </w:rPr>
              <w:t xml:space="preserve"> </w:t>
            </w:r>
            <w:r w:rsidRPr="00F231BE">
              <w:rPr>
                <w:rFonts w:asciiTheme="minorHAnsi" w:hAnsiTheme="minorHAnsi" w:cstheme="minorHAnsi"/>
                <w:b/>
                <w:bCs/>
              </w:rPr>
              <w:t>savo įsipareigojimams vykdyti.</w:t>
            </w:r>
            <w:r w:rsidRPr="00F231BE">
              <w:rPr>
                <w:rFonts w:asciiTheme="minorHAnsi" w:hAnsiTheme="minorHAnsi" w:cstheme="minorHAnsi"/>
              </w:rPr>
              <w:t xml:space="preserve"> </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3107CC" w:rsidRDefault="007F7865" w:rsidP="007D7A49">
            <w:pPr>
              <w:spacing w:line="276" w:lineRule="auto"/>
              <w:jc w:val="both"/>
              <w:rPr>
                <w:rFonts w:asciiTheme="minorHAnsi" w:hAnsiTheme="minorHAnsi" w:cstheme="minorHAnsi"/>
                <w:iCs/>
              </w:rPr>
            </w:pPr>
            <w:r w:rsidRPr="003107CC">
              <w:rPr>
                <w:rFonts w:asciiTheme="minorHAnsi" w:hAnsiTheme="minorHAnsi" w:cstheme="minorHAnsi"/>
                <w:iCs/>
              </w:rPr>
              <w:t>Pateikiama:</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 xml:space="preserve">1)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1.1 punkte, pateikiami tuomet, kai tie subjektai, kurių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buvo pasiremta, patys teiks paslaugas, kurioms reikia jų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7F7865" w:rsidRPr="003107CC" w:rsidRDefault="007F7865" w:rsidP="007D7A49">
            <w:pPr>
              <w:spacing w:line="276" w:lineRule="auto"/>
              <w:jc w:val="both"/>
              <w:rPr>
                <w:rFonts w:asciiTheme="minorHAnsi" w:hAnsiTheme="minorHAnsi" w:cstheme="minorHAnsi"/>
              </w:rPr>
            </w:pPr>
            <w:r w:rsidRPr="003107CC">
              <w:rPr>
                <w:rFonts w:asciiTheme="minorHAnsi" w:hAnsiTheme="minorHAnsi" w:cstheme="minorHAnsi"/>
              </w:rPr>
              <w:t xml:space="preserve">2) ūkio subjekto, kurio </w:t>
            </w:r>
            <w:proofErr w:type="spellStart"/>
            <w:r w:rsidRPr="003107CC">
              <w:rPr>
                <w:rFonts w:asciiTheme="minorHAnsi" w:hAnsiTheme="minorHAnsi" w:cstheme="minorHAnsi"/>
              </w:rPr>
              <w:t>pajėgumais</w:t>
            </w:r>
            <w:proofErr w:type="spellEnd"/>
            <w:r w:rsidRPr="003107CC">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3107CC">
              <w:rPr>
                <w:rFonts w:asciiTheme="minorHAnsi" w:hAnsiTheme="minorHAnsi" w:cstheme="minorHAnsi"/>
              </w:rPr>
              <w:t>pajėgumų</w:t>
            </w:r>
            <w:proofErr w:type="spellEnd"/>
            <w:r w:rsidRPr="003107CC">
              <w:rPr>
                <w:rFonts w:asciiTheme="minorHAnsi" w:hAnsiTheme="minorHAnsi" w:cstheme="minorHAnsi"/>
              </w:rPr>
              <w:t>;</w:t>
            </w:r>
          </w:p>
          <w:p w:rsidR="007F7865" w:rsidRPr="003107CC" w:rsidRDefault="007F7865" w:rsidP="007D7A49">
            <w:pPr>
              <w:spacing w:line="276" w:lineRule="auto"/>
              <w:jc w:val="both"/>
              <w:rPr>
                <w:rFonts w:asciiTheme="minorHAnsi" w:hAnsiTheme="minorHAnsi" w:cstheme="minorHAnsi"/>
              </w:rPr>
            </w:pPr>
          </w:p>
          <w:p w:rsidR="007F7865" w:rsidRPr="003107CC" w:rsidRDefault="007F7865" w:rsidP="007D7A49">
            <w:pPr>
              <w:spacing w:line="276" w:lineRule="auto"/>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rsidR="007F7865" w:rsidRPr="003107CC" w:rsidRDefault="007F7865" w:rsidP="007D7A49">
            <w:pPr>
              <w:tabs>
                <w:tab w:val="left" w:pos="9631"/>
              </w:tabs>
              <w:spacing w:line="276" w:lineRule="auto"/>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7F7865" w:rsidRPr="003107CC" w:rsidTr="007F7865">
        <w:tc>
          <w:tcPr>
            <w:tcW w:w="8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F231BE" w:rsidRDefault="007F7865" w:rsidP="007F7865">
            <w:pPr>
              <w:spacing w:before="60" w:after="60" w:line="257" w:lineRule="auto"/>
              <w:ind w:left="851"/>
              <w:rPr>
                <w:rFonts w:asciiTheme="minorHAnsi" w:eastAsiaTheme="minorHAnsi" w:hAnsiTheme="minorHAnsi" w:cstheme="minorHAnsi"/>
              </w:rPr>
            </w:pPr>
            <w:r w:rsidRPr="00F231BE">
              <w:rPr>
                <w:rFonts w:asciiTheme="minorHAnsi" w:eastAsiaTheme="minorHAnsi" w:hAnsiTheme="minorHAnsi" w:cstheme="minorHAnsi"/>
              </w:rPr>
              <w:t>3.2.3.</w:t>
            </w:r>
          </w:p>
        </w:tc>
        <w:tc>
          <w:tcPr>
            <w:tcW w:w="191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7865" w:rsidRPr="0011172E" w:rsidRDefault="007D7A49" w:rsidP="007F7865">
            <w:pPr>
              <w:spacing w:line="252" w:lineRule="auto"/>
              <w:jc w:val="both"/>
              <w:rPr>
                <w:rFonts w:asciiTheme="minorHAnsi" w:hAnsiTheme="minorHAnsi" w:cstheme="minorHAnsi"/>
                <w:b/>
              </w:rPr>
            </w:pPr>
            <w:r w:rsidRPr="0011172E">
              <w:rPr>
                <w:rFonts w:asciiTheme="minorHAnsi" w:hAnsiTheme="minorHAnsi" w:cstheme="minorHAnsi"/>
                <w:b/>
              </w:rPr>
              <w:t>Jei tiekėjas/jo pasitelkiami specialistai pats/-</w:t>
            </w:r>
            <w:proofErr w:type="spellStart"/>
            <w:r w:rsidRPr="0011172E">
              <w:rPr>
                <w:rFonts w:asciiTheme="minorHAnsi" w:hAnsiTheme="minorHAnsi" w:cstheme="minorHAnsi"/>
                <w:b/>
              </w:rPr>
              <w:t>ys</w:t>
            </w:r>
            <w:proofErr w:type="spellEnd"/>
            <w:r w:rsidRPr="0011172E">
              <w:rPr>
                <w:rFonts w:asciiTheme="minorHAnsi" w:hAnsiTheme="minorHAnsi" w:cstheme="minorHAnsi"/>
                <w:b/>
              </w:rPr>
              <w:t xml:space="preserve"> atitinka nustatytą reikalavimą, tačiau pirkimo sutarties vykdymui ketina pasitelkti subtiekėjus ir (ar) jo specialistus, pasitelkiami subtiekėjai ir (ar) subtiekėjų specialistai (lektoriai) privalo atitikti reikalavimus nustatytus atitinkamai 1.1 ir/ar 3.1 p.</w:t>
            </w:r>
          </w:p>
        </w:tc>
        <w:tc>
          <w:tcPr>
            <w:tcW w:w="2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77001" w:rsidRPr="0011172E" w:rsidRDefault="00977001" w:rsidP="00977001">
            <w:pPr>
              <w:jc w:val="both"/>
              <w:rPr>
                <w:rFonts w:asciiTheme="minorHAnsi" w:hAnsiTheme="minorHAnsi" w:cstheme="minorHAnsi"/>
              </w:rPr>
            </w:pPr>
            <w:r w:rsidRPr="0011172E">
              <w:rPr>
                <w:rFonts w:asciiTheme="minorHAnsi" w:hAnsiTheme="minorHAnsi" w:cstheme="minorHAnsi"/>
              </w:rPr>
              <w:t xml:space="preserve">Dėl 1.1 p. - subtiekėjai, kuriuos tiekėjas pasitelks pirkimo sutarties vykdymui (kurių </w:t>
            </w:r>
            <w:proofErr w:type="spellStart"/>
            <w:r w:rsidRPr="0011172E">
              <w:rPr>
                <w:rFonts w:asciiTheme="minorHAnsi" w:hAnsiTheme="minorHAnsi" w:cstheme="minorHAnsi"/>
              </w:rPr>
              <w:t>pajėgumais</w:t>
            </w:r>
            <w:proofErr w:type="spellEnd"/>
            <w:r w:rsidRPr="0011172E">
              <w:rPr>
                <w:rFonts w:asciiTheme="minorHAnsi" w:hAnsiTheme="minorHAnsi" w:cstheme="minorHAnsi"/>
              </w:rPr>
              <w:t xml:space="preserve"> tiekėjas nesiremia, kad atitiktų pirkimo dokumentuose nustatytus kvalifikacijos reikalavimus), privalo turėti teisę verstis veikla, kuriai jis pasitelkiamas.</w:t>
            </w:r>
          </w:p>
          <w:p w:rsidR="00977001" w:rsidRPr="0011172E" w:rsidRDefault="00977001" w:rsidP="00977001">
            <w:pPr>
              <w:jc w:val="both"/>
              <w:rPr>
                <w:rFonts w:asciiTheme="minorHAnsi" w:hAnsiTheme="minorHAnsi" w:cstheme="minorHAnsi"/>
              </w:rPr>
            </w:pPr>
          </w:p>
          <w:p w:rsidR="007F7865" w:rsidRPr="0011172E" w:rsidRDefault="00977001" w:rsidP="00977001">
            <w:pPr>
              <w:tabs>
                <w:tab w:val="left" w:pos="9631"/>
              </w:tabs>
              <w:spacing w:line="276" w:lineRule="auto"/>
              <w:jc w:val="both"/>
              <w:rPr>
                <w:rFonts w:asciiTheme="minorHAnsi" w:hAnsiTheme="minorHAnsi" w:cstheme="minorHAnsi"/>
                <w:i/>
                <w:color w:val="000000"/>
              </w:rPr>
            </w:pPr>
            <w:r w:rsidRPr="0011172E">
              <w:rPr>
                <w:rFonts w:asciiTheme="minorHAnsi" w:hAnsiTheme="minorHAnsi" w:cstheme="minorHAnsi"/>
              </w:rPr>
              <w:lastRenderedPageBreak/>
              <w:t xml:space="preserve">Subtiekėjo specialisto dokumentai, nurodyti </w:t>
            </w:r>
            <w:r w:rsidRPr="0011172E">
              <w:rPr>
                <w:rFonts w:asciiTheme="minorHAnsi" w:hAnsiTheme="minorHAnsi" w:cstheme="minorHAnsi"/>
                <w:iCs/>
              </w:rPr>
              <w:t>3.1 p. punkte</w:t>
            </w:r>
            <w:r w:rsidRPr="0011172E">
              <w:rPr>
                <w:rFonts w:asciiTheme="minorHAnsi" w:hAnsiTheme="minorHAnsi" w:cstheme="minorHAnsi"/>
              </w:rPr>
              <w:t xml:space="preserve"> </w:t>
            </w:r>
            <w:r w:rsidRPr="0011172E">
              <w:rPr>
                <w:rFonts w:asciiTheme="minorHAnsi" w:hAnsiTheme="minorHAnsi" w:cstheme="minorHAnsi"/>
                <w:color w:val="000000"/>
                <w:shd w:val="clear" w:color="auto" w:fill="FFFFFF"/>
              </w:rPr>
              <w:t>pateikiami jei tiekėjas (jo pasitelkiamas specialistas  (lektorius)) pats atitinka nustatytą reikalavimą, tačiau ketina pasitelkti subtiekėjus (jo specialistus-lektorius), subtiekėjų specialistai –lektoriai privalo atitikti 3.1 p. nustatytus reikalavimus (jeigu subtiekėjai (jų darbuotojai) patys vykdys tą pirkimo sutarties dalį, kuriai reikia nustatytos kvalifikacijos).</w:t>
            </w:r>
          </w:p>
        </w:tc>
      </w:tr>
    </w:tbl>
    <w:p w:rsidR="00136676" w:rsidRPr="003107CC" w:rsidRDefault="00136676" w:rsidP="2E3255FC">
      <w:pPr>
        <w:tabs>
          <w:tab w:val="left" w:pos="720"/>
        </w:tabs>
        <w:ind w:firstLine="567"/>
        <w:jc w:val="center"/>
        <w:rPr>
          <w:rFonts w:cstheme="minorHAnsi"/>
          <w:b/>
          <w:bCs/>
        </w:rPr>
      </w:pPr>
    </w:p>
    <w:p w:rsidR="00136676" w:rsidRPr="003107CC" w:rsidRDefault="00136676" w:rsidP="2E3255FC">
      <w:pPr>
        <w:tabs>
          <w:tab w:val="left" w:pos="720"/>
        </w:tabs>
        <w:ind w:firstLine="567"/>
        <w:jc w:val="center"/>
        <w:rPr>
          <w:rFonts w:cstheme="minorHAnsi"/>
          <w:b/>
          <w:bCs/>
        </w:rPr>
      </w:pPr>
    </w:p>
    <w:p w:rsidR="005A7EBB" w:rsidRPr="003400D4" w:rsidRDefault="005A7EBB" w:rsidP="005A7EBB">
      <w:pPr>
        <w:pStyle w:val="Paantrat"/>
        <w:spacing w:line="240" w:lineRule="auto"/>
        <w:rPr>
          <w:rFonts w:cstheme="minorHAnsi"/>
          <w:smallCaps/>
          <w:sz w:val="21"/>
          <w:szCs w:val="21"/>
        </w:rPr>
      </w:pPr>
      <w:r w:rsidRPr="003400D4">
        <w:rPr>
          <w:rFonts w:cstheme="minorHAnsi"/>
          <w:caps w:val="0"/>
          <w:color w:val="auto"/>
          <w:sz w:val="21"/>
          <w:szCs w:val="21"/>
          <w:lang w:eastAsia="en-US"/>
        </w:rPr>
        <w:t>Reikalavimai laikytis kokybės vadybos sistemos ir (arba) aplinkos apsaugos vadybos sistemos standartų netaikomi</w:t>
      </w:r>
      <w:r w:rsidRPr="003400D4">
        <w:rPr>
          <w:rFonts w:cstheme="minorHAnsi"/>
          <w:caps w:val="0"/>
          <w:sz w:val="21"/>
          <w:szCs w:val="21"/>
          <w:lang w:eastAsia="en-US"/>
        </w:rPr>
        <w:t>.</w:t>
      </w:r>
    </w:p>
    <w:p w:rsidR="00EB0FC3" w:rsidRDefault="00EB0FC3" w:rsidP="00384F5A">
      <w:pPr>
        <w:jc w:val="center"/>
        <w:rPr>
          <w:rFonts w:cstheme="minorHAnsi"/>
          <w:b/>
          <w:bCs/>
          <w:smallCaps/>
        </w:rPr>
      </w:pPr>
    </w:p>
    <w:p w:rsidR="00C715B6" w:rsidRDefault="00C715B6" w:rsidP="00384F5A">
      <w:pPr>
        <w:jc w:val="center"/>
        <w:rPr>
          <w:rFonts w:cstheme="minorHAnsi"/>
          <w:b/>
          <w:bCs/>
          <w:smallCaps/>
        </w:rPr>
      </w:pPr>
    </w:p>
    <w:p w:rsidR="00561F0C" w:rsidRPr="003107CC" w:rsidRDefault="00561F0C" w:rsidP="00384F5A">
      <w:pPr>
        <w:jc w:val="center"/>
        <w:rPr>
          <w:rFonts w:cstheme="minorHAnsi"/>
          <w:b/>
          <w:bCs/>
          <w:smallCaps/>
        </w:rPr>
      </w:pPr>
    </w:p>
    <w:p w:rsidR="007F7865" w:rsidRDefault="003400D4" w:rsidP="00C715B6">
      <w:pPr>
        <w:jc w:val="right"/>
        <w:rPr>
          <w:rFonts w:cstheme="minorHAnsi"/>
          <w:b/>
          <w:bCs/>
          <w:smallCaps/>
        </w:rPr>
      </w:pPr>
      <w:r>
        <w:rPr>
          <w:rFonts w:cstheme="minorHAnsi"/>
          <w:b/>
          <w:bCs/>
          <w:smallCaps/>
        </w:rPr>
        <w:t xml:space="preserve">                                                                                               </w:t>
      </w:r>
      <w:bookmarkStart w:id="60" w:name="_Ref38540913"/>
      <w:bookmarkStart w:id="61" w:name="_Ref38898051"/>
      <w:bookmarkStart w:id="62" w:name="_Ref38901392"/>
      <w:r w:rsidR="00693455">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693455" w:rsidP="00C715B6">
      <w:pPr>
        <w:jc w:val="right"/>
        <w:rPr>
          <w:rFonts w:cstheme="minorHAnsi"/>
          <w:b/>
          <w:bCs/>
          <w:smallCaps/>
        </w:rPr>
      </w:pPr>
      <w:r>
        <w:rPr>
          <w:rFonts w:cstheme="minorHAnsi"/>
          <w:b/>
          <w:bCs/>
          <w:smallCaps/>
        </w:rPr>
        <w:t xml:space="preserve"> </w:t>
      </w: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7F7865" w:rsidRDefault="007F7865" w:rsidP="00C715B6">
      <w:pPr>
        <w:jc w:val="right"/>
        <w:rPr>
          <w:rFonts w:cstheme="minorHAnsi"/>
          <w:b/>
          <w:bCs/>
          <w:smallCaps/>
        </w:rPr>
      </w:pPr>
    </w:p>
    <w:p w:rsidR="003400D4" w:rsidRPr="003107CC" w:rsidRDefault="003400D4" w:rsidP="00C715B6">
      <w:pPr>
        <w:jc w:val="right"/>
        <w:rPr>
          <w:rFonts w:eastAsia="Calibri" w:cstheme="minorHAnsi"/>
          <w:color w:val="0070C0"/>
        </w:rPr>
      </w:pPr>
      <w:r w:rsidRPr="003107CC">
        <w:rPr>
          <w:rFonts w:eastAsia="Calibri" w:cstheme="minorHAnsi"/>
          <w:color w:val="0070C0"/>
        </w:rPr>
        <w:lastRenderedPageBreak/>
        <w:t>Pirkimo sąlygų 6 priedas „Pasiūlymų vertinimo kriterijai ir sąlygos“</w:t>
      </w:r>
      <w:bookmarkEnd w:id="60"/>
      <w:bookmarkEnd w:id="61"/>
      <w:bookmarkEnd w:id="62"/>
    </w:p>
    <w:p w:rsidR="003400D4" w:rsidRPr="003107CC" w:rsidRDefault="003400D4" w:rsidP="003400D4">
      <w:pPr>
        <w:rPr>
          <w:rFonts w:cstheme="minorHAnsi"/>
          <w:color w:val="7030A0"/>
        </w:rPr>
      </w:pPr>
    </w:p>
    <w:p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rsidR="005A7EBB" w:rsidRPr="003107CC" w:rsidRDefault="005A7EBB" w:rsidP="003400D4">
      <w:pPr>
        <w:rPr>
          <w:rFonts w:cstheme="minorHAnsi"/>
          <w:bCs/>
          <w:smallCaps/>
          <w:sz w:val="22"/>
          <w:szCs w:val="22"/>
        </w:rPr>
      </w:pPr>
    </w:p>
    <w:p w:rsidR="003400D4" w:rsidRPr="009A7D25" w:rsidRDefault="003400D4" w:rsidP="003400D4">
      <w:pPr>
        <w:shd w:val="clear" w:color="auto" w:fill="FFFFFF"/>
        <w:tabs>
          <w:tab w:val="left" w:pos="0"/>
          <w:tab w:val="left" w:pos="720"/>
        </w:tabs>
        <w:jc w:val="both"/>
        <w:rPr>
          <w:rFonts w:ascii="Calibri" w:hAnsi="Calibri" w:cs="Calibri"/>
          <w:b/>
          <w:bCs/>
        </w:rPr>
      </w:pPr>
      <w:r w:rsidRPr="008A3B5F">
        <w:rPr>
          <w:rFonts w:ascii="Calibri" w:hAnsi="Calibri" w:cs="Calibri"/>
          <w:b/>
          <w:bCs/>
          <w:iCs/>
          <w:u w:val="single"/>
        </w:rPr>
        <w:t>Ekonomiškai naudingiausio pasiūlymo vertinimo kriterijus:</w:t>
      </w:r>
      <w:r w:rsidRPr="008A3B5F">
        <w:rPr>
          <w:rFonts w:ascii="Calibri" w:hAnsi="Calibri" w:cs="Calibri"/>
          <w:b/>
          <w:bCs/>
          <w:i/>
          <w:iCs/>
        </w:rPr>
        <w:t xml:space="preserve"> </w:t>
      </w:r>
      <w:r w:rsidR="00977001">
        <w:rPr>
          <w:rFonts w:ascii="Calibri" w:hAnsi="Calibri" w:cs="Calibri"/>
          <w:b/>
          <w:bCs/>
          <w:i/>
          <w:iCs/>
        </w:rPr>
        <w:t xml:space="preserve">mažiausia </w:t>
      </w:r>
      <w:r w:rsidR="00B32042" w:rsidRPr="009A7D25">
        <w:rPr>
          <w:rFonts w:ascii="Calibri" w:hAnsi="Calibri" w:cs="Calibri"/>
          <w:b/>
          <w:bCs/>
          <w:iCs/>
        </w:rPr>
        <w:t>kaina</w:t>
      </w:r>
      <w:r w:rsidR="00B32042" w:rsidRPr="009A7D25">
        <w:rPr>
          <w:rFonts w:cstheme="minorHAnsi"/>
        </w:rPr>
        <w:t xml:space="preserve">, kuri turi būti apskaičiuota ir nurodyta taip, kaip reikalaujama specialiųjų pirkimo sąlygų </w:t>
      </w:r>
      <w:r w:rsidR="00B32042" w:rsidRPr="009A7D25">
        <w:rPr>
          <w:rFonts w:cstheme="minorHAnsi"/>
          <w:color w:val="00B050"/>
        </w:rPr>
        <w:t>2</w:t>
      </w:r>
      <w:r w:rsidR="00B32042" w:rsidRPr="009A7D25">
        <w:rPr>
          <w:rFonts w:cstheme="minorHAnsi"/>
        </w:rPr>
        <w:t xml:space="preserve"> priede.</w:t>
      </w:r>
    </w:p>
    <w:p w:rsidR="005A7EBB" w:rsidRPr="003107CC" w:rsidRDefault="005A7EBB" w:rsidP="00982EE8">
      <w:pPr>
        <w:jc w:val="center"/>
        <w:rPr>
          <w:rFonts w:cstheme="minorHAnsi"/>
        </w:rPr>
      </w:pPr>
    </w:p>
    <w:p w:rsidR="00693D4F" w:rsidRPr="003107CC" w:rsidRDefault="00693D4F" w:rsidP="00982EE8">
      <w:pPr>
        <w:jc w:val="center"/>
        <w:rPr>
          <w:rFonts w:cstheme="minorHAnsi"/>
          <w:color w:val="7030A0"/>
        </w:rPr>
      </w:pPr>
      <w:r w:rsidRPr="003107CC">
        <w:rPr>
          <w:rFonts w:cstheme="minorHAnsi"/>
        </w:rPr>
        <w:t>__________</w:t>
      </w:r>
    </w:p>
    <w:p w:rsidR="00693D4F" w:rsidRPr="003107CC" w:rsidRDefault="00693D4F">
      <w:pPr>
        <w:rPr>
          <w:rFonts w:cstheme="minorHAnsi"/>
          <w:color w:val="7030A0"/>
        </w:rPr>
      </w:pPr>
      <w:r w:rsidRPr="003107CC">
        <w:rPr>
          <w:rFonts w:cstheme="minorHAnsi"/>
          <w:color w:val="7030A0"/>
        </w:rPr>
        <w:br w:type="page"/>
      </w:r>
    </w:p>
    <w:p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63" w:name="_Ref39484039"/>
      <w:bookmarkStart w:id="64" w:name="_Ref40278562"/>
      <w:bookmarkStart w:id="65" w:name="_Toc190679377"/>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3"/>
      <w:bookmarkEnd w:id="64"/>
      <w:bookmarkEnd w:id="65"/>
    </w:p>
    <w:p w:rsidR="00FE3D7C" w:rsidRPr="003107CC" w:rsidRDefault="00FE3D7C" w:rsidP="00FE3D7C">
      <w:pPr>
        <w:jc w:val="center"/>
        <w:rPr>
          <w:rFonts w:cstheme="minorHAnsi"/>
          <w:b/>
          <w:szCs w:val="24"/>
        </w:rPr>
      </w:pPr>
    </w:p>
    <w:p w:rsidR="00210870" w:rsidRPr="003107CC" w:rsidRDefault="00210870" w:rsidP="00210870">
      <w:pPr>
        <w:ind w:left="7314"/>
        <w:rPr>
          <w:rFonts w:cstheme="minorHAnsi"/>
        </w:rPr>
      </w:pPr>
    </w:p>
    <w:p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rsidR="00457868" w:rsidRPr="00D10C93" w:rsidRDefault="009B6F95" w:rsidP="00D10C93">
      <w:pPr>
        <w:jc w:val="center"/>
        <w:rPr>
          <w:rFonts w:cstheme="minorHAnsi"/>
          <w:b/>
          <w:bCs/>
          <w:smallCaps/>
        </w:rPr>
        <w:sectPr w:rsidR="00457868" w:rsidRPr="00D10C93" w:rsidSect="00BC0E49">
          <w:pgSz w:w="12240" w:h="15840"/>
          <w:pgMar w:top="1134" w:right="567" w:bottom="1134" w:left="1701" w:header="720" w:footer="720" w:gutter="0"/>
          <w:cols w:space="720"/>
          <w:docGrid w:linePitch="360"/>
        </w:sectPr>
      </w:pPr>
      <w:r w:rsidRPr="003107CC">
        <w:rPr>
          <w:rFonts w:cstheme="minorHAnsi"/>
        </w:rPr>
        <w:t>__________</w:t>
      </w:r>
      <w:bookmarkStart w:id="66" w:name="_Ref39586171"/>
      <w:bookmarkStart w:id="67" w:name="_Ref39673580"/>
      <w:bookmarkStart w:id="68" w:name="_Ref39674283"/>
      <w:r w:rsidR="00D10C93">
        <w:rPr>
          <w:rFonts w:cstheme="minorHAnsi"/>
          <w:b/>
          <w:bCs/>
          <w:smallCaps/>
        </w:rPr>
        <w:br w:type="page"/>
      </w:r>
    </w:p>
    <w:p w:rsidR="00AC35E2" w:rsidRPr="003107CC" w:rsidRDefault="00AC35E2">
      <w:pPr>
        <w:rPr>
          <w:rFonts w:cstheme="minorHAnsi"/>
          <w:sz w:val="20"/>
          <w:szCs w:val="20"/>
        </w:rPr>
      </w:pPr>
    </w:p>
    <w:p w:rsidR="004D3BE3" w:rsidRPr="003107CC" w:rsidRDefault="00625D23" w:rsidP="004D3BE3">
      <w:pPr>
        <w:pStyle w:val="Antrat2"/>
        <w:ind w:left="5103"/>
        <w:rPr>
          <w:rFonts w:asciiTheme="minorHAnsi" w:hAnsiTheme="minorHAnsi" w:cstheme="minorHAnsi"/>
          <w:color w:val="0070C0"/>
          <w:sz w:val="21"/>
          <w:szCs w:val="21"/>
        </w:rPr>
      </w:pPr>
      <w:bookmarkStart w:id="69" w:name="_Toc190679378"/>
      <w:r>
        <w:rPr>
          <w:rFonts w:asciiTheme="minorHAnsi" w:hAnsiTheme="minorHAnsi" w:cstheme="minorHAnsi"/>
          <w:color w:val="0070C0"/>
          <w:sz w:val="21"/>
          <w:szCs w:val="21"/>
        </w:rPr>
        <w:t>Pirkimo sąlygų 8</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69"/>
    </w:p>
    <w:p w:rsidR="00BF3FB1" w:rsidRPr="003107CC" w:rsidRDefault="00BF3FB1" w:rsidP="003268D6">
      <w:pPr>
        <w:jc w:val="center"/>
        <w:rPr>
          <w:rFonts w:eastAsiaTheme="minorHAnsi" w:cstheme="minorHAnsi"/>
          <w:sz w:val="24"/>
          <w:szCs w:val="24"/>
        </w:rPr>
      </w:pPr>
    </w:p>
    <w:p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rsidR="00BB4642" w:rsidRPr="003107CC" w:rsidRDefault="00BB4642" w:rsidP="004C622C">
      <w:pPr>
        <w:rPr>
          <w:rFonts w:cstheme="minorHAnsi"/>
          <w:b/>
          <w:caps/>
          <w:sz w:val="20"/>
          <w:szCs w:val="20"/>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
        <w:gridCol w:w="1208"/>
        <w:gridCol w:w="1342"/>
        <w:gridCol w:w="1975"/>
        <w:gridCol w:w="1538"/>
        <w:gridCol w:w="1473"/>
        <w:gridCol w:w="1857"/>
        <w:gridCol w:w="3524"/>
      </w:tblGrid>
      <w:tr w:rsidR="007F7865" w:rsidRPr="008C3E4C" w:rsidTr="007F7865">
        <w:tc>
          <w:tcPr>
            <w:tcW w:w="187" w:type="pct"/>
          </w:tcPr>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Eil.</w:t>
            </w:r>
          </w:p>
          <w:p w:rsidR="007F7865" w:rsidRPr="008C3E4C" w:rsidRDefault="007F7865" w:rsidP="004C622C">
            <w:pPr>
              <w:spacing w:line="240" w:lineRule="auto"/>
              <w:jc w:val="center"/>
              <w:rPr>
                <w:rFonts w:cstheme="minorHAnsi"/>
                <w:b/>
                <w:sz w:val="20"/>
                <w:szCs w:val="20"/>
              </w:rPr>
            </w:pPr>
            <w:r w:rsidRPr="008C3E4C">
              <w:rPr>
                <w:rFonts w:cstheme="minorHAnsi"/>
                <w:b/>
                <w:sz w:val="20"/>
                <w:szCs w:val="20"/>
              </w:rPr>
              <w:t>Nr.</w:t>
            </w:r>
          </w:p>
        </w:tc>
        <w:tc>
          <w:tcPr>
            <w:tcW w:w="450" w:type="pct"/>
          </w:tcPr>
          <w:p w:rsidR="007F7865" w:rsidRPr="008C3E4C" w:rsidRDefault="007F7865" w:rsidP="004C622C">
            <w:pPr>
              <w:spacing w:line="240" w:lineRule="auto"/>
              <w:jc w:val="center"/>
              <w:rPr>
                <w:rFonts w:cstheme="minorHAnsi"/>
                <w:b/>
                <w:sz w:val="20"/>
                <w:szCs w:val="20"/>
              </w:rPr>
            </w:pPr>
            <w:r w:rsidRPr="008C3E4C">
              <w:rPr>
                <w:rFonts w:cstheme="minorHAnsi"/>
                <w:b/>
                <w:caps/>
                <w:sz w:val="20"/>
                <w:szCs w:val="20"/>
              </w:rPr>
              <w:t>V</w:t>
            </w:r>
            <w:r w:rsidRPr="008C3E4C">
              <w:rPr>
                <w:rFonts w:cstheme="minorHAnsi"/>
                <w:b/>
                <w:sz w:val="20"/>
                <w:szCs w:val="20"/>
              </w:rPr>
              <w:t>ardas, pavardė</w:t>
            </w:r>
          </w:p>
        </w:tc>
        <w:tc>
          <w:tcPr>
            <w:tcW w:w="500"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esama(-</w:t>
            </w:r>
            <w:proofErr w:type="spellStart"/>
            <w:r w:rsidRPr="003107CC">
              <w:rPr>
                <w:rFonts w:cstheme="minorHAnsi"/>
                <w:b/>
                <w:sz w:val="20"/>
                <w:szCs w:val="20"/>
              </w:rPr>
              <w:t>os</w:t>
            </w:r>
            <w:proofErr w:type="spellEnd"/>
            <w:r w:rsidRPr="003107CC">
              <w:rPr>
                <w:rFonts w:cstheme="minorHAnsi"/>
                <w:b/>
                <w:sz w:val="20"/>
                <w:szCs w:val="20"/>
              </w:rPr>
              <w:t>) darbovietė (-ės)*</w:t>
            </w:r>
          </w:p>
        </w:tc>
        <w:tc>
          <w:tcPr>
            <w:tcW w:w="736"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Pozicija (darbo vieta, pareigos), kuriai siūlomas darbuotojas (specialistas) pag</w:t>
            </w:r>
            <w:r w:rsidR="00EB41BB">
              <w:rPr>
                <w:rFonts w:cstheme="minorHAnsi"/>
                <w:b/>
                <w:sz w:val="20"/>
                <w:szCs w:val="20"/>
              </w:rPr>
              <w:t>al specialiųjų pirkimo sąlygų 5</w:t>
            </w:r>
            <w:r>
              <w:rPr>
                <w:rFonts w:cstheme="minorHAnsi"/>
                <w:b/>
                <w:sz w:val="20"/>
                <w:szCs w:val="20"/>
              </w:rPr>
              <w:t xml:space="preserve"> </w:t>
            </w:r>
            <w:r w:rsidRPr="003107CC">
              <w:rPr>
                <w:rFonts w:cstheme="minorHAnsi"/>
                <w:b/>
                <w:sz w:val="20"/>
                <w:szCs w:val="20"/>
              </w:rPr>
              <w:t>priedo 3.1 punkto reikalavimus</w:t>
            </w:r>
          </w:p>
        </w:tc>
        <w:tc>
          <w:tcPr>
            <w:tcW w:w="573"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išsilavinimas (nurodant išsilavinimo sritį)**</w:t>
            </w:r>
          </w:p>
        </w:tc>
        <w:tc>
          <w:tcPr>
            <w:tcW w:w="549" w:type="pct"/>
            <w:shd w:val="clear" w:color="auto" w:fill="FFFFFF" w:themeFill="background1"/>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692" w:type="pct"/>
          </w:tcPr>
          <w:p w:rsidR="007F7865" w:rsidRPr="008C3E4C" w:rsidRDefault="007F7865" w:rsidP="004C622C">
            <w:pPr>
              <w:spacing w:line="240" w:lineRule="auto"/>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1313" w:type="pct"/>
          </w:tcPr>
          <w:p w:rsidR="007F7865" w:rsidRDefault="007F7865" w:rsidP="007F7865">
            <w:pPr>
              <w:spacing w:line="240" w:lineRule="auto"/>
              <w:jc w:val="both"/>
              <w:rPr>
                <w:rFonts w:cstheme="minorHAnsi"/>
                <w:sz w:val="20"/>
                <w:szCs w:val="20"/>
              </w:rPr>
            </w:pPr>
            <w:r w:rsidRPr="007F7865">
              <w:rPr>
                <w:rFonts w:cstheme="minorHAnsi"/>
                <w:b/>
                <w:sz w:val="20"/>
                <w:szCs w:val="20"/>
              </w:rPr>
              <w:t xml:space="preserve">Darbuotojo (specialisto) patirties aprašymą, </w:t>
            </w:r>
            <w:r w:rsidRPr="007F7865">
              <w:rPr>
                <w:rFonts w:cstheme="minorHAnsi"/>
                <w:sz w:val="20"/>
                <w:szCs w:val="20"/>
              </w:rPr>
              <w:t xml:space="preserve">nurodant </w:t>
            </w:r>
            <w:r w:rsidRPr="007F7865">
              <w:rPr>
                <w:rFonts w:cstheme="minorHAnsi"/>
                <w:iCs/>
                <w:sz w:val="20"/>
                <w:szCs w:val="20"/>
              </w:rPr>
              <w:t xml:space="preserve">kokias konkrečias paslaugas siūlomas specialistas (lektorius) teikė </w:t>
            </w:r>
            <w:r w:rsidRPr="007F7865">
              <w:rPr>
                <w:rFonts w:cstheme="minorHAnsi"/>
                <w:i/>
                <w:iCs/>
                <w:sz w:val="20"/>
                <w:szCs w:val="20"/>
              </w:rPr>
              <w:t xml:space="preserve"> (vedė mokymus</w:t>
            </w:r>
            <w:r w:rsidR="00165B38">
              <w:rPr>
                <w:rFonts w:cstheme="minorHAnsi"/>
                <w:i/>
                <w:iCs/>
                <w:sz w:val="20"/>
                <w:szCs w:val="20"/>
              </w:rPr>
              <w:t>)</w:t>
            </w:r>
            <w:r w:rsidRPr="007F7865">
              <w:rPr>
                <w:rFonts w:cstheme="minorHAnsi"/>
                <w:i/>
                <w:iCs/>
                <w:sz w:val="20"/>
                <w:szCs w:val="20"/>
              </w:rPr>
              <w:t>, nurodant mokymų, kuriuos vedė siūlomas specialistas (lektorius) temos pavadinimą, turinį (</w:t>
            </w:r>
            <w:r w:rsidRPr="007F7865">
              <w:rPr>
                <w:rFonts w:cstheme="minorHAnsi"/>
                <w:i/>
                <w:iCs/>
                <w:sz w:val="20"/>
                <w:szCs w:val="20"/>
                <w:u w:val="single"/>
              </w:rPr>
              <w:t xml:space="preserve">kad būtų galima identifikuoti, kad buvo vesti mokymai </w:t>
            </w:r>
            <w:r w:rsidRPr="007F7865">
              <w:rPr>
                <w:rFonts w:cstheme="minorHAnsi"/>
                <w:sz w:val="20"/>
                <w:szCs w:val="20"/>
                <w:u w:val="single"/>
              </w:rPr>
              <w:t>atitinkan</w:t>
            </w:r>
            <w:r w:rsidR="00EB41BB">
              <w:rPr>
                <w:rFonts w:cstheme="minorHAnsi"/>
                <w:sz w:val="20"/>
                <w:szCs w:val="20"/>
                <w:u w:val="single"/>
              </w:rPr>
              <w:t>tys specialiųjų pirkimo sąlygų 5</w:t>
            </w:r>
            <w:r w:rsidRPr="007F7865">
              <w:rPr>
                <w:rFonts w:cstheme="minorHAnsi"/>
                <w:sz w:val="20"/>
                <w:szCs w:val="20"/>
                <w:u w:val="single"/>
              </w:rPr>
              <w:t xml:space="preserve"> priedo 3.1 p. nustatytus reikalavimus)</w:t>
            </w:r>
            <w:r w:rsidR="00165B38">
              <w:rPr>
                <w:rFonts w:cstheme="minorHAnsi"/>
                <w:i/>
                <w:iCs/>
                <w:sz w:val="20"/>
                <w:szCs w:val="20"/>
              </w:rPr>
              <w:t>, suteiktų mokymų</w:t>
            </w:r>
            <w:r w:rsidRPr="007F7865">
              <w:rPr>
                <w:rFonts w:cstheme="minorHAnsi"/>
                <w:i/>
                <w:iCs/>
                <w:sz w:val="20"/>
                <w:szCs w:val="20"/>
              </w:rPr>
              <w:t xml:space="preserve"> trukmę (akademinėmis valandomis)</w:t>
            </w:r>
            <w:r w:rsidRPr="007F7865">
              <w:rPr>
                <w:rFonts w:cstheme="minorHAnsi"/>
                <w:iCs/>
                <w:sz w:val="20"/>
                <w:szCs w:val="20"/>
              </w:rPr>
              <w:t xml:space="preserve">, </w:t>
            </w:r>
            <w:r w:rsidRPr="007F7865">
              <w:rPr>
                <w:rFonts w:cstheme="minorHAnsi"/>
                <w:i/>
                <w:sz w:val="20"/>
                <w:szCs w:val="20"/>
              </w:rPr>
              <w:t>sutarčių pagal kurias buvo suteiktos atitinkamos paslaugos, pradžios ir pabaigos datos (metai, mėnuo, diena), sutarties pavadinimas ir numeris (jei yra), užsakovų identifikavimo (kontaktiniai) duomeny</w:t>
            </w:r>
            <w:r w:rsidRPr="007F7865">
              <w:rPr>
                <w:rFonts w:cstheme="minorHAnsi"/>
                <w:sz w:val="20"/>
                <w:szCs w:val="20"/>
              </w:rPr>
              <w:t>s ir, ar suteiktos m</w:t>
            </w:r>
            <w:r w:rsidR="00165B38">
              <w:rPr>
                <w:rFonts w:cstheme="minorHAnsi"/>
                <w:sz w:val="20"/>
                <w:szCs w:val="20"/>
              </w:rPr>
              <w:t xml:space="preserve">okymų </w:t>
            </w:r>
            <w:r w:rsidRPr="007F7865">
              <w:rPr>
                <w:rFonts w:cstheme="minorHAnsi"/>
                <w:sz w:val="20"/>
                <w:szCs w:val="20"/>
              </w:rPr>
              <w:t xml:space="preserve">paslaugos atitiko joms keltus reikalavimus, </w:t>
            </w:r>
            <w:proofErr w:type="spellStart"/>
            <w:r w:rsidRPr="007F7865">
              <w:rPr>
                <w:rFonts w:cstheme="minorHAnsi"/>
                <w:sz w:val="20"/>
                <w:szCs w:val="20"/>
              </w:rPr>
              <w:t>t.y</w:t>
            </w:r>
            <w:proofErr w:type="spellEnd"/>
            <w:r w:rsidRPr="007F7865">
              <w:rPr>
                <w:rFonts w:cstheme="minorHAnsi"/>
                <w:sz w:val="20"/>
                <w:szCs w:val="20"/>
              </w:rPr>
              <w:t>. buvo priimtos.</w:t>
            </w:r>
          </w:p>
          <w:p w:rsidR="007F7865" w:rsidRPr="007F7865" w:rsidRDefault="007F7865" w:rsidP="007F7865">
            <w:pPr>
              <w:spacing w:line="240" w:lineRule="auto"/>
              <w:jc w:val="both"/>
              <w:rPr>
                <w:rFonts w:cstheme="minorHAnsi"/>
                <w:i/>
                <w:color w:val="FF0000"/>
                <w:sz w:val="20"/>
                <w:szCs w:val="20"/>
              </w:rPr>
            </w:pPr>
            <w:r w:rsidRPr="007F7865">
              <w:rPr>
                <w:rFonts w:cstheme="minorHAnsi"/>
                <w:i/>
                <w:color w:val="FF0000"/>
                <w:sz w:val="20"/>
                <w:szCs w:val="20"/>
              </w:rPr>
              <w:t>Perkančioji organizacija pasilieka sau teisę reikalauti reikiamą specialisto patirtį įrodyti užsakovų atsiliepimais ar kitais įrodančiais dokumentais ir Perkančioji organizacija pasilieka teisę be išankstinio įspėjimo susisiekti su tiekėjo nurodytu užsakovo atstovu.</w:t>
            </w:r>
          </w:p>
          <w:p w:rsidR="007F7865" w:rsidRPr="008C3E4C" w:rsidRDefault="007F7865" w:rsidP="004C622C">
            <w:pPr>
              <w:spacing w:line="240" w:lineRule="auto"/>
              <w:jc w:val="center"/>
              <w:rPr>
                <w:rFonts w:cstheme="minorHAnsi"/>
                <w:b/>
                <w:sz w:val="20"/>
                <w:szCs w:val="20"/>
              </w:rPr>
            </w:pPr>
          </w:p>
        </w:tc>
      </w:tr>
      <w:tr w:rsidR="007F7865" w:rsidRPr="008C3E4C" w:rsidTr="007F7865">
        <w:tc>
          <w:tcPr>
            <w:tcW w:w="187"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lastRenderedPageBreak/>
              <w:t>1</w:t>
            </w:r>
          </w:p>
        </w:tc>
        <w:tc>
          <w:tcPr>
            <w:tcW w:w="45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2</w:t>
            </w:r>
          </w:p>
        </w:tc>
        <w:tc>
          <w:tcPr>
            <w:tcW w:w="500"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3</w:t>
            </w:r>
          </w:p>
        </w:tc>
        <w:tc>
          <w:tcPr>
            <w:tcW w:w="736"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4</w:t>
            </w:r>
          </w:p>
        </w:tc>
        <w:tc>
          <w:tcPr>
            <w:tcW w:w="573"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5</w:t>
            </w:r>
          </w:p>
        </w:tc>
        <w:tc>
          <w:tcPr>
            <w:tcW w:w="549"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6</w:t>
            </w:r>
          </w:p>
        </w:tc>
        <w:tc>
          <w:tcPr>
            <w:tcW w:w="692" w:type="pct"/>
            <w:vAlign w:val="center"/>
          </w:tcPr>
          <w:p w:rsidR="007F7865" w:rsidRPr="008C3E4C" w:rsidRDefault="007F7865" w:rsidP="004C622C">
            <w:pPr>
              <w:jc w:val="center"/>
              <w:rPr>
                <w:rFonts w:cstheme="minorHAnsi"/>
                <w:b/>
                <w:caps/>
                <w:sz w:val="20"/>
                <w:szCs w:val="20"/>
              </w:rPr>
            </w:pPr>
            <w:r w:rsidRPr="008C3E4C">
              <w:rPr>
                <w:rFonts w:cstheme="minorHAnsi"/>
                <w:b/>
                <w:caps/>
                <w:sz w:val="20"/>
                <w:szCs w:val="20"/>
              </w:rPr>
              <w:t>7</w:t>
            </w:r>
          </w:p>
        </w:tc>
        <w:tc>
          <w:tcPr>
            <w:tcW w:w="1313" w:type="pct"/>
            <w:vAlign w:val="center"/>
          </w:tcPr>
          <w:p w:rsidR="007F7865" w:rsidRPr="008C3E4C" w:rsidRDefault="007F7865" w:rsidP="007F7865">
            <w:pPr>
              <w:jc w:val="center"/>
              <w:rPr>
                <w:rFonts w:cstheme="minorHAnsi"/>
                <w:b/>
                <w:caps/>
                <w:sz w:val="20"/>
                <w:szCs w:val="20"/>
              </w:rPr>
            </w:pPr>
            <w:r w:rsidRPr="008C3E4C">
              <w:rPr>
                <w:rFonts w:cstheme="minorHAnsi"/>
                <w:b/>
                <w:caps/>
                <w:sz w:val="20"/>
                <w:szCs w:val="20"/>
              </w:rPr>
              <w:t>8</w:t>
            </w: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sz w:val="20"/>
                <w:szCs w:val="20"/>
              </w:rPr>
            </w:pPr>
          </w:p>
        </w:tc>
        <w:tc>
          <w:tcPr>
            <w:tcW w:w="500" w:type="pct"/>
          </w:tcPr>
          <w:p w:rsidR="007F7865" w:rsidRPr="008C3E4C" w:rsidRDefault="007F7865" w:rsidP="004C622C">
            <w:pPr>
              <w:jc w:val="center"/>
              <w:rPr>
                <w:rFonts w:cstheme="minorHAnsi"/>
                <w:caps/>
                <w:sz w:val="20"/>
                <w:szCs w:val="20"/>
                <w:highlight w:val="yellow"/>
              </w:rPr>
            </w:pPr>
          </w:p>
        </w:tc>
        <w:tc>
          <w:tcPr>
            <w:tcW w:w="736" w:type="pct"/>
          </w:tcPr>
          <w:p w:rsidR="007F7865" w:rsidRPr="008C3E4C" w:rsidRDefault="007F7865" w:rsidP="004C622C">
            <w:pPr>
              <w:jc w:val="center"/>
              <w:rPr>
                <w:rFonts w:eastAsia="Calibri" w:cstheme="minorHAnsi"/>
                <w:i/>
                <w:iCs/>
                <w:color w:val="000000"/>
                <w:sz w:val="20"/>
                <w:szCs w:val="20"/>
                <w:highlight w:val="yellow"/>
                <w:lang w:val="en-GB"/>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r w:rsidR="007F7865" w:rsidRPr="008C3E4C" w:rsidTr="007F7865">
        <w:tc>
          <w:tcPr>
            <w:tcW w:w="187" w:type="pct"/>
          </w:tcPr>
          <w:p w:rsidR="007F7865" w:rsidRPr="008C3E4C" w:rsidRDefault="007F7865" w:rsidP="004C622C">
            <w:pPr>
              <w:jc w:val="center"/>
              <w:rPr>
                <w:rFonts w:cstheme="minorHAnsi"/>
                <w:caps/>
                <w:sz w:val="20"/>
                <w:szCs w:val="20"/>
              </w:rPr>
            </w:pPr>
          </w:p>
        </w:tc>
        <w:tc>
          <w:tcPr>
            <w:tcW w:w="450" w:type="pct"/>
          </w:tcPr>
          <w:p w:rsidR="007F7865" w:rsidRPr="008C3E4C" w:rsidRDefault="007F7865" w:rsidP="004C622C">
            <w:pPr>
              <w:jc w:val="center"/>
              <w:rPr>
                <w:rFonts w:cstheme="minorHAnsi"/>
                <w:caps/>
                <w:sz w:val="20"/>
                <w:szCs w:val="20"/>
              </w:rPr>
            </w:pPr>
          </w:p>
        </w:tc>
        <w:tc>
          <w:tcPr>
            <w:tcW w:w="500" w:type="pct"/>
          </w:tcPr>
          <w:p w:rsidR="007F7865" w:rsidRPr="008C3E4C" w:rsidRDefault="007F7865" w:rsidP="004C622C">
            <w:pPr>
              <w:jc w:val="center"/>
              <w:rPr>
                <w:rFonts w:cstheme="minorHAnsi"/>
                <w:caps/>
                <w:sz w:val="20"/>
                <w:szCs w:val="20"/>
              </w:rPr>
            </w:pPr>
          </w:p>
        </w:tc>
        <w:tc>
          <w:tcPr>
            <w:tcW w:w="736" w:type="pct"/>
          </w:tcPr>
          <w:p w:rsidR="007F7865" w:rsidRPr="008C3E4C" w:rsidRDefault="007F7865" w:rsidP="004C622C">
            <w:pPr>
              <w:suppressAutoHyphens/>
              <w:spacing w:line="240" w:lineRule="exact"/>
              <w:jc w:val="center"/>
              <w:rPr>
                <w:rFonts w:cstheme="minorHAnsi"/>
                <w:b/>
                <w:sz w:val="20"/>
                <w:szCs w:val="20"/>
              </w:rPr>
            </w:pPr>
          </w:p>
        </w:tc>
        <w:tc>
          <w:tcPr>
            <w:tcW w:w="573" w:type="pct"/>
          </w:tcPr>
          <w:p w:rsidR="007F7865" w:rsidRPr="008C3E4C" w:rsidRDefault="007F7865" w:rsidP="004C622C">
            <w:pPr>
              <w:jc w:val="center"/>
              <w:rPr>
                <w:rFonts w:cstheme="minorHAnsi"/>
                <w:caps/>
                <w:sz w:val="20"/>
                <w:szCs w:val="20"/>
              </w:rPr>
            </w:pPr>
          </w:p>
        </w:tc>
        <w:tc>
          <w:tcPr>
            <w:tcW w:w="549" w:type="pct"/>
          </w:tcPr>
          <w:p w:rsidR="007F7865" w:rsidRPr="008C3E4C" w:rsidRDefault="007F7865" w:rsidP="004C622C">
            <w:pPr>
              <w:jc w:val="center"/>
              <w:rPr>
                <w:rFonts w:cstheme="minorHAnsi"/>
                <w:caps/>
                <w:sz w:val="20"/>
                <w:szCs w:val="20"/>
              </w:rPr>
            </w:pPr>
          </w:p>
        </w:tc>
        <w:tc>
          <w:tcPr>
            <w:tcW w:w="692" w:type="pct"/>
          </w:tcPr>
          <w:p w:rsidR="007F7865" w:rsidRPr="008C3E4C" w:rsidRDefault="007F7865" w:rsidP="004C622C">
            <w:pPr>
              <w:jc w:val="center"/>
              <w:rPr>
                <w:rFonts w:cstheme="minorHAnsi"/>
                <w:caps/>
                <w:sz w:val="20"/>
                <w:szCs w:val="20"/>
              </w:rPr>
            </w:pPr>
          </w:p>
        </w:tc>
        <w:tc>
          <w:tcPr>
            <w:tcW w:w="1313" w:type="pct"/>
          </w:tcPr>
          <w:p w:rsidR="007F7865" w:rsidRPr="008C3E4C" w:rsidRDefault="007F7865" w:rsidP="004C622C">
            <w:pPr>
              <w:jc w:val="center"/>
              <w:rPr>
                <w:rFonts w:cstheme="minorHAnsi"/>
                <w:caps/>
                <w:sz w:val="20"/>
                <w:szCs w:val="20"/>
              </w:rPr>
            </w:pPr>
          </w:p>
        </w:tc>
      </w:tr>
    </w:tbl>
    <w:bookmarkEnd w:id="66"/>
    <w:bookmarkEnd w:id="67"/>
    <w:bookmarkEnd w:id="68"/>
    <w:p w:rsidR="00D5571A" w:rsidRPr="00D5571A" w:rsidRDefault="00D5571A" w:rsidP="00D5571A">
      <w:pPr>
        <w:rPr>
          <w:rFonts w:cstheme="minorHAnsi"/>
        </w:rPr>
      </w:pPr>
      <w:r w:rsidRPr="00D5571A">
        <w:rPr>
          <w:rFonts w:cstheme="minorHAnsi"/>
        </w:rPr>
        <w:t>Pastabos:</w:t>
      </w:r>
    </w:p>
    <w:p w:rsidR="00D5571A" w:rsidRPr="00D5571A" w:rsidRDefault="00D5571A" w:rsidP="00D5571A">
      <w:pPr>
        <w:autoSpaceDE w:val="0"/>
        <w:autoSpaceDN w:val="0"/>
        <w:adjustRightInd w:val="0"/>
        <w:jc w:val="both"/>
        <w:rPr>
          <w:rFonts w:cstheme="minorHAnsi"/>
          <w:i/>
        </w:rPr>
      </w:pPr>
      <w:r w:rsidRPr="00D5571A">
        <w:rPr>
          <w:rFonts w:cstheme="minorHAnsi"/>
          <w:i/>
        </w:rPr>
        <w:t xml:space="preserve">*Jei specialistas – </w:t>
      </w:r>
      <w:proofErr w:type="spellStart"/>
      <w:r w:rsidRPr="00D5571A">
        <w:rPr>
          <w:rFonts w:cstheme="minorHAnsi"/>
          <w:i/>
        </w:rPr>
        <w:t>kvazisubtiekėjas</w:t>
      </w:r>
      <w:proofErr w:type="spellEnd"/>
      <w:r w:rsidRPr="00D5571A">
        <w:rPr>
          <w:rFonts w:cstheme="minorHAnsi"/>
          <w:i/>
        </w:rPr>
        <w:t xml:space="preserve"> dirba kitoje įmonėje, t. y. ne tiekėjo ar ūkio subjekto, kurio </w:t>
      </w:r>
      <w:proofErr w:type="spellStart"/>
      <w:r w:rsidRPr="00D5571A">
        <w:rPr>
          <w:rFonts w:cstheme="minorHAnsi"/>
          <w:i/>
        </w:rPr>
        <w:t>pajėgumais</w:t>
      </w:r>
      <w:proofErr w:type="spellEnd"/>
      <w:r w:rsidRPr="00D5571A">
        <w:rPr>
          <w:rFonts w:cstheme="minorHAnsi"/>
          <w:i/>
        </w:rPr>
        <w:t xml:space="preserve"> tiekėjas remiasi, įmonėje, kuri dalyvauja konkurse, turi būti pateikiamas specialisto - </w:t>
      </w:r>
      <w:proofErr w:type="spellStart"/>
      <w:r w:rsidRPr="00D5571A">
        <w:rPr>
          <w:rFonts w:cstheme="minorHAnsi"/>
          <w:i/>
        </w:rPr>
        <w:t>kvazisubtiekėjo</w:t>
      </w:r>
      <w:proofErr w:type="spellEnd"/>
      <w:r w:rsidRPr="00D5571A">
        <w:rPr>
          <w:rFonts w:cstheme="minorHAnsi"/>
          <w:i/>
        </w:rPr>
        <w:t xml:space="preserve"> </w:t>
      </w:r>
      <w:r w:rsidRPr="00D5571A">
        <w:rPr>
          <w:rFonts w:cstheme="minorHAnsi"/>
          <w:b/>
          <w:i/>
        </w:rPr>
        <w:t xml:space="preserve">sutikimas </w:t>
      </w:r>
      <w:r w:rsidRPr="00D5571A">
        <w:rPr>
          <w:rFonts w:cstheme="minorHAnsi"/>
          <w:i/>
        </w:rPr>
        <w:t>teikti/atlikti sutartyje nurodytas (-</w:t>
      </w:r>
      <w:proofErr w:type="spellStart"/>
      <w:r w:rsidRPr="00D5571A">
        <w:rPr>
          <w:rFonts w:cstheme="minorHAnsi"/>
          <w:i/>
        </w:rPr>
        <w:t>us</w:t>
      </w:r>
      <w:proofErr w:type="spellEnd"/>
      <w:r w:rsidRPr="00D5571A">
        <w:rPr>
          <w:rFonts w:cstheme="minorHAnsi"/>
          <w:i/>
        </w:rPr>
        <w:t xml:space="preserve">) paslaugas/darbus ir tiekėjo / ūkio subjekto, kurio </w:t>
      </w:r>
      <w:proofErr w:type="spellStart"/>
      <w:r w:rsidRPr="00D5571A">
        <w:rPr>
          <w:rFonts w:cstheme="minorHAnsi"/>
          <w:i/>
        </w:rPr>
        <w:t>pajėgumais</w:t>
      </w:r>
      <w:proofErr w:type="spellEnd"/>
      <w:r w:rsidRPr="00D5571A">
        <w:rPr>
          <w:rFonts w:cstheme="minorHAnsi"/>
          <w:i/>
        </w:rPr>
        <w:t xml:space="preserve"> tiekėjas remiasi,</w:t>
      </w:r>
      <w:r w:rsidRPr="00D5571A">
        <w:rPr>
          <w:rFonts w:cstheme="minorHAnsi"/>
          <w:b/>
          <w:i/>
        </w:rPr>
        <w:t xml:space="preserve"> patvirtinimas</w:t>
      </w:r>
      <w:r w:rsidRPr="00D5571A">
        <w:rPr>
          <w:rFonts w:cstheme="minorHAnsi"/>
          <w:i/>
        </w:rPr>
        <w:t xml:space="preserve">, kad laimėjęs konkursą įdarbins šį specialistą – </w:t>
      </w:r>
      <w:proofErr w:type="spellStart"/>
      <w:r w:rsidRPr="00D5571A">
        <w:rPr>
          <w:rFonts w:cstheme="minorHAnsi"/>
          <w:i/>
        </w:rPr>
        <w:t>kvazisubtiekėją</w:t>
      </w:r>
      <w:proofErr w:type="spellEnd"/>
      <w:r w:rsidRPr="00D5571A">
        <w:rPr>
          <w:rFonts w:cstheme="minorHAnsi"/>
          <w:i/>
        </w:rPr>
        <w:t xml:space="preserve">. </w:t>
      </w:r>
    </w:p>
    <w:p w:rsidR="00D5571A" w:rsidRPr="00D5571A" w:rsidRDefault="00D5571A" w:rsidP="00D5571A">
      <w:pPr>
        <w:spacing w:line="300" w:lineRule="atLeast"/>
        <w:jc w:val="both"/>
        <w:rPr>
          <w:rFonts w:cstheme="minorHAnsi"/>
          <w:i/>
        </w:rPr>
      </w:pPr>
      <w:r w:rsidRPr="00D5571A">
        <w:rPr>
          <w:rFonts w:cstheme="minorHAnsi"/>
          <w:i/>
        </w:rPr>
        <w:t xml:space="preserve">Tiekėjo siūlomi specialistai turi gebėti gerai rašyti, kalbėti ir suprasti lietuvių kalbą (jei lietuvių kalba nėra gimtoji, ne žemesnis, kaip C1 lygis pagal </w:t>
      </w:r>
      <w:proofErr w:type="spellStart"/>
      <w:r w:rsidRPr="00D5571A">
        <w:rPr>
          <w:rFonts w:cstheme="minorHAnsi"/>
          <w:i/>
        </w:rPr>
        <w:t>Europass</w:t>
      </w:r>
      <w:proofErr w:type="spellEnd"/>
      <w:r w:rsidRPr="00D5571A">
        <w:rPr>
          <w:rFonts w:cstheme="minorHAnsi"/>
          <w:i/>
        </w:rPr>
        <w:t xml:space="preserve"> kalbų pasą) arba tiekėjas privalo užtikrinti kokybiškas vertimo paslaugas ir su jomis susijusias išlaidas įskaičiuoti į bendrą pasiūlymo kainą.</w:t>
      </w:r>
    </w:p>
    <w:p w:rsidR="00D5571A" w:rsidRPr="00D5571A" w:rsidRDefault="00D5571A" w:rsidP="00D5571A">
      <w:pPr>
        <w:rPr>
          <w:rFonts w:cstheme="minorHAnsi"/>
          <w:i/>
        </w:rPr>
      </w:pPr>
    </w:p>
    <w:p w:rsidR="00D5571A" w:rsidRPr="00D5571A" w:rsidRDefault="00D5571A" w:rsidP="00D5571A">
      <w:pPr>
        <w:rPr>
          <w:rFonts w:cstheme="minorHAnsi"/>
        </w:rPr>
      </w:pPr>
      <w:r w:rsidRPr="00D5571A">
        <w:rPr>
          <w:rFonts w:cstheme="minorHAnsi"/>
        </w:rPr>
        <w:t xml:space="preserve"> ** </w:t>
      </w:r>
      <w:r w:rsidRPr="00D5571A">
        <w:rPr>
          <w:rFonts w:cstheme="minorHAnsi"/>
          <w:i/>
        </w:rPr>
        <w:t>Pildoma, jei tokios informacijos reikalaujama pirkimo dokumentuose.</w:t>
      </w:r>
    </w:p>
    <w:p w:rsidR="00D10C93" w:rsidRPr="00F96B6D" w:rsidRDefault="00D10C93" w:rsidP="00D5571A">
      <w:pPr>
        <w:rPr>
          <w:rFonts w:cstheme="minorHAnsi"/>
        </w:rPr>
      </w:pPr>
    </w:p>
    <w:sectPr w:rsidR="00D10C93" w:rsidRPr="00F96B6D" w:rsidSect="00BC0E49">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9B5" w:rsidRDefault="00A859B5" w:rsidP="00D05666">
      <w:r>
        <w:separator/>
      </w:r>
    </w:p>
  </w:endnote>
  <w:endnote w:type="continuationSeparator" w:id="0">
    <w:p w:rsidR="00A859B5" w:rsidRDefault="00A859B5" w:rsidP="00D05666">
      <w:r>
        <w:continuationSeparator/>
      </w:r>
    </w:p>
  </w:endnote>
  <w:endnote w:type="continuationNotice" w:id="1">
    <w:p w:rsidR="00A859B5" w:rsidRDefault="00A85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6776"/>
      <w:docPartObj>
        <w:docPartGallery w:val="Page Numbers (Bottom of Page)"/>
        <w:docPartUnique/>
      </w:docPartObj>
    </w:sdtPr>
    <w:sdtContent>
      <w:p w:rsidR="00A859B5" w:rsidRDefault="00A859B5">
        <w:pPr>
          <w:pStyle w:val="Porat"/>
          <w:jc w:val="right"/>
        </w:pPr>
        <w:r>
          <w:fldChar w:fldCharType="begin"/>
        </w:r>
        <w:r>
          <w:instrText>PAGE   \* MERGEFORMAT</w:instrText>
        </w:r>
        <w:r>
          <w:fldChar w:fldCharType="separate"/>
        </w:r>
        <w:r w:rsidR="00EE7F48">
          <w:rPr>
            <w:noProof/>
          </w:rPr>
          <w:t>32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9B5" w:rsidRDefault="00A859B5" w:rsidP="00D05666">
      <w:r>
        <w:separator/>
      </w:r>
    </w:p>
  </w:footnote>
  <w:footnote w:type="continuationSeparator" w:id="0">
    <w:p w:rsidR="00A859B5" w:rsidRDefault="00A859B5" w:rsidP="00D05666">
      <w:r>
        <w:continuationSeparator/>
      </w:r>
    </w:p>
  </w:footnote>
  <w:footnote w:type="continuationNotice" w:id="1">
    <w:p w:rsidR="00A859B5" w:rsidRDefault="00A859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9B5" w:rsidRDefault="00A859B5"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819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3D6A"/>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5E"/>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005"/>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2CA"/>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B06"/>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59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18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845"/>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5BE9"/>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F48"/>
    <w:rsid w:val="00EF13E9"/>
    <w:rsid w:val="00EF1B32"/>
    <w:rsid w:val="00EF22B7"/>
    <w:rsid w:val="00EF2C7C"/>
    <w:rsid w:val="00EF393F"/>
    <w:rsid w:val="00EF39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A724C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lebedinskiene@kaunas.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ausra.zujeva@kaunas.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0%2037%20209751"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nsa.smm.lt/istaigu-vertinimas/pedagogu-kvalifikacijos-tobulinimo-istaigu-isorinis-vertinimas/akredituotos-istaig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unas.lt" TargetMode="External"/><Relationship Id="rId22" Type="http://schemas.openxmlformats.org/officeDocument/2006/relationships/hyperlink" Target="https://www.vmi.lt/evmi/mokesciu-moketoju-informacija"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e58d86aa-8fe5-4539-8203-03c44674af5d"/>
    <ds:schemaRef ds:uri="http://schemas.microsoft.com/office/2006/documentManagement/types"/>
    <ds:schemaRef ds:uri="9f7bfde5-fec1-41b1-af96-d0ead4fdf1a4"/>
    <ds:schemaRef ds:uri="http://www.w3.org/XML/1998/namespace"/>
    <ds:schemaRef ds:uri="http://purl.org/dc/dcmityp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632BB76-0903-49BC-BA26-0B5659EA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43640</Words>
  <Characters>24876</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2025-07-10T12:05:00Z</dcterms:created>
  <dcterms:modified xsi:type="dcterms:W3CDTF">2025-07-14T11:23:00Z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