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D8F1" w14:textId="77777777" w:rsidR="00A92DB7" w:rsidRDefault="00A92DB7"/>
    <w:p w14:paraId="32B8FB80" w14:textId="7F385871" w:rsidR="005D1705" w:rsidRDefault="00A22C49">
      <w:r>
        <w:t>Suinteresuotiems tiekėjams</w:t>
      </w:r>
      <w:r w:rsidR="005D1705" w:rsidRPr="005D1705">
        <w:t xml:space="preserve">, </w:t>
      </w:r>
    </w:p>
    <w:p w14:paraId="731E105E" w14:textId="1C3BA8F5" w:rsidR="003473ED" w:rsidRPr="00A07A7C" w:rsidRDefault="003473ED" w:rsidP="003473ED">
      <w:pPr>
        <w:jc w:val="both"/>
        <w:rPr>
          <w:szCs w:val="24"/>
          <w:lang w:eastAsia="lt-LT"/>
        </w:rPr>
      </w:pPr>
      <w:r w:rsidRPr="00A07A7C">
        <w:rPr>
          <w:szCs w:val="24"/>
          <w:lang w:eastAsia="lt-LT"/>
        </w:rPr>
        <w:t xml:space="preserve">pirkimo Nr. </w:t>
      </w:r>
      <w:r w:rsidRPr="003473ED">
        <w:rPr>
          <w:szCs w:val="24"/>
          <w:lang w:eastAsia="lt-LT"/>
        </w:rPr>
        <w:t>3525082</w:t>
      </w:r>
    </w:p>
    <w:p w14:paraId="4DC1449F" w14:textId="77777777" w:rsidR="00651259" w:rsidRDefault="00651259"/>
    <w:p w14:paraId="699CC5C5" w14:textId="77777777" w:rsidR="00D83A43" w:rsidRDefault="00D83A43"/>
    <w:p w14:paraId="6ABD19A8" w14:textId="77777777" w:rsidR="00EA6656" w:rsidRDefault="00EA6656"/>
    <w:p w14:paraId="42C81ACB" w14:textId="77777777" w:rsidR="00A92DB7" w:rsidRDefault="00A92DB7"/>
    <w:p w14:paraId="302E9066" w14:textId="77777777" w:rsidR="00EA6656" w:rsidRDefault="00EA6656"/>
    <w:p w14:paraId="068D3B6E" w14:textId="16AF5584" w:rsidR="00D83A43" w:rsidRDefault="002E51EC" w:rsidP="005845AE">
      <w:pPr>
        <w:jc w:val="both"/>
        <w:rPr>
          <w:b/>
          <w:bCs/>
        </w:rPr>
      </w:pPr>
      <w:r w:rsidRPr="002E51EC">
        <w:rPr>
          <w:b/>
          <w:bCs/>
        </w:rPr>
        <w:t xml:space="preserve">DĖL </w:t>
      </w:r>
      <w:r w:rsidR="002263D1">
        <w:rPr>
          <w:b/>
          <w:bCs/>
        </w:rPr>
        <w:t>GAUTOS PRETENZIJOS</w:t>
      </w:r>
      <w:r w:rsidR="00DF6D2C">
        <w:rPr>
          <w:b/>
          <w:bCs/>
        </w:rPr>
        <w:t xml:space="preserve"> </w:t>
      </w:r>
      <w:r w:rsidR="00DF6D2C" w:rsidRPr="00DF6D2C">
        <w:rPr>
          <w:b/>
          <w:bCs/>
        </w:rPr>
        <w:t xml:space="preserve">IR SUSIPAŽINIMO SU PASIŪLYMAIS TERMINO NUKĖLIMO </w:t>
      </w:r>
      <w:r w:rsidR="00D83A43" w:rsidRPr="00D83A43">
        <w:rPr>
          <w:b/>
          <w:bCs/>
        </w:rPr>
        <w:t xml:space="preserve">(PIRKIMO NUMERIS </w:t>
      </w:r>
      <w:r w:rsidR="007F1739" w:rsidRPr="007F1739">
        <w:rPr>
          <w:b/>
          <w:bCs/>
        </w:rPr>
        <w:t>3525082</w:t>
      </w:r>
      <w:r w:rsidR="00D83A43" w:rsidRPr="00D83A43">
        <w:rPr>
          <w:b/>
          <w:bCs/>
        </w:rPr>
        <w:t>)</w:t>
      </w:r>
    </w:p>
    <w:p w14:paraId="3EB31051" w14:textId="77777777" w:rsidR="002263D1" w:rsidRPr="00D83A43" w:rsidRDefault="002263D1">
      <w:pPr>
        <w:rPr>
          <w:b/>
          <w:bCs/>
        </w:rPr>
      </w:pPr>
    </w:p>
    <w:p w14:paraId="07C70AE1" w14:textId="77777777" w:rsidR="009D0DA8" w:rsidRDefault="009D0DA8"/>
    <w:p w14:paraId="0B9497C4" w14:textId="26AFCCBC" w:rsidR="003D7405" w:rsidRDefault="003D7405" w:rsidP="003D7405">
      <w:pPr>
        <w:ind w:firstLine="1134"/>
        <w:jc w:val="both"/>
      </w:pPr>
      <w:r w:rsidRPr="003D7405">
        <w:t xml:space="preserve">Informuojame, kad atsižvelgiant į 2025 m. liepos 14 d. gautą pretenziją bei vadovaujantis Lietuvos Respublikos viešųjų pirkimų įstatymo 103 straipsnio 1 dalimi, susipažinimas su </w:t>
      </w:r>
      <w:r w:rsidR="00B67DCF" w:rsidRPr="00B67DCF">
        <w:t>Alkos II tvenkinio Druskininkuose biologinės įvairovės tyrimų, rekomendacijų parengimo ir jų vykdymo priežiūros</w:t>
      </w:r>
      <w:r w:rsidR="00B67DCF" w:rsidRPr="00B67DCF">
        <w:t xml:space="preserve"> </w:t>
      </w:r>
      <w:r w:rsidRPr="003D7405">
        <w:t>pirkime pateiktais pasiūlymais numatytu laiku neįvyks iki bus išnagrinėta pretenzija ir bus priimtas motyvuotas sprendimas. Apie tolimesnius Perkančiosios organizacijos priimtus sprendimus tiekėjai bus informuojami atskiru rašytiniu pranešimu.</w:t>
      </w:r>
    </w:p>
    <w:p w14:paraId="6A6E5FAE" w14:textId="77777777" w:rsidR="009D0DA8" w:rsidRDefault="009D0DA8" w:rsidP="00411BE3">
      <w:pPr>
        <w:ind w:firstLine="1259"/>
        <w:jc w:val="both"/>
      </w:pPr>
    </w:p>
    <w:p w14:paraId="022528A9" w14:textId="77777777" w:rsidR="001E479D" w:rsidRDefault="001E479D" w:rsidP="00411BE3">
      <w:pPr>
        <w:ind w:firstLine="1259"/>
        <w:jc w:val="both"/>
      </w:pPr>
    </w:p>
    <w:p w14:paraId="1409A202" w14:textId="77777777" w:rsidR="001E479D" w:rsidRDefault="001E479D" w:rsidP="00411BE3">
      <w:pPr>
        <w:ind w:firstLine="1259"/>
        <w:jc w:val="both"/>
      </w:pPr>
    </w:p>
    <w:p w14:paraId="116B206A" w14:textId="77777777" w:rsidR="001E479D" w:rsidRDefault="001E479D" w:rsidP="00411BE3">
      <w:pPr>
        <w:ind w:firstLine="1259"/>
        <w:jc w:val="both"/>
      </w:pPr>
    </w:p>
    <w:p w14:paraId="555AE2A2" w14:textId="77777777" w:rsidR="001E479D" w:rsidRDefault="001E479D" w:rsidP="00411BE3">
      <w:pPr>
        <w:ind w:firstLine="1259"/>
        <w:jc w:val="both"/>
      </w:pPr>
    </w:p>
    <w:p w14:paraId="3754160F" w14:textId="77777777" w:rsidR="001E479D" w:rsidRDefault="001E479D" w:rsidP="00411BE3">
      <w:pPr>
        <w:ind w:firstLine="1259"/>
        <w:jc w:val="both"/>
      </w:pPr>
    </w:p>
    <w:p w14:paraId="195CE849" w14:textId="77777777" w:rsidR="001E479D" w:rsidRDefault="001E479D" w:rsidP="00411BE3">
      <w:pPr>
        <w:ind w:firstLine="1259"/>
        <w:jc w:val="both"/>
      </w:pPr>
    </w:p>
    <w:p w14:paraId="110F8677" w14:textId="77777777" w:rsidR="001E479D" w:rsidRDefault="001E479D" w:rsidP="00411BE3">
      <w:pPr>
        <w:ind w:firstLine="1259"/>
        <w:jc w:val="both"/>
        <w:rPr>
          <w:szCs w:val="24"/>
        </w:rPr>
      </w:pPr>
    </w:p>
    <w:p w14:paraId="1320A41B" w14:textId="77777777" w:rsidR="00651259" w:rsidRDefault="00651259" w:rsidP="00411BE3">
      <w:pPr>
        <w:ind w:firstLine="1259"/>
        <w:jc w:val="both"/>
        <w:rPr>
          <w:szCs w:val="24"/>
        </w:rPr>
      </w:pPr>
    </w:p>
    <w:p w14:paraId="46491F4F" w14:textId="77777777" w:rsidR="00D83A43" w:rsidRDefault="00D83A43" w:rsidP="00411BE3">
      <w:pPr>
        <w:ind w:firstLine="1259"/>
        <w:jc w:val="both"/>
        <w:rPr>
          <w:szCs w:val="24"/>
        </w:rPr>
      </w:pPr>
    </w:p>
    <w:p w14:paraId="426FF99C" w14:textId="77777777" w:rsidR="00EA6656" w:rsidRDefault="00EA6656" w:rsidP="00411BE3">
      <w:pPr>
        <w:ind w:firstLine="1259"/>
        <w:jc w:val="both"/>
        <w:rPr>
          <w:szCs w:val="24"/>
        </w:rPr>
      </w:pPr>
    </w:p>
    <w:p w14:paraId="748AFBEA" w14:textId="77777777" w:rsidR="00EA6656" w:rsidRDefault="00EA6656" w:rsidP="00411BE3">
      <w:pPr>
        <w:ind w:firstLine="1259"/>
        <w:jc w:val="both"/>
        <w:rPr>
          <w:szCs w:val="24"/>
        </w:rPr>
      </w:pPr>
    </w:p>
    <w:p w14:paraId="3EA17BBC" w14:textId="77777777" w:rsidR="00A2414B" w:rsidRDefault="00A2414B" w:rsidP="00411BE3">
      <w:pPr>
        <w:ind w:firstLine="1259"/>
        <w:jc w:val="both"/>
        <w:rPr>
          <w:szCs w:val="24"/>
        </w:rPr>
      </w:pPr>
    </w:p>
    <w:p w14:paraId="78D6A2FA" w14:textId="77777777" w:rsidR="00A2414B" w:rsidRDefault="00A2414B" w:rsidP="00411BE3">
      <w:pPr>
        <w:ind w:firstLine="1259"/>
        <w:jc w:val="both"/>
        <w:rPr>
          <w:szCs w:val="24"/>
        </w:rPr>
      </w:pPr>
    </w:p>
    <w:p w14:paraId="2D15518C" w14:textId="77777777" w:rsidR="00A2414B" w:rsidRDefault="00A2414B" w:rsidP="00411BE3">
      <w:pPr>
        <w:ind w:firstLine="1259"/>
        <w:jc w:val="both"/>
        <w:rPr>
          <w:szCs w:val="24"/>
        </w:rPr>
      </w:pPr>
    </w:p>
    <w:p w14:paraId="7FA8B45E" w14:textId="77777777" w:rsidR="00A2414B" w:rsidRDefault="00A2414B" w:rsidP="00411BE3">
      <w:pPr>
        <w:ind w:firstLine="1259"/>
        <w:jc w:val="both"/>
        <w:rPr>
          <w:szCs w:val="24"/>
        </w:rPr>
      </w:pPr>
    </w:p>
    <w:p w14:paraId="0FB3A7D2" w14:textId="77777777" w:rsidR="00A2414B" w:rsidRDefault="00A2414B" w:rsidP="00411BE3">
      <w:pPr>
        <w:ind w:firstLine="1259"/>
        <w:jc w:val="both"/>
        <w:rPr>
          <w:szCs w:val="24"/>
        </w:rPr>
      </w:pPr>
    </w:p>
    <w:p w14:paraId="16FC99DF" w14:textId="77777777" w:rsidR="00A2414B" w:rsidRDefault="00A2414B" w:rsidP="00411BE3">
      <w:pPr>
        <w:ind w:firstLine="1259"/>
        <w:jc w:val="both"/>
        <w:rPr>
          <w:szCs w:val="24"/>
        </w:rPr>
      </w:pPr>
    </w:p>
    <w:p w14:paraId="044FCC11" w14:textId="77777777" w:rsidR="00A2414B" w:rsidRDefault="00A2414B" w:rsidP="00411BE3">
      <w:pPr>
        <w:ind w:firstLine="1259"/>
        <w:jc w:val="both"/>
        <w:rPr>
          <w:szCs w:val="24"/>
        </w:rPr>
      </w:pPr>
    </w:p>
    <w:p w14:paraId="63808A1A" w14:textId="77777777" w:rsidR="006E75B1" w:rsidRDefault="006E75B1" w:rsidP="00411BE3">
      <w:pPr>
        <w:ind w:firstLine="1259"/>
        <w:jc w:val="both"/>
        <w:rPr>
          <w:szCs w:val="24"/>
        </w:rPr>
      </w:pPr>
    </w:p>
    <w:p w14:paraId="68E538B9" w14:textId="77777777" w:rsidR="006E75B1" w:rsidRDefault="006E75B1" w:rsidP="00411BE3">
      <w:pPr>
        <w:ind w:firstLine="1259"/>
        <w:jc w:val="both"/>
        <w:rPr>
          <w:szCs w:val="24"/>
        </w:rPr>
      </w:pPr>
    </w:p>
    <w:p w14:paraId="7C041174" w14:textId="77777777" w:rsidR="00EA6656" w:rsidRDefault="00EA6656" w:rsidP="00411BE3">
      <w:pPr>
        <w:ind w:firstLine="1259"/>
        <w:jc w:val="both"/>
        <w:rPr>
          <w:szCs w:val="24"/>
        </w:rPr>
      </w:pPr>
    </w:p>
    <w:p w14:paraId="6148E4A2" w14:textId="77777777" w:rsidR="00651259" w:rsidRDefault="00651259" w:rsidP="00411BE3">
      <w:pPr>
        <w:ind w:firstLine="1259"/>
        <w:jc w:val="both"/>
        <w:rPr>
          <w:szCs w:val="24"/>
        </w:rPr>
      </w:pPr>
    </w:p>
    <w:p w14:paraId="555D961F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Irena Šinkonytė</w:t>
      </w:r>
    </w:p>
    <w:p w14:paraId="0254F3D0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Druskininkų savivaldybės administracijos</w:t>
      </w:r>
    </w:p>
    <w:p w14:paraId="101A3028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Centralizuotų viešųjų pirkimų skyriaus</w:t>
      </w:r>
    </w:p>
    <w:p w14:paraId="57B62DD9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vyriausioji specialistė</w:t>
      </w:r>
    </w:p>
    <w:p w14:paraId="0309BAF9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Pirkimo organizatorius</w:t>
      </w:r>
    </w:p>
    <w:p w14:paraId="33312F14" w14:textId="2DE604AC" w:rsidR="009D0DA8" w:rsidRPr="00411BE3" w:rsidRDefault="009D0DA8" w:rsidP="00651259">
      <w:pPr>
        <w:jc w:val="both"/>
        <w:rPr>
          <w:rFonts w:eastAsia="Calibri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Tel. +370</w:t>
      </w:r>
      <w:r w:rsidR="00F45F9F">
        <w:rPr>
          <w:rFonts w:eastAsiaTheme="minorEastAsia"/>
          <w:color w:val="000000" w:themeColor="text1"/>
          <w:szCs w:val="24"/>
          <w:lang w:eastAsia="lt-LT"/>
          <w14:ligatures w14:val="none"/>
        </w:rPr>
        <w:t> 665 97800</w:t>
      </w:r>
    </w:p>
    <w:sectPr w:rsidR="009D0DA8" w:rsidRPr="00411B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BE3"/>
    <w:rsid w:val="00036ABB"/>
    <w:rsid w:val="000B4C69"/>
    <w:rsid w:val="000F72DC"/>
    <w:rsid w:val="001104E9"/>
    <w:rsid w:val="00153225"/>
    <w:rsid w:val="001D4C94"/>
    <w:rsid w:val="001E479D"/>
    <w:rsid w:val="00202BA7"/>
    <w:rsid w:val="002263D1"/>
    <w:rsid w:val="00233EBE"/>
    <w:rsid w:val="00240394"/>
    <w:rsid w:val="00272320"/>
    <w:rsid w:val="002E0F32"/>
    <w:rsid w:val="002E51EC"/>
    <w:rsid w:val="00306B7F"/>
    <w:rsid w:val="00342647"/>
    <w:rsid w:val="003473ED"/>
    <w:rsid w:val="003D7405"/>
    <w:rsid w:val="00411BE3"/>
    <w:rsid w:val="00427E13"/>
    <w:rsid w:val="00442E91"/>
    <w:rsid w:val="005461B7"/>
    <w:rsid w:val="005845AE"/>
    <w:rsid w:val="005A4A38"/>
    <w:rsid w:val="005D1705"/>
    <w:rsid w:val="005E1C30"/>
    <w:rsid w:val="00623D4B"/>
    <w:rsid w:val="006269DA"/>
    <w:rsid w:val="00651259"/>
    <w:rsid w:val="006E75B1"/>
    <w:rsid w:val="00784A22"/>
    <w:rsid w:val="007B083B"/>
    <w:rsid w:val="007D36B2"/>
    <w:rsid w:val="007D6A9B"/>
    <w:rsid w:val="007F1739"/>
    <w:rsid w:val="008071D5"/>
    <w:rsid w:val="00810AAF"/>
    <w:rsid w:val="00856EEE"/>
    <w:rsid w:val="008807E5"/>
    <w:rsid w:val="00883958"/>
    <w:rsid w:val="00896732"/>
    <w:rsid w:val="008C37CC"/>
    <w:rsid w:val="00941C27"/>
    <w:rsid w:val="00960ABB"/>
    <w:rsid w:val="00974A58"/>
    <w:rsid w:val="00976FC4"/>
    <w:rsid w:val="009A1F3E"/>
    <w:rsid w:val="009D0DA8"/>
    <w:rsid w:val="00A22C49"/>
    <w:rsid w:val="00A2414B"/>
    <w:rsid w:val="00A401BC"/>
    <w:rsid w:val="00A7067D"/>
    <w:rsid w:val="00A92DB7"/>
    <w:rsid w:val="00AC370E"/>
    <w:rsid w:val="00B140B0"/>
    <w:rsid w:val="00B14BEF"/>
    <w:rsid w:val="00B54AB0"/>
    <w:rsid w:val="00B67DCF"/>
    <w:rsid w:val="00BA05C1"/>
    <w:rsid w:val="00C46C33"/>
    <w:rsid w:val="00CB502D"/>
    <w:rsid w:val="00CC19FE"/>
    <w:rsid w:val="00D255B2"/>
    <w:rsid w:val="00D407FE"/>
    <w:rsid w:val="00D43C68"/>
    <w:rsid w:val="00D53ACF"/>
    <w:rsid w:val="00D83A43"/>
    <w:rsid w:val="00DF6D2C"/>
    <w:rsid w:val="00E04C5A"/>
    <w:rsid w:val="00E87AAB"/>
    <w:rsid w:val="00EA6656"/>
    <w:rsid w:val="00ED01C4"/>
    <w:rsid w:val="00EE55F2"/>
    <w:rsid w:val="00F37F31"/>
    <w:rsid w:val="00F45F9F"/>
    <w:rsid w:val="00FA24D2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2945"/>
  <w15:chartTrackingRefBased/>
  <w15:docId w15:val="{4A6DBEE8-9A9F-46A7-B71F-7B030995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1B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1B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1B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1B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1B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1B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1B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1B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1B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1B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1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1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1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1B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1B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1B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1B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1B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1B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1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1B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1B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1B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1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411B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1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1B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1BE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prastojilentel"/>
    <w:uiPriority w:val="39"/>
    <w:rsid w:val="00411BE3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9D0DA8"/>
    <w:rPr>
      <w:rFonts w:ascii="TimesNewRomanPSMT" w:hAnsi="TimesNewRomanPS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Davičikaitė</dc:creator>
  <cp:keywords/>
  <dc:description/>
  <cp:lastModifiedBy>Irena Šinkonytė</cp:lastModifiedBy>
  <cp:revision>63</cp:revision>
  <dcterms:created xsi:type="dcterms:W3CDTF">2024-03-19T06:48:00Z</dcterms:created>
  <dcterms:modified xsi:type="dcterms:W3CDTF">2025-07-14T12:47:00Z</dcterms:modified>
</cp:coreProperties>
</file>