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E8F3" w14:textId="77777777" w:rsidR="00782EA2" w:rsidRDefault="00782EA2" w:rsidP="00782EA2">
      <w:pPr>
        <w:jc w:val="both"/>
      </w:pPr>
      <w:r w:rsidRPr="00782EA2">
        <w:rPr>
          <w:b/>
          <w:bCs/>
        </w:rPr>
        <w:t>Klausimas</w:t>
      </w:r>
      <w:r>
        <w:t xml:space="preserve">: </w:t>
      </w:r>
      <w:r w:rsidRPr="00782EA2">
        <w:t>Kadangi pirkimo dokumentuose nėra aiškiai nurodyta, norime pasiklausti, ar visus tiekėjo kvalifikaciją, nurodytą pirkimo dokumentų 1 priede, įrodančius dokumentus reikės pateikti tik galimam pirkimo laimėtojui perkančiosios organizacijos prašymu, ar juos reikia pateikti kartu su pasiūlymu?</w:t>
      </w:r>
    </w:p>
    <w:p w14:paraId="0DAD2C1C" w14:textId="472E356E" w:rsidR="000D484B" w:rsidRDefault="00782EA2" w:rsidP="00782EA2">
      <w:pPr>
        <w:jc w:val="both"/>
      </w:pPr>
      <w:r w:rsidRPr="00782EA2">
        <w:rPr>
          <w:b/>
          <w:bCs/>
        </w:rPr>
        <w:t>Atsakymas</w:t>
      </w:r>
      <w:r>
        <w:t>: Kartu su pasiūlymu pateikti nebūtina, Perkančioji organizacija paprašys jų galimo pirkimo laimėtojo.</w:t>
      </w:r>
      <w:r w:rsidRPr="00782EA2">
        <w:br/>
      </w:r>
      <w:r w:rsidRPr="00782EA2">
        <w:br/>
      </w:r>
      <w:r w:rsidRPr="00782EA2">
        <w:rPr>
          <w:b/>
          <w:bCs/>
        </w:rPr>
        <w:t>Klausimas</w:t>
      </w:r>
      <w:r>
        <w:t>: J</w:t>
      </w:r>
      <w:r w:rsidRPr="00782EA2">
        <w:t>ei yra ketinama nuomotis pirkimo dokumentuose reikalaujamą įrangą iš kito ūkio subjekto, ar šį ūkio subjektą (nuomotoją) reikia nurodyti pasiūlymo formoje prie subtiekėjų 3 lent</w:t>
      </w:r>
      <w:r>
        <w:t>e</w:t>
      </w:r>
      <w:r w:rsidRPr="00782EA2">
        <w:t>l</w:t>
      </w:r>
      <w:r>
        <w:t>ė</w:t>
      </w:r>
      <w:r w:rsidRPr="00782EA2">
        <w:t>je ir ar kartu su pasiūlymu reikia pateikti ketinimų pro</w:t>
      </w:r>
      <w:r>
        <w:t>to</w:t>
      </w:r>
      <w:r w:rsidRPr="00782EA2">
        <w:t>kolą ar kitą dokumentą, įrodantį, kad pasitelkiamo ūkio subjekto ištekliai bus prieinami visos sutarties galiojimo metu?</w:t>
      </w:r>
    </w:p>
    <w:p w14:paraId="5AD44867" w14:textId="09C2B4E7" w:rsidR="00782EA2" w:rsidRDefault="00782EA2" w:rsidP="00782EA2">
      <w:pPr>
        <w:jc w:val="both"/>
      </w:pPr>
      <w:r w:rsidRPr="00782EA2">
        <w:rPr>
          <w:b/>
          <w:bCs/>
        </w:rPr>
        <w:t>Atsakymas</w:t>
      </w:r>
      <w:r>
        <w:t>: Abiem atvejais taip.</w:t>
      </w:r>
    </w:p>
    <w:p w14:paraId="7D9A51ED" w14:textId="77777777" w:rsidR="00782EA2" w:rsidRDefault="00782EA2" w:rsidP="00782EA2">
      <w:pPr>
        <w:jc w:val="both"/>
      </w:pPr>
      <w:r w:rsidRPr="00782EA2">
        <w:rPr>
          <w:b/>
          <w:bCs/>
        </w:rPr>
        <w:t>Klausimas</w:t>
      </w:r>
      <w:r>
        <w:t xml:space="preserve">: </w:t>
      </w:r>
      <w:r>
        <w:t>Susipažinę su pirkimo sąlygomis, norėtume atkreipti Jūsų dėmesį į vieną iš pirkimo sąlygų 1 priede 2 punkte nurodytą tiekėjų kvalifikacijos reikalavimą:</w:t>
      </w:r>
    </w:p>
    <w:p w14:paraId="2445E90F" w14:textId="77777777" w:rsidR="00782EA2" w:rsidRDefault="00782EA2" w:rsidP="00782EA2">
      <w:pPr>
        <w:jc w:val="both"/>
      </w:pPr>
      <w:r>
        <w:t>Tiekėjas turi turėti arba gali pasitelkti nuomos ar kitais pagrindais šią techniką, reikalingą sutarties vykdymui:</w:t>
      </w:r>
    </w:p>
    <w:p w14:paraId="290AB6F2" w14:textId="77777777" w:rsidR="00782EA2" w:rsidRDefault="00782EA2" w:rsidP="00782EA2">
      <w:pPr>
        <w:jc w:val="both"/>
      </w:pPr>
      <w:r>
        <w:t>- ne mažiau kaip 2 asfaltbetonio klotuvus;</w:t>
      </w:r>
    </w:p>
    <w:p w14:paraId="1B193B3B" w14:textId="77777777" w:rsidR="00782EA2" w:rsidRDefault="00782EA2" w:rsidP="00782EA2">
      <w:pPr>
        <w:jc w:val="both"/>
      </w:pPr>
      <w:r>
        <w:t>- ne mažiau kaip 2 specializuotos technikos šilto asfaltbetonio pervežimui;</w:t>
      </w:r>
    </w:p>
    <w:p w14:paraId="32020DB1" w14:textId="77777777" w:rsidR="00782EA2" w:rsidRDefault="00782EA2" w:rsidP="00782EA2">
      <w:pPr>
        <w:jc w:val="both"/>
      </w:pPr>
      <w:r>
        <w:t xml:space="preserve">- ne mažiau kaip 2 </w:t>
      </w:r>
      <w:proofErr w:type="spellStart"/>
      <w:r>
        <w:t>plentvolius</w:t>
      </w:r>
      <w:proofErr w:type="spellEnd"/>
      <w:r>
        <w:t>.</w:t>
      </w:r>
    </w:p>
    <w:p w14:paraId="13D40F2D" w14:textId="77777777" w:rsidR="00782EA2" w:rsidRDefault="00782EA2" w:rsidP="00782EA2">
      <w:pPr>
        <w:jc w:val="both"/>
      </w:pPr>
    </w:p>
    <w:p w14:paraId="4956FCF3" w14:textId="77777777" w:rsidR="00782EA2" w:rsidRDefault="00782EA2" w:rsidP="00782EA2">
      <w:pPr>
        <w:jc w:val="both"/>
      </w:pPr>
      <w:r>
        <w:t>Įvertinę numatomą pirkimo apimtį bei darbų pobūdį, manome, kad tokio kiekio technikos reikalavimas yra perteklinis ir nepagrįstai riboja tiekėjų konkurenciją. Siekiant racionalaus lėšų panaudojimo ir skaidraus viešojo pirkimo organizavimo, prašome peržiūrėti ir patikslinti šį kvalifikacinį reikalavimą – sumažinti kiekvieną reikalaujamą technikos kiekį iki 1 vieneto, kuris būtų pakankamas sėkmingam sutarties vykdymui:</w:t>
      </w:r>
    </w:p>
    <w:p w14:paraId="2932DAAF" w14:textId="77777777" w:rsidR="00782EA2" w:rsidRDefault="00782EA2" w:rsidP="00782EA2">
      <w:pPr>
        <w:jc w:val="both"/>
      </w:pPr>
      <w:r>
        <w:t>Tiekėjas turi turėti arba gali pasitelkti nuomos ar kitais pagrindais šią techniką, reikalingą sutarties vykdymui:</w:t>
      </w:r>
    </w:p>
    <w:p w14:paraId="1EFC2E56" w14:textId="77777777" w:rsidR="00782EA2" w:rsidRDefault="00782EA2" w:rsidP="00782EA2">
      <w:pPr>
        <w:jc w:val="both"/>
      </w:pPr>
      <w:r>
        <w:t>- ne mažiau kaip 1 asfaltbetonio klotuvus;</w:t>
      </w:r>
    </w:p>
    <w:p w14:paraId="4B8A6D03" w14:textId="77777777" w:rsidR="00782EA2" w:rsidRDefault="00782EA2" w:rsidP="00782EA2">
      <w:pPr>
        <w:jc w:val="both"/>
      </w:pPr>
      <w:r>
        <w:t>- ne mažiau kaip 1 specializuotos technikos šilto asfaltbetonio pervežimui;</w:t>
      </w:r>
    </w:p>
    <w:p w14:paraId="1884E8C7" w14:textId="77777777" w:rsidR="00782EA2" w:rsidRDefault="00782EA2" w:rsidP="00782EA2">
      <w:pPr>
        <w:jc w:val="both"/>
      </w:pPr>
      <w:r>
        <w:t xml:space="preserve">- ne mažiau kaip 1 </w:t>
      </w:r>
      <w:proofErr w:type="spellStart"/>
      <w:r>
        <w:t>plentvolius</w:t>
      </w:r>
      <w:proofErr w:type="spellEnd"/>
      <w:r>
        <w:t>.</w:t>
      </w:r>
    </w:p>
    <w:p w14:paraId="3DE2E838" w14:textId="77777777" w:rsidR="00782EA2" w:rsidRDefault="00782EA2" w:rsidP="00782EA2">
      <w:pPr>
        <w:jc w:val="both"/>
      </w:pPr>
    </w:p>
    <w:p w14:paraId="35CAF8BA" w14:textId="44F38296" w:rsidR="00782EA2" w:rsidRDefault="00782EA2" w:rsidP="00782EA2">
      <w:pPr>
        <w:jc w:val="both"/>
      </w:pPr>
      <w:r>
        <w:t>Tikime, kad perkančioji organizacija, atsižvelgdama į Viešųjų pirkimų įstatymo principus – proporcingumo, nediskriminavimo bei skaidrumo – įvertins šį prašymą ir patikslins tiekėjų kvalifikacinį reikalavimą.</w:t>
      </w:r>
    </w:p>
    <w:p w14:paraId="0AA4A4C9" w14:textId="77777777" w:rsidR="00782EA2" w:rsidRDefault="00782EA2" w:rsidP="00782EA2">
      <w:pPr>
        <w:jc w:val="both"/>
      </w:pPr>
      <w:r w:rsidRPr="00782EA2">
        <w:rPr>
          <w:b/>
          <w:bCs/>
        </w:rPr>
        <w:t>Atsakymas</w:t>
      </w:r>
      <w:r>
        <w:t xml:space="preserve">: </w:t>
      </w:r>
      <w:r>
        <w:t>Perkančioji organizacija įvertino siūlymą sumažinti technikos kiekius, tačiau informuojame, kad šiuo atveju nustatyti techninės kvalifikacijos reikalavimai laikomi pagrįstais ir proporcingais, atsižvelgiant į:</w:t>
      </w:r>
    </w:p>
    <w:p w14:paraId="6952781A" w14:textId="77777777" w:rsidR="00782EA2" w:rsidRDefault="00782EA2" w:rsidP="00782EA2">
      <w:pPr>
        <w:jc w:val="both"/>
      </w:pPr>
      <w:r>
        <w:t>• numatytą pirkimo apimtį;</w:t>
      </w:r>
    </w:p>
    <w:p w14:paraId="1BD6696B" w14:textId="77777777" w:rsidR="00782EA2" w:rsidRDefault="00782EA2" w:rsidP="00782EA2">
      <w:pPr>
        <w:jc w:val="both"/>
      </w:pPr>
      <w:r>
        <w:t>• būtinybę užtikrinti nepertraukiamą bei operatyvų gatvių ir teritorijų priežiūros darbų atlikimą;</w:t>
      </w:r>
    </w:p>
    <w:p w14:paraId="0B96FDE6" w14:textId="77777777" w:rsidR="00782EA2" w:rsidRDefault="00782EA2" w:rsidP="00782EA2">
      <w:pPr>
        <w:jc w:val="both"/>
      </w:pPr>
      <w:r>
        <w:lastRenderedPageBreak/>
        <w:t>• praktinę patirtį analogiškuose darbuose, kai vienas vienetas technikos dažnai nėra pakankamas reaguoti į kelis defektus ar vietas tuo pačiu metu.</w:t>
      </w:r>
    </w:p>
    <w:p w14:paraId="3A9713BB" w14:textId="77777777" w:rsidR="00782EA2" w:rsidRDefault="00782EA2" w:rsidP="00782EA2">
      <w:pPr>
        <w:jc w:val="both"/>
      </w:pPr>
      <w:r>
        <w:t>Darbai bus vykdomi visoje Savivaldybės teritorijoje, apimančioje didelius atstumus, todėl būtina užtikrinti operatyvų technikos pasiekiamumą skirtingose vietovėse tuo pačiu metu.</w:t>
      </w:r>
    </w:p>
    <w:p w14:paraId="50DCC918" w14:textId="77777777" w:rsidR="00782EA2" w:rsidRDefault="00782EA2" w:rsidP="00782EA2">
      <w:pPr>
        <w:jc w:val="both"/>
      </w:pPr>
      <w:r>
        <w:t>Taip pat atkreipiame dėmesį, kad tiekėjai neprivalo visos technikos turėti nuosavybės teise – ją galima pasitelkti subrangos, nuomos ar bendradarbiavimo pagrindu, todėl tai neturėtų būti kliūtis konkurencijai.</w:t>
      </w:r>
    </w:p>
    <w:p w14:paraId="6D59625B" w14:textId="411B8798" w:rsidR="00782EA2" w:rsidRDefault="00782EA2" w:rsidP="00782EA2">
      <w:pPr>
        <w:jc w:val="both"/>
      </w:pPr>
      <w:r>
        <w:t>Informuojame, kad Perkančioji organizacija nekeičia pirkimo sąlygų 1 priede 2 punkte nurodytą tiekėjų kvalifikacijos reikalavimų.</w:t>
      </w:r>
    </w:p>
    <w:sectPr w:rsidR="00782E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0A"/>
    <w:rsid w:val="000D484B"/>
    <w:rsid w:val="0048618D"/>
    <w:rsid w:val="00782EA2"/>
    <w:rsid w:val="00815C0A"/>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8850"/>
  <w15:chartTrackingRefBased/>
  <w15:docId w15:val="{68568D04-2990-46A7-8A54-8F25D3C6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5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5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5C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5C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5C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5C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5C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5C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5C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C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5C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5C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5C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5C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5C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C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C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C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5C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5C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5C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C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5C0A"/>
    <w:rPr>
      <w:i/>
      <w:iCs/>
      <w:color w:val="404040" w:themeColor="text1" w:themeTint="BF"/>
    </w:rPr>
  </w:style>
  <w:style w:type="paragraph" w:styleId="Sraopastraipa">
    <w:name w:val="List Paragraph"/>
    <w:basedOn w:val="prastasis"/>
    <w:uiPriority w:val="34"/>
    <w:qFormat/>
    <w:rsid w:val="00815C0A"/>
    <w:pPr>
      <w:ind w:left="720"/>
      <w:contextualSpacing/>
    </w:pPr>
  </w:style>
  <w:style w:type="character" w:styleId="Rykuspabraukimas">
    <w:name w:val="Intense Emphasis"/>
    <w:basedOn w:val="Numatytasispastraiposriftas"/>
    <w:uiPriority w:val="21"/>
    <w:qFormat/>
    <w:rsid w:val="00815C0A"/>
    <w:rPr>
      <w:i/>
      <w:iCs/>
      <w:color w:val="0F4761" w:themeColor="accent1" w:themeShade="BF"/>
    </w:rPr>
  </w:style>
  <w:style w:type="paragraph" w:styleId="Iskirtacitata">
    <w:name w:val="Intense Quote"/>
    <w:basedOn w:val="prastasis"/>
    <w:next w:val="prastasis"/>
    <w:link w:val="IskirtacitataDiagrama"/>
    <w:uiPriority w:val="30"/>
    <w:qFormat/>
    <w:rsid w:val="00815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5C0A"/>
    <w:rPr>
      <w:i/>
      <w:iCs/>
      <w:color w:val="0F4761" w:themeColor="accent1" w:themeShade="BF"/>
    </w:rPr>
  </w:style>
  <w:style w:type="character" w:styleId="Rykinuoroda">
    <w:name w:val="Intense Reference"/>
    <w:basedOn w:val="Numatytasispastraiposriftas"/>
    <w:uiPriority w:val="32"/>
    <w:qFormat/>
    <w:rsid w:val="00815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2012</Words>
  <Characters>1147</Characters>
  <Application>Microsoft Office Word</Application>
  <DocSecurity>0</DocSecurity>
  <Lines>9</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2025-07-14T13:32:00Z</dcterms:created>
  <dcterms:modified xsi:type="dcterms:W3CDTF">2025-07-14T13:36:00Z</dcterms:modified>
</cp:coreProperties>
</file>