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E872" w14:textId="67BC1B2E" w:rsidR="00D368CF" w:rsidRPr="005E78FF" w:rsidRDefault="005E78FF" w:rsidP="00EC0658">
      <w:pPr>
        <w:autoSpaceDE w:val="0"/>
        <w:autoSpaceDN w:val="0"/>
        <w:adjustRightInd w:val="0"/>
        <w:spacing w:after="0" w:line="240" w:lineRule="auto"/>
        <w:jc w:val="both"/>
        <w:rPr>
          <w:rFonts w:ascii="Times New Roman" w:hAnsi="Times New Roman" w:cs="Times New Roman"/>
          <w:b/>
          <w:sz w:val="24"/>
          <w:szCs w:val="24"/>
        </w:rPr>
      </w:pPr>
      <w:r w:rsidRPr="005E78FF">
        <w:rPr>
          <w:rFonts w:ascii="Times New Roman" w:hAnsi="Times New Roman" w:cs="Times New Roman"/>
          <w:b/>
          <w:sz w:val="24"/>
          <w:szCs w:val="24"/>
        </w:rPr>
        <w:t>Mažos vertės pirkimas</w:t>
      </w:r>
      <w:r w:rsidR="00D368CF" w:rsidRPr="005E78FF">
        <w:rPr>
          <w:rFonts w:ascii="Times New Roman" w:hAnsi="Times New Roman" w:cs="Times New Roman"/>
          <w:b/>
          <w:sz w:val="24"/>
          <w:szCs w:val="24"/>
        </w:rPr>
        <w:t xml:space="preserve"> </w:t>
      </w:r>
      <w:r w:rsidR="00B3294B" w:rsidRPr="005E78FF">
        <w:rPr>
          <w:rFonts w:ascii="Times New Roman" w:hAnsi="Times New Roman" w:cs="Times New Roman"/>
          <w:b/>
          <w:sz w:val="24"/>
          <w:szCs w:val="24"/>
        </w:rPr>
        <w:t>“</w:t>
      </w:r>
      <w:bookmarkStart w:id="0" w:name="_Hlk199159328"/>
      <w:bookmarkStart w:id="1" w:name="_Hlk180475135"/>
      <w:r w:rsidR="00D82749" w:rsidRPr="00D82749">
        <w:rPr>
          <w:rFonts w:ascii="Times New Roman" w:eastAsia="Calibri" w:hAnsi="Times New Roman" w:cs="Calibri"/>
          <w:bCs/>
          <w:kern w:val="1"/>
          <w:sz w:val="24"/>
          <w:szCs w:val="24"/>
          <w:lang w:eastAsia="ar-SA"/>
        </w:rPr>
        <w:t xml:space="preserve"> </w:t>
      </w:r>
      <w:r w:rsidR="00D82749" w:rsidRPr="00D82749">
        <w:rPr>
          <w:rFonts w:ascii="Times New Roman" w:hAnsi="Times New Roman" w:cs="Times New Roman"/>
          <w:b/>
          <w:bCs/>
          <w:sz w:val="24"/>
          <w:szCs w:val="24"/>
        </w:rPr>
        <w:t xml:space="preserve">Šiaulių r. sav., </w:t>
      </w:r>
      <w:r w:rsidR="00BE0634">
        <w:rPr>
          <w:rFonts w:ascii="Times New Roman" w:hAnsi="Times New Roman" w:cs="Times New Roman"/>
          <w:b/>
          <w:bCs/>
          <w:sz w:val="24"/>
          <w:szCs w:val="24"/>
        </w:rPr>
        <w:t>Dr</w:t>
      </w:r>
      <w:r w:rsidR="00553BF2">
        <w:rPr>
          <w:rFonts w:ascii="Times New Roman" w:hAnsi="Times New Roman" w:cs="Times New Roman"/>
          <w:b/>
          <w:bCs/>
          <w:sz w:val="24"/>
          <w:szCs w:val="24"/>
        </w:rPr>
        <w:t>ą</w:t>
      </w:r>
      <w:r w:rsidR="00BE0634">
        <w:rPr>
          <w:rFonts w:ascii="Times New Roman" w:hAnsi="Times New Roman" w:cs="Times New Roman"/>
          <w:b/>
          <w:bCs/>
          <w:sz w:val="24"/>
          <w:szCs w:val="24"/>
        </w:rPr>
        <w:t xml:space="preserve">sučių k. Melioratorių </w:t>
      </w:r>
      <w:r w:rsidR="00D82749" w:rsidRPr="00D82749">
        <w:rPr>
          <w:rFonts w:ascii="Times New Roman" w:hAnsi="Times New Roman" w:cs="Times New Roman"/>
          <w:b/>
          <w:bCs/>
          <w:sz w:val="24"/>
          <w:szCs w:val="24"/>
        </w:rPr>
        <w:t>g</w:t>
      </w:r>
      <w:bookmarkEnd w:id="0"/>
      <w:r w:rsidR="00D82749" w:rsidRPr="00D82749">
        <w:rPr>
          <w:rFonts w:ascii="Times New Roman" w:hAnsi="Times New Roman" w:cs="Times New Roman"/>
          <w:b/>
          <w:bCs/>
          <w:sz w:val="24"/>
          <w:szCs w:val="24"/>
        </w:rPr>
        <w:t>.</w:t>
      </w:r>
      <w:bookmarkEnd w:id="1"/>
      <w:r w:rsidR="00D82749" w:rsidRPr="00D82749">
        <w:rPr>
          <w:rFonts w:ascii="Times New Roman" w:hAnsi="Times New Roman" w:cs="Times New Roman"/>
          <w:b/>
          <w:bCs/>
          <w:sz w:val="24"/>
          <w:szCs w:val="24"/>
        </w:rPr>
        <w:t xml:space="preserve"> apšvietimo tinklų rangos darb</w:t>
      </w:r>
      <w:r w:rsidR="00D82749">
        <w:rPr>
          <w:rFonts w:ascii="Times New Roman" w:hAnsi="Times New Roman" w:cs="Times New Roman"/>
          <w:b/>
          <w:bCs/>
          <w:sz w:val="24"/>
          <w:szCs w:val="24"/>
        </w:rPr>
        <w:t>ai</w:t>
      </w:r>
      <w:r w:rsidR="00D82749" w:rsidRPr="00D82749">
        <w:rPr>
          <w:rFonts w:ascii="Times New Roman" w:hAnsi="Times New Roman" w:cs="Times New Roman"/>
          <w:b/>
          <w:bCs/>
          <w:sz w:val="24"/>
          <w:szCs w:val="24"/>
        </w:rPr>
        <w:t xml:space="preserve"> su projektavimu</w:t>
      </w:r>
      <w:r w:rsidR="00D82749" w:rsidRPr="005E78FF">
        <w:rPr>
          <w:rFonts w:ascii="Times New Roman" w:hAnsi="Times New Roman" w:cs="Times New Roman"/>
          <w:b/>
          <w:sz w:val="24"/>
          <w:szCs w:val="24"/>
        </w:rPr>
        <w:t xml:space="preserve"> </w:t>
      </w:r>
      <w:r w:rsidR="00B3294B" w:rsidRPr="005E78FF">
        <w:rPr>
          <w:rFonts w:ascii="Times New Roman" w:hAnsi="Times New Roman" w:cs="Times New Roman"/>
          <w:b/>
          <w:sz w:val="24"/>
          <w:szCs w:val="24"/>
        </w:rPr>
        <w:t>”</w:t>
      </w:r>
      <w:r w:rsidR="00D368CF" w:rsidRPr="005E78FF">
        <w:rPr>
          <w:rFonts w:ascii="Times New Roman" w:hAnsi="Times New Roman" w:cs="Times New Roman"/>
          <w:b/>
          <w:sz w:val="24"/>
          <w:szCs w:val="24"/>
        </w:rPr>
        <w:t>, pirkimo</w:t>
      </w:r>
      <w:r w:rsidR="002C3297">
        <w:rPr>
          <w:rFonts w:ascii="Times New Roman" w:hAnsi="Times New Roman" w:cs="Times New Roman"/>
          <w:b/>
          <w:sz w:val="24"/>
          <w:szCs w:val="24"/>
        </w:rPr>
        <w:t xml:space="preserve"> ID</w:t>
      </w:r>
      <w:r w:rsidR="007934C3">
        <w:rPr>
          <w:rFonts w:ascii="Times New Roman" w:hAnsi="Times New Roman" w:cs="Times New Roman"/>
          <w:b/>
          <w:sz w:val="24"/>
          <w:szCs w:val="24"/>
        </w:rPr>
        <w:t xml:space="preserve"> </w:t>
      </w:r>
      <w:r w:rsidR="007934C3" w:rsidRPr="007934C3">
        <w:rPr>
          <w:rFonts w:ascii="Times New Roman" w:hAnsi="Times New Roman" w:cs="Times New Roman"/>
          <w:b/>
          <w:sz w:val="24"/>
          <w:szCs w:val="24"/>
        </w:rPr>
        <w:t>3478338</w:t>
      </w:r>
      <w:r w:rsidR="00D82749">
        <w:rPr>
          <w:rFonts w:ascii="Times New Roman" w:hAnsi="Times New Roman" w:cs="Times New Roman"/>
          <w:b/>
          <w:sz w:val="24"/>
          <w:szCs w:val="24"/>
        </w:rPr>
        <w:t xml:space="preserve"> </w:t>
      </w:r>
      <w:r w:rsidR="00463CC0" w:rsidRPr="00463CC0">
        <w:rPr>
          <w:rFonts w:ascii="Roboto" w:hAnsi="Roboto"/>
          <w:color w:val="00241A"/>
          <w:sz w:val="21"/>
          <w:szCs w:val="21"/>
          <w:shd w:val="clear" w:color="auto" w:fill="FFFFFF"/>
        </w:rPr>
        <w:t xml:space="preserve"> </w:t>
      </w:r>
      <w:r w:rsidR="00104035" w:rsidRPr="005E78FF">
        <w:rPr>
          <w:rFonts w:ascii="Times New Roman" w:hAnsi="Times New Roman" w:cs="Times New Roman"/>
          <w:b/>
          <w:sz w:val="24"/>
          <w:szCs w:val="24"/>
        </w:rPr>
        <w:t>.</w:t>
      </w:r>
    </w:p>
    <w:p w14:paraId="4186E9E7" w14:textId="77777777" w:rsidR="00D368CF" w:rsidRPr="005E78FF"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4FF3806D" w14:textId="553244E2" w:rsidR="00C903DE" w:rsidRPr="005E78FF" w:rsidRDefault="00D00538" w:rsidP="00EC0658">
      <w:pPr>
        <w:autoSpaceDE w:val="0"/>
        <w:autoSpaceDN w:val="0"/>
        <w:adjustRightInd w:val="0"/>
        <w:spacing w:after="0" w:line="240" w:lineRule="auto"/>
        <w:jc w:val="both"/>
        <w:rPr>
          <w:rFonts w:ascii="Times New Roman" w:hAnsi="Times New Roman" w:cs="Times New Roman"/>
          <w:b/>
          <w:sz w:val="24"/>
          <w:szCs w:val="24"/>
        </w:rPr>
      </w:pPr>
      <w:r w:rsidRPr="005E78FF">
        <w:rPr>
          <w:rFonts w:ascii="Times New Roman" w:hAnsi="Times New Roman" w:cs="Times New Roman"/>
          <w:b/>
          <w:sz w:val="24"/>
          <w:szCs w:val="24"/>
        </w:rPr>
        <w:t>Tiekėjų klausimai ir Perkančiosios organizacijos</w:t>
      </w:r>
      <w:r w:rsidR="00AE00F2" w:rsidRPr="005E78FF">
        <w:rPr>
          <w:rFonts w:ascii="Times New Roman" w:hAnsi="Times New Roman" w:cs="Times New Roman"/>
          <w:b/>
          <w:sz w:val="24"/>
          <w:szCs w:val="24"/>
        </w:rPr>
        <w:t xml:space="preserve"> </w:t>
      </w:r>
      <w:r w:rsidRPr="005E78FF">
        <w:rPr>
          <w:rFonts w:ascii="Times New Roman" w:hAnsi="Times New Roman" w:cs="Times New Roman"/>
          <w:b/>
          <w:sz w:val="24"/>
          <w:szCs w:val="24"/>
        </w:rPr>
        <w:t>atsakymai:</w:t>
      </w:r>
      <w:r w:rsidR="00C903DE" w:rsidRPr="005E78FF">
        <w:rPr>
          <w:rFonts w:ascii="Times New Roman" w:hAnsi="Times New Roman" w:cs="Times New Roman"/>
          <w:b/>
          <w:sz w:val="24"/>
          <w:szCs w:val="24"/>
        </w:rPr>
        <w:t xml:space="preserve">   </w:t>
      </w:r>
    </w:p>
    <w:p w14:paraId="054AC0AD" w14:textId="1FCE724F" w:rsidR="00D368CF" w:rsidRPr="005E78FF" w:rsidRDefault="00D368CF" w:rsidP="00EC0658">
      <w:pPr>
        <w:autoSpaceDE w:val="0"/>
        <w:autoSpaceDN w:val="0"/>
        <w:adjustRightInd w:val="0"/>
        <w:spacing w:after="0" w:line="240" w:lineRule="auto"/>
        <w:jc w:val="both"/>
        <w:rPr>
          <w:rFonts w:ascii="Times New Roman" w:hAnsi="Times New Roman" w:cs="Times New Roman"/>
          <w:sz w:val="24"/>
          <w:szCs w:val="24"/>
        </w:rPr>
      </w:pPr>
    </w:p>
    <w:p w14:paraId="7999CA1E" w14:textId="5551DC6D" w:rsidR="00F93C2E" w:rsidRPr="00061F72" w:rsidRDefault="00B3294B" w:rsidP="00F93C2E">
      <w:pPr>
        <w:shd w:val="clear" w:color="auto" w:fill="FFFFFF"/>
        <w:spacing w:after="150" w:line="240" w:lineRule="auto"/>
        <w:jc w:val="both"/>
        <w:rPr>
          <w:rFonts w:ascii="Times New Roman" w:hAnsi="Times New Roman" w:cs="Times New Roman"/>
          <w:bCs/>
          <w:color w:val="00241A"/>
          <w:sz w:val="24"/>
          <w:szCs w:val="24"/>
          <w:shd w:val="clear" w:color="auto" w:fill="FFFFFF"/>
        </w:rPr>
      </w:pPr>
      <w:r w:rsidRPr="005E78FF">
        <w:rPr>
          <w:rFonts w:ascii="Times New Roman" w:eastAsia="Calibri" w:hAnsi="Times New Roman" w:cs="Times New Roman"/>
          <w:b/>
          <w:sz w:val="24"/>
          <w:szCs w:val="24"/>
          <w:lang w:eastAsia="lt-LT"/>
        </w:rPr>
        <w:t>1 k</w:t>
      </w:r>
      <w:r w:rsidR="00156DA3" w:rsidRPr="005E78FF">
        <w:rPr>
          <w:rFonts w:ascii="Times New Roman" w:eastAsia="Calibri" w:hAnsi="Times New Roman" w:cs="Times New Roman"/>
          <w:b/>
          <w:sz w:val="24"/>
          <w:szCs w:val="24"/>
          <w:lang w:eastAsia="lt-LT"/>
        </w:rPr>
        <w:t>lausimas:</w:t>
      </w:r>
      <w:bookmarkStart w:id="2" w:name="_Hlk202531780"/>
      <w:r w:rsidR="00F93C2E">
        <w:rPr>
          <w:rFonts w:ascii="Roboto" w:hAnsi="Roboto"/>
          <w:color w:val="00241A"/>
          <w:sz w:val="21"/>
          <w:szCs w:val="21"/>
          <w:shd w:val="clear" w:color="auto" w:fill="FFFFFF"/>
        </w:rPr>
        <w:t xml:space="preserve"> Sutarties 7.5. punktas numato: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Šiuo punktu visa rizika perkelta Rangovui, laikytina nepagrįsta ir neproporcinga. Sąlyga prieštarauja proporcingumo ir teisingumo principams (Lietuvos Respublikos civilinio kodekso 1.5 straipsnis), nes visa atsakomybė perkelta tik vienai šaliai – Rangovui – nepriklausomai nuo to, ar jis faktiškai turi galimybę šias rizikas valdyti ar jas kontroliuoti. Rangovas negali būti atsakingas už žalą, kurią sukelia, pavyzdžiui, trečiųjų asmenų veiksmai, Užsakovo įranga, personalas ar veiksmai, arba situacijos, vykstančios Užsakovo kontroliuojamoje teritorijoje. Rangovas ne visuomet turi visišką prieigą, kontrolę ar galimybę užtikrinti visų rizikų valdymą objekte. Rangovas atsakingas tik už tuos veiksmus ar neveikimą, kurie tiesiogiai priklauso nuo jo atliekamų darbų, veiklos organizavimo ir priežiūros. Šalys turi siekti proporcingo rizikų paskirstymo, o ne visos atsakomybės perkėlimo vienai šaliai. Šiuo atveju, Rangovui tenka ne tik padidinta finansinė rizika, bet ir potenciali atsakomybė už aplinkybes, kurių jis objektyviai negali sukontroliuoti ar numatyti. Atsižvelgiant į tai, siūlome koreguoti 7.5. punkto formuluotę sekančiai: Rangovas atsako už nuostolius, kuriuos tretieji asmenys patiria tik tuo atveju, jei tokie nuostoliai kilo dėl Rangovo kaltės – neteisėtų veiksmų ar aplaidumo, tiesiogiai susijusių su Rangovo vykdomais darbais objekte. Rangovas neprisiima atsakomybės už nuostolius, atsiradusius dėl Užsakovo, kitų rangovų, trečiųjų asmenų veiksmų ar nenumatytų aplinkybių (force majeure). Užsakovas įsipareigoja nedelsiant informuoti Rangovą apie visus jam pateiktus reikalavimus dėl nuostolių atlyginimo. Rangovas atlygina Užsakovui tik tiesioginius ir pagrįstus nuostolius, patirtus dėl tretiesiems asmenims atlyginamos žalos, jei šie reikalavimai kilo dėl Rangovo kaltės.</w:t>
      </w:r>
      <w:r w:rsidR="00F93C2E">
        <w:rPr>
          <w:rFonts w:ascii="Roboto" w:hAnsi="Roboto"/>
          <w:color w:val="00241A"/>
          <w:sz w:val="21"/>
          <w:szCs w:val="21"/>
        </w:rPr>
        <w:br/>
      </w:r>
      <w:r w:rsidR="00F93C2E" w:rsidRPr="00D9073A">
        <w:rPr>
          <w:rFonts w:ascii="Times New Roman" w:eastAsia="Calibri" w:hAnsi="Times New Roman" w:cs="Times New Roman"/>
          <w:b/>
          <w:sz w:val="24"/>
          <w:szCs w:val="24"/>
          <w:lang w:eastAsia="lt-LT"/>
        </w:rPr>
        <w:t xml:space="preserve">Atsakymas: </w:t>
      </w:r>
      <w:r w:rsidR="00061F72" w:rsidRPr="00061F72">
        <w:rPr>
          <w:rFonts w:ascii="Times New Roman" w:eastAsia="Calibri" w:hAnsi="Times New Roman" w:cs="Times New Roman"/>
          <w:bCs/>
          <w:sz w:val="24"/>
          <w:szCs w:val="24"/>
          <w:lang w:eastAsia="lt-LT"/>
        </w:rPr>
        <w:t>Sutarties 7.5. punktas keičiamas</w:t>
      </w:r>
      <w:r w:rsidR="009C28F5">
        <w:rPr>
          <w:rFonts w:ascii="Times New Roman" w:eastAsia="Calibri" w:hAnsi="Times New Roman" w:cs="Times New Roman"/>
          <w:bCs/>
          <w:sz w:val="24"/>
          <w:szCs w:val="24"/>
          <w:lang w:eastAsia="lt-LT"/>
        </w:rPr>
        <w:t xml:space="preserve"> nebus</w:t>
      </w:r>
      <w:r w:rsidR="00061F72">
        <w:rPr>
          <w:rFonts w:ascii="Times New Roman" w:eastAsia="Calibri" w:hAnsi="Times New Roman" w:cs="Times New Roman"/>
          <w:bCs/>
          <w:sz w:val="24"/>
          <w:szCs w:val="24"/>
          <w:lang w:eastAsia="lt-LT"/>
        </w:rPr>
        <w:t>.</w:t>
      </w:r>
    </w:p>
    <w:p w14:paraId="7C58951C" w14:textId="1BEBD4D1" w:rsidR="00F93C2E" w:rsidRDefault="00F93C2E" w:rsidP="003E6943">
      <w:pPr>
        <w:shd w:val="clear" w:color="auto" w:fill="FFFFFF"/>
        <w:spacing w:after="150" w:line="240" w:lineRule="auto"/>
        <w:jc w:val="both"/>
        <w:rPr>
          <w:rFonts w:ascii="Roboto" w:hAnsi="Roboto"/>
          <w:color w:val="00241A"/>
          <w:sz w:val="21"/>
          <w:szCs w:val="21"/>
          <w:shd w:val="clear" w:color="auto" w:fill="FFFFFF"/>
        </w:rPr>
      </w:pPr>
    </w:p>
    <w:p w14:paraId="54D13C9D" w14:textId="68D08B5A" w:rsidR="005D5942" w:rsidRPr="00061F72" w:rsidRDefault="00F93C2E" w:rsidP="003E6943">
      <w:pPr>
        <w:shd w:val="clear" w:color="auto" w:fill="FFFFFF"/>
        <w:spacing w:after="150" w:line="240" w:lineRule="auto"/>
        <w:jc w:val="both"/>
        <w:rPr>
          <w:rFonts w:ascii="Times New Roman" w:eastAsia="Calibri" w:hAnsi="Times New Roman" w:cs="Times New Roman"/>
          <w:b/>
          <w:sz w:val="24"/>
          <w:szCs w:val="24"/>
          <w:lang w:eastAsia="lt-LT"/>
        </w:rPr>
      </w:pPr>
      <w:bookmarkStart w:id="3" w:name="_Hlk203111638"/>
      <w:r w:rsidRPr="005D5942">
        <w:rPr>
          <w:rFonts w:ascii="Times New Roman" w:eastAsia="Calibri" w:hAnsi="Times New Roman" w:cs="Times New Roman"/>
          <w:b/>
          <w:sz w:val="24"/>
          <w:szCs w:val="24"/>
          <w:lang w:eastAsia="lt-LT"/>
        </w:rPr>
        <w:t>2 klausimas:</w:t>
      </w:r>
      <w:r>
        <w:rPr>
          <w:rFonts w:ascii="Times New Roman" w:eastAsia="Calibri" w:hAnsi="Times New Roman" w:cs="Times New Roman"/>
          <w:b/>
          <w:sz w:val="24"/>
          <w:szCs w:val="24"/>
          <w:lang w:eastAsia="lt-LT"/>
        </w:rPr>
        <w:t xml:space="preserve"> </w:t>
      </w:r>
      <w:r>
        <w:rPr>
          <w:rFonts w:ascii="Roboto" w:hAnsi="Roboto"/>
          <w:color w:val="00241A"/>
          <w:sz w:val="21"/>
          <w:szCs w:val="21"/>
          <w:shd w:val="clear" w:color="auto" w:fill="FFFFFF"/>
        </w:rPr>
        <w:t xml:space="preserve"> </w:t>
      </w:r>
      <w:bookmarkEnd w:id="3"/>
      <w:r>
        <w:rPr>
          <w:rFonts w:ascii="Roboto" w:hAnsi="Roboto"/>
          <w:color w:val="00241A"/>
          <w:sz w:val="21"/>
          <w:szCs w:val="21"/>
          <w:shd w:val="clear" w:color="auto" w:fill="FFFFFF"/>
        </w:rPr>
        <w:t>Sutarties 7.3. punktas numato: ,,Rangovas dėl savo kaltės pažeidęs galutinį darbų atlikimo terminą, įsipareigoja Užsakovui sumokėti 0,02 proc. delspinigius nuo Sutarties kainos su PVM už kiekvieną uždelstą dieną‘‘. Pažymėtina, jog sudarant sutartį šalys turi būti lygios ir negali dominuoti viena kitos atžvilgiu ir tam, kad netesybų taikymas netaptų nepagrįsto vienos šalies praturtėjimo kitos šalies atžvilgiu prielaida, prašome koreguoti delspinigių taikymą ir delspinigius taikyti nuo vėluojamų atlikti/ neatliktų darbų vertės, bet ne nuo visos sutarties kainos ir tokiu būdu grąžinti sutarties šalių lygybę.</w:t>
      </w:r>
      <w:bookmarkEnd w:id="2"/>
    </w:p>
    <w:p w14:paraId="292781C8" w14:textId="677C9420" w:rsidR="00CD08DC" w:rsidRPr="00654A41" w:rsidRDefault="005D5942" w:rsidP="00D9073A">
      <w:pPr>
        <w:shd w:val="clear" w:color="auto" w:fill="FFFFFF"/>
        <w:spacing w:after="0" w:line="240" w:lineRule="auto"/>
        <w:jc w:val="both"/>
        <w:rPr>
          <w:rFonts w:ascii="Times New Roman" w:hAnsi="Times New Roman" w:cs="Times New Roman"/>
          <w:bCs/>
          <w:sz w:val="24"/>
          <w:szCs w:val="24"/>
        </w:rPr>
      </w:pPr>
      <w:r w:rsidRPr="005D5942">
        <w:rPr>
          <w:rFonts w:ascii="Times New Roman" w:hAnsi="Times New Roman" w:cs="Times New Roman"/>
          <w:b/>
          <w:sz w:val="24"/>
          <w:szCs w:val="24"/>
        </w:rPr>
        <w:t xml:space="preserve">Atsakymas: </w:t>
      </w:r>
      <w:r w:rsidR="00A52918">
        <w:rPr>
          <w:rFonts w:ascii="Times New Roman" w:hAnsi="Times New Roman" w:cs="Times New Roman"/>
          <w:bCs/>
          <w:sz w:val="24"/>
          <w:szCs w:val="24"/>
        </w:rPr>
        <w:t>Sutarties 7.3. punktas nu</w:t>
      </w:r>
      <w:r w:rsidR="00261BB8">
        <w:rPr>
          <w:rFonts w:ascii="Times New Roman" w:hAnsi="Times New Roman" w:cs="Times New Roman"/>
          <w:bCs/>
          <w:sz w:val="24"/>
          <w:szCs w:val="24"/>
        </w:rPr>
        <w:t>mato</w:t>
      </w:r>
      <w:r w:rsidR="00A52918">
        <w:rPr>
          <w:rFonts w:ascii="Times New Roman" w:hAnsi="Times New Roman" w:cs="Times New Roman"/>
          <w:bCs/>
          <w:sz w:val="24"/>
          <w:szCs w:val="24"/>
        </w:rPr>
        <w:t xml:space="preserve"> aiškią atsakomybę</w:t>
      </w:r>
      <w:r w:rsidR="006A6D7D">
        <w:rPr>
          <w:rFonts w:ascii="Times New Roman" w:hAnsi="Times New Roman" w:cs="Times New Roman"/>
          <w:bCs/>
          <w:sz w:val="24"/>
          <w:szCs w:val="24"/>
        </w:rPr>
        <w:t xml:space="preserve"> už</w:t>
      </w:r>
      <w:r w:rsidR="00A52918">
        <w:rPr>
          <w:rFonts w:ascii="Times New Roman" w:hAnsi="Times New Roman" w:cs="Times New Roman"/>
          <w:bCs/>
          <w:sz w:val="24"/>
          <w:szCs w:val="24"/>
        </w:rPr>
        <w:t xml:space="preserve"> dėl  Rangovo kaltės pažeistą galutinį darbų atlikimo termin</w:t>
      </w:r>
      <w:r w:rsidR="006A6D7D">
        <w:rPr>
          <w:rFonts w:ascii="Times New Roman" w:hAnsi="Times New Roman" w:cs="Times New Roman"/>
          <w:bCs/>
          <w:sz w:val="24"/>
          <w:szCs w:val="24"/>
        </w:rPr>
        <w:t xml:space="preserve">ą. Tiekėjas turi </w:t>
      </w:r>
      <w:r w:rsidR="00981612">
        <w:rPr>
          <w:rFonts w:ascii="Times New Roman" w:hAnsi="Times New Roman" w:cs="Times New Roman"/>
          <w:bCs/>
          <w:sz w:val="24"/>
          <w:szCs w:val="24"/>
        </w:rPr>
        <w:t xml:space="preserve">savarankiškai </w:t>
      </w:r>
      <w:r w:rsidR="006A6D7D">
        <w:rPr>
          <w:rFonts w:ascii="Times New Roman" w:hAnsi="Times New Roman" w:cs="Times New Roman"/>
          <w:bCs/>
          <w:sz w:val="24"/>
          <w:szCs w:val="24"/>
        </w:rPr>
        <w:t>įsivertinti savo darbų atlikimo terminus</w:t>
      </w:r>
      <w:r w:rsidR="00981612">
        <w:rPr>
          <w:rFonts w:ascii="Times New Roman" w:hAnsi="Times New Roman" w:cs="Times New Roman"/>
          <w:bCs/>
          <w:sz w:val="24"/>
          <w:szCs w:val="24"/>
        </w:rPr>
        <w:t>, kad jie būtų įgyvendinti per sutarties numatytą galiojimo laiką, kad būtų išvengta vėlavimų ar terminų pažeidimų.</w:t>
      </w:r>
      <w:r w:rsidR="00C32E17">
        <w:rPr>
          <w:rFonts w:ascii="Times New Roman" w:hAnsi="Times New Roman" w:cs="Times New Roman"/>
          <w:bCs/>
          <w:sz w:val="24"/>
          <w:szCs w:val="24"/>
        </w:rPr>
        <w:t xml:space="preserve"> </w:t>
      </w:r>
    </w:p>
    <w:p w14:paraId="02B7B6E3" w14:textId="77777777" w:rsidR="005E78FF" w:rsidRPr="00D9073A" w:rsidRDefault="005E78FF" w:rsidP="00D9073A">
      <w:pPr>
        <w:shd w:val="clear" w:color="auto" w:fill="FFFFFF"/>
        <w:spacing w:after="0" w:line="240" w:lineRule="auto"/>
        <w:jc w:val="both"/>
        <w:rPr>
          <w:rFonts w:ascii="Times New Roman" w:eastAsia="Calibri" w:hAnsi="Times New Roman" w:cs="Times New Roman"/>
          <w:bCs/>
          <w:sz w:val="24"/>
          <w:szCs w:val="24"/>
          <w:lang w:eastAsia="lt-LT"/>
        </w:rPr>
      </w:pPr>
    </w:p>
    <w:p w14:paraId="020B1FD6" w14:textId="36DFF61F" w:rsidR="00D9073A" w:rsidRDefault="00F93C2E" w:rsidP="00D9073A">
      <w:pPr>
        <w:rPr>
          <w:rFonts w:ascii="Roboto" w:hAnsi="Roboto"/>
          <w:color w:val="00241A"/>
          <w:sz w:val="21"/>
          <w:szCs w:val="21"/>
          <w:shd w:val="clear" w:color="auto" w:fill="FFFFFF"/>
        </w:rPr>
      </w:pPr>
      <w:bookmarkStart w:id="4" w:name="_Hlk203111692"/>
      <w:r>
        <w:rPr>
          <w:rFonts w:ascii="Times New Roman" w:eastAsia="Calibri" w:hAnsi="Times New Roman" w:cs="Times New Roman"/>
          <w:b/>
          <w:sz w:val="24"/>
          <w:szCs w:val="24"/>
          <w:lang w:eastAsia="lt-LT"/>
        </w:rPr>
        <w:t>3</w:t>
      </w:r>
      <w:r w:rsidRPr="005D5942">
        <w:rPr>
          <w:rFonts w:ascii="Times New Roman" w:eastAsia="Calibri" w:hAnsi="Times New Roman" w:cs="Times New Roman"/>
          <w:b/>
          <w:sz w:val="24"/>
          <w:szCs w:val="24"/>
          <w:lang w:eastAsia="lt-LT"/>
        </w:rPr>
        <w:t xml:space="preserve"> klausimas:</w:t>
      </w:r>
      <w:r>
        <w:rPr>
          <w:rFonts w:ascii="Times New Roman" w:eastAsia="Calibri" w:hAnsi="Times New Roman" w:cs="Times New Roman"/>
          <w:b/>
          <w:sz w:val="24"/>
          <w:szCs w:val="24"/>
          <w:lang w:eastAsia="lt-LT"/>
        </w:rPr>
        <w:t xml:space="preserve"> </w:t>
      </w:r>
      <w:r>
        <w:rPr>
          <w:rFonts w:ascii="Roboto" w:hAnsi="Roboto"/>
          <w:color w:val="00241A"/>
          <w:sz w:val="21"/>
          <w:szCs w:val="21"/>
          <w:shd w:val="clear" w:color="auto" w:fill="FFFFFF"/>
        </w:rPr>
        <w:t xml:space="preserve"> </w:t>
      </w:r>
      <w:bookmarkEnd w:id="4"/>
      <w:r>
        <w:rPr>
          <w:rFonts w:ascii="Roboto" w:hAnsi="Roboto"/>
          <w:color w:val="00241A"/>
          <w:sz w:val="21"/>
          <w:szCs w:val="21"/>
          <w:shd w:val="clear" w:color="auto" w:fill="FFFFFF"/>
        </w:rPr>
        <w:t>PO keliamas kvalifikacijos reikalavimas statinio statybos vadovui: Tiekėjas pirkimo sutarčiai vykdyti privalo turėti "2) bent 1 (vieną) specialistą, Lietuvos Respublikos statybos įstatymo nustatyta tvarka turintį teisę eiti neypatingojo statinio statybos vadovo pareigas. Statiniai: susisiekimo komunikacijos (gatvės) arba kiti transporto statiniai; statybos darbų sritis: statinio elektros inžinerinių sistemų įrengimas; procesų valdymo ir automatizavimo sistemų įrengimas".</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Ar tiekėjas šiam punktui pagrįsti gali siūlyti asmenį, turintį teisę eiti SPECIALIŲJŲ statybos darbų vadovo pareigas / Statiniai: susisiekimo komunikacijos (gatvės) arba kiti transporto statiniai; statybos darbų sritis: statinio elektros inžinerinių sistemų įrengimas; procesų valdymo ir automatizavimo sistemų įrengimas.</w:t>
      </w:r>
    </w:p>
    <w:p w14:paraId="5D8D6F13" w14:textId="4C8ECEB7" w:rsidR="00F93C2E" w:rsidRPr="00654A41" w:rsidRDefault="00F93C2E" w:rsidP="00F93C2E">
      <w:pPr>
        <w:shd w:val="clear" w:color="auto" w:fill="FFFFFF"/>
        <w:spacing w:after="0" w:line="240" w:lineRule="auto"/>
        <w:jc w:val="both"/>
        <w:rPr>
          <w:rFonts w:ascii="Times New Roman" w:hAnsi="Times New Roman" w:cs="Times New Roman"/>
          <w:bCs/>
          <w:sz w:val="24"/>
          <w:szCs w:val="24"/>
        </w:rPr>
      </w:pPr>
      <w:bookmarkStart w:id="5" w:name="_Hlk203111763"/>
      <w:r w:rsidRPr="005D5942">
        <w:rPr>
          <w:rFonts w:ascii="Times New Roman" w:hAnsi="Times New Roman" w:cs="Times New Roman"/>
          <w:b/>
          <w:sz w:val="24"/>
          <w:szCs w:val="24"/>
        </w:rPr>
        <w:lastRenderedPageBreak/>
        <w:t>Atsakymas:</w:t>
      </w:r>
      <w:r w:rsidR="00A7702B">
        <w:rPr>
          <w:rFonts w:ascii="Times New Roman" w:hAnsi="Times New Roman" w:cs="Times New Roman"/>
          <w:b/>
          <w:sz w:val="24"/>
          <w:szCs w:val="24"/>
        </w:rPr>
        <w:t xml:space="preserve"> </w:t>
      </w:r>
      <w:r w:rsidR="00A7702B">
        <w:rPr>
          <w:rFonts w:ascii="Times New Roman" w:hAnsi="Times New Roman" w:cs="Times New Roman"/>
          <w:bCs/>
          <w:sz w:val="24"/>
          <w:szCs w:val="24"/>
        </w:rPr>
        <w:t>T</w:t>
      </w:r>
      <w:r w:rsidR="00A7702B" w:rsidRPr="00A7702B">
        <w:rPr>
          <w:rFonts w:ascii="Times New Roman" w:hAnsi="Times New Roman" w:cs="Times New Roman"/>
          <w:bCs/>
          <w:sz w:val="24"/>
          <w:szCs w:val="24"/>
        </w:rPr>
        <w:t>aip, gali.</w:t>
      </w:r>
      <w:r w:rsidR="00A7702B">
        <w:rPr>
          <w:rFonts w:ascii="Times New Roman" w:hAnsi="Times New Roman" w:cs="Times New Roman"/>
          <w:b/>
          <w:sz w:val="24"/>
          <w:szCs w:val="24"/>
        </w:rPr>
        <w:t xml:space="preserve"> </w:t>
      </w:r>
      <w:r w:rsidRPr="005D5942">
        <w:rPr>
          <w:rFonts w:ascii="Times New Roman" w:hAnsi="Times New Roman" w:cs="Times New Roman"/>
          <w:b/>
          <w:sz w:val="24"/>
          <w:szCs w:val="24"/>
        </w:rPr>
        <w:t xml:space="preserve"> </w:t>
      </w:r>
      <w:bookmarkStart w:id="6" w:name="_Hlk203131860"/>
      <w:r w:rsidR="0078769A">
        <w:rPr>
          <w:rFonts w:ascii="Times New Roman" w:hAnsi="Times New Roman" w:cs="Times New Roman"/>
          <w:bCs/>
          <w:sz w:val="24"/>
          <w:szCs w:val="24"/>
        </w:rPr>
        <w:t>Patikslinti tiekėjo kvalifikacijos reikalavimai</w:t>
      </w:r>
      <w:r w:rsidR="006C1590">
        <w:rPr>
          <w:rFonts w:ascii="Times New Roman" w:hAnsi="Times New Roman" w:cs="Times New Roman"/>
          <w:bCs/>
          <w:sz w:val="24"/>
          <w:szCs w:val="24"/>
        </w:rPr>
        <w:t xml:space="preserve"> pateikti</w:t>
      </w:r>
      <w:r w:rsidR="0078769A">
        <w:rPr>
          <w:rFonts w:ascii="Times New Roman" w:hAnsi="Times New Roman" w:cs="Times New Roman"/>
          <w:bCs/>
          <w:sz w:val="24"/>
          <w:szCs w:val="24"/>
        </w:rPr>
        <w:t xml:space="preserve"> dokumente „Pirkimo sąlygos_2025.07.14_korekcija“ </w:t>
      </w:r>
      <w:bookmarkEnd w:id="6"/>
      <w:r w:rsidR="00A7702B" w:rsidRPr="00A7702B">
        <w:rPr>
          <w:rFonts w:ascii="Times New Roman" w:hAnsi="Times New Roman" w:cs="Times New Roman"/>
          <w:bCs/>
          <w:sz w:val="24"/>
          <w:szCs w:val="24"/>
        </w:rPr>
        <w:t>19.2. punktu.</w:t>
      </w:r>
    </w:p>
    <w:bookmarkEnd w:id="5"/>
    <w:p w14:paraId="022773C9" w14:textId="77777777" w:rsidR="00F93C2E" w:rsidRDefault="00F93C2E" w:rsidP="00D9073A">
      <w:pPr>
        <w:rPr>
          <w:rFonts w:ascii="Roboto" w:hAnsi="Roboto"/>
          <w:color w:val="00241A"/>
          <w:sz w:val="21"/>
          <w:szCs w:val="21"/>
          <w:shd w:val="clear" w:color="auto" w:fill="FFFFFF"/>
        </w:rPr>
      </w:pPr>
    </w:p>
    <w:p w14:paraId="72FC8BD5" w14:textId="5CFC9420" w:rsidR="00F93C2E" w:rsidRDefault="00F93C2E" w:rsidP="00D9073A">
      <w:pPr>
        <w:rPr>
          <w:rFonts w:ascii="Roboto" w:hAnsi="Roboto"/>
          <w:color w:val="00241A"/>
          <w:sz w:val="21"/>
          <w:szCs w:val="21"/>
          <w:shd w:val="clear" w:color="auto" w:fill="FFFFFF"/>
        </w:rPr>
      </w:pPr>
      <w:r>
        <w:rPr>
          <w:rFonts w:ascii="Times New Roman" w:eastAsia="Calibri" w:hAnsi="Times New Roman" w:cs="Times New Roman"/>
          <w:b/>
          <w:sz w:val="24"/>
          <w:szCs w:val="24"/>
          <w:lang w:eastAsia="lt-LT"/>
        </w:rPr>
        <w:t>4</w:t>
      </w:r>
      <w:r w:rsidRPr="005D5942">
        <w:rPr>
          <w:rFonts w:ascii="Times New Roman" w:eastAsia="Calibri" w:hAnsi="Times New Roman" w:cs="Times New Roman"/>
          <w:b/>
          <w:sz w:val="24"/>
          <w:szCs w:val="24"/>
          <w:lang w:eastAsia="lt-LT"/>
        </w:rPr>
        <w:t xml:space="preserve"> klausimas:</w:t>
      </w:r>
      <w:r>
        <w:rPr>
          <w:rFonts w:ascii="Times New Roman" w:eastAsia="Calibri" w:hAnsi="Times New Roman" w:cs="Times New Roman"/>
          <w:b/>
          <w:sz w:val="24"/>
          <w:szCs w:val="24"/>
          <w:lang w:eastAsia="lt-LT"/>
        </w:rPr>
        <w:t xml:space="preserve"> </w:t>
      </w:r>
      <w:r>
        <w:rPr>
          <w:rFonts w:ascii="Roboto" w:hAnsi="Roboto"/>
          <w:color w:val="00241A"/>
          <w:sz w:val="21"/>
          <w:szCs w:val="21"/>
          <w:shd w:val="clear" w:color="auto" w:fill="FFFFFF"/>
        </w:rPr>
        <w:t xml:space="preserve"> PO keliamas kvalifikacijos reikalavimas projekto vadovui: Tiekėjas pirkimo sutarčiai vykdyti privalo turėti "2bent 1 (vieną) specialistą, Lietuvos Respublikos statybos įstatymo nustatyta tvarka turintį teisę eiti neypatingojo statinio projekto vadovo pareigas. Statiniai: susisiekimo komunikacijos (gatvės) arba kiti transporto statiniai; statybos darbų sritis: statinio elektros inžinerinių sistemų įrengimas; procesų valdymo ir automatizavimo sistemų įrengimas.".</w:t>
      </w:r>
      <w:r>
        <w:rPr>
          <w:rFonts w:ascii="Roboto" w:hAnsi="Roboto"/>
          <w:color w:val="00241A"/>
          <w:sz w:val="21"/>
          <w:szCs w:val="21"/>
        </w:rPr>
        <w:br/>
      </w:r>
      <w:r>
        <w:rPr>
          <w:rFonts w:ascii="Roboto" w:hAnsi="Roboto"/>
          <w:color w:val="00241A"/>
          <w:sz w:val="21"/>
          <w:szCs w:val="21"/>
        </w:rPr>
        <w:br/>
      </w:r>
      <w:r>
        <w:rPr>
          <w:rFonts w:ascii="Roboto" w:hAnsi="Roboto"/>
          <w:color w:val="00241A"/>
          <w:sz w:val="21"/>
          <w:szCs w:val="21"/>
          <w:shd w:val="clear" w:color="auto" w:fill="FFFFFF"/>
        </w:rPr>
        <w:t>Pažymime, kad statinio projektų vadovų kvalifikacijos atestatuose nebūna nurodytos tokios specialiųjų darbų sritys kaip statinio elektros inžinerinių sistemų įrengimas ir procesų valdymo ir automatizavimo sistemų įrengimas. Prašome pakoreguoti minėtą reikalavimą.</w:t>
      </w:r>
    </w:p>
    <w:p w14:paraId="59E939ED" w14:textId="3618BDCD" w:rsidR="00F93C2E" w:rsidRPr="0078769A" w:rsidRDefault="00F93C2E" w:rsidP="00F93C2E">
      <w:pPr>
        <w:shd w:val="clear" w:color="auto" w:fill="FFFFFF"/>
        <w:spacing w:after="0" w:line="240" w:lineRule="auto"/>
        <w:jc w:val="both"/>
        <w:rPr>
          <w:rFonts w:ascii="Times New Roman" w:hAnsi="Times New Roman" w:cs="Times New Roman"/>
          <w:sz w:val="24"/>
          <w:szCs w:val="24"/>
        </w:rPr>
      </w:pPr>
      <w:r w:rsidRPr="005D5942">
        <w:rPr>
          <w:rFonts w:ascii="Times New Roman" w:hAnsi="Times New Roman" w:cs="Times New Roman"/>
          <w:b/>
          <w:sz w:val="24"/>
          <w:szCs w:val="24"/>
        </w:rPr>
        <w:t xml:space="preserve">Atsakymas: </w:t>
      </w:r>
      <w:r w:rsidR="0078769A" w:rsidRPr="0078769A">
        <w:rPr>
          <w:rFonts w:ascii="Times New Roman" w:hAnsi="Times New Roman" w:cs="Times New Roman"/>
          <w:sz w:val="24"/>
          <w:szCs w:val="24"/>
        </w:rPr>
        <w:t>Patikslinti tiekėjo kvalifikacijos reikalavimai</w:t>
      </w:r>
      <w:r w:rsidR="006C1590">
        <w:rPr>
          <w:rFonts w:ascii="Times New Roman" w:hAnsi="Times New Roman" w:cs="Times New Roman"/>
          <w:sz w:val="24"/>
          <w:szCs w:val="24"/>
        </w:rPr>
        <w:t xml:space="preserve"> </w:t>
      </w:r>
      <w:bookmarkStart w:id="7" w:name="_Hlk203378838"/>
      <w:r w:rsidR="006C1590">
        <w:rPr>
          <w:rFonts w:ascii="Times New Roman" w:hAnsi="Times New Roman" w:cs="Times New Roman"/>
          <w:sz w:val="24"/>
          <w:szCs w:val="24"/>
        </w:rPr>
        <w:t>pateikti</w:t>
      </w:r>
      <w:r w:rsidR="0078769A" w:rsidRPr="0078769A">
        <w:rPr>
          <w:rFonts w:ascii="Times New Roman" w:hAnsi="Times New Roman" w:cs="Times New Roman"/>
          <w:sz w:val="24"/>
          <w:szCs w:val="24"/>
        </w:rPr>
        <w:t xml:space="preserve"> dokumente „Pirkimo sąlygos_2025.07.14_korekcija“</w:t>
      </w:r>
      <w:bookmarkEnd w:id="7"/>
      <w:r w:rsidR="00A7702B">
        <w:rPr>
          <w:rFonts w:ascii="Times New Roman" w:hAnsi="Times New Roman" w:cs="Times New Roman"/>
          <w:sz w:val="24"/>
          <w:szCs w:val="24"/>
        </w:rPr>
        <w:t xml:space="preserve"> </w:t>
      </w:r>
      <w:bookmarkStart w:id="8" w:name="_Hlk203378989"/>
      <w:r w:rsidR="00A7702B">
        <w:rPr>
          <w:rFonts w:ascii="Times New Roman" w:hAnsi="Times New Roman" w:cs="Times New Roman"/>
          <w:sz w:val="24"/>
          <w:szCs w:val="24"/>
        </w:rPr>
        <w:t>19.2. punktu.</w:t>
      </w:r>
      <w:bookmarkEnd w:id="8"/>
    </w:p>
    <w:p w14:paraId="092866D3" w14:textId="77777777" w:rsidR="00F93C2E" w:rsidRDefault="00F93C2E" w:rsidP="00D9073A">
      <w:pPr>
        <w:rPr>
          <w:rFonts w:ascii="Roboto" w:hAnsi="Roboto"/>
          <w:color w:val="00241A"/>
          <w:sz w:val="21"/>
          <w:szCs w:val="21"/>
          <w:shd w:val="clear" w:color="auto" w:fill="FFFFFF"/>
        </w:rPr>
      </w:pPr>
    </w:p>
    <w:p w14:paraId="2D045C29" w14:textId="79EF3E53" w:rsidR="00F93C2E" w:rsidRDefault="00F93C2E" w:rsidP="00D9073A">
      <w:pPr>
        <w:rPr>
          <w:rFonts w:ascii="Roboto" w:hAnsi="Roboto"/>
          <w:color w:val="00241A"/>
          <w:sz w:val="21"/>
          <w:szCs w:val="21"/>
          <w:shd w:val="clear" w:color="auto" w:fill="FFFFFF"/>
        </w:rPr>
      </w:pPr>
      <w:r>
        <w:rPr>
          <w:rFonts w:ascii="Times New Roman" w:eastAsia="Calibri" w:hAnsi="Times New Roman" w:cs="Times New Roman"/>
          <w:b/>
          <w:sz w:val="24"/>
          <w:szCs w:val="24"/>
          <w:lang w:eastAsia="lt-LT"/>
        </w:rPr>
        <w:t>5</w:t>
      </w:r>
      <w:r w:rsidRPr="005D5942">
        <w:rPr>
          <w:rFonts w:ascii="Times New Roman" w:eastAsia="Calibri" w:hAnsi="Times New Roman" w:cs="Times New Roman"/>
          <w:b/>
          <w:sz w:val="24"/>
          <w:szCs w:val="24"/>
          <w:lang w:eastAsia="lt-LT"/>
        </w:rPr>
        <w:t xml:space="preserve"> klausimas:</w:t>
      </w:r>
      <w:r>
        <w:rPr>
          <w:rFonts w:ascii="Times New Roman" w:eastAsia="Calibri" w:hAnsi="Times New Roman" w:cs="Times New Roman"/>
          <w:b/>
          <w:sz w:val="24"/>
          <w:szCs w:val="24"/>
          <w:lang w:eastAsia="lt-LT"/>
        </w:rPr>
        <w:t xml:space="preserve"> </w:t>
      </w:r>
      <w:r>
        <w:rPr>
          <w:rFonts w:ascii="Roboto" w:hAnsi="Roboto"/>
          <w:color w:val="00241A"/>
          <w:sz w:val="21"/>
          <w:szCs w:val="21"/>
          <w:shd w:val="clear" w:color="auto" w:fill="FFFFFF"/>
        </w:rPr>
        <w:t xml:space="preserve"> Apsilankius vietoje ir vertinant galimus techninius sprendimus, neatidarius AVS spintos kuri nėra projektuotojo nuosavybė, neįmanoma objektyviai vertinti esamos situacijos dėl papildomos įrangos montavimo. Prašome pateikti AVS spintos vidaus fotonuotrauką kadangi dabar sumontuota spinta neatrodo pakankamai didelė kad papildomai patalpinti valdiklį su galios analizatoriumi arba prašau patikinti kad papildomi el. prietaisai tilps į esamą AVS spintą bei nebus reikalaujama iš potencialaus tiekėjo sumontuoti naują AVS spintą su visais el. prietaisais bei instaliacija.</w:t>
      </w:r>
    </w:p>
    <w:p w14:paraId="6BF5A248" w14:textId="3C38D0BE" w:rsidR="00F93C2E" w:rsidRPr="0078769A" w:rsidRDefault="00F93C2E" w:rsidP="00F93C2E">
      <w:pPr>
        <w:shd w:val="clear" w:color="auto" w:fill="FFFFFF"/>
        <w:spacing w:after="0" w:line="240" w:lineRule="auto"/>
        <w:jc w:val="both"/>
        <w:rPr>
          <w:rFonts w:ascii="Times New Roman" w:hAnsi="Times New Roman" w:cs="Times New Roman"/>
          <w:bCs/>
          <w:sz w:val="24"/>
          <w:szCs w:val="24"/>
        </w:rPr>
      </w:pPr>
      <w:r w:rsidRPr="005D5942">
        <w:rPr>
          <w:rFonts w:ascii="Times New Roman" w:hAnsi="Times New Roman" w:cs="Times New Roman"/>
          <w:b/>
          <w:sz w:val="24"/>
          <w:szCs w:val="24"/>
        </w:rPr>
        <w:t xml:space="preserve">Atsakymas: </w:t>
      </w:r>
      <w:r w:rsidR="0078769A">
        <w:rPr>
          <w:rFonts w:ascii="Times New Roman" w:hAnsi="Times New Roman" w:cs="Times New Roman"/>
          <w:b/>
          <w:sz w:val="24"/>
          <w:szCs w:val="24"/>
        </w:rPr>
        <w:t xml:space="preserve"> </w:t>
      </w:r>
      <w:r w:rsidR="0078769A" w:rsidRPr="0078769A">
        <w:rPr>
          <w:rFonts w:ascii="Times New Roman" w:hAnsi="Times New Roman" w:cs="Times New Roman"/>
          <w:bCs/>
          <w:sz w:val="24"/>
          <w:szCs w:val="24"/>
        </w:rPr>
        <w:t>pateik</w:t>
      </w:r>
      <w:r w:rsidR="0078769A">
        <w:rPr>
          <w:rFonts w:ascii="Times New Roman" w:hAnsi="Times New Roman" w:cs="Times New Roman"/>
          <w:bCs/>
          <w:sz w:val="24"/>
          <w:szCs w:val="24"/>
        </w:rPr>
        <w:t xml:space="preserve">iame </w:t>
      </w:r>
      <w:r w:rsidR="0078769A" w:rsidRPr="0078769A">
        <w:rPr>
          <w:rFonts w:ascii="Times New Roman" w:hAnsi="Times New Roman" w:cs="Times New Roman"/>
          <w:bCs/>
          <w:sz w:val="24"/>
          <w:szCs w:val="24"/>
        </w:rPr>
        <w:t>AVS spintos vidaus fotonuotrauką</w:t>
      </w:r>
      <w:r w:rsidR="0078769A">
        <w:rPr>
          <w:rFonts w:ascii="Times New Roman" w:hAnsi="Times New Roman" w:cs="Times New Roman"/>
          <w:bCs/>
          <w:sz w:val="24"/>
          <w:szCs w:val="24"/>
        </w:rPr>
        <w:t>, dokumentas įkeltas į „Pirkimo dokumentai“, dokumento pavadinimas: „Esamo AVS foto“</w:t>
      </w:r>
    </w:p>
    <w:p w14:paraId="78478CE8" w14:textId="77777777" w:rsidR="00F93C2E" w:rsidRDefault="00F93C2E" w:rsidP="00D9073A">
      <w:pPr>
        <w:rPr>
          <w:rFonts w:ascii="Times New Roman" w:eastAsia="Calibri" w:hAnsi="Times New Roman" w:cs="Times New Roman"/>
          <w:sz w:val="24"/>
          <w:szCs w:val="24"/>
          <w:lang w:eastAsia="lt-LT"/>
        </w:rPr>
      </w:pPr>
    </w:p>
    <w:p w14:paraId="32C063CE" w14:textId="730F6624" w:rsidR="00285C34" w:rsidRDefault="00285C34" w:rsidP="00D9073A">
      <w:pPr>
        <w:rPr>
          <w:rFonts w:ascii="Roboto" w:hAnsi="Roboto"/>
          <w:color w:val="00241A"/>
          <w:sz w:val="21"/>
          <w:szCs w:val="21"/>
          <w:shd w:val="clear" w:color="auto" w:fill="FFFFFF"/>
        </w:rPr>
      </w:pPr>
      <w:r w:rsidRPr="00285C34">
        <w:rPr>
          <w:rFonts w:ascii="Times New Roman" w:eastAsia="Calibri" w:hAnsi="Times New Roman" w:cs="Times New Roman"/>
          <w:b/>
          <w:bCs/>
          <w:sz w:val="24"/>
          <w:szCs w:val="24"/>
          <w:lang w:eastAsia="lt-LT"/>
        </w:rPr>
        <w:t xml:space="preserve">6 klausimas: </w:t>
      </w:r>
      <w:r>
        <w:rPr>
          <w:rFonts w:ascii="Times New Roman" w:eastAsia="Calibri" w:hAnsi="Times New Roman" w:cs="Times New Roman"/>
          <w:b/>
          <w:bCs/>
          <w:sz w:val="24"/>
          <w:szCs w:val="24"/>
          <w:lang w:eastAsia="lt-LT"/>
        </w:rPr>
        <w:t xml:space="preserve"> </w:t>
      </w:r>
      <w:r>
        <w:rPr>
          <w:rFonts w:ascii="Roboto" w:hAnsi="Roboto"/>
          <w:color w:val="00241A"/>
          <w:sz w:val="21"/>
          <w:szCs w:val="21"/>
          <w:shd w:val="clear" w:color="auto" w:fill="FFFFFF"/>
        </w:rPr>
        <w:t>Prašau patikslinti kieno lėšomis bus apmokamas GSM ryšio palaikymas. Jei tai rangovo lėšos tai nurodykite kokiam laikotarpiui numatytas palaikymas.</w:t>
      </w:r>
    </w:p>
    <w:p w14:paraId="408CDA83" w14:textId="369E4875" w:rsidR="00ED51E9" w:rsidRPr="00ED51E9" w:rsidRDefault="00285C34" w:rsidP="00ED51E9">
      <w:pPr>
        <w:widowControl w:val="0"/>
        <w:tabs>
          <w:tab w:val="left" w:pos="794"/>
          <w:tab w:val="left" w:pos="1070"/>
          <w:tab w:val="left" w:pos="3686"/>
        </w:tabs>
        <w:spacing w:after="0" w:line="264" w:lineRule="auto"/>
        <w:rPr>
          <w:rFonts w:ascii="Times New Roman" w:eastAsia="Courier New" w:hAnsi="Times New Roman" w:cs="Times New Roman"/>
          <w:color w:val="000000"/>
          <w:sz w:val="24"/>
          <w:szCs w:val="24"/>
          <w:lang w:eastAsia="lt-LT" w:bidi="lt-LT"/>
        </w:rPr>
      </w:pPr>
      <w:r w:rsidRPr="00ED51E9">
        <w:rPr>
          <w:rFonts w:ascii="Times New Roman" w:hAnsi="Times New Roman" w:cs="Times New Roman"/>
          <w:b/>
          <w:bCs/>
          <w:color w:val="00241A"/>
          <w:sz w:val="21"/>
          <w:szCs w:val="21"/>
          <w:shd w:val="clear" w:color="auto" w:fill="FFFFFF"/>
        </w:rPr>
        <w:t>Atsakymas</w:t>
      </w:r>
      <w:r w:rsidRPr="00ED51E9">
        <w:rPr>
          <w:rFonts w:ascii="Times New Roman" w:hAnsi="Times New Roman" w:cs="Times New Roman"/>
          <w:b/>
          <w:bCs/>
          <w:color w:val="00241A"/>
          <w:sz w:val="24"/>
          <w:szCs w:val="24"/>
          <w:shd w:val="clear" w:color="auto" w:fill="FFFFFF"/>
        </w:rPr>
        <w:t xml:space="preserve">:  </w:t>
      </w:r>
      <w:r w:rsidR="00ED51E9" w:rsidRPr="00ED51E9">
        <w:rPr>
          <w:rFonts w:ascii="Times New Roman" w:hAnsi="Times New Roman" w:cs="Times New Roman"/>
          <w:color w:val="00241A"/>
          <w:sz w:val="24"/>
          <w:szCs w:val="24"/>
          <w:shd w:val="clear" w:color="auto" w:fill="FFFFFF"/>
        </w:rPr>
        <w:t xml:space="preserve">Informacija pateikta </w:t>
      </w:r>
      <w:r w:rsidR="00ED51E9" w:rsidRPr="00ED51E9">
        <w:rPr>
          <w:rFonts w:ascii="Times New Roman" w:eastAsia="Courier New" w:hAnsi="Times New Roman" w:cs="Times New Roman"/>
          <w:color w:val="000000"/>
          <w:sz w:val="24"/>
          <w:szCs w:val="24"/>
          <w:lang w:eastAsia="lt-LT" w:bidi="lt-LT"/>
        </w:rPr>
        <w:t>Pirkimo sąlygų priede Nr. 5 „Techninė specifikacija“</w:t>
      </w:r>
      <w:r w:rsidR="00ED51E9" w:rsidRPr="00ED51E9">
        <w:rPr>
          <w:rFonts w:ascii="Times New Roman" w:eastAsia="Courier New" w:hAnsi="Times New Roman" w:cs="Times New Roman"/>
          <w:sz w:val="24"/>
          <w:szCs w:val="24"/>
          <w:lang w:eastAsia="lt-LT" w:bidi="lt-LT"/>
        </w:rPr>
        <w:t xml:space="preserve"> 6.2.2. punkte:</w:t>
      </w:r>
      <w:r w:rsidR="00ED51E9" w:rsidRPr="00ED51E9">
        <w:rPr>
          <w:rFonts w:ascii="Times New Roman" w:hAnsi="Times New Roman" w:cs="Times New Roman"/>
          <w:sz w:val="24"/>
          <w:szCs w:val="24"/>
        </w:rPr>
        <w:t xml:space="preserve"> </w:t>
      </w:r>
      <w:r w:rsidR="00ED51E9">
        <w:rPr>
          <w:rFonts w:ascii="Times New Roman" w:hAnsi="Times New Roman" w:cs="Times New Roman"/>
          <w:sz w:val="24"/>
          <w:szCs w:val="24"/>
        </w:rPr>
        <w:t>„</w:t>
      </w:r>
      <w:r w:rsidR="00ED51E9" w:rsidRPr="00ED51E9">
        <w:rPr>
          <w:rFonts w:ascii="Times New Roman" w:eastAsia="Courier New" w:hAnsi="Times New Roman" w:cs="Times New Roman"/>
          <w:color w:val="000000"/>
          <w:sz w:val="24"/>
          <w:szCs w:val="24"/>
          <w:lang w:eastAsia="lt-LT" w:bidi="lt-LT"/>
        </w:rPr>
        <w:t>Tiekėjas turi įsivertinti visas išlaidas valdiklio sumontavimui ir paleidimui.</w:t>
      </w:r>
      <w:r w:rsidR="00ED51E9">
        <w:rPr>
          <w:rFonts w:ascii="Times New Roman" w:eastAsia="Courier New" w:hAnsi="Times New Roman" w:cs="Times New Roman"/>
          <w:color w:val="000000"/>
          <w:sz w:val="24"/>
          <w:szCs w:val="24"/>
          <w:lang w:eastAsia="lt-LT" w:bidi="lt-LT"/>
        </w:rPr>
        <w:t>“</w:t>
      </w:r>
    </w:p>
    <w:p w14:paraId="4399D93B" w14:textId="76A7AB41" w:rsidR="00285C34" w:rsidRPr="00285C34" w:rsidRDefault="00285C34" w:rsidP="00ED51E9">
      <w:pPr>
        <w:rPr>
          <w:rFonts w:ascii="Times New Roman" w:eastAsia="Calibri" w:hAnsi="Times New Roman" w:cs="Times New Roman"/>
          <w:sz w:val="24"/>
          <w:szCs w:val="24"/>
          <w:lang w:eastAsia="lt-LT"/>
        </w:rPr>
      </w:pPr>
    </w:p>
    <w:sectPr w:rsidR="00285C34" w:rsidRPr="00285C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 w15:restartNumberingAfterBreak="0">
    <w:nsid w:val="02797B28"/>
    <w:multiLevelType w:val="hybridMultilevel"/>
    <w:tmpl w:val="7F962CD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680B5E"/>
    <w:multiLevelType w:val="hybridMultilevel"/>
    <w:tmpl w:val="7CDC7F8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20940CB"/>
    <w:multiLevelType w:val="multilevel"/>
    <w:tmpl w:val="F7C60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6E4155D"/>
    <w:multiLevelType w:val="multilevel"/>
    <w:tmpl w:val="74BCD0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E016A1"/>
    <w:multiLevelType w:val="hybridMultilevel"/>
    <w:tmpl w:val="84B8F6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4A3BCC"/>
    <w:multiLevelType w:val="hybridMultilevel"/>
    <w:tmpl w:val="DD604C2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8"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1409596">
    <w:abstractNumId w:val="7"/>
  </w:num>
  <w:num w:numId="2" w16cid:durableId="788821437">
    <w:abstractNumId w:val="0"/>
  </w:num>
  <w:num w:numId="3" w16cid:durableId="1845780506">
    <w:abstractNumId w:val="8"/>
  </w:num>
  <w:num w:numId="4" w16cid:durableId="10824898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4672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2483039">
    <w:abstractNumId w:val="6"/>
  </w:num>
  <w:num w:numId="7" w16cid:durableId="1696031778">
    <w:abstractNumId w:val="1"/>
  </w:num>
  <w:num w:numId="8" w16cid:durableId="1712416716">
    <w:abstractNumId w:val="2"/>
  </w:num>
  <w:num w:numId="9" w16cid:durableId="44066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0"/>
    <w:rsid w:val="000139C8"/>
    <w:rsid w:val="00032987"/>
    <w:rsid w:val="00052AF0"/>
    <w:rsid w:val="000530D3"/>
    <w:rsid w:val="00061F72"/>
    <w:rsid w:val="00104035"/>
    <w:rsid w:val="0013657E"/>
    <w:rsid w:val="00141190"/>
    <w:rsid w:val="00156DA3"/>
    <w:rsid w:val="001914D5"/>
    <w:rsid w:val="001923D2"/>
    <w:rsid w:val="001A1618"/>
    <w:rsid w:val="001A4368"/>
    <w:rsid w:val="001C06AD"/>
    <w:rsid w:val="001E5476"/>
    <w:rsid w:val="002074DB"/>
    <w:rsid w:val="00261BB8"/>
    <w:rsid w:val="00285C34"/>
    <w:rsid w:val="002C3297"/>
    <w:rsid w:val="002C4FA7"/>
    <w:rsid w:val="00305EED"/>
    <w:rsid w:val="003176BB"/>
    <w:rsid w:val="00322956"/>
    <w:rsid w:val="0035426E"/>
    <w:rsid w:val="003963AC"/>
    <w:rsid w:val="003A2D45"/>
    <w:rsid w:val="003C1A8A"/>
    <w:rsid w:val="003C353E"/>
    <w:rsid w:val="003C4152"/>
    <w:rsid w:val="003E1EBE"/>
    <w:rsid w:val="003E5AC0"/>
    <w:rsid w:val="003E6943"/>
    <w:rsid w:val="003F29B4"/>
    <w:rsid w:val="004056C3"/>
    <w:rsid w:val="00452C79"/>
    <w:rsid w:val="00463CC0"/>
    <w:rsid w:val="004D6749"/>
    <w:rsid w:val="004F7F1A"/>
    <w:rsid w:val="00513FED"/>
    <w:rsid w:val="00517A90"/>
    <w:rsid w:val="0053154C"/>
    <w:rsid w:val="0054720F"/>
    <w:rsid w:val="00553BF2"/>
    <w:rsid w:val="005775F0"/>
    <w:rsid w:val="0059082F"/>
    <w:rsid w:val="005910E8"/>
    <w:rsid w:val="005B0679"/>
    <w:rsid w:val="005D0A12"/>
    <w:rsid w:val="005D5942"/>
    <w:rsid w:val="005E78FF"/>
    <w:rsid w:val="005F2722"/>
    <w:rsid w:val="00617629"/>
    <w:rsid w:val="00654A41"/>
    <w:rsid w:val="006A6D7D"/>
    <w:rsid w:val="006C1590"/>
    <w:rsid w:val="006C4399"/>
    <w:rsid w:val="006C7422"/>
    <w:rsid w:val="0078769A"/>
    <w:rsid w:val="00790CDE"/>
    <w:rsid w:val="007934C3"/>
    <w:rsid w:val="007A55AE"/>
    <w:rsid w:val="00811ED6"/>
    <w:rsid w:val="0082092A"/>
    <w:rsid w:val="008541D2"/>
    <w:rsid w:val="008562B6"/>
    <w:rsid w:val="00864220"/>
    <w:rsid w:val="008729FB"/>
    <w:rsid w:val="00897D67"/>
    <w:rsid w:val="008B2037"/>
    <w:rsid w:val="00900579"/>
    <w:rsid w:val="0091105C"/>
    <w:rsid w:val="00933D59"/>
    <w:rsid w:val="00941B80"/>
    <w:rsid w:val="00981612"/>
    <w:rsid w:val="009C28F5"/>
    <w:rsid w:val="009C593D"/>
    <w:rsid w:val="009D0934"/>
    <w:rsid w:val="009D306B"/>
    <w:rsid w:val="009D735B"/>
    <w:rsid w:val="00A52918"/>
    <w:rsid w:val="00A7702B"/>
    <w:rsid w:val="00A87A3F"/>
    <w:rsid w:val="00AA2C5E"/>
    <w:rsid w:val="00AA7614"/>
    <w:rsid w:val="00AA7B38"/>
    <w:rsid w:val="00AB6E6B"/>
    <w:rsid w:val="00AD49BE"/>
    <w:rsid w:val="00AE00F2"/>
    <w:rsid w:val="00B3294B"/>
    <w:rsid w:val="00B348E7"/>
    <w:rsid w:val="00B41D0A"/>
    <w:rsid w:val="00B53363"/>
    <w:rsid w:val="00B65CB2"/>
    <w:rsid w:val="00BA0E69"/>
    <w:rsid w:val="00BA68DD"/>
    <w:rsid w:val="00BD445E"/>
    <w:rsid w:val="00BE0634"/>
    <w:rsid w:val="00BE0D38"/>
    <w:rsid w:val="00C05699"/>
    <w:rsid w:val="00C2756E"/>
    <w:rsid w:val="00C32E17"/>
    <w:rsid w:val="00C8205A"/>
    <w:rsid w:val="00C903DE"/>
    <w:rsid w:val="00CD08DC"/>
    <w:rsid w:val="00CD5A01"/>
    <w:rsid w:val="00CE24D5"/>
    <w:rsid w:val="00D00538"/>
    <w:rsid w:val="00D13A24"/>
    <w:rsid w:val="00D368CF"/>
    <w:rsid w:val="00D52F32"/>
    <w:rsid w:val="00D82749"/>
    <w:rsid w:val="00D9073A"/>
    <w:rsid w:val="00DA1767"/>
    <w:rsid w:val="00DA7ABD"/>
    <w:rsid w:val="00DF0F82"/>
    <w:rsid w:val="00DF5F6C"/>
    <w:rsid w:val="00E278D4"/>
    <w:rsid w:val="00EB6C0F"/>
    <w:rsid w:val="00EC0658"/>
    <w:rsid w:val="00ED51E9"/>
    <w:rsid w:val="00F41379"/>
    <w:rsid w:val="00F826AA"/>
    <w:rsid w:val="00F93C2E"/>
    <w:rsid w:val="00FD7CAA"/>
    <w:rsid w:val="00FE0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09006"/>
  <w15:chartTrackingRefBased/>
  <w15:docId w15:val="{8D48BAB6-93A9-498C-94B9-0F516124E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5A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3DE"/>
    <w:pPr>
      <w:ind w:left="720"/>
      <w:contextualSpacing/>
    </w:pPr>
  </w:style>
  <w:style w:type="paragraph" w:styleId="prastasiniatinklio">
    <w:name w:val="Normal (Web)"/>
    <w:basedOn w:val="prastasis"/>
    <w:uiPriority w:val="99"/>
    <w:semiHidden/>
    <w:unhideWhenUsed/>
    <w:rsid w:val="00104035"/>
    <w:rPr>
      <w:rFonts w:ascii="Times New Roman" w:hAnsi="Times New Roman" w:cs="Times New Roman"/>
      <w:sz w:val="24"/>
      <w:szCs w:val="24"/>
    </w:rPr>
  </w:style>
  <w:style w:type="paragraph" w:styleId="Paprastasistekstas">
    <w:name w:val="Plain Text"/>
    <w:basedOn w:val="prastasis"/>
    <w:link w:val="PaprastasistekstasDiagrama"/>
    <w:uiPriority w:val="99"/>
    <w:semiHidden/>
    <w:unhideWhenUsed/>
    <w:rsid w:val="00AA7614"/>
    <w:pPr>
      <w:spacing w:after="0" w:line="240" w:lineRule="auto"/>
    </w:pPr>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AA7614"/>
    <w:rPr>
      <w:rFonts w:ascii="Consolas" w:hAnsi="Consolas"/>
      <w:noProof/>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6664">
      <w:bodyDiv w:val="1"/>
      <w:marLeft w:val="0"/>
      <w:marRight w:val="0"/>
      <w:marTop w:val="0"/>
      <w:marBottom w:val="0"/>
      <w:divBdr>
        <w:top w:val="none" w:sz="0" w:space="0" w:color="auto"/>
        <w:left w:val="none" w:sz="0" w:space="0" w:color="auto"/>
        <w:bottom w:val="none" w:sz="0" w:space="0" w:color="auto"/>
        <w:right w:val="none" w:sz="0" w:space="0" w:color="auto"/>
      </w:divBdr>
    </w:div>
    <w:div w:id="139811680">
      <w:bodyDiv w:val="1"/>
      <w:marLeft w:val="0"/>
      <w:marRight w:val="0"/>
      <w:marTop w:val="0"/>
      <w:marBottom w:val="0"/>
      <w:divBdr>
        <w:top w:val="none" w:sz="0" w:space="0" w:color="auto"/>
        <w:left w:val="none" w:sz="0" w:space="0" w:color="auto"/>
        <w:bottom w:val="none" w:sz="0" w:space="0" w:color="auto"/>
        <w:right w:val="none" w:sz="0" w:space="0" w:color="auto"/>
      </w:divBdr>
    </w:div>
    <w:div w:id="245922401">
      <w:bodyDiv w:val="1"/>
      <w:marLeft w:val="0"/>
      <w:marRight w:val="0"/>
      <w:marTop w:val="0"/>
      <w:marBottom w:val="0"/>
      <w:divBdr>
        <w:top w:val="none" w:sz="0" w:space="0" w:color="auto"/>
        <w:left w:val="none" w:sz="0" w:space="0" w:color="auto"/>
        <w:bottom w:val="none" w:sz="0" w:space="0" w:color="auto"/>
        <w:right w:val="none" w:sz="0" w:space="0" w:color="auto"/>
      </w:divBdr>
    </w:div>
    <w:div w:id="362950543">
      <w:bodyDiv w:val="1"/>
      <w:marLeft w:val="0"/>
      <w:marRight w:val="0"/>
      <w:marTop w:val="0"/>
      <w:marBottom w:val="0"/>
      <w:divBdr>
        <w:top w:val="none" w:sz="0" w:space="0" w:color="auto"/>
        <w:left w:val="none" w:sz="0" w:space="0" w:color="auto"/>
        <w:bottom w:val="none" w:sz="0" w:space="0" w:color="auto"/>
        <w:right w:val="none" w:sz="0" w:space="0" w:color="auto"/>
      </w:divBdr>
    </w:div>
    <w:div w:id="500245099">
      <w:bodyDiv w:val="1"/>
      <w:marLeft w:val="0"/>
      <w:marRight w:val="0"/>
      <w:marTop w:val="0"/>
      <w:marBottom w:val="0"/>
      <w:divBdr>
        <w:top w:val="none" w:sz="0" w:space="0" w:color="auto"/>
        <w:left w:val="none" w:sz="0" w:space="0" w:color="auto"/>
        <w:bottom w:val="none" w:sz="0" w:space="0" w:color="auto"/>
        <w:right w:val="none" w:sz="0" w:space="0" w:color="auto"/>
      </w:divBdr>
    </w:div>
    <w:div w:id="552228870">
      <w:bodyDiv w:val="1"/>
      <w:marLeft w:val="0"/>
      <w:marRight w:val="0"/>
      <w:marTop w:val="0"/>
      <w:marBottom w:val="0"/>
      <w:divBdr>
        <w:top w:val="none" w:sz="0" w:space="0" w:color="auto"/>
        <w:left w:val="none" w:sz="0" w:space="0" w:color="auto"/>
        <w:bottom w:val="none" w:sz="0" w:space="0" w:color="auto"/>
        <w:right w:val="none" w:sz="0" w:space="0" w:color="auto"/>
      </w:divBdr>
    </w:div>
    <w:div w:id="686055835">
      <w:bodyDiv w:val="1"/>
      <w:marLeft w:val="0"/>
      <w:marRight w:val="0"/>
      <w:marTop w:val="0"/>
      <w:marBottom w:val="0"/>
      <w:divBdr>
        <w:top w:val="none" w:sz="0" w:space="0" w:color="auto"/>
        <w:left w:val="none" w:sz="0" w:space="0" w:color="auto"/>
        <w:bottom w:val="none" w:sz="0" w:space="0" w:color="auto"/>
        <w:right w:val="none" w:sz="0" w:space="0" w:color="auto"/>
      </w:divBdr>
    </w:div>
    <w:div w:id="954871071">
      <w:bodyDiv w:val="1"/>
      <w:marLeft w:val="0"/>
      <w:marRight w:val="0"/>
      <w:marTop w:val="0"/>
      <w:marBottom w:val="0"/>
      <w:divBdr>
        <w:top w:val="none" w:sz="0" w:space="0" w:color="auto"/>
        <w:left w:val="none" w:sz="0" w:space="0" w:color="auto"/>
        <w:bottom w:val="none" w:sz="0" w:space="0" w:color="auto"/>
        <w:right w:val="none" w:sz="0" w:space="0" w:color="auto"/>
      </w:divBdr>
    </w:div>
    <w:div w:id="1102460589">
      <w:bodyDiv w:val="1"/>
      <w:marLeft w:val="0"/>
      <w:marRight w:val="0"/>
      <w:marTop w:val="0"/>
      <w:marBottom w:val="0"/>
      <w:divBdr>
        <w:top w:val="none" w:sz="0" w:space="0" w:color="auto"/>
        <w:left w:val="none" w:sz="0" w:space="0" w:color="auto"/>
        <w:bottom w:val="none" w:sz="0" w:space="0" w:color="auto"/>
        <w:right w:val="none" w:sz="0" w:space="0" w:color="auto"/>
      </w:divBdr>
    </w:div>
    <w:div w:id="1936788184">
      <w:bodyDiv w:val="1"/>
      <w:marLeft w:val="0"/>
      <w:marRight w:val="0"/>
      <w:marTop w:val="0"/>
      <w:marBottom w:val="0"/>
      <w:divBdr>
        <w:top w:val="none" w:sz="0" w:space="0" w:color="auto"/>
        <w:left w:val="none" w:sz="0" w:space="0" w:color="auto"/>
        <w:bottom w:val="none" w:sz="0" w:space="0" w:color="auto"/>
        <w:right w:val="none" w:sz="0" w:space="0" w:color="auto"/>
      </w:divBdr>
    </w:div>
    <w:div w:id="1946881453">
      <w:bodyDiv w:val="1"/>
      <w:marLeft w:val="0"/>
      <w:marRight w:val="0"/>
      <w:marTop w:val="0"/>
      <w:marBottom w:val="0"/>
      <w:divBdr>
        <w:top w:val="none" w:sz="0" w:space="0" w:color="auto"/>
        <w:left w:val="none" w:sz="0" w:space="0" w:color="auto"/>
        <w:bottom w:val="none" w:sz="0" w:space="0" w:color="auto"/>
        <w:right w:val="none" w:sz="0" w:space="0" w:color="auto"/>
      </w:divBdr>
    </w:div>
    <w:div w:id="1950968514">
      <w:bodyDiv w:val="1"/>
      <w:marLeft w:val="0"/>
      <w:marRight w:val="0"/>
      <w:marTop w:val="0"/>
      <w:marBottom w:val="0"/>
      <w:divBdr>
        <w:top w:val="none" w:sz="0" w:space="0" w:color="auto"/>
        <w:left w:val="none" w:sz="0" w:space="0" w:color="auto"/>
        <w:bottom w:val="none" w:sz="0" w:space="0" w:color="auto"/>
        <w:right w:val="none" w:sz="0" w:space="0" w:color="auto"/>
      </w:divBdr>
    </w:div>
    <w:div w:id="208787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4005</Words>
  <Characters>2284</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Klausimai_atsakymai</vt: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Klausimai_atsakymai</dc:title>
  <dc:subject/>
  <dc:creator>Viktor Bakanov</dc:creator>
  <cp:keywords/>
  <dc:description/>
  <cp:lastModifiedBy>Jurgita Bariene</cp:lastModifiedBy>
  <cp:revision>7</cp:revision>
  <dcterms:created xsi:type="dcterms:W3CDTF">2025-07-11T04:29:00Z</dcterms:created>
  <dcterms:modified xsi:type="dcterms:W3CDTF">2025-07-15T04:09:00Z</dcterms:modified>
</cp:coreProperties>
</file>