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9A2FF" w14:textId="33ECD859" w:rsidR="005B184E" w:rsidRPr="004234C2" w:rsidRDefault="00172AD3" w:rsidP="00172A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234C2">
        <w:rPr>
          <w:rFonts w:ascii="Arial" w:hAnsi="Arial" w:cs="Arial"/>
          <w:b/>
          <w:bCs/>
          <w:sz w:val="24"/>
          <w:szCs w:val="24"/>
        </w:rPr>
        <w:t>RINKOS KONSULTACIJA</w:t>
      </w:r>
    </w:p>
    <w:p w14:paraId="0F98F177" w14:textId="7BB23577" w:rsidR="005B184E" w:rsidRPr="004234C2" w:rsidRDefault="004234C2" w:rsidP="00172AD3">
      <w:pPr>
        <w:spacing w:after="0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4234C2">
        <w:rPr>
          <w:rFonts w:ascii="Arial" w:eastAsia="Calibri" w:hAnsi="Arial" w:cs="Arial"/>
          <w:b/>
          <w:bCs/>
          <w:iCs/>
          <w:sz w:val="24"/>
          <w:szCs w:val="24"/>
        </w:rPr>
        <w:t xml:space="preserve">DĖL </w:t>
      </w:r>
      <w:r w:rsidRPr="004234C2">
        <w:rPr>
          <w:rFonts w:ascii="Arial" w:hAnsi="Arial" w:cs="Arial"/>
          <w:b/>
          <w:bCs/>
          <w:sz w:val="24"/>
          <w:szCs w:val="24"/>
        </w:rPr>
        <w:t xml:space="preserve">LAUKO MUZIKOS INSTRUMENTŲ </w:t>
      </w:r>
      <w:r w:rsidRPr="004234C2">
        <w:rPr>
          <w:rFonts w:ascii="Arial" w:eastAsia="Calibri" w:hAnsi="Arial" w:cs="Arial"/>
          <w:b/>
          <w:bCs/>
          <w:iCs/>
          <w:sz w:val="24"/>
          <w:szCs w:val="24"/>
        </w:rPr>
        <w:t>PIRKIMO</w:t>
      </w:r>
    </w:p>
    <w:p w14:paraId="7EBA0E7D" w14:textId="77777777" w:rsidR="004234C2" w:rsidRPr="004234C2" w:rsidRDefault="004234C2" w:rsidP="00172A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2D8DEF" w14:textId="23C551AF" w:rsidR="004234C2" w:rsidRDefault="004234C2" w:rsidP="004234C2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4234C2">
        <w:rPr>
          <w:rFonts w:ascii="Arial" w:hAnsi="Arial" w:cs="Arial"/>
          <w:bCs/>
          <w:sz w:val="24"/>
          <w:szCs w:val="24"/>
        </w:rPr>
        <w:t>Prienų rajono savivaldybės administracija</w:t>
      </w:r>
      <w:r>
        <w:rPr>
          <w:rFonts w:ascii="Arial" w:hAnsi="Arial" w:cs="Arial"/>
          <w:bCs/>
          <w:sz w:val="24"/>
          <w:szCs w:val="24"/>
        </w:rPr>
        <w:t xml:space="preserve"> numato įsigyti lauko muzikos instrumentus Veiverių Tomo Žilinsko gimnazijai. </w:t>
      </w:r>
      <w:r w:rsidRPr="004234C2">
        <w:rPr>
          <w:rFonts w:ascii="Arial" w:hAnsi="Arial" w:cs="Arial"/>
          <w:bCs/>
          <w:sz w:val="24"/>
          <w:szCs w:val="24"/>
        </w:rPr>
        <w:t>Pirkimas vykdomas įgyvendinant Europos Sąjungos lėšomis bendrai finansuojamą projektą „Visos dienos mokyklos erdvių sukūrimas Veiverių Tomo Žilinsko gimnazijoje“,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34C2">
        <w:rPr>
          <w:rFonts w:ascii="Arial" w:hAnsi="Arial" w:cs="Arial"/>
          <w:bCs/>
          <w:sz w:val="24"/>
          <w:szCs w:val="24"/>
        </w:rPr>
        <w:t>Nr. 22-004-P-0001.</w:t>
      </w:r>
      <w:r w:rsidR="00A7568A">
        <w:rPr>
          <w:rFonts w:ascii="Arial" w:hAnsi="Arial" w:cs="Arial"/>
          <w:bCs/>
          <w:sz w:val="24"/>
          <w:szCs w:val="24"/>
        </w:rPr>
        <w:t xml:space="preserve"> </w:t>
      </w:r>
      <w:r w:rsidRPr="004234C2">
        <w:rPr>
          <w:rFonts w:ascii="Arial" w:hAnsi="Arial" w:cs="Arial"/>
          <w:bCs/>
          <w:sz w:val="24"/>
          <w:szCs w:val="24"/>
        </w:rPr>
        <w:t>Siekiant tinkamai pasirengti numatomam pirkimui ir vadovaujantis Lietuvos Respublikos viešųjų pirkimų įstatymo 27 straipsnio nuostatomis, buvo atlikta rinkos dalyvių konsultaciją.</w:t>
      </w:r>
    </w:p>
    <w:p w14:paraId="68D5CED1" w14:textId="394DAB8D" w:rsidR="00A7568A" w:rsidRDefault="005B184E" w:rsidP="00A7568A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4234C2">
        <w:rPr>
          <w:rFonts w:ascii="Arial" w:hAnsi="Arial" w:cs="Arial"/>
          <w:bCs/>
          <w:sz w:val="24"/>
          <w:szCs w:val="24"/>
        </w:rPr>
        <w:t>Susipažin</w:t>
      </w:r>
      <w:r w:rsidR="004234C2">
        <w:rPr>
          <w:rFonts w:ascii="Arial" w:hAnsi="Arial" w:cs="Arial"/>
          <w:bCs/>
          <w:sz w:val="24"/>
          <w:szCs w:val="24"/>
        </w:rPr>
        <w:t>us ir įvertinus g</w:t>
      </w:r>
      <w:r w:rsidRPr="004234C2">
        <w:rPr>
          <w:rFonts w:ascii="Arial" w:hAnsi="Arial" w:cs="Arial"/>
          <w:bCs/>
          <w:sz w:val="24"/>
          <w:szCs w:val="24"/>
        </w:rPr>
        <w:t>aut</w:t>
      </w:r>
      <w:r w:rsidR="004234C2">
        <w:rPr>
          <w:rFonts w:ascii="Arial" w:hAnsi="Arial" w:cs="Arial"/>
          <w:bCs/>
          <w:sz w:val="24"/>
          <w:szCs w:val="24"/>
        </w:rPr>
        <w:t>u</w:t>
      </w:r>
      <w:r w:rsidRPr="004234C2">
        <w:rPr>
          <w:rFonts w:ascii="Arial" w:hAnsi="Arial" w:cs="Arial"/>
          <w:bCs/>
          <w:sz w:val="24"/>
          <w:szCs w:val="24"/>
        </w:rPr>
        <w:t xml:space="preserve">s </w:t>
      </w:r>
      <w:r w:rsidR="004234C2">
        <w:rPr>
          <w:rFonts w:ascii="Arial" w:hAnsi="Arial" w:cs="Arial"/>
          <w:bCs/>
          <w:sz w:val="24"/>
          <w:szCs w:val="24"/>
        </w:rPr>
        <w:t>pa</w:t>
      </w:r>
      <w:r w:rsidRPr="004234C2">
        <w:rPr>
          <w:rFonts w:ascii="Arial" w:hAnsi="Arial" w:cs="Arial"/>
          <w:bCs/>
          <w:sz w:val="24"/>
          <w:szCs w:val="24"/>
        </w:rPr>
        <w:t>siūlym</w:t>
      </w:r>
      <w:r w:rsidR="004234C2">
        <w:rPr>
          <w:rFonts w:ascii="Arial" w:hAnsi="Arial" w:cs="Arial"/>
          <w:bCs/>
          <w:sz w:val="24"/>
          <w:szCs w:val="24"/>
        </w:rPr>
        <w:t>u</w:t>
      </w:r>
      <w:r w:rsidRPr="004234C2">
        <w:rPr>
          <w:rFonts w:ascii="Arial" w:hAnsi="Arial" w:cs="Arial"/>
          <w:bCs/>
          <w:sz w:val="24"/>
          <w:szCs w:val="24"/>
        </w:rPr>
        <w:t xml:space="preserve">s rinkos konsultacijai dėl </w:t>
      </w:r>
      <w:r w:rsidR="004234C2">
        <w:rPr>
          <w:rFonts w:ascii="Arial" w:hAnsi="Arial" w:cs="Arial"/>
          <w:bCs/>
          <w:sz w:val="24"/>
          <w:szCs w:val="24"/>
        </w:rPr>
        <w:t xml:space="preserve">lauko muzikos instrumentų </w:t>
      </w:r>
      <w:r w:rsidRPr="004234C2">
        <w:rPr>
          <w:rFonts w:ascii="Arial" w:hAnsi="Arial" w:cs="Arial"/>
          <w:sz w:val="24"/>
          <w:szCs w:val="24"/>
          <w:shd w:val="clear" w:color="auto" w:fill="FFFFFF"/>
        </w:rPr>
        <w:t>techninės specifikacijos</w:t>
      </w:r>
      <w:r w:rsidRPr="00172AD3">
        <w:rPr>
          <w:rFonts w:ascii="Arial" w:hAnsi="Arial" w:cs="Arial"/>
          <w:bCs/>
          <w:sz w:val="24"/>
          <w:szCs w:val="24"/>
        </w:rPr>
        <w:t xml:space="preserve">, </w:t>
      </w:r>
      <w:r w:rsidR="0015424B">
        <w:rPr>
          <w:rFonts w:ascii="Arial" w:hAnsi="Arial" w:cs="Arial"/>
          <w:bCs/>
          <w:sz w:val="24"/>
          <w:szCs w:val="24"/>
        </w:rPr>
        <w:t>buvo nu</w:t>
      </w:r>
      <w:r w:rsidRPr="00172AD3">
        <w:rPr>
          <w:rFonts w:ascii="Arial" w:hAnsi="Arial" w:cs="Arial"/>
          <w:bCs/>
          <w:sz w:val="24"/>
          <w:szCs w:val="24"/>
        </w:rPr>
        <w:t>teikiame apibendrintą informaciją</w:t>
      </w:r>
      <w:r>
        <w:rPr>
          <w:rFonts w:ascii="Arial" w:hAnsi="Arial" w:cs="Arial"/>
          <w:bCs/>
          <w:sz w:val="24"/>
          <w:szCs w:val="24"/>
        </w:rPr>
        <w:t>:</w:t>
      </w:r>
    </w:p>
    <w:p w14:paraId="1C523584" w14:textId="77777777" w:rsidR="00A7568A" w:rsidRPr="00A7568A" w:rsidRDefault="00AA0421" w:rsidP="00A7568A">
      <w:pPr>
        <w:pStyle w:val="Sraopastraipa"/>
        <w:numPr>
          <w:ilvl w:val="0"/>
          <w:numId w:val="11"/>
        </w:numPr>
        <w:tabs>
          <w:tab w:val="left" w:pos="1080"/>
        </w:tabs>
        <w:spacing w:after="0" w:line="24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A7568A">
        <w:rPr>
          <w:rFonts w:ascii="Arial" w:hAnsi="Arial" w:cs="Arial"/>
          <w:bCs/>
          <w:sz w:val="24"/>
          <w:szCs w:val="24"/>
        </w:rPr>
        <w:t xml:space="preserve">Tiekėjai </w:t>
      </w:r>
      <w:r w:rsidRPr="00A7568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nurodė, kad techninėje specifikacijoje yra neaiškių aprašymų nurodant instrumentų medžiagiškumą, </w:t>
      </w:r>
      <w:proofErr w:type="spellStart"/>
      <w:r w:rsidRPr="00A7568A">
        <w:rPr>
          <w:rFonts w:ascii="Arial" w:eastAsia="Calibri" w:hAnsi="Arial" w:cs="Arial"/>
          <w:kern w:val="0"/>
          <w:sz w:val="24"/>
          <w:szCs w:val="24"/>
          <w14:ligatures w14:val="none"/>
        </w:rPr>
        <w:t>išmatavimus</w:t>
      </w:r>
      <w:proofErr w:type="spellEnd"/>
      <w:r w:rsidR="009E38FC" w:rsidRPr="00A7568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r w:rsidR="00A7568A" w:rsidRPr="00A7568A">
        <w:rPr>
          <w:rFonts w:ascii="Arial" w:eastAsia="Calibri" w:hAnsi="Arial" w:cs="Arial"/>
          <w:kern w:val="0"/>
          <w:sz w:val="24"/>
          <w:szCs w:val="24"/>
          <w14:ligatures w14:val="none"/>
        </w:rPr>
        <w:t>Atsižvelgus į gautas pastabas, instrumentų išmatavimai buvo patikslinti.</w:t>
      </w:r>
    </w:p>
    <w:p w14:paraId="66DF8AE6" w14:textId="3A1EC5DF" w:rsidR="00A7568A" w:rsidRPr="004C2DAE" w:rsidRDefault="0015424B" w:rsidP="00A7568A">
      <w:pPr>
        <w:pStyle w:val="Sraopastraipa"/>
        <w:numPr>
          <w:ilvl w:val="0"/>
          <w:numId w:val="11"/>
        </w:numPr>
        <w:tabs>
          <w:tab w:val="left" w:pos="1080"/>
        </w:tabs>
        <w:spacing w:after="0" w:line="24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9E38FC" w:rsidRPr="00A7568A">
        <w:rPr>
          <w:rFonts w:ascii="Arial" w:hAnsi="Arial" w:cs="Arial"/>
          <w:bCs/>
          <w:sz w:val="24"/>
          <w:szCs w:val="24"/>
        </w:rPr>
        <w:t>iūlyta neskaidyti pirkimo į dalis.</w:t>
      </w:r>
      <w:r>
        <w:rPr>
          <w:rFonts w:ascii="Arial" w:hAnsi="Arial" w:cs="Arial"/>
          <w:bCs/>
          <w:sz w:val="24"/>
          <w:szCs w:val="24"/>
        </w:rPr>
        <w:t xml:space="preserve"> Siekiant, kad kuo daugiau tiekėjų galėtų dalyvauti pirkime, į pasiūlymą nebuvo atsižvelgta. </w:t>
      </w:r>
      <w:r w:rsidR="00A7568A" w:rsidRPr="00A7568A">
        <w:rPr>
          <w:rFonts w:ascii="Arial" w:hAnsi="Arial" w:cs="Arial"/>
          <w:bCs/>
          <w:sz w:val="24"/>
          <w:szCs w:val="24"/>
        </w:rPr>
        <w:t xml:space="preserve"> </w:t>
      </w:r>
    </w:p>
    <w:p w14:paraId="4999CBBC" w14:textId="2C29CF54" w:rsidR="004C2DAE" w:rsidRDefault="004C2DAE" w:rsidP="004C2DAE">
      <w:pPr>
        <w:pStyle w:val="Sraopastraipa"/>
        <w:tabs>
          <w:tab w:val="left" w:pos="108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038FCC" w14:textId="64E6E2BD" w:rsidR="004C2DAE" w:rsidRPr="00A7568A" w:rsidRDefault="004C2DAE" w:rsidP="004C2DAE">
      <w:pPr>
        <w:pStyle w:val="Sraopastraipa"/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</w:t>
      </w:r>
      <w:bookmarkStart w:id="0" w:name="_GoBack"/>
      <w:bookmarkEnd w:id="0"/>
    </w:p>
    <w:sectPr w:rsidR="004C2DAE" w:rsidRPr="00A7568A" w:rsidSect="00115BFA">
      <w:pgSz w:w="11906" w:h="16838" w:code="9"/>
      <w:pgMar w:top="864" w:right="720" w:bottom="864" w:left="1152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10BB"/>
    <w:multiLevelType w:val="hybridMultilevel"/>
    <w:tmpl w:val="3216E82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10C040BD"/>
    <w:multiLevelType w:val="hybridMultilevel"/>
    <w:tmpl w:val="B96045EA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" w15:restartNumberingAfterBreak="0">
    <w:nsid w:val="19504F1B"/>
    <w:multiLevelType w:val="hybridMultilevel"/>
    <w:tmpl w:val="0F3CE5A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 w15:restartNumberingAfterBreak="0">
    <w:nsid w:val="197D18F5"/>
    <w:multiLevelType w:val="hybridMultilevel"/>
    <w:tmpl w:val="2FFC358E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19F875B2"/>
    <w:multiLevelType w:val="hybridMultilevel"/>
    <w:tmpl w:val="DAD6D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0B517B"/>
    <w:multiLevelType w:val="hybridMultilevel"/>
    <w:tmpl w:val="69A8B90C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2EF93870"/>
    <w:multiLevelType w:val="hybridMultilevel"/>
    <w:tmpl w:val="B23A0050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 w15:restartNumberingAfterBreak="0">
    <w:nsid w:val="428B0B90"/>
    <w:multiLevelType w:val="hybridMultilevel"/>
    <w:tmpl w:val="A54015BE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44425F97"/>
    <w:multiLevelType w:val="hybridMultilevel"/>
    <w:tmpl w:val="C206038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52486C72"/>
    <w:multiLevelType w:val="hybridMultilevel"/>
    <w:tmpl w:val="55449F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54A0FB6"/>
    <w:multiLevelType w:val="hybridMultilevel"/>
    <w:tmpl w:val="CE9C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B2"/>
    <w:rsid w:val="000601B9"/>
    <w:rsid w:val="000838E7"/>
    <w:rsid w:val="000843CD"/>
    <w:rsid w:val="000B3A2A"/>
    <w:rsid w:val="00104FAC"/>
    <w:rsid w:val="00115BFA"/>
    <w:rsid w:val="0015424B"/>
    <w:rsid w:val="00172AD3"/>
    <w:rsid w:val="001F22C3"/>
    <w:rsid w:val="00205963"/>
    <w:rsid w:val="00224F42"/>
    <w:rsid w:val="002B3359"/>
    <w:rsid w:val="002B5553"/>
    <w:rsid w:val="003643F8"/>
    <w:rsid w:val="003911D6"/>
    <w:rsid w:val="003B5DA3"/>
    <w:rsid w:val="004234C2"/>
    <w:rsid w:val="004C2DAE"/>
    <w:rsid w:val="004C3236"/>
    <w:rsid w:val="00523E48"/>
    <w:rsid w:val="005656A4"/>
    <w:rsid w:val="005B184E"/>
    <w:rsid w:val="00685542"/>
    <w:rsid w:val="006A0BFB"/>
    <w:rsid w:val="006B0BDE"/>
    <w:rsid w:val="006B39DA"/>
    <w:rsid w:val="00792E79"/>
    <w:rsid w:val="007B1C0D"/>
    <w:rsid w:val="007C3B1B"/>
    <w:rsid w:val="008158D7"/>
    <w:rsid w:val="008B54E6"/>
    <w:rsid w:val="008E43B7"/>
    <w:rsid w:val="008E5A1C"/>
    <w:rsid w:val="008F19D2"/>
    <w:rsid w:val="00923DBD"/>
    <w:rsid w:val="00932FD2"/>
    <w:rsid w:val="00970FB2"/>
    <w:rsid w:val="00986B2E"/>
    <w:rsid w:val="009E38FC"/>
    <w:rsid w:val="00A262BD"/>
    <w:rsid w:val="00A7568A"/>
    <w:rsid w:val="00A85194"/>
    <w:rsid w:val="00AA0421"/>
    <w:rsid w:val="00AC39DC"/>
    <w:rsid w:val="00AC508D"/>
    <w:rsid w:val="00B6346B"/>
    <w:rsid w:val="00C27CA3"/>
    <w:rsid w:val="00CA23A7"/>
    <w:rsid w:val="00CF3C4C"/>
    <w:rsid w:val="00D24E3C"/>
    <w:rsid w:val="00D26175"/>
    <w:rsid w:val="00D47C6F"/>
    <w:rsid w:val="00D97923"/>
    <w:rsid w:val="00DE741B"/>
    <w:rsid w:val="00E12769"/>
    <w:rsid w:val="00E40086"/>
    <w:rsid w:val="00EC0B39"/>
    <w:rsid w:val="00EF3E4D"/>
    <w:rsid w:val="00F03292"/>
    <w:rsid w:val="00F34C3A"/>
    <w:rsid w:val="00F7138E"/>
    <w:rsid w:val="00F7437D"/>
    <w:rsid w:val="00F8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2F48"/>
  <w15:chartTrackingRefBased/>
  <w15:docId w15:val="{D464DEA5-E32C-4739-B421-6EF6C21C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B335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5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EF06-30BE-4A58-9AA9-EE379076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GiedreAu</cp:lastModifiedBy>
  <cp:revision>17</cp:revision>
  <cp:lastPrinted>2025-01-21T12:23:00Z</cp:lastPrinted>
  <dcterms:created xsi:type="dcterms:W3CDTF">2025-04-28T07:37:00Z</dcterms:created>
  <dcterms:modified xsi:type="dcterms:W3CDTF">2025-07-15T06:24:00Z</dcterms:modified>
</cp:coreProperties>
</file>