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7B76E" w14:textId="77777777" w:rsidR="00652599" w:rsidRPr="00210A7A" w:rsidRDefault="00652599" w:rsidP="00652599">
      <w:pPr>
        <w:spacing w:line="360" w:lineRule="auto"/>
        <w:ind w:firstLine="284"/>
        <w:jc w:val="center"/>
        <w:rPr>
          <w:b/>
        </w:rPr>
      </w:pPr>
      <w:r w:rsidRPr="00210A7A">
        <w:rPr>
          <w:b/>
        </w:rPr>
        <w:t>ATSAKYMAI Į KLAUSIMUS</w:t>
      </w:r>
    </w:p>
    <w:p w14:paraId="0134B2C2" w14:textId="77777777" w:rsidR="00652599" w:rsidRPr="00210A7A" w:rsidRDefault="00652599" w:rsidP="00652599">
      <w:pPr>
        <w:spacing w:line="360" w:lineRule="auto"/>
        <w:ind w:firstLine="284"/>
        <w:jc w:val="both"/>
      </w:pPr>
    </w:p>
    <w:p w14:paraId="3F176CC0" w14:textId="5DBA6E01" w:rsidR="00810273" w:rsidRPr="00210A7A" w:rsidRDefault="00652599" w:rsidP="00652599">
      <w:pPr>
        <w:ind w:firstLine="284"/>
        <w:jc w:val="both"/>
      </w:pPr>
      <w:r w:rsidRPr="00210A7A">
        <w:t>Vilniaus miesto savivaldybės administracija (toliau – CPO Vilnius) teikia atsakymus į Tiekėjų rinkos konsultacijos metu pateiktas pastabas ir rekomendacijas koreguoti Vilniaus miesto klinikinei ligoninei (toliau – perkančioji organizacija/PO) perkamų</w:t>
      </w:r>
      <w:r w:rsidR="00B5655F" w:rsidRPr="00210A7A">
        <w:t xml:space="preserve"> </w:t>
      </w:r>
      <w:r w:rsidR="00B5655F" w:rsidRPr="00210A7A">
        <w:rPr>
          <w:b/>
          <w:bCs/>
        </w:rPr>
        <w:t>anestezijos aparatų su paciento monitoriumi</w:t>
      </w:r>
      <w:r w:rsidR="00B5655F" w:rsidRPr="00210A7A">
        <w:t xml:space="preserve"> techninę specifikaciją </w:t>
      </w:r>
      <w:r w:rsidR="00810273" w:rsidRPr="00210A7A">
        <w:t>ir ekonominio naudingumo vertinimo tvark</w:t>
      </w:r>
      <w:r w:rsidR="00B5655F" w:rsidRPr="00210A7A">
        <w:t>ą.</w:t>
      </w:r>
    </w:p>
    <w:p w14:paraId="00B3DEBD" w14:textId="77777777" w:rsidR="00810273" w:rsidRPr="00210A7A" w:rsidRDefault="00810273" w:rsidP="009E73F0">
      <w:pPr>
        <w:ind w:firstLine="284"/>
        <w:jc w:val="both"/>
      </w:pPr>
      <w:r w:rsidRPr="00210A7A">
        <w:t>Pagal Lietuvos Respublikos viešųjų pirkimų įstatymo (toliau - VPĮ) 17 str. 2 dalies 1 punktą pirkimų tikslas – vadovaujantis šio įstatymo reikalavimais sudaryti pirkimo sutartį, leidžiančią perkančiajai organizacijai įsigyti reikalingų prekių, paslaugų ar darbų, racionaliai naudojant tam skirtas lėšas. Siekdama šio tikslo, perkančioji organizacija, vadovaudamasi VPĮ 37 str. 1 dalimi, pirkimo dokumentuose pateikiamoje techninėje specifikacijoje nurodo perkamų prekių, paslaugų ar darbų savybes ir pasirenka tokius juos apibūdinančius kriterijus, kurie, perkančiosios organizacijos nuomone, yra būtini, kad jos objektyvūs poreikiai būtų patenkinti. Taigi perkančioji organizacija turi teisę pasirinkti perkamų prekių savybes, tačiau, nustatydama jas apibūdinančius kriterijus, turi užtikrinti konkurenciją ir nediskriminuoti tiekėjų (VPĮ 37 str. 3 d.), nepažeisti VPĮ 17 str. 1 dalyje nustatytų lygiateisiškumo, nediskriminavimo, abipusio pripažinimo, proporcingumo ir skaidrumo principų. Pirkimo dokumentai (įskaitant ir technines specifikacijas) turi būti tikslūs, aiškūs, be dviprasmybių, kad tiekėjai galėtų pateikti pasiūlymus, o perkančioji organizacija nupirkti tai, ko reikia (LAT Senato apžvalga Nr. 31).</w:t>
      </w:r>
    </w:p>
    <w:p w14:paraId="0F74BC19" w14:textId="77777777" w:rsidR="00810273" w:rsidRPr="00210A7A" w:rsidRDefault="00810273" w:rsidP="009E73F0">
      <w:pPr>
        <w:ind w:firstLine="284"/>
        <w:jc w:val="both"/>
      </w:pPr>
      <w:r w:rsidRPr="00210A7A">
        <w:t xml:space="preserve">Europos Sąjungos Teisingumo Teismas (toliau – </w:t>
      </w:r>
      <w:r w:rsidRPr="00210A7A">
        <w:rPr>
          <w:b/>
          <w:bCs/>
        </w:rPr>
        <w:t>ESTT</w:t>
      </w:r>
      <w:r w:rsidRPr="00210A7A">
        <w:t xml:space="preserve">) nurodo, kad techninė specifikacija yra apibrėžiama kaip ,,[...] </w:t>
      </w:r>
      <w:r w:rsidRPr="00210A7A">
        <w:rPr>
          <w:i/>
          <w:iCs/>
        </w:rPr>
        <w:t>techniniai reikalavimai, nustatantys darbų, medžiagų, prekių tiekimo arba paslaugos ypatumus, leidžiantys objektyviai apibūdinti viso numatomo darbo, prekių tiekimo arba paslaugos teikimo charakteristikas taip, kad šis apibūdinimas leistų objektyviai atspindėti bet kurią perkamo darbo, prekių, arba paslaugos dalį, parodant jos tinkamumą tam panaudojimui, kurio siekia sutartį sudarantis ūkio subjektas</w:t>
      </w:r>
      <w:r w:rsidRPr="00210A7A">
        <w:t>“</w:t>
      </w:r>
      <w:r w:rsidRPr="00210A7A">
        <w:rPr>
          <w:rStyle w:val="Puslapioinaosnuoroda"/>
        </w:rPr>
        <w:t xml:space="preserve"> </w:t>
      </w:r>
      <w:r w:rsidRPr="00210A7A">
        <w:rPr>
          <w:rStyle w:val="Puslapioinaosnuoroda"/>
        </w:rPr>
        <w:footnoteReference w:id="1"/>
      </w:r>
      <w:r w:rsidRPr="00210A7A">
        <w:t xml:space="preserve">. Techninėje specifikacijoje turi būti tiksliai, aiškiai ir nedviprasmiškai apibrėžtas sutarties objektas, nes tai leidžia suinteresuotiems tiekėjams nuspręsti, ar teikti pasiūlymą, o sutartį sudarančioms perkančiosioms organizacijoms, atsižvelgiant į savo poreikius, - įvertinti pateiktus pasiūlymus (ESTT byla C-174/03 </w:t>
      </w:r>
      <w:proofErr w:type="spellStart"/>
      <w:r w:rsidRPr="00210A7A">
        <w:t>Impresa</w:t>
      </w:r>
      <w:proofErr w:type="spellEnd"/>
      <w:r w:rsidRPr="00210A7A">
        <w:t xml:space="preserve"> </w:t>
      </w:r>
      <w:proofErr w:type="spellStart"/>
      <w:r w:rsidRPr="00210A7A">
        <w:t>Portuale</w:t>
      </w:r>
      <w:proofErr w:type="spellEnd"/>
      <w:r w:rsidRPr="00210A7A">
        <w:t xml:space="preserve"> di </w:t>
      </w:r>
      <w:proofErr w:type="spellStart"/>
      <w:r w:rsidRPr="00210A7A">
        <w:t>Cagliari</w:t>
      </w:r>
      <w:proofErr w:type="spellEnd"/>
      <w:r w:rsidRPr="00210A7A">
        <w:t xml:space="preserve"> </w:t>
      </w:r>
      <w:proofErr w:type="spellStart"/>
      <w:r w:rsidRPr="00210A7A">
        <w:t>Srl</w:t>
      </w:r>
      <w:proofErr w:type="spellEnd"/>
      <w:r w:rsidRPr="00210A7A">
        <w:t xml:space="preserve"> v. </w:t>
      </w:r>
      <w:proofErr w:type="spellStart"/>
      <w:r w:rsidRPr="00210A7A">
        <w:t>Tirrenia</w:t>
      </w:r>
      <w:proofErr w:type="spellEnd"/>
      <w:r w:rsidRPr="00210A7A">
        <w:t xml:space="preserve"> di </w:t>
      </w:r>
      <w:proofErr w:type="spellStart"/>
      <w:r w:rsidRPr="00210A7A">
        <w:t>Navigazione</w:t>
      </w:r>
      <w:proofErr w:type="spellEnd"/>
      <w:r w:rsidRPr="00210A7A">
        <w:t xml:space="preserve"> </w:t>
      </w:r>
      <w:proofErr w:type="spellStart"/>
      <w:r w:rsidRPr="00210A7A">
        <w:t>SpA</w:t>
      </w:r>
      <w:proofErr w:type="spellEnd"/>
      <w:r w:rsidRPr="00210A7A">
        <w:t>).</w:t>
      </w:r>
    </w:p>
    <w:p w14:paraId="0C60D0D8" w14:textId="77777777" w:rsidR="00810273" w:rsidRPr="00210A7A" w:rsidRDefault="00810273" w:rsidP="009E73F0">
      <w:pPr>
        <w:ind w:firstLine="284"/>
        <w:jc w:val="both"/>
      </w:pPr>
      <w:r w:rsidRPr="00210A7A">
        <w:t xml:space="preserve">Lietuvos Aukščiausiasis Teismas (toliau – </w:t>
      </w:r>
      <w:r w:rsidRPr="00210A7A">
        <w:rPr>
          <w:b/>
          <w:bCs/>
        </w:rPr>
        <w:t>LAT</w:t>
      </w:r>
      <w:r w:rsidRPr="00210A7A">
        <w:t>) pažymėjo</w:t>
      </w:r>
      <w:r w:rsidRPr="00210A7A">
        <w:rPr>
          <w:rStyle w:val="Puslapioinaosnuoroda"/>
        </w:rPr>
        <w:footnoteReference w:id="2"/>
      </w:r>
      <w:r w:rsidRPr="00210A7A">
        <w:t>, jog VPĮ numatytas viešųjų pirkimų tikslas reiškia reikalavimą atsižvelgti ne tik į siūlomos prekės kainą, bet ir į jos kokybę, ir į tai, kad jos būtų</w:t>
      </w:r>
      <w:r w:rsidRPr="00210A7A">
        <w:rPr>
          <w:b/>
          <w:bCs/>
        </w:rPr>
        <w:t xml:space="preserve"> </w:t>
      </w:r>
      <w:r w:rsidRPr="00210A7A">
        <w:rPr>
          <w:b/>
          <w:bCs/>
          <w:u w:val="single"/>
        </w:rPr>
        <w:t>tinkamos ir galimos naudoti pagal paskirtį</w:t>
      </w:r>
      <w:r w:rsidRPr="00210A7A">
        <w:rPr>
          <w:b/>
          <w:bCs/>
        </w:rPr>
        <w:t xml:space="preserve"> </w:t>
      </w:r>
      <w:r w:rsidRPr="00210A7A">
        <w:t>bei atitiktų kitus įstatymų reikalavimus. Taigi, įsigyjant perkamą objektą, pirkimo kaina yra ne vienintelis svarbus faktorius, kurį turi įvertinti perkančioji organizacija, tačiau privalo būti rasta protinga pusiausvyra tarp kainos ir būtinos perkamo objekto kokybės.</w:t>
      </w:r>
    </w:p>
    <w:p w14:paraId="7938B190" w14:textId="32A92C08" w:rsidR="00810273" w:rsidRPr="00210A7A" w:rsidRDefault="00810273" w:rsidP="009E73F0">
      <w:pPr>
        <w:ind w:firstLine="284"/>
        <w:jc w:val="both"/>
      </w:pPr>
      <w:r w:rsidRPr="00210A7A">
        <w:t>Atsižvelgus į aukščiau išdėstytą informuoj</w:t>
      </w:r>
      <w:r w:rsidR="00D71D66" w:rsidRPr="00210A7A">
        <w:t>ame</w:t>
      </w:r>
      <w:r w:rsidRPr="00210A7A">
        <w:t xml:space="preserve">, kad </w:t>
      </w:r>
      <w:r w:rsidR="00D71D66" w:rsidRPr="00210A7A">
        <w:t xml:space="preserve">tiek </w:t>
      </w:r>
      <w:r w:rsidRPr="00210A7A">
        <w:t>techninių specifikacijų parametrų visuma</w:t>
      </w:r>
      <w:r w:rsidR="00D71D66" w:rsidRPr="00210A7A">
        <w:t xml:space="preserve">, tiek ekonominio naudingumo vertinimo tvarkos techniniai </w:t>
      </w:r>
      <w:r w:rsidR="00963E76" w:rsidRPr="00210A7A">
        <w:t xml:space="preserve">reikalavimai atlikus rinkos </w:t>
      </w:r>
      <w:r w:rsidR="00210A7A" w:rsidRPr="00210A7A">
        <w:t>tyrimą</w:t>
      </w:r>
      <w:r w:rsidR="00963E76" w:rsidRPr="00210A7A">
        <w:t xml:space="preserve"> buvo pakoreguotos </w:t>
      </w:r>
      <w:r w:rsidR="00D71D66" w:rsidRPr="00210A7A">
        <w:t>atsižvelgus į konkrečius PO poreikius</w:t>
      </w:r>
      <w:r w:rsidRPr="00210A7A">
        <w:t xml:space="preserve">, </w:t>
      </w:r>
      <w:r w:rsidR="00D71D66" w:rsidRPr="00210A7A">
        <w:t xml:space="preserve">bei </w:t>
      </w:r>
      <w:r w:rsidR="00963E76" w:rsidRPr="00210A7A">
        <w:t xml:space="preserve">siekiant užtikrinti realią konkurenciją tarp ne mažiau kaip 3 </w:t>
      </w:r>
      <w:r w:rsidR="00D71D66" w:rsidRPr="00210A7A">
        <w:t>tiekėjų ir / arba gamintojų.</w:t>
      </w:r>
    </w:p>
    <w:p w14:paraId="30C29C33" w14:textId="77777777" w:rsidR="00E24FC6" w:rsidRPr="00210A7A" w:rsidRDefault="00E24FC6" w:rsidP="009E73F0">
      <w:pPr>
        <w:ind w:firstLine="284"/>
        <w:jc w:val="both"/>
      </w:pPr>
      <w:r w:rsidRPr="00210A7A">
        <w:t xml:space="preserve">Žemiau atskirai pasisakome dėl visų </w:t>
      </w:r>
      <w:r w:rsidR="00B23954" w:rsidRPr="00210A7A">
        <w:t xml:space="preserve">rinkos konsultacijos metu gautų tiekėjų rekomendacijų koreguoti </w:t>
      </w:r>
      <w:r w:rsidR="009C2E0A" w:rsidRPr="00210A7A">
        <w:t>TS</w:t>
      </w:r>
      <w:r w:rsidR="00B23954" w:rsidRPr="00210A7A">
        <w:t xml:space="preserve"> reikalavimus arba ekonominio naudingumo vertinimo tvarką.</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761"/>
        <w:gridCol w:w="2388"/>
        <w:gridCol w:w="4056"/>
        <w:gridCol w:w="4638"/>
      </w:tblGrid>
      <w:tr w:rsidR="001D3C42" w:rsidRPr="00210A7A" w14:paraId="117013C7" w14:textId="77777777" w:rsidTr="00B7148C">
        <w:trPr>
          <w:trHeight w:val="825"/>
        </w:trPr>
        <w:tc>
          <w:tcPr>
            <w:tcW w:w="1305" w:type="dxa"/>
            <w:shd w:val="clear" w:color="auto" w:fill="auto"/>
            <w:hideMark/>
          </w:tcPr>
          <w:p w14:paraId="6E6F9057" w14:textId="77777777" w:rsidR="000775B2" w:rsidRPr="00210A7A" w:rsidRDefault="000775B2" w:rsidP="00210A7A">
            <w:pPr>
              <w:jc w:val="center"/>
              <w:rPr>
                <w:rFonts w:eastAsia="SimSun"/>
                <w:color w:val="000000"/>
                <w:sz w:val="20"/>
                <w:szCs w:val="20"/>
                <w:lang w:eastAsia="lt-LT"/>
              </w:rPr>
            </w:pPr>
            <w:r w:rsidRPr="00210A7A">
              <w:rPr>
                <w:rFonts w:eastAsia="SimSun"/>
                <w:b/>
                <w:bCs/>
                <w:color w:val="000000"/>
                <w:sz w:val="20"/>
                <w:szCs w:val="20"/>
              </w:rPr>
              <w:lastRenderedPageBreak/>
              <w:t>Eil. nr.</w:t>
            </w:r>
          </w:p>
        </w:tc>
        <w:tc>
          <w:tcPr>
            <w:tcW w:w="2807" w:type="dxa"/>
            <w:shd w:val="clear" w:color="auto" w:fill="auto"/>
            <w:hideMark/>
          </w:tcPr>
          <w:p w14:paraId="49013C23" w14:textId="77777777" w:rsidR="000775B2" w:rsidRPr="00210A7A" w:rsidRDefault="000775B2" w:rsidP="00210A7A">
            <w:pPr>
              <w:jc w:val="center"/>
              <w:rPr>
                <w:rFonts w:eastAsia="SimSun"/>
                <w:color w:val="000000"/>
                <w:sz w:val="20"/>
                <w:szCs w:val="20"/>
              </w:rPr>
            </w:pPr>
            <w:r w:rsidRPr="00210A7A">
              <w:rPr>
                <w:rFonts w:eastAsia="SimSun"/>
                <w:b/>
                <w:bCs/>
                <w:color w:val="000000"/>
                <w:sz w:val="20"/>
                <w:szCs w:val="20"/>
              </w:rPr>
              <w:t>Parametrai</w:t>
            </w:r>
          </w:p>
        </w:tc>
        <w:tc>
          <w:tcPr>
            <w:tcW w:w="2409" w:type="dxa"/>
            <w:shd w:val="clear" w:color="auto" w:fill="auto"/>
            <w:hideMark/>
          </w:tcPr>
          <w:p w14:paraId="4F6CDF29" w14:textId="77777777" w:rsidR="000775B2" w:rsidRPr="00210A7A" w:rsidRDefault="000775B2" w:rsidP="00210A7A">
            <w:pPr>
              <w:jc w:val="center"/>
              <w:rPr>
                <w:rFonts w:eastAsia="SimSun"/>
                <w:color w:val="000000"/>
                <w:sz w:val="20"/>
                <w:szCs w:val="20"/>
              </w:rPr>
            </w:pPr>
            <w:r w:rsidRPr="00210A7A">
              <w:rPr>
                <w:rFonts w:eastAsia="SimSun"/>
                <w:b/>
                <w:bCs/>
                <w:color w:val="000000"/>
                <w:sz w:val="20"/>
                <w:szCs w:val="20"/>
              </w:rPr>
              <w:t>Reikalaujamo parametro reikšmė</w:t>
            </w:r>
          </w:p>
        </w:tc>
        <w:tc>
          <w:tcPr>
            <w:tcW w:w="4111" w:type="dxa"/>
            <w:shd w:val="clear" w:color="auto" w:fill="auto"/>
            <w:hideMark/>
          </w:tcPr>
          <w:p w14:paraId="1EB9F692" w14:textId="77777777" w:rsidR="000775B2" w:rsidRPr="00210A7A" w:rsidRDefault="000775B2" w:rsidP="00210A7A">
            <w:pPr>
              <w:jc w:val="both"/>
              <w:rPr>
                <w:rFonts w:eastAsia="SimSun"/>
                <w:color w:val="000000"/>
                <w:sz w:val="20"/>
                <w:szCs w:val="20"/>
              </w:rPr>
            </w:pPr>
            <w:r w:rsidRPr="00210A7A">
              <w:rPr>
                <w:rFonts w:eastAsia="SimSun"/>
                <w:b/>
                <w:bCs/>
                <w:color w:val="000000"/>
                <w:sz w:val="20"/>
                <w:szCs w:val="20"/>
              </w:rPr>
              <w:t>Tiekėjo siūlymas/klausimas</w:t>
            </w:r>
          </w:p>
        </w:tc>
        <w:tc>
          <w:tcPr>
            <w:tcW w:w="4742" w:type="dxa"/>
            <w:shd w:val="clear" w:color="auto" w:fill="auto"/>
            <w:hideMark/>
          </w:tcPr>
          <w:p w14:paraId="5F350E3D" w14:textId="77777777" w:rsidR="000775B2" w:rsidRPr="00210A7A" w:rsidRDefault="000775B2" w:rsidP="00210A7A">
            <w:pPr>
              <w:jc w:val="both"/>
              <w:rPr>
                <w:rFonts w:eastAsia="SimSun"/>
                <w:color w:val="000000"/>
                <w:sz w:val="20"/>
                <w:szCs w:val="20"/>
              </w:rPr>
            </w:pPr>
            <w:r w:rsidRPr="00210A7A">
              <w:rPr>
                <w:rFonts w:eastAsia="SimSun"/>
                <w:b/>
                <w:bCs/>
                <w:color w:val="000000"/>
                <w:sz w:val="20"/>
                <w:szCs w:val="20"/>
              </w:rPr>
              <w:t>Atsakymas</w:t>
            </w:r>
          </w:p>
        </w:tc>
      </w:tr>
      <w:tr w:rsidR="001D3C42" w:rsidRPr="00210A7A" w14:paraId="2150A708" w14:textId="77777777" w:rsidTr="00B7148C">
        <w:tc>
          <w:tcPr>
            <w:tcW w:w="1305" w:type="dxa"/>
            <w:shd w:val="clear" w:color="auto" w:fill="auto"/>
          </w:tcPr>
          <w:p w14:paraId="13B37610" w14:textId="77777777" w:rsidR="000775B2" w:rsidRPr="00210A7A" w:rsidRDefault="000775B2" w:rsidP="00210A7A">
            <w:pPr>
              <w:ind w:firstLine="284"/>
              <w:jc w:val="both"/>
              <w:rPr>
                <w:rFonts w:eastAsia="SimSun"/>
                <w:sz w:val="20"/>
                <w:szCs w:val="20"/>
              </w:rPr>
            </w:pPr>
            <w:r w:rsidRPr="00210A7A">
              <w:rPr>
                <w:rFonts w:eastAsia="SimSun"/>
                <w:b/>
                <w:bCs/>
                <w:sz w:val="20"/>
                <w:szCs w:val="20"/>
              </w:rPr>
              <w:t>2.3</w:t>
            </w:r>
            <w:r w:rsidR="00175F0C" w:rsidRPr="00210A7A">
              <w:rPr>
                <w:rFonts w:eastAsia="SimSun"/>
                <w:b/>
                <w:bCs/>
                <w:sz w:val="20"/>
                <w:szCs w:val="20"/>
              </w:rPr>
              <w:t>.</w:t>
            </w:r>
          </w:p>
        </w:tc>
        <w:tc>
          <w:tcPr>
            <w:tcW w:w="2807" w:type="dxa"/>
            <w:shd w:val="clear" w:color="auto" w:fill="auto"/>
          </w:tcPr>
          <w:p w14:paraId="66C50333" w14:textId="77777777" w:rsidR="000775B2" w:rsidRPr="00210A7A" w:rsidRDefault="003364F2" w:rsidP="00210A7A">
            <w:pPr>
              <w:jc w:val="both"/>
              <w:rPr>
                <w:rFonts w:eastAsia="SimSun"/>
                <w:sz w:val="20"/>
                <w:szCs w:val="20"/>
              </w:rPr>
            </w:pPr>
            <w:r w:rsidRPr="00210A7A">
              <w:rPr>
                <w:rFonts w:eastAsia="SimSun"/>
                <w:sz w:val="20"/>
                <w:szCs w:val="20"/>
              </w:rPr>
              <w:t xml:space="preserve">Potencialų išlyginimo kabelis: </w:t>
            </w:r>
            <w:r w:rsidRPr="00210A7A">
              <w:rPr>
                <w:rFonts w:eastAsia="SimSun"/>
                <w:sz w:val="20"/>
                <w:szCs w:val="20"/>
              </w:rPr>
              <w:tab/>
            </w:r>
          </w:p>
        </w:tc>
        <w:tc>
          <w:tcPr>
            <w:tcW w:w="2409" w:type="dxa"/>
            <w:shd w:val="clear" w:color="auto" w:fill="auto"/>
          </w:tcPr>
          <w:p w14:paraId="2F18AEFE" w14:textId="77777777" w:rsidR="000775B2" w:rsidRPr="00210A7A" w:rsidRDefault="00175F0C" w:rsidP="00210A7A">
            <w:pPr>
              <w:jc w:val="both"/>
              <w:rPr>
                <w:rFonts w:eastAsia="SimSun"/>
                <w:sz w:val="20"/>
                <w:szCs w:val="20"/>
              </w:rPr>
            </w:pPr>
            <w:r w:rsidRPr="00210A7A">
              <w:rPr>
                <w:rFonts w:eastAsia="SimSun"/>
                <w:sz w:val="20"/>
                <w:szCs w:val="20"/>
              </w:rPr>
              <w:t>Po 1 vnt. kiekvienam aparatui atskirai</w:t>
            </w:r>
          </w:p>
        </w:tc>
        <w:tc>
          <w:tcPr>
            <w:tcW w:w="4111" w:type="dxa"/>
            <w:shd w:val="clear" w:color="auto" w:fill="auto"/>
          </w:tcPr>
          <w:p w14:paraId="60FE1C97" w14:textId="77777777" w:rsidR="00175F0C" w:rsidRPr="00210A7A" w:rsidRDefault="00175F0C" w:rsidP="00210A7A">
            <w:pPr>
              <w:jc w:val="both"/>
              <w:rPr>
                <w:rFonts w:eastAsia="SimSun"/>
                <w:sz w:val="20"/>
                <w:szCs w:val="20"/>
                <w:lang w:eastAsia="lt-LT"/>
              </w:rPr>
            </w:pPr>
            <w:r w:rsidRPr="00210A7A">
              <w:rPr>
                <w:rFonts w:eastAsia="SimSun"/>
                <w:sz w:val="20"/>
                <w:szCs w:val="20"/>
                <w:lang w:eastAsia="lt-LT"/>
              </w:rPr>
              <w:t>Papildyti reikalavimą sekančiai :</w:t>
            </w:r>
          </w:p>
          <w:p w14:paraId="0F9BB04A" w14:textId="77777777" w:rsidR="000775B2" w:rsidRPr="00210A7A" w:rsidRDefault="00175F0C" w:rsidP="00210A7A">
            <w:pPr>
              <w:jc w:val="both"/>
              <w:rPr>
                <w:rFonts w:eastAsia="SimSun"/>
                <w:sz w:val="20"/>
                <w:szCs w:val="20"/>
              </w:rPr>
            </w:pPr>
            <w:r w:rsidRPr="00210A7A">
              <w:rPr>
                <w:rFonts w:eastAsia="SimSun"/>
                <w:noProof/>
                <w:sz w:val="20"/>
                <w:szCs w:val="20"/>
              </w:rPr>
              <w:t xml:space="preserve">Anestezijos aparatas turi turėti  skiriamąjį transformatorių, </w:t>
            </w:r>
            <w:r w:rsidRPr="00210A7A">
              <w:rPr>
                <w:rFonts w:eastAsia="SimSun"/>
                <w:color w:val="000000"/>
                <w:sz w:val="20"/>
                <w:szCs w:val="20"/>
              </w:rPr>
              <w:t xml:space="preserve">pagal standartą IEC 60601-1 kadangi techninių specifikacijų punktas 2.33.4 reikalauja: </w:t>
            </w:r>
            <w:r w:rsidRPr="00210A7A">
              <w:rPr>
                <w:rFonts w:eastAsia="SimSun"/>
                <w:sz w:val="20"/>
                <w:szCs w:val="20"/>
                <w:lang w:eastAsia="lt-LT"/>
              </w:rPr>
              <w:t>Integruoti elektros prijungimo lizdai  išorinių įrenginių maitinimui ≥ 4 vnt.</w:t>
            </w:r>
          </w:p>
        </w:tc>
        <w:tc>
          <w:tcPr>
            <w:tcW w:w="4742" w:type="dxa"/>
            <w:shd w:val="clear" w:color="auto" w:fill="auto"/>
          </w:tcPr>
          <w:p w14:paraId="62C6BBC8" w14:textId="77777777" w:rsidR="000775B2" w:rsidRPr="00210A7A" w:rsidRDefault="00175F0C" w:rsidP="00210A7A">
            <w:pPr>
              <w:jc w:val="both"/>
              <w:rPr>
                <w:rFonts w:eastAsia="SimSun"/>
                <w:sz w:val="20"/>
                <w:szCs w:val="20"/>
              </w:rPr>
            </w:pPr>
            <w:r w:rsidRPr="00210A7A">
              <w:rPr>
                <w:rFonts w:eastAsia="SimSun"/>
                <w:sz w:val="20"/>
                <w:szCs w:val="20"/>
              </w:rPr>
              <w:t>Tiekėjo</w:t>
            </w:r>
            <w:r w:rsidR="000775B2" w:rsidRPr="00210A7A">
              <w:rPr>
                <w:rFonts w:eastAsia="SimSun"/>
                <w:sz w:val="20"/>
                <w:szCs w:val="20"/>
              </w:rPr>
              <w:t xml:space="preserve"> siūlymas išplėsti TS 2.3 p. reikalavimą nėra tenkinamas, nes PO nesiekia įsigyti </w:t>
            </w:r>
            <w:r w:rsidR="000775B2" w:rsidRPr="00210A7A">
              <w:rPr>
                <w:rFonts w:eastAsia="SimSun"/>
                <w:sz w:val="20"/>
                <w:szCs w:val="20"/>
                <w:lang w:eastAsia="lt-LT"/>
              </w:rPr>
              <w:t>integruotų elektros prijungimo lizdų išorinių įrenginių maitinimui</w:t>
            </w:r>
            <w:r w:rsidR="000775B2" w:rsidRPr="00210A7A">
              <w:rPr>
                <w:rFonts w:eastAsia="SimSun"/>
                <w:sz w:val="20"/>
                <w:szCs w:val="20"/>
              </w:rPr>
              <w:t>.</w:t>
            </w:r>
          </w:p>
          <w:p w14:paraId="7D1ECAA2" w14:textId="77777777" w:rsidR="000775B2" w:rsidRPr="00210A7A" w:rsidRDefault="000775B2" w:rsidP="00210A7A">
            <w:pPr>
              <w:jc w:val="both"/>
              <w:rPr>
                <w:rFonts w:eastAsia="SimSun"/>
                <w:sz w:val="20"/>
                <w:szCs w:val="20"/>
              </w:rPr>
            </w:pPr>
          </w:p>
        </w:tc>
      </w:tr>
      <w:tr w:rsidR="001D3C42" w:rsidRPr="00210A7A" w14:paraId="567AA9C3" w14:textId="77777777" w:rsidTr="00B7148C">
        <w:tc>
          <w:tcPr>
            <w:tcW w:w="1305" w:type="dxa"/>
            <w:shd w:val="clear" w:color="auto" w:fill="auto"/>
          </w:tcPr>
          <w:p w14:paraId="2E24B340" w14:textId="77777777" w:rsidR="000775B2" w:rsidRPr="00210A7A" w:rsidRDefault="000775B2" w:rsidP="00210A7A">
            <w:pPr>
              <w:ind w:firstLine="284"/>
              <w:jc w:val="both"/>
              <w:rPr>
                <w:rFonts w:eastAsia="SimSun"/>
                <w:b/>
                <w:bCs/>
                <w:sz w:val="20"/>
                <w:szCs w:val="20"/>
              </w:rPr>
            </w:pPr>
            <w:r w:rsidRPr="00210A7A">
              <w:rPr>
                <w:rFonts w:eastAsia="SimSun"/>
                <w:b/>
                <w:bCs/>
                <w:sz w:val="20"/>
                <w:szCs w:val="20"/>
              </w:rPr>
              <w:t>2.5</w:t>
            </w:r>
            <w:r w:rsidR="000E566F" w:rsidRPr="00210A7A">
              <w:rPr>
                <w:rFonts w:eastAsia="SimSun"/>
                <w:b/>
                <w:bCs/>
                <w:sz w:val="20"/>
                <w:szCs w:val="20"/>
              </w:rPr>
              <w:t>.</w:t>
            </w:r>
          </w:p>
          <w:p w14:paraId="50FD73D1" w14:textId="77777777" w:rsidR="000775B2" w:rsidRPr="00210A7A" w:rsidRDefault="000775B2" w:rsidP="00210A7A">
            <w:pPr>
              <w:jc w:val="both"/>
              <w:rPr>
                <w:rFonts w:eastAsia="SimSun"/>
                <w:sz w:val="20"/>
                <w:szCs w:val="20"/>
              </w:rPr>
            </w:pPr>
          </w:p>
        </w:tc>
        <w:tc>
          <w:tcPr>
            <w:tcW w:w="2807" w:type="dxa"/>
            <w:shd w:val="clear" w:color="auto" w:fill="auto"/>
          </w:tcPr>
          <w:p w14:paraId="26510367" w14:textId="77777777" w:rsidR="000775B2" w:rsidRPr="00210A7A" w:rsidRDefault="003364F2" w:rsidP="00210A7A">
            <w:pPr>
              <w:jc w:val="both"/>
              <w:rPr>
                <w:rFonts w:eastAsia="SimSun"/>
                <w:sz w:val="20"/>
                <w:szCs w:val="20"/>
              </w:rPr>
            </w:pPr>
            <w:r w:rsidRPr="00210A7A">
              <w:rPr>
                <w:rFonts w:eastAsia="SimSun"/>
                <w:sz w:val="20"/>
                <w:szCs w:val="20"/>
              </w:rPr>
              <w:t>Anestezijos aparato naudojamos dujos: suspaustas oras tiekiamas iš magistralinio vamzdyno, O2 ir N2O tiekiama iš magistralinio vamzdyno arba dujų balionų</w:t>
            </w:r>
            <w:r w:rsidRPr="00210A7A">
              <w:rPr>
                <w:rFonts w:eastAsia="SimSun"/>
                <w:sz w:val="20"/>
                <w:szCs w:val="20"/>
              </w:rPr>
              <w:tab/>
            </w:r>
          </w:p>
        </w:tc>
        <w:tc>
          <w:tcPr>
            <w:tcW w:w="2409" w:type="dxa"/>
            <w:shd w:val="clear" w:color="auto" w:fill="auto"/>
          </w:tcPr>
          <w:p w14:paraId="0CFC3E2B" w14:textId="77777777" w:rsidR="000775B2" w:rsidRPr="00210A7A" w:rsidRDefault="000E566F" w:rsidP="00210A7A">
            <w:pPr>
              <w:jc w:val="both"/>
              <w:rPr>
                <w:rFonts w:eastAsia="SimSun"/>
                <w:sz w:val="20"/>
                <w:szCs w:val="20"/>
              </w:rPr>
            </w:pPr>
            <w:r w:rsidRPr="00210A7A">
              <w:rPr>
                <w:rFonts w:eastAsia="SimSun"/>
                <w:sz w:val="20"/>
                <w:szCs w:val="20"/>
              </w:rPr>
              <w:t>Pajungimai turi būti suderinami su ligoninės turima dujų sistema</w:t>
            </w:r>
          </w:p>
        </w:tc>
        <w:tc>
          <w:tcPr>
            <w:tcW w:w="4111" w:type="dxa"/>
            <w:shd w:val="clear" w:color="auto" w:fill="auto"/>
          </w:tcPr>
          <w:p w14:paraId="43E9B07E" w14:textId="77777777" w:rsidR="000775B2" w:rsidRPr="00210A7A" w:rsidRDefault="000E566F" w:rsidP="00210A7A">
            <w:pPr>
              <w:jc w:val="both"/>
              <w:rPr>
                <w:rFonts w:eastAsia="SimSun"/>
                <w:sz w:val="20"/>
                <w:szCs w:val="20"/>
              </w:rPr>
            </w:pPr>
            <w:r w:rsidRPr="00210A7A">
              <w:rPr>
                <w:rFonts w:eastAsia="SimSun"/>
                <w:sz w:val="20"/>
                <w:szCs w:val="20"/>
                <w:lang w:eastAsia="lt-LT"/>
              </w:rPr>
              <w:t>Kokia yra turima ligoninės dujų sistema, prašome patikslinti.</w:t>
            </w:r>
          </w:p>
        </w:tc>
        <w:tc>
          <w:tcPr>
            <w:tcW w:w="4742" w:type="dxa"/>
            <w:shd w:val="clear" w:color="auto" w:fill="auto"/>
          </w:tcPr>
          <w:p w14:paraId="7724A670" w14:textId="77777777" w:rsidR="000775B2" w:rsidRPr="00153910" w:rsidRDefault="000775B2" w:rsidP="00210A7A">
            <w:pPr>
              <w:jc w:val="both"/>
              <w:rPr>
                <w:rFonts w:eastAsia="SimSun"/>
                <w:b/>
                <w:bCs/>
                <w:color w:val="FF0000"/>
                <w:sz w:val="20"/>
                <w:szCs w:val="20"/>
              </w:rPr>
            </w:pPr>
            <w:r w:rsidRPr="00153910">
              <w:rPr>
                <w:rFonts w:eastAsia="SimSun"/>
                <w:b/>
                <w:bCs/>
                <w:color w:val="FF0000"/>
                <w:sz w:val="20"/>
                <w:szCs w:val="20"/>
              </w:rPr>
              <w:t xml:space="preserve">Ligoninės naudojama </w:t>
            </w:r>
            <w:r w:rsidRPr="00153910">
              <w:rPr>
                <w:rFonts w:eastAsia="SimSun"/>
                <w:b/>
                <w:bCs/>
                <w:color w:val="FF0000"/>
                <w:sz w:val="20"/>
                <w:szCs w:val="20"/>
                <w:lang w:eastAsia="lt-LT"/>
              </w:rPr>
              <w:t xml:space="preserve">dujų sistema yra – ČSN 852762 </w:t>
            </w:r>
          </w:p>
          <w:p w14:paraId="541220A1" w14:textId="77777777" w:rsidR="000775B2" w:rsidRPr="00210A7A" w:rsidRDefault="000775B2" w:rsidP="00210A7A">
            <w:pPr>
              <w:jc w:val="both"/>
              <w:rPr>
                <w:rFonts w:eastAsia="SimSun"/>
                <w:sz w:val="20"/>
                <w:szCs w:val="20"/>
              </w:rPr>
            </w:pPr>
          </w:p>
        </w:tc>
      </w:tr>
      <w:tr w:rsidR="001D3C42" w:rsidRPr="00210A7A" w14:paraId="71E842C1" w14:textId="77777777" w:rsidTr="00B7148C">
        <w:tc>
          <w:tcPr>
            <w:tcW w:w="1305" w:type="dxa"/>
            <w:shd w:val="clear" w:color="auto" w:fill="auto"/>
          </w:tcPr>
          <w:p w14:paraId="3ACF7F8C" w14:textId="77777777" w:rsidR="000775B2" w:rsidRPr="00210A7A" w:rsidRDefault="000775B2" w:rsidP="00210A7A">
            <w:pPr>
              <w:ind w:firstLine="284"/>
              <w:jc w:val="both"/>
              <w:rPr>
                <w:rFonts w:eastAsia="SimSun"/>
                <w:sz w:val="20"/>
                <w:szCs w:val="20"/>
              </w:rPr>
            </w:pPr>
            <w:r w:rsidRPr="00210A7A">
              <w:rPr>
                <w:rFonts w:eastAsia="SimSun"/>
                <w:b/>
                <w:bCs/>
                <w:sz w:val="20"/>
                <w:szCs w:val="20"/>
              </w:rPr>
              <w:t>2.6</w:t>
            </w:r>
            <w:r w:rsidR="007873FB" w:rsidRPr="00210A7A">
              <w:rPr>
                <w:rFonts w:eastAsia="SimSun"/>
                <w:b/>
                <w:bCs/>
                <w:sz w:val="20"/>
                <w:szCs w:val="20"/>
              </w:rPr>
              <w:t>.</w:t>
            </w:r>
          </w:p>
        </w:tc>
        <w:tc>
          <w:tcPr>
            <w:tcW w:w="2807" w:type="dxa"/>
            <w:shd w:val="clear" w:color="auto" w:fill="auto"/>
          </w:tcPr>
          <w:p w14:paraId="455CF24E" w14:textId="77777777" w:rsidR="000775B2" w:rsidRPr="00210A7A" w:rsidRDefault="007873FB" w:rsidP="00210A7A">
            <w:pPr>
              <w:jc w:val="both"/>
              <w:rPr>
                <w:rFonts w:eastAsia="SimSun"/>
                <w:sz w:val="20"/>
                <w:szCs w:val="20"/>
              </w:rPr>
            </w:pPr>
            <w:r w:rsidRPr="00210A7A">
              <w:rPr>
                <w:rFonts w:eastAsia="SimSun"/>
                <w:sz w:val="20"/>
                <w:szCs w:val="20"/>
              </w:rPr>
              <w:t>G</w:t>
            </w:r>
            <w:r w:rsidR="003364F2" w:rsidRPr="00210A7A">
              <w:rPr>
                <w:rFonts w:eastAsia="SimSun"/>
                <w:sz w:val="20"/>
                <w:szCs w:val="20"/>
              </w:rPr>
              <w:t>reitos fiksacijos dujų prijungimo jungtys ir dujų tiekimo žarnos (O2, suspaustas oras)</w:t>
            </w:r>
            <w:r w:rsidR="003364F2" w:rsidRPr="00210A7A">
              <w:rPr>
                <w:rFonts w:eastAsia="SimSun"/>
                <w:sz w:val="20"/>
                <w:szCs w:val="20"/>
              </w:rPr>
              <w:tab/>
            </w:r>
          </w:p>
        </w:tc>
        <w:tc>
          <w:tcPr>
            <w:tcW w:w="2409" w:type="dxa"/>
            <w:shd w:val="clear" w:color="auto" w:fill="auto"/>
          </w:tcPr>
          <w:p w14:paraId="19C86903" w14:textId="77777777" w:rsidR="000775B2" w:rsidRPr="00210A7A" w:rsidRDefault="007873FB" w:rsidP="00210A7A">
            <w:pPr>
              <w:jc w:val="both"/>
              <w:rPr>
                <w:rFonts w:eastAsia="SimSun"/>
                <w:sz w:val="20"/>
                <w:szCs w:val="20"/>
              </w:rPr>
            </w:pPr>
            <w:r w:rsidRPr="00210A7A">
              <w:rPr>
                <w:rFonts w:eastAsia="SimSun"/>
                <w:sz w:val="20"/>
                <w:szCs w:val="20"/>
              </w:rPr>
              <w:t>Po 2 vnt. kiekvienam aparatui atskirai, ≤ 3 metrų ilgio, greitos fiksacijos dujų prijungimo jungtys techniškai suderinamos su ligoninės naudojama dujų tiekimo sistema (DIN standarto)</w:t>
            </w:r>
          </w:p>
        </w:tc>
        <w:tc>
          <w:tcPr>
            <w:tcW w:w="4111" w:type="dxa"/>
            <w:shd w:val="clear" w:color="auto" w:fill="auto"/>
          </w:tcPr>
          <w:p w14:paraId="3871674A" w14:textId="77777777" w:rsidR="000775B2" w:rsidRPr="00210A7A" w:rsidRDefault="007873FB" w:rsidP="00210A7A">
            <w:pPr>
              <w:numPr>
                <w:ilvl w:val="0"/>
                <w:numId w:val="20"/>
              </w:numPr>
              <w:ind w:left="0" w:firstLine="0"/>
              <w:jc w:val="both"/>
              <w:rPr>
                <w:rFonts w:eastAsia="SimSun"/>
                <w:sz w:val="20"/>
                <w:szCs w:val="20"/>
              </w:rPr>
            </w:pPr>
            <w:r w:rsidRPr="00210A7A">
              <w:rPr>
                <w:rFonts w:eastAsia="SimSun"/>
                <w:sz w:val="20"/>
                <w:szCs w:val="20"/>
                <w:lang w:eastAsia="lt-LT"/>
              </w:rPr>
              <w:t>Ar tikslinga skirti lėšas pirkimui po du vienetus prekių, kurios beveik yra amžinos ir nesusidėvinčios. Jų kaina min 150 Eur. Bendrai išleista suma bus apie 6000 Eur plius PVM. Gal tikslinga būtų įsigyti priemonių. kurios naudojamos kasdien ir pacientams. Siūloma šalinti perteklinė kiekį.</w:t>
            </w:r>
          </w:p>
          <w:p w14:paraId="71945B7F" w14:textId="77777777" w:rsidR="00CD421F" w:rsidRPr="00210A7A" w:rsidRDefault="009373BC" w:rsidP="00210A7A">
            <w:pPr>
              <w:numPr>
                <w:ilvl w:val="0"/>
                <w:numId w:val="20"/>
              </w:numPr>
              <w:ind w:left="0" w:firstLine="0"/>
              <w:jc w:val="both"/>
              <w:rPr>
                <w:rFonts w:eastAsia="SimSun"/>
                <w:sz w:val="20"/>
                <w:szCs w:val="20"/>
              </w:rPr>
            </w:pPr>
            <w:r w:rsidRPr="00210A7A">
              <w:rPr>
                <w:rFonts w:eastAsia="SimSun"/>
                <w:sz w:val="20"/>
                <w:szCs w:val="20"/>
              </w:rPr>
              <w:t>Žarnos ilgis neturėtų riboti konkurencijos. Žarnas galima lengvai sutrumpinti, tad nėra aišku, kodėl pasiūlytos ilgesnės žarnos būtų netinkamos. Prašome padidinti žarnos ilgį ≤ 5 metrai.</w:t>
            </w:r>
          </w:p>
        </w:tc>
        <w:tc>
          <w:tcPr>
            <w:tcW w:w="4742" w:type="dxa"/>
            <w:shd w:val="clear" w:color="auto" w:fill="auto"/>
          </w:tcPr>
          <w:p w14:paraId="6386FA44" w14:textId="77777777" w:rsidR="000775B2" w:rsidRPr="00153910" w:rsidRDefault="000775B2" w:rsidP="00153910">
            <w:pPr>
              <w:jc w:val="both"/>
              <w:rPr>
                <w:rFonts w:eastAsia="SimSun"/>
                <w:b/>
                <w:bCs/>
                <w:color w:val="FF0000"/>
                <w:sz w:val="20"/>
                <w:szCs w:val="20"/>
                <w:lang w:eastAsia="lt-LT"/>
              </w:rPr>
            </w:pPr>
            <w:r w:rsidRPr="00153910">
              <w:rPr>
                <w:rFonts w:eastAsia="SimSun"/>
                <w:b/>
                <w:bCs/>
                <w:color w:val="FF0000"/>
                <w:sz w:val="20"/>
                <w:szCs w:val="20"/>
              </w:rPr>
              <w:t xml:space="preserve">Sutinkame su </w:t>
            </w:r>
            <w:r w:rsidR="007873FB" w:rsidRPr="00153910">
              <w:rPr>
                <w:rFonts w:eastAsia="SimSun"/>
                <w:b/>
                <w:bCs/>
                <w:color w:val="FF0000"/>
                <w:sz w:val="20"/>
                <w:szCs w:val="20"/>
              </w:rPr>
              <w:t>tiekėjo</w:t>
            </w:r>
            <w:r w:rsidRPr="00153910">
              <w:rPr>
                <w:rFonts w:eastAsia="SimSun"/>
                <w:b/>
                <w:bCs/>
                <w:color w:val="FF0000"/>
                <w:sz w:val="20"/>
                <w:szCs w:val="20"/>
              </w:rPr>
              <w:t xml:space="preserve"> pastaba dėl </w:t>
            </w:r>
            <w:r w:rsidRPr="00153910">
              <w:rPr>
                <w:rFonts w:eastAsia="SimSun"/>
                <w:b/>
                <w:bCs/>
                <w:color w:val="FF0000"/>
                <w:sz w:val="20"/>
                <w:szCs w:val="20"/>
                <w:lang w:eastAsia="lt-LT"/>
              </w:rPr>
              <w:t>greitos fiksacijos dujų prijungimo jungčių kiekio ir sumažiname iki 1 vnt.</w:t>
            </w:r>
          </w:p>
          <w:p w14:paraId="4C3BE888" w14:textId="77777777" w:rsidR="007873FB" w:rsidRPr="00210A7A" w:rsidRDefault="007873FB" w:rsidP="00210A7A">
            <w:pPr>
              <w:ind w:firstLine="284"/>
              <w:jc w:val="both"/>
              <w:rPr>
                <w:rFonts w:eastAsia="SimSun"/>
                <w:sz w:val="20"/>
                <w:szCs w:val="20"/>
                <w:lang w:eastAsia="lt-LT"/>
              </w:rPr>
            </w:pPr>
          </w:p>
          <w:p w14:paraId="2E3265F6" w14:textId="77777777" w:rsidR="00153910" w:rsidRDefault="00153910" w:rsidP="00153910">
            <w:pPr>
              <w:jc w:val="both"/>
              <w:rPr>
                <w:rFonts w:eastAsia="SimSun"/>
                <w:sz w:val="20"/>
                <w:szCs w:val="20"/>
                <w:lang w:eastAsia="lt-LT"/>
              </w:rPr>
            </w:pPr>
          </w:p>
          <w:p w14:paraId="2DCD6057" w14:textId="77777777" w:rsidR="00153910" w:rsidRDefault="00153910" w:rsidP="00153910">
            <w:pPr>
              <w:jc w:val="both"/>
              <w:rPr>
                <w:rFonts w:eastAsia="SimSun"/>
                <w:sz w:val="20"/>
                <w:szCs w:val="20"/>
                <w:lang w:eastAsia="lt-LT"/>
              </w:rPr>
            </w:pPr>
          </w:p>
          <w:p w14:paraId="31547D7A" w14:textId="5E7E4942" w:rsidR="000775B2" w:rsidRPr="00153910" w:rsidRDefault="000775B2" w:rsidP="00153910">
            <w:pPr>
              <w:jc w:val="both"/>
              <w:rPr>
                <w:rFonts w:eastAsia="SimSun"/>
                <w:b/>
                <w:bCs/>
                <w:color w:val="FF0000"/>
                <w:sz w:val="20"/>
                <w:szCs w:val="20"/>
                <w:lang w:eastAsia="lt-LT"/>
              </w:rPr>
            </w:pPr>
            <w:r w:rsidRPr="00153910">
              <w:rPr>
                <w:rFonts w:eastAsia="SimSun"/>
                <w:b/>
                <w:bCs/>
                <w:color w:val="FF0000"/>
                <w:sz w:val="20"/>
                <w:szCs w:val="20"/>
                <w:lang w:eastAsia="lt-LT"/>
              </w:rPr>
              <w:t xml:space="preserve">Sutinkame </w:t>
            </w:r>
            <w:r w:rsidR="009373BC" w:rsidRPr="00153910">
              <w:rPr>
                <w:rFonts w:eastAsia="SimSun"/>
                <w:b/>
                <w:bCs/>
                <w:color w:val="FF0000"/>
                <w:sz w:val="20"/>
                <w:szCs w:val="20"/>
                <w:lang w:eastAsia="lt-LT"/>
              </w:rPr>
              <w:t>su tiekėjo</w:t>
            </w:r>
            <w:r w:rsidRPr="00153910">
              <w:rPr>
                <w:rFonts w:eastAsia="SimSun"/>
                <w:b/>
                <w:bCs/>
                <w:color w:val="FF0000"/>
                <w:sz w:val="20"/>
                <w:szCs w:val="20"/>
                <w:lang w:eastAsia="lt-LT"/>
              </w:rPr>
              <w:t xml:space="preserve"> pastaba ir TS reikalavimą išdėstome sekančiai: Po 1 vnt. kiekvienam aparatui atskirai, ≤ 5 metrų ilgio, greitos fiksacijos dujų prijungimo jungtys techniškai suderinamos su ligoninės naudojama dujų tiekimo sistema (ČSN 852762).</w:t>
            </w:r>
          </w:p>
          <w:p w14:paraId="115E8385" w14:textId="77777777" w:rsidR="000775B2" w:rsidRPr="00210A7A" w:rsidRDefault="000775B2" w:rsidP="00210A7A">
            <w:pPr>
              <w:jc w:val="both"/>
              <w:rPr>
                <w:rFonts w:eastAsia="SimSun"/>
                <w:sz w:val="20"/>
                <w:szCs w:val="20"/>
              </w:rPr>
            </w:pPr>
          </w:p>
        </w:tc>
      </w:tr>
      <w:tr w:rsidR="001D3C42" w:rsidRPr="00210A7A" w14:paraId="23D210D0" w14:textId="77777777" w:rsidTr="00B7148C">
        <w:tc>
          <w:tcPr>
            <w:tcW w:w="1305" w:type="dxa"/>
            <w:shd w:val="clear" w:color="auto" w:fill="auto"/>
          </w:tcPr>
          <w:p w14:paraId="7655E437" w14:textId="77777777" w:rsidR="000775B2" w:rsidRPr="00210A7A" w:rsidRDefault="000775B2" w:rsidP="00210A7A">
            <w:pPr>
              <w:ind w:firstLine="284"/>
              <w:jc w:val="both"/>
              <w:rPr>
                <w:rFonts w:eastAsia="SimSun"/>
                <w:b/>
                <w:bCs/>
                <w:sz w:val="20"/>
                <w:szCs w:val="20"/>
              </w:rPr>
            </w:pPr>
            <w:r w:rsidRPr="00210A7A">
              <w:rPr>
                <w:rFonts w:eastAsia="SimSun"/>
                <w:b/>
                <w:bCs/>
                <w:sz w:val="20"/>
                <w:szCs w:val="20"/>
              </w:rPr>
              <w:t>2.8</w:t>
            </w:r>
            <w:r w:rsidR="00A27F59" w:rsidRPr="00210A7A">
              <w:rPr>
                <w:rFonts w:eastAsia="SimSun"/>
                <w:b/>
                <w:bCs/>
                <w:sz w:val="20"/>
                <w:szCs w:val="20"/>
              </w:rPr>
              <w:t>.</w:t>
            </w:r>
          </w:p>
          <w:p w14:paraId="582106CB" w14:textId="77777777" w:rsidR="000775B2" w:rsidRPr="00210A7A" w:rsidRDefault="000775B2" w:rsidP="00210A7A">
            <w:pPr>
              <w:jc w:val="both"/>
              <w:rPr>
                <w:rFonts w:eastAsia="SimSun"/>
                <w:sz w:val="20"/>
                <w:szCs w:val="20"/>
              </w:rPr>
            </w:pPr>
          </w:p>
        </w:tc>
        <w:tc>
          <w:tcPr>
            <w:tcW w:w="2807" w:type="dxa"/>
            <w:shd w:val="clear" w:color="auto" w:fill="auto"/>
          </w:tcPr>
          <w:p w14:paraId="060E7A7B" w14:textId="77777777" w:rsidR="000775B2" w:rsidRPr="00210A7A" w:rsidRDefault="003364F2" w:rsidP="00210A7A">
            <w:pPr>
              <w:jc w:val="both"/>
              <w:rPr>
                <w:rFonts w:eastAsia="SimSun"/>
                <w:sz w:val="20"/>
                <w:szCs w:val="20"/>
              </w:rPr>
            </w:pPr>
            <w:r w:rsidRPr="00210A7A">
              <w:rPr>
                <w:rFonts w:eastAsia="SimSun"/>
                <w:sz w:val="20"/>
                <w:szCs w:val="20"/>
              </w:rPr>
              <w:t>2.8. Apsauga nuo neteisingo dujų pajungimo:</w:t>
            </w:r>
            <w:r w:rsidRPr="00210A7A">
              <w:rPr>
                <w:rFonts w:eastAsia="SimSun"/>
                <w:sz w:val="20"/>
                <w:szCs w:val="20"/>
              </w:rPr>
              <w:tab/>
            </w:r>
          </w:p>
        </w:tc>
        <w:tc>
          <w:tcPr>
            <w:tcW w:w="2409" w:type="dxa"/>
            <w:shd w:val="clear" w:color="auto" w:fill="auto"/>
          </w:tcPr>
          <w:p w14:paraId="747D8743" w14:textId="77777777" w:rsidR="000775B2" w:rsidRPr="00210A7A" w:rsidRDefault="00A27F59" w:rsidP="00210A7A">
            <w:pPr>
              <w:jc w:val="both"/>
              <w:rPr>
                <w:rFonts w:eastAsia="SimSun"/>
                <w:sz w:val="20"/>
                <w:szCs w:val="20"/>
              </w:rPr>
            </w:pPr>
            <w:r w:rsidRPr="00210A7A">
              <w:rPr>
                <w:rFonts w:eastAsia="SimSun"/>
                <w:sz w:val="20"/>
                <w:szCs w:val="20"/>
              </w:rPr>
              <w:t>Būtina</w:t>
            </w:r>
          </w:p>
        </w:tc>
        <w:tc>
          <w:tcPr>
            <w:tcW w:w="4111" w:type="dxa"/>
            <w:shd w:val="clear" w:color="auto" w:fill="auto"/>
          </w:tcPr>
          <w:p w14:paraId="54D5904E" w14:textId="605EC246" w:rsidR="000775B2" w:rsidRPr="00210A7A" w:rsidRDefault="00A27F59" w:rsidP="00153910">
            <w:pPr>
              <w:jc w:val="both"/>
              <w:rPr>
                <w:rFonts w:eastAsia="SimSun"/>
                <w:sz w:val="20"/>
                <w:szCs w:val="20"/>
              </w:rPr>
            </w:pPr>
            <w:r w:rsidRPr="00210A7A">
              <w:rPr>
                <w:rFonts w:eastAsia="SimSun"/>
                <w:sz w:val="20"/>
                <w:szCs w:val="20"/>
              </w:rPr>
              <w:t xml:space="preserve">Visoms tiekiamoms dujoms - O2, suspaustas oras bei azoto </w:t>
            </w:r>
            <w:proofErr w:type="spellStart"/>
            <w:r w:rsidRPr="00210A7A">
              <w:rPr>
                <w:rFonts w:eastAsia="SimSun"/>
                <w:sz w:val="20"/>
                <w:szCs w:val="20"/>
              </w:rPr>
              <w:t>suboksidas</w:t>
            </w:r>
            <w:proofErr w:type="spellEnd"/>
            <w:r w:rsidRPr="00210A7A">
              <w:rPr>
                <w:rFonts w:eastAsia="SimSun"/>
                <w:sz w:val="20"/>
                <w:szCs w:val="20"/>
              </w:rPr>
              <w:t xml:space="preserve"> naudojamos specialios jungtys, kurios turi unikalius mechaninius skirtumus (pvz., įvairias formas, dydžius ar smeigtukus). Tai apsaugo nuo neteisingo skirtingų dujų, tokių kaip deguonis, azoto </w:t>
            </w:r>
            <w:proofErr w:type="spellStart"/>
            <w:r w:rsidRPr="00210A7A">
              <w:rPr>
                <w:rFonts w:eastAsia="SimSun"/>
                <w:sz w:val="20"/>
                <w:szCs w:val="20"/>
              </w:rPr>
              <w:t>suboksidas</w:t>
            </w:r>
            <w:proofErr w:type="spellEnd"/>
            <w:r w:rsidRPr="00210A7A">
              <w:rPr>
                <w:rFonts w:eastAsia="SimSun"/>
                <w:sz w:val="20"/>
                <w:szCs w:val="20"/>
              </w:rPr>
              <w:t xml:space="preserve"> ar suspausto oro, pajungimo. Prašome atsakyti ar toks pagrindimas būtų laikomas apsauga nuo neteisingo dujų pajungimo.</w:t>
            </w:r>
          </w:p>
        </w:tc>
        <w:tc>
          <w:tcPr>
            <w:tcW w:w="4742" w:type="dxa"/>
            <w:shd w:val="clear" w:color="auto" w:fill="auto"/>
          </w:tcPr>
          <w:p w14:paraId="200DEF02" w14:textId="74935EF9" w:rsidR="000775B2" w:rsidRPr="00210A7A" w:rsidRDefault="000775B2" w:rsidP="00210A7A">
            <w:pPr>
              <w:jc w:val="both"/>
              <w:rPr>
                <w:rFonts w:eastAsia="SimSun"/>
                <w:sz w:val="20"/>
                <w:szCs w:val="20"/>
                <w:lang w:eastAsia="lt-LT"/>
              </w:rPr>
            </w:pPr>
            <w:r w:rsidRPr="00210A7A">
              <w:rPr>
                <w:rFonts w:eastAsia="SimSun"/>
                <w:sz w:val="20"/>
                <w:szCs w:val="20"/>
              </w:rPr>
              <w:t xml:space="preserve">Tiekėjai ir / arba gamintojai gali įvairiomis priemonėmis patvirtinti, kad atitinka nustatytą TS 2.8 p. reikalavimą. Iš rinkos </w:t>
            </w:r>
            <w:r w:rsidR="00E60B23">
              <w:rPr>
                <w:rFonts w:eastAsia="SimSun"/>
                <w:sz w:val="20"/>
                <w:szCs w:val="20"/>
              </w:rPr>
              <w:t>konsultacijos</w:t>
            </w:r>
            <w:r w:rsidRPr="00210A7A">
              <w:rPr>
                <w:rFonts w:eastAsia="SimSun"/>
                <w:sz w:val="20"/>
                <w:szCs w:val="20"/>
              </w:rPr>
              <w:t xml:space="preserve"> metu </w:t>
            </w:r>
            <w:r w:rsidR="00A27F59" w:rsidRPr="00210A7A">
              <w:rPr>
                <w:rFonts w:eastAsia="SimSun"/>
                <w:sz w:val="20"/>
                <w:szCs w:val="20"/>
              </w:rPr>
              <w:t>tiekėjo</w:t>
            </w:r>
            <w:r w:rsidRPr="00210A7A">
              <w:rPr>
                <w:rFonts w:eastAsia="SimSun"/>
                <w:sz w:val="20"/>
                <w:szCs w:val="20"/>
              </w:rPr>
              <w:t xml:space="preserve"> pateiktų duomenų negalima objektyviai nustatyti</w:t>
            </w:r>
            <w:r w:rsidR="00E60B23">
              <w:rPr>
                <w:rFonts w:eastAsia="SimSun"/>
                <w:sz w:val="20"/>
                <w:szCs w:val="20"/>
              </w:rPr>
              <w:t>,</w:t>
            </w:r>
            <w:r w:rsidRPr="00210A7A">
              <w:rPr>
                <w:rFonts w:eastAsia="SimSun"/>
                <w:sz w:val="20"/>
                <w:szCs w:val="20"/>
              </w:rPr>
              <w:t xml:space="preserve"> ar išvardinti technologiniai sprendiniai atitinka TS reikalavimą, tačiau jei tiekėjas įrodys, kad siūloma anestezijos sistema turi </w:t>
            </w:r>
            <w:r w:rsidRPr="00210A7A">
              <w:rPr>
                <w:rFonts w:eastAsia="SimSun"/>
                <w:sz w:val="20"/>
                <w:szCs w:val="20"/>
                <w:lang w:eastAsia="lt-LT"/>
              </w:rPr>
              <w:t>apsaugą nuo neteisingo dujų pajungimo</w:t>
            </w:r>
            <w:r w:rsidRPr="00210A7A">
              <w:rPr>
                <w:rFonts w:eastAsia="SimSun"/>
                <w:sz w:val="20"/>
                <w:szCs w:val="20"/>
              </w:rPr>
              <w:t>, tuomet jo pasiūlymas bus vertinamas kaip atitinkantis TS 2.8 p. reikalavimą.</w:t>
            </w:r>
          </w:p>
          <w:p w14:paraId="5196DE11" w14:textId="77777777" w:rsidR="000775B2" w:rsidRPr="00210A7A" w:rsidRDefault="000775B2" w:rsidP="00210A7A">
            <w:pPr>
              <w:jc w:val="both"/>
              <w:rPr>
                <w:rFonts w:eastAsia="SimSun"/>
                <w:sz w:val="20"/>
                <w:szCs w:val="20"/>
              </w:rPr>
            </w:pPr>
          </w:p>
        </w:tc>
      </w:tr>
      <w:tr w:rsidR="001D3C42" w:rsidRPr="00210A7A" w14:paraId="4B885176" w14:textId="77777777" w:rsidTr="00B7148C">
        <w:tc>
          <w:tcPr>
            <w:tcW w:w="1305" w:type="dxa"/>
            <w:shd w:val="clear" w:color="auto" w:fill="auto"/>
          </w:tcPr>
          <w:p w14:paraId="4CDBBED9" w14:textId="77777777" w:rsidR="000775B2" w:rsidRPr="00210A7A" w:rsidRDefault="000775B2" w:rsidP="00210A7A">
            <w:pPr>
              <w:ind w:firstLine="284"/>
              <w:jc w:val="both"/>
              <w:rPr>
                <w:rFonts w:eastAsia="SimSun"/>
                <w:b/>
                <w:bCs/>
                <w:sz w:val="20"/>
                <w:szCs w:val="20"/>
              </w:rPr>
            </w:pPr>
            <w:r w:rsidRPr="00210A7A">
              <w:rPr>
                <w:rFonts w:eastAsia="SimSun"/>
                <w:b/>
                <w:bCs/>
                <w:sz w:val="20"/>
                <w:szCs w:val="20"/>
              </w:rPr>
              <w:lastRenderedPageBreak/>
              <w:t>2.19</w:t>
            </w:r>
            <w:r w:rsidR="00CD421F" w:rsidRPr="00210A7A">
              <w:rPr>
                <w:rFonts w:eastAsia="SimSun"/>
                <w:b/>
                <w:bCs/>
                <w:sz w:val="20"/>
                <w:szCs w:val="20"/>
              </w:rPr>
              <w:t>.</w:t>
            </w:r>
          </w:p>
          <w:p w14:paraId="25356905" w14:textId="77777777" w:rsidR="000775B2" w:rsidRPr="00210A7A" w:rsidRDefault="000775B2" w:rsidP="00210A7A">
            <w:pPr>
              <w:jc w:val="both"/>
              <w:rPr>
                <w:rFonts w:eastAsia="SimSun"/>
                <w:sz w:val="20"/>
                <w:szCs w:val="20"/>
              </w:rPr>
            </w:pPr>
          </w:p>
        </w:tc>
        <w:tc>
          <w:tcPr>
            <w:tcW w:w="2807" w:type="dxa"/>
            <w:shd w:val="clear" w:color="auto" w:fill="auto"/>
          </w:tcPr>
          <w:p w14:paraId="0D0AA4A9" w14:textId="77777777" w:rsidR="000775B2" w:rsidRPr="00210A7A" w:rsidRDefault="003364F2" w:rsidP="00210A7A">
            <w:pPr>
              <w:jc w:val="both"/>
              <w:rPr>
                <w:rFonts w:eastAsia="SimSun"/>
                <w:sz w:val="20"/>
                <w:szCs w:val="20"/>
              </w:rPr>
            </w:pPr>
            <w:r w:rsidRPr="00210A7A">
              <w:rPr>
                <w:rFonts w:eastAsia="SimSun"/>
                <w:sz w:val="20"/>
                <w:szCs w:val="20"/>
              </w:rPr>
              <w:t xml:space="preserve">Anestezijos aparatai pateikiami su </w:t>
            </w:r>
            <w:proofErr w:type="spellStart"/>
            <w:r w:rsidRPr="00210A7A">
              <w:rPr>
                <w:rFonts w:eastAsia="SimSun"/>
                <w:sz w:val="20"/>
                <w:szCs w:val="20"/>
              </w:rPr>
              <w:t>sevoflurano</w:t>
            </w:r>
            <w:proofErr w:type="spellEnd"/>
            <w:r w:rsidRPr="00210A7A">
              <w:rPr>
                <w:rFonts w:eastAsia="SimSun"/>
                <w:sz w:val="20"/>
                <w:szCs w:val="20"/>
              </w:rPr>
              <w:t xml:space="preserve"> garintuvais:</w:t>
            </w:r>
            <w:r w:rsidRPr="00210A7A">
              <w:rPr>
                <w:rFonts w:eastAsia="SimSun"/>
                <w:sz w:val="20"/>
                <w:szCs w:val="20"/>
              </w:rPr>
              <w:tab/>
            </w:r>
          </w:p>
        </w:tc>
        <w:tc>
          <w:tcPr>
            <w:tcW w:w="2409" w:type="dxa"/>
            <w:shd w:val="clear" w:color="auto" w:fill="auto"/>
          </w:tcPr>
          <w:p w14:paraId="6C5B9194" w14:textId="77777777" w:rsidR="000775B2" w:rsidRPr="00210A7A" w:rsidRDefault="00CD421F" w:rsidP="00210A7A">
            <w:pPr>
              <w:jc w:val="both"/>
              <w:rPr>
                <w:rFonts w:eastAsia="SimSun"/>
                <w:sz w:val="20"/>
                <w:szCs w:val="20"/>
              </w:rPr>
            </w:pPr>
            <w:r w:rsidRPr="00210A7A">
              <w:rPr>
                <w:rFonts w:eastAsia="SimSun"/>
                <w:sz w:val="20"/>
                <w:szCs w:val="20"/>
              </w:rPr>
              <w:t>Būtina</w:t>
            </w:r>
          </w:p>
        </w:tc>
        <w:tc>
          <w:tcPr>
            <w:tcW w:w="4111" w:type="dxa"/>
            <w:shd w:val="clear" w:color="auto" w:fill="auto"/>
          </w:tcPr>
          <w:p w14:paraId="0FECBEB9" w14:textId="77777777" w:rsidR="00CD421F" w:rsidRPr="00210A7A" w:rsidRDefault="00CD421F" w:rsidP="00210A7A">
            <w:pPr>
              <w:jc w:val="both"/>
              <w:rPr>
                <w:rFonts w:eastAsia="SimSun"/>
                <w:sz w:val="20"/>
                <w:szCs w:val="20"/>
                <w:lang w:eastAsia="lt-LT"/>
              </w:rPr>
            </w:pPr>
            <w:r w:rsidRPr="00210A7A">
              <w:rPr>
                <w:rFonts w:eastAsia="SimSun"/>
                <w:sz w:val="20"/>
                <w:szCs w:val="20"/>
                <w:lang w:eastAsia="lt-LT"/>
              </w:rPr>
              <w:t>Kokio gamintojo bus naudojamas anestetikas, skiriasi užpildymo raktai, prašome patikslinti. Rinkoje nusistovėjusi praktika, kad ligoninės, kaip ir Vilniaus miesto klinikinė ligoninė, perka anestetiką, o anestetiko pardavėjas parūpina garintuvus. Taigi įsigijus garintuvus, tinkančius vienos vaistų kompanijos vaistui jūs būsite priversti pirkti tik tos kompanijos anestetiką, kas sudarys sąlygas manipuliuoti kaina. Garintuvų įsigijimui ligoninė išleis šiame konkurse apie 25000 Eur plius PVM, ar tikslinga?</w:t>
            </w:r>
          </w:p>
          <w:p w14:paraId="085D7EAD" w14:textId="77777777" w:rsidR="000775B2" w:rsidRPr="00210A7A" w:rsidRDefault="00CD421F" w:rsidP="00210A7A">
            <w:pPr>
              <w:jc w:val="both"/>
              <w:rPr>
                <w:rFonts w:eastAsia="SimSun"/>
                <w:sz w:val="20"/>
                <w:szCs w:val="20"/>
              </w:rPr>
            </w:pPr>
            <w:r w:rsidRPr="00210A7A">
              <w:rPr>
                <w:rFonts w:eastAsia="SimSun"/>
                <w:sz w:val="20"/>
                <w:szCs w:val="20"/>
                <w:lang w:eastAsia="lt-LT"/>
              </w:rPr>
              <w:t>Prašome šalinti šį punktą.</w:t>
            </w:r>
          </w:p>
        </w:tc>
        <w:tc>
          <w:tcPr>
            <w:tcW w:w="4742" w:type="dxa"/>
            <w:shd w:val="clear" w:color="auto" w:fill="auto"/>
          </w:tcPr>
          <w:p w14:paraId="462319F2" w14:textId="77777777" w:rsidR="00D74742" w:rsidRPr="00E334D1" w:rsidRDefault="00D74742" w:rsidP="00210A7A">
            <w:pPr>
              <w:jc w:val="both"/>
              <w:rPr>
                <w:rFonts w:eastAsia="SimSun"/>
                <w:b/>
                <w:bCs/>
                <w:color w:val="FF0000"/>
                <w:sz w:val="20"/>
                <w:szCs w:val="20"/>
              </w:rPr>
            </w:pPr>
            <w:r w:rsidRPr="00E334D1">
              <w:rPr>
                <w:rFonts w:eastAsia="SimSun"/>
                <w:b/>
                <w:bCs/>
                <w:color w:val="FF0000"/>
                <w:sz w:val="20"/>
                <w:szCs w:val="20"/>
              </w:rPr>
              <w:t xml:space="preserve">Perkančioji organizacija naikina šį punktą. </w:t>
            </w:r>
          </w:p>
          <w:p w14:paraId="4A572442" w14:textId="77777777" w:rsidR="00630511" w:rsidRDefault="00630511" w:rsidP="00210A7A">
            <w:pPr>
              <w:jc w:val="both"/>
              <w:rPr>
                <w:rFonts w:eastAsia="SimSun"/>
                <w:sz w:val="20"/>
                <w:szCs w:val="20"/>
                <w:lang w:eastAsia="lt-LT"/>
              </w:rPr>
            </w:pPr>
          </w:p>
          <w:p w14:paraId="4C71F9C8" w14:textId="1248E847" w:rsidR="000775B2" w:rsidRPr="00210A7A" w:rsidRDefault="000775B2" w:rsidP="00210A7A">
            <w:pPr>
              <w:jc w:val="both"/>
              <w:rPr>
                <w:rFonts w:eastAsia="SimSun"/>
                <w:sz w:val="20"/>
                <w:szCs w:val="20"/>
              </w:rPr>
            </w:pPr>
          </w:p>
        </w:tc>
      </w:tr>
      <w:tr w:rsidR="001D3C42" w:rsidRPr="00210A7A" w14:paraId="4F7D4668" w14:textId="77777777" w:rsidTr="00B7148C">
        <w:tc>
          <w:tcPr>
            <w:tcW w:w="1305" w:type="dxa"/>
            <w:shd w:val="clear" w:color="auto" w:fill="auto"/>
          </w:tcPr>
          <w:p w14:paraId="47A9F39C" w14:textId="77777777" w:rsidR="000775B2" w:rsidRPr="00210A7A" w:rsidRDefault="000775B2" w:rsidP="00210A7A">
            <w:pPr>
              <w:ind w:firstLine="284"/>
              <w:jc w:val="both"/>
              <w:rPr>
                <w:rFonts w:eastAsia="SimSun"/>
                <w:b/>
                <w:bCs/>
                <w:sz w:val="20"/>
                <w:szCs w:val="20"/>
              </w:rPr>
            </w:pPr>
            <w:r w:rsidRPr="00210A7A">
              <w:rPr>
                <w:rFonts w:eastAsia="SimSun"/>
                <w:b/>
                <w:bCs/>
                <w:sz w:val="20"/>
                <w:szCs w:val="20"/>
              </w:rPr>
              <w:t>2.22</w:t>
            </w:r>
            <w:r w:rsidR="00A27F59" w:rsidRPr="00210A7A">
              <w:rPr>
                <w:rFonts w:eastAsia="SimSun"/>
                <w:b/>
                <w:bCs/>
                <w:sz w:val="20"/>
                <w:szCs w:val="20"/>
              </w:rPr>
              <w:t>.</w:t>
            </w:r>
          </w:p>
          <w:p w14:paraId="5DF3760C" w14:textId="77777777" w:rsidR="000775B2" w:rsidRPr="00210A7A" w:rsidRDefault="000775B2" w:rsidP="00210A7A">
            <w:pPr>
              <w:jc w:val="both"/>
              <w:rPr>
                <w:rFonts w:eastAsia="SimSun"/>
                <w:sz w:val="20"/>
                <w:szCs w:val="20"/>
              </w:rPr>
            </w:pPr>
          </w:p>
        </w:tc>
        <w:tc>
          <w:tcPr>
            <w:tcW w:w="2807" w:type="dxa"/>
            <w:shd w:val="clear" w:color="auto" w:fill="auto"/>
          </w:tcPr>
          <w:p w14:paraId="6004840C" w14:textId="77777777" w:rsidR="000775B2" w:rsidRPr="00210A7A" w:rsidRDefault="003364F2" w:rsidP="00210A7A">
            <w:pPr>
              <w:jc w:val="both"/>
              <w:rPr>
                <w:rFonts w:eastAsia="SimSun"/>
                <w:sz w:val="20"/>
                <w:szCs w:val="20"/>
              </w:rPr>
            </w:pPr>
            <w:r w:rsidRPr="00210A7A">
              <w:rPr>
                <w:rFonts w:eastAsia="SimSun"/>
                <w:sz w:val="20"/>
                <w:szCs w:val="20"/>
              </w:rPr>
              <w:t xml:space="preserve">Būtini ventiliavimo režimai ir jų kombinacijos (arba lygiaverčiai): </w:t>
            </w:r>
          </w:p>
        </w:tc>
        <w:tc>
          <w:tcPr>
            <w:tcW w:w="2409" w:type="dxa"/>
            <w:shd w:val="clear" w:color="auto" w:fill="auto"/>
          </w:tcPr>
          <w:p w14:paraId="284AAA76" w14:textId="77777777" w:rsidR="000775B2" w:rsidRPr="00210A7A" w:rsidRDefault="00A27F59" w:rsidP="00210A7A">
            <w:pPr>
              <w:jc w:val="both"/>
              <w:rPr>
                <w:rFonts w:eastAsia="SimSun"/>
                <w:sz w:val="20"/>
                <w:szCs w:val="20"/>
              </w:rPr>
            </w:pPr>
            <w:r w:rsidRPr="00210A7A">
              <w:rPr>
                <w:rFonts w:eastAsia="SimSun"/>
                <w:sz w:val="20"/>
                <w:szCs w:val="20"/>
              </w:rPr>
              <w:t>5.Sinchronizuota ventiliacija valdoma slėgiu,</w:t>
            </w:r>
          </w:p>
        </w:tc>
        <w:tc>
          <w:tcPr>
            <w:tcW w:w="4111" w:type="dxa"/>
            <w:shd w:val="clear" w:color="auto" w:fill="auto"/>
          </w:tcPr>
          <w:p w14:paraId="10FC0832" w14:textId="4158CA31" w:rsidR="000775B2" w:rsidRPr="00210A7A" w:rsidRDefault="00A27F59" w:rsidP="003B1C2B">
            <w:pPr>
              <w:jc w:val="both"/>
              <w:rPr>
                <w:rFonts w:eastAsia="SimSun"/>
                <w:sz w:val="20"/>
                <w:szCs w:val="20"/>
              </w:rPr>
            </w:pPr>
            <w:r w:rsidRPr="00210A7A">
              <w:rPr>
                <w:rFonts w:eastAsia="SimSun"/>
                <w:sz w:val="20"/>
                <w:szCs w:val="20"/>
              </w:rPr>
              <w:t xml:space="preserve">Prašome patvirtinti, kad sinchronizuota </w:t>
            </w:r>
            <w:proofErr w:type="spellStart"/>
            <w:r w:rsidRPr="00210A7A">
              <w:rPr>
                <w:rFonts w:eastAsia="SimSun"/>
                <w:sz w:val="20"/>
                <w:szCs w:val="20"/>
              </w:rPr>
              <w:t>intermituojanti</w:t>
            </w:r>
            <w:proofErr w:type="spellEnd"/>
            <w:r w:rsidRPr="00210A7A">
              <w:rPr>
                <w:rFonts w:eastAsia="SimSun"/>
                <w:sz w:val="20"/>
                <w:szCs w:val="20"/>
              </w:rPr>
              <w:t xml:space="preserve"> priverstinė ventiliacija su slėgio kontrole būtų laikoma atitinkantį šį reikalavimą.</w:t>
            </w:r>
          </w:p>
        </w:tc>
        <w:tc>
          <w:tcPr>
            <w:tcW w:w="4742" w:type="dxa"/>
            <w:shd w:val="clear" w:color="auto" w:fill="auto"/>
          </w:tcPr>
          <w:p w14:paraId="01FE933D" w14:textId="77777777" w:rsidR="003B1C2B" w:rsidRDefault="000775B2" w:rsidP="00210A7A">
            <w:pPr>
              <w:jc w:val="both"/>
              <w:rPr>
                <w:rFonts w:eastAsia="SimSun"/>
                <w:sz w:val="20"/>
                <w:szCs w:val="20"/>
              </w:rPr>
            </w:pPr>
            <w:r w:rsidRPr="00210A7A">
              <w:rPr>
                <w:rFonts w:eastAsia="SimSun"/>
                <w:sz w:val="20"/>
                <w:szCs w:val="20"/>
              </w:rPr>
              <w:t xml:space="preserve">Atsakome į </w:t>
            </w:r>
            <w:r w:rsidR="00A27F59" w:rsidRPr="00210A7A">
              <w:rPr>
                <w:rFonts w:eastAsia="SimSun"/>
                <w:sz w:val="20"/>
                <w:szCs w:val="20"/>
              </w:rPr>
              <w:t>tiekėjo</w:t>
            </w:r>
            <w:r w:rsidRPr="00210A7A">
              <w:rPr>
                <w:rFonts w:eastAsia="SimSun"/>
                <w:sz w:val="20"/>
                <w:szCs w:val="20"/>
              </w:rPr>
              <w:t xml:space="preserve"> klausimą ar sinchronizuota </w:t>
            </w:r>
            <w:proofErr w:type="spellStart"/>
            <w:r w:rsidRPr="00210A7A">
              <w:rPr>
                <w:rFonts w:eastAsia="SimSun"/>
                <w:sz w:val="20"/>
                <w:szCs w:val="20"/>
              </w:rPr>
              <w:t>intermituojanti</w:t>
            </w:r>
            <w:proofErr w:type="spellEnd"/>
            <w:r w:rsidRPr="00210A7A">
              <w:rPr>
                <w:rFonts w:eastAsia="SimSun"/>
                <w:sz w:val="20"/>
                <w:szCs w:val="20"/>
              </w:rPr>
              <w:t xml:space="preserve"> priverstinė ventiliacija su slėgio kontrole yra laikoma lygiaverčiu sprendiniu nustatytam TS 2.22 p. reikalavimui. „Sinchronizuota ventiliacija valdoma slėgiu“ (</w:t>
            </w:r>
            <w:proofErr w:type="spellStart"/>
            <w:r w:rsidRPr="00210A7A">
              <w:rPr>
                <w:rFonts w:eastAsia="SimSun"/>
                <w:sz w:val="20"/>
                <w:szCs w:val="20"/>
              </w:rPr>
              <w:t>Pressure-Controlled</w:t>
            </w:r>
            <w:proofErr w:type="spellEnd"/>
            <w:r w:rsidRPr="00210A7A">
              <w:rPr>
                <w:rFonts w:eastAsia="SimSun"/>
                <w:sz w:val="20"/>
                <w:szCs w:val="20"/>
              </w:rPr>
              <w:t xml:space="preserve"> </w:t>
            </w:r>
            <w:proofErr w:type="spellStart"/>
            <w:r w:rsidRPr="00210A7A">
              <w:rPr>
                <w:rFonts w:eastAsia="SimSun"/>
                <w:sz w:val="20"/>
                <w:szCs w:val="20"/>
              </w:rPr>
              <w:t>Synchronized</w:t>
            </w:r>
            <w:proofErr w:type="spellEnd"/>
            <w:r w:rsidRPr="00210A7A">
              <w:rPr>
                <w:rFonts w:eastAsia="SimSun"/>
                <w:sz w:val="20"/>
                <w:szCs w:val="20"/>
              </w:rPr>
              <w:t xml:space="preserve"> </w:t>
            </w:r>
            <w:proofErr w:type="spellStart"/>
            <w:r w:rsidRPr="00210A7A">
              <w:rPr>
                <w:rFonts w:eastAsia="SimSun"/>
                <w:sz w:val="20"/>
                <w:szCs w:val="20"/>
              </w:rPr>
              <w:t>Ventilation</w:t>
            </w:r>
            <w:proofErr w:type="spellEnd"/>
            <w:r w:rsidRPr="00210A7A">
              <w:rPr>
                <w:rFonts w:eastAsia="SimSun"/>
                <w:sz w:val="20"/>
                <w:szCs w:val="20"/>
              </w:rPr>
              <w:t xml:space="preserve">) ir „Sinchronizuota </w:t>
            </w:r>
            <w:proofErr w:type="spellStart"/>
            <w:r w:rsidRPr="00210A7A">
              <w:rPr>
                <w:rFonts w:eastAsia="SimSun"/>
                <w:sz w:val="20"/>
                <w:szCs w:val="20"/>
              </w:rPr>
              <w:t>intermituojanti</w:t>
            </w:r>
            <w:proofErr w:type="spellEnd"/>
            <w:r w:rsidRPr="00210A7A">
              <w:rPr>
                <w:rFonts w:eastAsia="SimSun"/>
                <w:sz w:val="20"/>
                <w:szCs w:val="20"/>
              </w:rPr>
              <w:t xml:space="preserve"> priverstinė ventiliacija su slėgio kontrole“ (</w:t>
            </w:r>
            <w:proofErr w:type="spellStart"/>
            <w:r w:rsidRPr="00210A7A">
              <w:rPr>
                <w:rFonts w:eastAsia="SimSun"/>
                <w:sz w:val="20"/>
                <w:szCs w:val="20"/>
              </w:rPr>
              <w:t>Pressure-Controlled</w:t>
            </w:r>
            <w:proofErr w:type="spellEnd"/>
            <w:r w:rsidRPr="00210A7A">
              <w:rPr>
                <w:rFonts w:eastAsia="SimSun"/>
                <w:sz w:val="20"/>
                <w:szCs w:val="20"/>
              </w:rPr>
              <w:t xml:space="preserve"> </w:t>
            </w:r>
            <w:proofErr w:type="spellStart"/>
            <w:r w:rsidRPr="00210A7A">
              <w:rPr>
                <w:rFonts w:eastAsia="SimSun"/>
                <w:sz w:val="20"/>
                <w:szCs w:val="20"/>
              </w:rPr>
              <w:t>Synchronized</w:t>
            </w:r>
            <w:proofErr w:type="spellEnd"/>
            <w:r w:rsidRPr="00210A7A">
              <w:rPr>
                <w:rFonts w:eastAsia="SimSun"/>
                <w:sz w:val="20"/>
                <w:szCs w:val="20"/>
              </w:rPr>
              <w:t xml:space="preserve"> </w:t>
            </w:r>
            <w:proofErr w:type="spellStart"/>
            <w:r w:rsidRPr="00210A7A">
              <w:rPr>
                <w:rFonts w:eastAsia="SimSun"/>
                <w:sz w:val="20"/>
                <w:szCs w:val="20"/>
              </w:rPr>
              <w:t>Intermittent</w:t>
            </w:r>
            <w:proofErr w:type="spellEnd"/>
            <w:r w:rsidRPr="00210A7A">
              <w:rPr>
                <w:rFonts w:eastAsia="SimSun"/>
                <w:sz w:val="20"/>
                <w:szCs w:val="20"/>
              </w:rPr>
              <w:t xml:space="preserve"> </w:t>
            </w:r>
            <w:proofErr w:type="spellStart"/>
            <w:r w:rsidRPr="00210A7A">
              <w:rPr>
                <w:rFonts w:eastAsia="SimSun"/>
                <w:sz w:val="20"/>
                <w:szCs w:val="20"/>
              </w:rPr>
              <w:t>Mandatory</w:t>
            </w:r>
            <w:proofErr w:type="spellEnd"/>
            <w:r w:rsidRPr="00210A7A">
              <w:rPr>
                <w:rFonts w:eastAsia="SimSun"/>
                <w:sz w:val="20"/>
                <w:szCs w:val="20"/>
              </w:rPr>
              <w:t xml:space="preserve"> </w:t>
            </w:r>
            <w:proofErr w:type="spellStart"/>
            <w:r w:rsidRPr="00210A7A">
              <w:rPr>
                <w:rFonts w:eastAsia="SimSun"/>
                <w:sz w:val="20"/>
                <w:szCs w:val="20"/>
              </w:rPr>
              <w:t>Ventilation</w:t>
            </w:r>
            <w:proofErr w:type="spellEnd"/>
            <w:r w:rsidRPr="00210A7A">
              <w:rPr>
                <w:rFonts w:eastAsia="SimSun"/>
                <w:sz w:val="20"/>
                <w:szCs w:val="20"/>
              </w:rPr>
              <w:t xml:space="preserve">, SIMV-PC) yra panašūs, bet ne identiški funkcionalumai anestezijos sistemose. Jie skiriasi savo taikymu ir veikimo principais. „Sinchronizuota ventiliacija valdoma slėgiu“ yra naudojama, kai pacientui reikalinga pilna ventiliatoriaus kontrolė. Tuo tarpu „SIMV su slėgio kontrole“ leidžia derinti priverstinę ventiliaciją su spontanišku kvėpavimu, todėl ji yra labiau tinkama pacientams, pereinantiems nuo dirbtinės ventiliacijos prie savarankiško kvėpavimo. Abiejų režimų pasirinkimas priklauso nuo paciento būklės ir gydymo tikslų. Įvertinus išdėstytus argumentus atsakome, kad tiekėjo siūlomas funkcionalumas nėra lygiavertis nustatytam reikalavimui. </w:t>
            </w:r>
          </w:p>
          <w:p w14:paraId="2FD31299" w14:textId="06518F99" w:rsidR="000775B2" w:rsidRPr="00210A7A" w:rsidRDefault="000775B2" w:rsidP="00210A7A">
            <w:pPr>
              <w:jc w:val="both"/>
              <w:rPr>
                <w:rFonts w:eastAsia="SimSun"/>
                <w:sz w:val="20"/>
                <w:szCs w:val="20"/>
              </w:rPr>
            </w:pPr>
            <w:r w:rsidRPr="00210A7A">
              <w:rPr>
                <w:rFonts w:eastAsia="SimSun"/>
                <w:sz w:val="20"/>
                <w:szCs w:val="20"/>
              </w:rPr>
              <w:t xml:space="preserve">TS 2.22 p. reikalavimas nėra koreguojamas, nes PO nustatė būtent tokį funkcionalumą, kurio reikia klinikinėje veikloje. </w:t>
            </w:r>
          </w:p>
        </w:tc>
      </w:tr>
      <w:tr w:rsidR="001D3C42" w:rsidRPr="00210A7A" w14:paraId="634061FD" w14:textId="77777777" w:rsidTr="00B7148C">
        <w:tc>
          <w:tcPr>
            <w:tcW w:w="1305" w:type="dxa"/>
            <w:shd w:val="clear" w:color="auto" w:fill="auto"/>
          </w:tcPr>
          <w:p w14:paraId="1402E0EC" w14:textId="77777777" w:rsidR="000775B2" w:rsidRPr="00210A7A" w:rsidRDefault="000775B2" w:rsidP="00210A7A">
            <w:pPr>
              <w:ind w:firstLine="284"/>
              <w:jc w:val="both"/>
              <w:rPr>
                <w:rFonts w:eastAsia="SimSun"/>
                <w:sz w:val="20"/>
                <w:szCs w:val="20"/>
              </w:rPr>
            </w:pPr>
            <w:r w:rsidRPr="00210A7A">
              <w:rPr>
                <w:rFonts w:eastAsia="SimSun"/>
                <w:b/>
                <w:bCs/>
                <w:sz w:val="20"/>
                <w:szCs w:val="20"/>
              </w:rPr>
              <w:lastRenderedPageBreak/>
              <w:t>2.23.2</w:t>
            </w:r>
            <w:r w:rsidR="00FE1C06" w:rsidRPr="00210A7A">
              <w:rPr>
                <w:rFonts w:eastAsia="SimSun"/>
                <w:b/>
                <w:bCs/>
                <w:sz w:val="20"/>
                <w:szCs w:val="20"/>
              </w:rPr>
              <w:t>.</w:t>
            </w:r>
          </w:p>
        </w:tc>
        <w:tc>
          <w:tcPr>
            <w:tcW w:w="2807" w:type="dxa"/>
            <w:shd w:val="clear" w:color="auto" w:fill="auto"/>
          </w:tcPr>
          <w:p w14:paraId="4D7B68BE" w14:textId="77777777" w:rsidR="000775B2" w:rsidRPr="00210A7A" w:rsidRDefault="003364F2" w:rsidP="00210A7A">
            <w:pPr>
              <w:jc w:val="both"/>
              <w:rPr>
                <w:rFonts w:eastAsia="SimSun"/>
                <w:sz w:val="20"/>
                <w:szCs w:val="20"/>
              </w:rPr>
            </w:pPr>
            <w:r w:rsidRPr="00210A7A">
              <w:rPr>
                <w:sz w:val="20"/>
                <w:szCs w:val="20"/>
                <w:lang w:eastAsia="lt-LT"/>
              </w:rPr>
              <w:t xml:space="preserve">Anestezijos aparato ventiliacijos funkcijos, gerinančios plaučių būklę, ilgų operacijų metu: </w:t>
            </w:r>
          </w:p>
        </w:tc>
        <w:tc>
          <w:tcPr>
            <w:tcW w:w="2409" w:type="dxa"/>
            <w:shd w:val="clear" w:color="auto" w:fill="auto"/>
          </w:tcPr>
          <w:p w14:paraId="126E24E8" w14:textId="77777777" w:rsidR="000775B2" w:rsidRPr="00210A7A" w:rsidRDefault="00FE1C06" w:rsidP="00210A7A">
            <w:pPr>
              <w:jc w:val="both"/>
              <w:rPr>
                <w:rFonts w:eastAsia="SimSun"/>
                <w:sz w:val="20"/>
                <w:szCs w:val="20"/>
              </w:rPr>
            </w:pPr>
            <w:r w:rsidRPr="00210A7A">
              <w:rPr>
                <w:sz w:val="20"/>
                <w:szCs w:val="20"/>
                <w:lang w:eastAsia="lt-LT"/>
              </w:rPr>
              <w:t xml:space="preserve">2. Pacientų atjunkymo funkcija (angl. </w:t>
            </w:r>
            <w:proofErr w:type="spellStart"/>
            <w:r w:rsidRPr="00210A7A">
              <w:rPr>
                <w:sz w:val="20"/>
                <w:szCs w:val="20"/>
                <w:lang w:eastAsia="lt-LT"/>
              </w:rPr>
              <w:t>Recruitment</w:t>
            </w:r>
            <w:proofErr w:type="spellEnd"/>
            <w:r w:rsidRPr="00210A7A">
              <w:rPr>
                <w:sz w:val="20"/>
                <w:szCs w:val="20"/>
                <w:lang w:eastAsia="lt-LT"/>
              </w:rPr>
              <w:t xml:space="preserve"> </w:t>
            </w:r>
            <w:proofErr w:type="spellStart"/>
            <w:r w:rsidRPr="00210A7A">
              <w:rPr>
                <w:sz w:val="20"/>
                <w:szCs w:val="20"/>
                <w:lang w:eastAsia="lt-LT"/>
              </w:rPr>
              <w:t>maneuvers</w:t>
            </w:r>
            <w:proofErr w:type="spellEnd"/>
            <w:r w:rsidRPr="00210A7A">
              <w:rPr>
                <w:sz w:val="20"/>
                <w:szCs w:val="20"/>
                <w:lang w:eastAsia="lt-LT"/>
              </w:rPr>
              <w:t>),</w:t>
            </w:r>
          </w:p>
        </w:tc>
        <w:tc>
          <w:tcPr>
            <w:tcW w:w="4111" w:type="dxa"/>
            <w:shd w:val="clear" w:color="auto" w:fill="auto"/>
          </w:tcPr>
          <w:p w14:paraId="268A90A1" w14:textId="77777777" w:rsidR="00FE1C06" w:rsidRPr="00210A7A" w:rsidRDefault="00FE1C06" w:rsidP="00210A7A">
            <w:pPr>
              <w:jc w:val="both"/>
              <w:rPr>
                <w:rFonts w:eastAsia="SimSun"/>
                <w:sz w:val="20"/>
                <w:szCs w:val="20"/>
              </w:rPr>
            </w:pPr>
            <w:r w:rsidRPr="00210A7A">
              <w:rPr>
                <w:rFonts w:eastAsia="SimSun"/>
                <w:sz w:val="20"/>
                <w:szCs w:val="20"/>
              </w:rPr>
              <w:t>Tai nėra pacientų atjunkymo funkcija, tikslus vertimas frazės „</w:t>
            </w:r>
            <w:proofErr w:type="spellStart"/>
            <w:r w:rsidRPr="00210A7A">
              <w:rPr>
                <w:rFonts w:eastAsia="SimSun"/>
                <w:sz w:val="20"/>
                <w:szCs w:val="20"/>
              </w:rPr>
              <w:t>Recruitment</w:t>
            </w:r>
            <w:proofErr w:type="spellEnd"/>
            <w:r w:rsidRPr="00210A7A">
              <w:rPr>
                <w:rFonts w:eastAsia="SimSun"/>
                <w:sz w:val="20"/>
                <w:szCs w:val="20"/>
              </w:rPr>
              <w:t xml:space="preserve"> </w:t>
            </w:r>
            <w:proofErr w:type="spellStart"/>
            <w:r w:rsidRPr="00210A7A">
              <w:rPr>
                <w:rFonts w:eastAsia="SimSun"/>
                <w:sz w:val="20"/>
                <w:szCs w:val="20"/>
              </w:rPr>
              <w:t>maneuvers</w:t>
            </w:r>
            <w:proofErr w:type="spellEnd"/>
            <w:r w:rsidRPr="00210A7A">
              <w:rPr>
                <w:rFonts w:eastAsia="SimSun"/>
                <w:sz w:val="20"/>
                <w:szCs w:val="20"/>
              </w:rPr>
              <w:t>“ vertimas ir paaiškinimas yra:</w:t>
            </w:r>
          </w:p>
          <w:p w14:paraId="2CDB3ABE" w14:textId="77777777" w:rsidR="00FE1C06" w:rsidRPr="00210A7A" w:rsidRDefault="00FE1C06" w:rsidP="00210A7A">
            <w:pPr>
              <w:jc w:val="both"/>
              <w:rPr>
                <w:rFonts w:eastAsia="SimSun"/>
                <w:sz w:val="20"/>
                <w:szCs w:val="20"/>
              </w:rPr>
            </w:pPr>
            <w:r w:rsidRPr="00210A7A">
              <w:rPr>
                <w:rFonts w:eastAsia="SimSun"/>
                <w:sz w:val="20"/>
                <w:szCs w:val="20"/>
              </w:rPr>
              <w:t>„Medicinoje, ypač kvėpavimo fiziologijos kontekste, „</w:t>
            </w:r>
            <w:proofErr w:type="spellStart"/>
            <w:r w:rsidRPr="00210A7A">
              <w:rPr>
                <w:rFonts w:eastAsia="SimSun"/>
                <w:sz w:val="20"/>
                <w:szCs w:val="20"/>
              </w:rPr>
              <w:t>Recruitment</w:t>
            </w:r>
            <w:proofErr w:type="spellEnd"/>
            <w:r w:rsidRPr="00210A7A">
              <w:rPr>
                <w:rFonts w:eastAsia="SimSun"/>
                <w:sz w:val="20"/>
                <w:szCs w:val="20"/>
              </w:rPr>
              <w:t xml:space="preserve"> </w:t>
            </w:r>
            <w:proofErr w:type="spellStart"/>
            <w:r w:rsidRPr="00210A7A">
              <w:rPr>
                <w:rFonts w:eastAsia="SimSun"/>
                <w:sz w:val="20"/>
                <w:szCs w:val="20"/>
              </w:rPr>
              <w:t>maneuvers</w:t>
            </w:r>
            <w:proofErr w:type="spellEnd"/>
            <w:r w:rsidRPr="00210A7A">
              <w:rPr>
                <w:rFonts w:eastAsia="SimSun"/>
                <w:sz w:val="20"/>
                <w:szCs w:val="20"/>
              </w:rPr>
              <w:t>“ reiškia metodą, naudojamą padidinti oro, patenkančio į alveoles, kiekį ir pagerinti pacientų aprūpinimą deguonimi, ypač sergantiems kvėpavimo sutrikimu arba tokiomis ligomis kaip ūminis kvėpavimo sutrikimo sindromas (ARDS).</w:t>
            </w:r>
          </w:p>
          <w:p w14:paraId="71696516" w14:textId="77777777" w:rsidR="00FE1C06" w:rsidRPr="00210A7A" w:rsidRDefault="00FE1C06" w:rsidP="00210A7A">
            <w:pPr>
              <w:jc w:val="both"/>
              <w:rPr>
                <w:rFonts w:eastAsia="SimSun"/>
                <w:sz w:val="20"/>
                <w:szCs w:val="20"/>
              </w:rPr>
            </w:pPr>
          </w:p>
          <w:p w14:paraId="7357E391" w14:textId="77777777" w:rsidR="000775B2" w:rsidRPr="00210A7A" w:rsidRDefault="00FE1C06" w:rsidP="00210A7A">
            <w:pPr>
              <w:jc w:val="both"/>
              <w:rPr>
                <w:rFonts w:eastAsia="SimSun"/>
                <w:sz w:val="20"/>
                <w:szCs w:val="20"/>
              </w:rPr>
            </w:pPr>
            <w:proofErr w:type="spellStart"/>
            <w:r w:rsidRPr="00210A7A">
              <w:rPr>
                <w:rFonts w:eastAsia="SimSun"/>
                <w:sz w:val="20"/>
                <w:szCs w:val="20"/>
              </w:rPr>
              <w:t>Recruitment</w:t>
            </w:r>
            <w:proofErr w:type="spellEnd"/>
            <w:r w:rsidRPr="00210A7A">
              <w:rPr>
                <w:rFonts w:eastAsia="SimSun"/>
                <w:sz w:val="20"/>
                <w:szCs w:val="20"/>
              </w:rPr>
              <w:t xml:space="preserve"> </w:t>
            </w:r>
            <w:proofErr w:type="spellStart"/>
            <w:r w:rsidRPr="00210A7A">
              <w:rPr>
                <w:rFonts w:eastAsia="SimSun"/>
                <w:sz w:val="20"/>
                <w:szCs w:val="20"/>
              </w:rPr>
              <w:t>maneuvers</w:t>
            </w:r>
            <w:proofErr w:type="spellEnd"/>
            <w:r w:rsidRPr="00210A7A">
              <w:rPr>
                <w:rFonts w:eastAsia="SimSun"/>
                <w:sz w:val="20"/>
                <w:szCs w:val="20"/>
              </w:rPr>
              <w:t xml:space="preserve"> paprastai apima laikinai padidinti slėgį plaučiuose naudojant mechaninę ventiliaciją. Tai galima pasiekti trumpą laiką taikant nuolatinį slėgį (teigiamas kvėpavimo takų slėgis). Tikslas – vėl atidaryti subliūškusias arba prastai vėdinamas alveoles, taip pagerinant plaučių būklę ir padidinant funkcinį likutinį pajėgumą (FRC). Šis metodas gali pagerinti deguonies tiekimą ir pagerinti bendrą plaučių funkciją.“</w:t>
            </w:r>
          </w:p>
        </w:tc>
        <w:tc>
          <w:tcPr>
            <w:tcW w:w="4742" w:type="dxa"/>
            <w:shd w:val="clear" w:color="auto" w:fill="auto"/>
          </w:tcPr>
          <w:p w14:paraId="47BF080E" w14:textId="77777777" w:rsidR="004C106E" w:rsidRPr="000E1285" w:rsidRDefault="004C106E" w:rsidP="004C106E">
            <w:pPr>
              <w:jc w:val="both"/>
              <w:rPr>
                <w:rFonts w:eastAsia="SimSun"/>
                <w:sz w:val="20"/>
                <w:szCs w:val="20"/>
                <w:lang w:eastAsia="lt-LT"/>
              </w:rPr>
            </w:pPr>
            <w:r w:rsidRPr="000E1285">
              <w:rPr>
                <w:rFonts w:eastAsia="SimSun"/>
                <w:sz w:val="20"/>
                <w:szCs w:val="20"/>
                <w:lang w:eastAsia="lt-LT"/>
              </w:rPr>
              <w:t>Perkančioji organizacija techninėje specifikacijoje ir nurodė šios funkcijos reikšmę anglų kalba, kad tiekėjai aiškiai supratų, ką siekiama apibūdinti minėtu parametru.</w:t>
            </w:r>
          </w:p>
          <w:p w14:paraId="06A4EC76" w14:textId="77777777" w:rsidR="004C106E" w:rsidRPr="000E1285" w:rsidRDefault="004C106E" w:rsidP="004C106E">
            <w:pPr>
              <w:jc w:val="both"/>
              <w:rPr>
                <w:rFonts w:eastAsia="SimSun"/>
                <w:sz w:val="20"/>
                <w:szCs w:val="20"/>
                <w:lang w:eastAsia="lt-LT"/>
              </w:rPr>
            </w:pPr>
            <w:r w:rsidRPr="000E1285">
              <w:rPr>
                <w:rFonts w:eastAsia="SimSun"/>
                <w:sz w:val="20"/>
                <w:szCs w:val="20"/>
                <w:lang w:eastAsia="lt-LT"/>
              </w:rPr>
              <w:t>Kadangi tiekėjas nesuformulavo aiškaus klausimo</w:t>
            </w:r>
            <w:r>
              <w:rPr>
                <w:rFonts w:eastAsia="SimSun"/>
                <w:sz w:val="20"/>
                <w:szCs w:val="20"/>
                <w:lang w:eastAsia="lt-LT"/>
              </w:rPr>
              <w:t>/</w:t>
            </w:r>
            <w:r w:rsidRPr="000E1285">
              <w:rPr>
                <w:rFonts w:eastAsia="SimSun"/>
                <w:sz w:val="20"/>
                <w:szCs w:val="20"/>
                <w:lang w:eastAsia="lt-LT"/>
              </w:rPr>
              <w:t xml:space="preserve"> pasiūlymo, perkančioji organizacija dėkoja už tiekėjo pateiktą paaiškinimą.  </w:t>
            </w:r>
          </w:p>
          <w:p w14:paraId="3103E6FB" w14:textId="00102983" w:rsidR="000775B2" w:rsidRDefault="004C106E" w:rsidP="004C106E">
            <w:pPr>
              <w:jc w:val="both"/>
              <w:rPr>
                <w:rFonts w:eastAsia="SimSun"/>
                <w:sz w:val="20"/>
                <w:szCs w:val="20"/>
                <w:lang w:eastAsia="lt-LT"/>
              </w:rPr>
            </w:pPr>
            <w:r w:rsidRPr="000E1285">
              <w:rPr>
                <w:rFonts w:eastAsia="SimSun"/>
                <w:sz w:val="20"/>
                <w:szCs w:val="20"/>
                <w:lang w:eastAsia="lt-LT"/>
              </w:rPr>
              <w:t>Techninės specifikacijos reikalavimas nėra koreguojamas.</w:t>
            </w:r>
          </w:p>
          <w:p w14:paraId="6C17AC78" w14:textId="0837B30F" w:rsidR="00A46DDB" w:rsidRPr="00210A7A" w:rsidRDefault="00A46DDB" w:rsidP="00A46DDB">
            <w:pPr>
              <w:jc w:val="both"/>
              <w:rPr>
                <w:rFonts w:eastAsia="SimSun"/>
                <w:sz w:val="20"/>
                <w:szCs w:val="20"/>
              </w:rPr>
            </w:pPr>
          </w:p>
        </w:tc>
      </w:tr>
      <w:tr w:rsidR="001D3C42" w:rsidRPr="00210A7A" w14:paraId="13A484F2" w14:textId="77777777" w:rsidTr="00B7148C">
        <w:tc>
          <w:tcPr>
            <w:tcW w:w="1305" w:type="dxa"/>
            <w:shd w:val="clear" w:color="auto" w:fill="auto"/>
          </w:tcPr>
          <w:p w14:paraId="37FC246A" w14:textId="77777777" w:rsidR="000775B2" w:rsidRPr="00210A7A" w:rsidRDefault="000775B2" w:rsidP="00210A7A">
            <w:pPr>
              <w:ind w:firstLine="284"/>
              <w:jc w:val="both"/>
              <w:rPr>
                <w:rFonts w:eastAsia="SimSun"/>
                <w:b/>
                <w:bCs/>
                <w:sz w:val="20"/>
                <w:szCs w:val="20"/>
              </w:rPr>
            </w:pPr>
            <w:r w:rsidRPr="00210A7A">
              <w:rPr>
                <w:rFonts w:eastAsia="SimSun"/>
                <w:b/>
                <w:bCs/>
                <w:sz w:val="20"/>
                <w:szCs w:val="20"/>
              </w:rPr>
              <w:t>2.26</w:t>
            </w:r>
            <w:r w:rsidR="009E73F0" w:rsidRPr="00210A7A">
              <w:rPr>
                <w:rFonts w:eastAsia="SimSun"/>
                <w:b/>
                <w:bCs/>
                <w:sz w:val="20"/>
                <w:szCs w:val="20"/>
              </w:rPr>
              <w:t>.</w:t>
            </w:r>
          </w:p>
          <w:p w14:paraId="5F0DD9DC" w14:textId="77777777" w:rsidR="000775B2" w:rsidRPr="00210A7A" w:rsidRDefault="000775B2" w:rsidP="00210A7A">
            <w:pPr>
              <w:ind w:firstLine="284"/>
              <w:jc w:val="both"/>
              <w:rPr>
                <w:rFonts w:eastAsia="SimSun"/>
                <w:b/>
                <w:bCs/>
                <w:sz w:val="20"/>
                <w:szCs w:val="20"/>
              </w:rPr>
            </w:pPr>
          </w:p>
        </w:tc>
        <w:tc>
          <w:tcPr>
            <w:tcW w:w="2807" w:type="dxa"/>
            <w:shd w:val="clear" w:color="auto" w:fill="auto"/>
          </w:tcPr>
          <w:p w14:paraId="316BC795" w14:textId="77777777" w:rsidR="000775B2" w:rsidRPr="00210A7A" w:rsidRDefault="003364F2" w:rsidP="00210A7A">
            <w:pPr>
              <w:jc w:val="both"/>
              <w:rPr>
                <w:rFonts w:eastAsia="SimSun"/>
                <w:sz w:val="20"/>
                <w:szCs w:val="20"/>
              </w:rPr>
            </w:pPr>
            <w:r w:rsidRPr="00210A7A">
              <w:rPr>
                <w:rFonts w:eastAsia="SimSun"/>
                <w:sz w:val="20"/>
                <w:szCs w:val="20"/>
              </w:rPr>
              <w:t>Įkvėpimo slėgio nustatomos ribos</w:t>
            </w:r>
            <w:r w:rsidR="009E73F0" w:rsidRPr="00210A7A">
              <w:rPr>
                <w:rFonts w:eastAsia="SimSun"/>
                <w:sz w:val="20"/>
                <w:szCs w:val="20"/>
              </w:rPr>
              <w:t>:</w:t>
            </w:r>
            <w:r w:rsidRPr="00210A7A">
              <w:rPr>
                <w:rFonts w:eastAsia="SimSun"/>
                <w:sz w:val="20"/>
                <w:szCs w:val="20"/>
              </w:rPr>
              <w:t xml:space="preserve"> </w:t>
            </w:r>
          </w:p>
        </w:tc>
        <w:tc>
          <w:tcPr>
            <w:tcW w:w="2409" w:type="dxa"/>
            <w:shd w:val="clear" w:color="auto" w:fill="auto"/>
          </w:tcPr>
          <w:p w14:paraId="0ED45FDF" w14:textId="77777777" w:rsidR="000775B2" w:rsidRPr="00210A7A" w:rsidRDefault="00175F0C" w:rsidP="00210A7A">
            <w:pPr>
              <w:jc w:val="both"/>
              <w:rPr>
                <w:rFonts w:eastAsia="SimSun"/>
                <w:sz w:val="20"/>
                <w:szCs w:val="20"/>
              </w:rPr>
            </w:pPr>
            <w:r w:rsidRPr="00210A7A">
              <w:rPr>
                <w:rFonts w:eastAsia="SimSun"/>
                <w:sz w:val="20"/>
                <w:szCs w:val="20"/>
              </w:rPr>
              <w:t>Ne siauresnės kaip 5 – 50 cmH2O ribose</w:t>
            </w:r>
          </w:p>
        </w:tc>
        <w:tc>
          <w:tcPr>
            <w:tcW w:w="4111" w:type="dxa"/>
            <w:shd w:val="clear" w:color="auto" w:fill="auto"/>
          </w:tcPr>
          <w:p w14:paraId="046E9F18" w14:textId="77777777" w:rsidR="009E73F0" w:rsidRPr="00210A7A" w:rsidRDefault="009E73F0" w:rsidP="00210A7A">
            <w:pPr>
              <w:rPr>
                <w:rFonts w:eastAsia="SimSun"/>
                <w:sz w:val="20"/>
                <w:szCs w:val="20"/>
                <w:lang w:eastAsia="en-US"/>
              </w:rPr>
            </w:pPr>
            <w:r w:rsidRPr="00210A7A">
              <w:rPr>
                <w:rFonts w:eastAsia="SimSun"/>
                <w:sz w:val="20"/>
                <w:szCs w:val="20"/>
              </w:rPr>
              <w:t xml:space="preserve">Anestezijos metu dažniausiai nustatomos įkvėpimo slėgio ribos yra tarp 15-25 cm H2O. Paprastai šis diapazonas yra pakankamas, kad būtų užtikrinta tinkama ventiliacija, kartu sumažinant </w:t>
            </w:r>
            <w:proofErr w:type="spellStart"/>
            <w:r w:rsidRPr="00210A7A">
              <w:rPr>
                <w:rFonts w:eastAsia="SimSun"/>
                <w:sz w:val="20"/>
                <w:szCs w:val="20"/>
              </w:rPr>
              <w:t>barotraumos</w:t>
            </w:r>
            <w:proofErr w:type="spellEnd"/>
            <w:r w:rsidRPr="00210A7A">
              <w:rPr>
                <w:rFonts w:eastAsia="SimSun"/>
                <w:sz w:val="20"/>
                <w:szCs w:val="20"/>
              </w:rPr>
              <w:t xml:space="preserve"> riziką. Prašome reikalaujamą diapazoną susiaurinti iki </w:t>
            </w:r>
            <w:r w:rsidRPr="00210A7A">
              <w:rPr>
                <w:rFonts w:eastAsia="SimSun"/>
                <w:b/>
                <w:bCs/>
                <w:sz w:val="20"/>
                <w:szCs w:val="20"/>
              </w:rPr>
              <w:t>7</w:t>
            </w:r>
            <w:r w:rsidRPr="00210A7A">
              <w:rPr>
                <w:rFonts w:eastAsia="SimSun"/>
                <w:sz w:val="20"/>
                <w:szCs w:val="20"/>
              </w:rPr>
              <w:t xml:space="preserve"> - 50 cmH2O, taip užtikrinant platesnį potencialių tiekėjų dalyvavimo galimybę, neprarandant klinikinio prietaiso pritaikomumo. </w:t>
            </w:r>
          </w:p>
          <w:p w14:paraId="22DA0E39" w14:textId="77777777" w:rsidR="000775B2" w:rsidRPr="00210A7A" w:rsidRDefault="000775B2" w:rsidP="00210A7A">
            <w:pPr>
              <w:jc w:val="both"/>
              <w:rPr>
                <w:rFonts w:eastAsia="SimSun"/>
                <w:sz w:val="20"/>
                <w:szCs w:val="20"/>
              </w:rPr>
            </w:pPr>
          </w:p>
        </w:tc>
        <w:tc>
          <w:tcPr>
            <w:tcW w:w="4742" w:type="dxa"/>
            <w:shd w:val="clear" w:color="auto" w:fill="auto"/>
          </w:tcPr>
          <w:p w14:paraId="22606485" w14:textId="77777777" w:rsidR="000775B2" w:rsidRPr="00114449" w:rsidRDefault="00175F0C" w:rsidP="00210A7A">
            <w:pPr>
              <w:jc w:val="both"/>
              <w:rPr>
                <w:rFonts w:eastAsia="SimSun"/>
                <w:b/>
                <w:bCs/>
                <w:color w:val="FF0000"/>
                <w:sz w:val="20"/>
                <w:szCs w:val="20"/>
              </w:rPr>
            </w:pPr>
            <w:r w:rsidRPr="00114449">
              <w:rPr>
                <w:rFonts w:eastAsia="SimSun"/>
                <w:b/>
                <w:bCs/>
                <w:color w:val="FF0000"/>
                <w:sz w:val="20"/>
                <w:szCs w:val="20"/>
              </w:rPr>
              <w:t>S</w:t>
            </w:r>
            <w:r w:rsidR="000775B2" w:rsidRPr="00114449">
              <w:rPr>
                <w:rFonts w:eastAsia="SimSun"/>
                <w:b/>
                <w:bCs/>
                <w:color w:val="FF0000"/>
                <w:sz w:val="20"/>
                <w:szCs w:val="20"/>
              </w:rPr>
              <w:t>iūlymas koreguoti TS 2.26 p. reikalavimą yra tenkinamas.</w:t>
            </w:r>
          </w:p>
          <w:p w14:paraId="66FD048D" w14:textId="77777777" w:rsidR="000775B2" w:rsidRPr="00210A7A" w:rsidRDefault="000775B2" w:rsidP="00210A7A">
            <w:pPr>
              <w:ind w:firstLine="284"/>
              <w:jc w:val="both"/>
              <w:rPr>
                <w:rFonts w:eastAsia="SimSun"/>
                <w:sz w:val="20"/>
                <w:szCs w:val="20"/>
                <w:lang w:eastAsia="lt-LT"/>
              </w:rPr>
            </w:pPr>
          </w:p>
        </w:tc>
      </w:tr>
      <w:tr w:rsidR="001D3C42" w:rsidRPr="00210A7A" w14:paraId="5E05B433" w14:textId="77777777" w:rsidTr="00B7148C">
        <w:tc>
          <w:tcPr>
            <w:tcW w:w="1305" w:type="dxa"/>
            <w:shd w:val="clear" w:color="auto" w:fill="auto"/>
          </w:tcPr>
          <w:p w14:paraId="298CE4B9" w14:textId="77777777" w:rsidR="000775B2" w:rsidRPr="00210A7A" w:rsidRDefault="000775B2" w:rsidP="00210A7A">
            <w:pPr>
              <w:ind w:firstLine="284"/>
              <w:jc w:val="both"/>
              <w:rPr>
                <w:rFonts w:eastAsia="SimSun"/>
                <w:b/>
                <w:bCs/>
                <w:sz w:val="20"/>
                <w:szCs w:val="20"/>
              </w:rPr>
            </w:pPr>
            <w:r w:rsidRPr="00210A7A">
              <w:rPr>
                <w:rFonts w:eastAsia="SimSun"/>
                <w:b/>
                <w:bCs/>
                <w:sz w:val="20"/>
                <w:szCs w:val="20"/>
              </w:rPr>
              <w:t xml:space="preserve">2.28 </w:t>
            </w:r>
          </w:p>
          <w:p w14:paraId="1D2F5883" w14:textId="77777777" w:rsidR="000775B2" w:rsidRPr="00210A7A" w:rsidRDefault="000775B2" w:rsidP="00210A7A">
            <w:pPr>
              <w:ind w:firstLine="284"/>
              <w:jc w:val="both"/>
              <w:rPr>
                <w:rFonts w:eastAsia="SimSun"/>
                <w:b/>
                <w:bCs/>
                <w:sz w:val="20"/>
                <w:szCs w:val="20"/>
              </w:rPr>
            </w:pPr>
          </w:p>
        </w:tc>
        <w:tc>
          <w:tcPr>
            <w:tcW w:w="2807" w:type="dxa"/>
            <w:shd w:val="clear" w:color="auto" w:fill="auto"/>
          </w:tcPr>
          <w:p w14:paraId="3C63621F" w14:textId="77777777" w:rsidR="000775B2" w:rsidRPr="00210A7A" w:rsidRDefault="003364F2" w:rsidP="00210A7A">
            <w:pPr>
              <w:jc w:val="both"/>
              <w:rPr>
                <w:rFonts w:eastAsia="SimSun"/>
                <w:sz w:val="20"/>
                <w:szCs w:val="20"/>
              </w:rPr>
            </w:pPr>
            <w:r w:rsidRPr="00210A7A">
              <w:rPr>
                <w:rFonts w:eastAsia="SimSun"/>
                <w:sz w:val="20"/>
                <w:szCs w:val="20"/>
              </w:rPr>
              <w:t xml:space="preserve">Automatinis arba pusiau automatinis aparato patikrinimas: </w:t>
            </w:r>
          </w:p>
        </w:tc>
        <w:tc>
          <w:tcPr>
            <w:tcW w:w="2409" w:type="dxa"/>
            <w:shd w:val="clear" w:color="auto" w:fill="auto"/>
          </w:tcPr>
          <w:p w14:paraId="4BB81282" w14:textId="77777777" w:rsidR="000775B2" w:rsidRPr="00210A7A" w:rsidRDefault="00057C1D" w:rsidP="00210A7A">
            <w:pPr>
              <w:jc w:val="both"/>
              <w:rPr>
                <w:rFonts w:eastAsia="SimSun"/>
                <w:sz w:val="20"/>
                <w:szCs w:val="20"/>
              </w:rPr>
            </w:pPr>
            <w:r w:rsidRPr="00210A7A">
              <w:rPr>
                <w:rFonts w:eastAsia="SimSun"/>
                <w:sz w:val="20"/>
                <w:szCs w:val="20"/>
              </w:rPr>
              <w:t>Būtina</w:t>
            </w:r>
          </w:p>
        </w:tc>
        <w:tc>
          <w:tcPr>
            <w:tcW w:w="4111" w:type="dxa"/>
            <w:shd w:val="clear" w:color="auto" w:fill="auto"/>
          </w:tcPr>
          <w:p w14:paraId="6FAAD77F" w14:textId="77777777" w:rsidR="00057C1D" w:rsidRPr="00210A7A" w:rsidRDefault="00057C1D" w:rsidP="00210A7A">
            <w:pPr>
              <w:jc w:val="both"/>
              <w:rPr>
                <w:rFonts w:eastAsia="SimSun"/>
                <w:sz w:val="20"/>
                <w:szCs w:val="20"/>
              </w:rPr>
            </w:pPr>
            <w:r w:rsidRPr="00210A7A">
              <w:rPr>
                <w:rFonts w:eastAsia="SimSun"/>
                <w:sz w:val="20"/>
                <w:szCs w:val="20"/>
              </w:rPr>
              <w:t>Keisti į:</w:t>
            </w:r>
          </w:p>
          <w:p w14:paraId="081A0DEA" w14:textId="77777777" w:rsidR="000775B2" w:rsidRPr="00210A7A" w:rsidRDefault="00057C1D" w:rsidP="00210A7A">
            <w:pPr>
              <w:jc w:val="both"/>
              <w:rPr>
                <w:rFonts w:eastAsia="SimSun"/>
                <w:sz w:val="20"/>
                <w:szCs w:val="20"/>
              </w:rPr>
            </w:pPr>
            <w:r w:rsidRPr="00210A7A">
              <w:rPr>
                <w:rFonts w:eastAsia="SimSun"/>
                <w:sz w:val="20"/>
                <w:szCs w:val="20"/>
              </w:rPr>
              <w:t>Galimybė ekrane stebėti slėgio/tūrio; tūrio/srauto; slėgio srauto kilpinius grafikus. Bei referencinius kilpinius grafikus.</w:t>
            </w:r>
          </w:p>
        </w:tc>
        <w:tc>
          <w:tcPr>
            <w:tcW w:w="4742" w:type="dxa"/>
            <w:shd w:val="clear" w:color="auto" w:fill="auto"/>
          </w:tcPr>
          <w:p w14:paraId="6A947756" w14:textId="77777777" w:rsidR="000775B2" w:rsidRPr="00114449" w:rsidRDefault="000775B2" w:rsidP="00210A7A">
            <w:pPr>
              <w:jc w:val="both"/>
              <w:rPr>
                <w:rFonts w:eastAsia="SimSun"/>
                <w:b/>
                <w:bCs/>
                <w:color w:val="FF0000"/>
                <w:sz w:val="20"/>
                <w:szCs w:val="20"/>
                <w:lang w:eastAsia="lt-LT"/>
              </w:rPr>
            </w:pPr>
            <w:r w:rsidRPr="00114449">
              <w:rPr>
                <w:rFonts w:eastAsia="SimSun"/>
                <w:b/>
                <w:bCs/>
                <w:color w:val="FF0000"/>
                <w:sz w:val="20"/>
                <w:szCs w:val="20"/>
                <w:lang w:eastAsia="lt-LT"/>
              </w:rPr>
              <w:t xml:space="preserve">Atsižvelgiame į </w:t>
            </w:r>
            <w:r w:rsidR="00057C1D" w:rsidRPr="00114449">
              <w:rPr>
                <w:rFonts w:eastAsia="SimSun"/>
                <w:b/>
                <w:bCs/>
                <w:color w:val="FF0000"/>
                <w:sz w:val="20"/>
                <w:szCs w:val="20"/>
                <w:lang w:eastAsia="lt-LT"/>
              </w:rPr>
              <w:t>tiekėjo</w:t>
            </w:r>
            <w:r w:rsidRPr="00114449">
              <w:rPr>
                <w:rFonts w:eastAsia="SimSun"/>
                <w:b/>
                <w:bCs/>
                <w:color w:val="FF0000"/>
                <w:sz w:val="20"/>
                <w:szCs w:val="20"/>
                <w:lang w:eastAsia="lt-LT"/>
              </w:rPr>
              <w:t xml:space="preserve"> siūlymą koreguoti TS reikalavimą. Naujai suformuotas reikalavimas: Galimybė ekrane stebėti slėgio/tūrio arba tūrio/srauto kilpinius grafikus arba slėgio/srauto kilpinius grafikus (galima pasiūlyti vieną iš nurodytų reikalavimų).</w:t>
            </w:r>
          </w:p>
          <w:p w14:paraId="5CB31A52" w14:textId="77777777" w:rsidR="000775B2" w:rsidRPr="00210A7A" w:rsidRDefault="000775B2" w:rsidP="00210A7A">
            <w:pPr>
              <w:ind w:firstLine="284"/>
              <w:jc w:val="both"/>
              <w:rPr>
                <w:rFonts w:eastAsia="SimSun"/>
                <w:sz w:val="20"/>
                <w:szCs w:val="20"/>
                <w:lang w:eastAsia="lt-LT"/>
              </w:rPr>
            </w:pPr>
          </w:p>
        </w:tc>
      </w:tr>
      <w:tr w:rsidR="001D3C42" w:rsidRPr="00210A7A" w14:paraId="4D0A0B8F" w14:textId="77777777" w:rsidTr="00B7148C">
        <w:tc>
          <w:tcPr>
            <w:tcW w:w="1305" w:type="dxa"/>
            <w:shd w:val="clear" w:color="auto" w:fill="auto"/>
          </w:tcPr>
          <w:p w14:paraId="1BDEDE66" w14:textId="77777777" w:rsidR="000775B2" w:rsidRPr="00210A7A" w:rsidRDefault="000775B2" w:rsidP="00210A7A">
            <w:pPr>
              <w:ind w:firstLine="284"/>
              <w:jc w:val="both"/>
              <w:rPr>
                <w:rFonts w:eastAsia="SimSun"/>
                <w:b/>
                <w:bCs/>
                <w:sz w:val="20"/>
                <w:szCs w:val="20"/>
              </w:rPr>
            </w:pPr>
            <w:r w:rsidRPr="00210A7A">
              <w:rPr>
                <w:rFonts w:eastAsia="SimSun"/>
                <w:b/>
                <w:bCs/>
                <w:sz w:val="20"/>
                <w:szCs w:val="20"/>
              </w:rPr>
              <w:lastRenderedPageBreak/>
              <w:t xml:space="preserve">2.30 </w:t>
            </w:r>
          </w:p>
          <w:p w14:paraId="5006A8AD" w14:textId="77777777" w:rsidR="000775B2" w:rsidRPr="00210A7A" w:rsidRDefault="000775B2" w:rsidP="00210A7A">
            <w:pPr>
              <w:ind w:firstLine="284"/>
              <w:jc w:val="both"/>
              <w:rPr>
                <w:rFonts w:eastAsia="SimSun"/>
                <w:b/>
                <w:bCs/>
                <w:sz w:val="20"/>
                <w:szCs w:val="20"/>
              </w:rPr>
            </w:pPr>
          </w:p>
        </w:tc>
        <w:tc>
          <w:tcPr>
            <w:tcW w:w="2807" w:type="dxa"/>
            <w:shd w:val="clear" w:color="auto" w:fill="auto"/>
          </w:tcPr>
          <w:p w14:paraId="2A81C27A" w14:textId="77777777" w:rsidR="000775B2" w:rsidRPr="00210A7A" w:rsidRDefault="003364F2" w:rsidP="00210A7A">
            <w:pPr>
              <w:jc w:val="both"/>
              <w:rPr>
                <w:rFonts w:eastAsia="SimSun"/>
                <w:sz w:val="20"/>
                <w:szCs w:val="20"/>
              </w:rPr>
            </w:pPr>
            <w:r w:rsidRPr="00210A7A">
              <w:rPr>
                <w:rFonts w:eastAsia="SimSun"/>
                <w:sz w:val="20"/>
                <w:szCs w:val="20"/>
              </w:rPr>
              <w:t>Automatinės iš anksto nustatytų ventiliacijos parametrų ir anestetinių dujų reikšmės pagal paciento amžių, ūgį arba ūgį ir lytį ir / arba svorį arba paciento svorį ir amžių (galima siūlyti vieną iš nurodytų variantų)</w:t>
            </w:r>
          </w:p>
        </w:tc>
        <w:tc>
          <w:tcPr>
            <w:tcW w:w="2409" w:type="dxa"/>
            <w:shd w:val="clear" w:color="auto" w:fill="auto"/>
          </w:tcPr>
          <w:p w14:paraId="4F0E7CB0" w14:textId="77777777" w:rsidR="000775B2" w:rsidRPr="00210A7A" w:rsidRDefault="00742FD7" w:rsidP="00210A7A">
            <w:pPr>
              <w:jc w:val="both"/>
              <w:rPr>
                <w:rFonts w:eastAsia="SimSun"/>
                <w:sz w:val="20"/>
                <w:szCs w:val="20"/>
              </w:rPr>
            </w:pPr>
            <w:r w:rsidRPr="00210A7A">
              <w:rPr>
                <w:rFonts w:eastAsia="SimSun"/>
                <w:sz w:val="20"/>
                <w:szCs w:val="20"/>
              </w:rPr>
              <w:t>Būtina</w:t>
            </w:r>
          </w:p>
        </w:tc>
        <w:tc>
          <w:tcPr>
            <w:tcW w:w="4111" w:type="dxa"/>
            <w:shd w:val="clear" w:color="auto" w:fill="auto"/>
          </w:tcPr>
          <w:p w14:paraId="79D258E1" w14:textId="77777777" w:rsidR="00742FD7" w:rsidRPr="00210A7A" w:rsidRDefault="00742FD7" w:rsidP="00210A7A">
            <w:pPr>
              <w:numPr>
                <w:ilvl w:val="0"/>
                <w:numId w:val="23"/>
              </w:numPr>
              <w:ind w:left="0" w:firstLine="0"/>
              <w:jc w:val="both"/>
              <w:rPr>
                <w:rFonts w:eastAsia="SimSun"/>
                <w:sz w:val="20"/>
                <w:szCs w:val="20"/>
              </w:rPr>
            </w:pPr>
            <w:r w:rsidRPr="00210A7A">
              <w:rPr>
                <w:rFonts w:eastAsia="SimSun"/>
                <w:sz w:val="20"/>
                <w:szCs w:val="20"/>
              </w:rPr>
              <w:t>Labai dviprasmiškas reikalavimas. Prašome patikslinti, ar Automatinės iš anksto nustatytų ventiliacijos parametrų ir anestetinių dujų reikšmės pagal paciento svorį ir amžių yra pakankamas, t.y atitinkantis reikalavimą.</w:t>
            </w:r>
          </w:p>
          <w:p w14:paraId="15A8B3FD" w14:textId="77777777" w:rsidR="00742FD7" w:rsidRPr="00210A7A" w:rsidRDefault="00742FD7" w:rsidP="00210A7A">
            <w:pPr>
              <w:jc w:val="both"/>
              <w:rPr>
                <w:rFonts w:eastAsia="SimSun"/>
                <w:sz w:val="20"/>
                <w:szCs w:val="20"/>
              </w:rPr>
            </w:pPr>
            <w:r w:rsidRPr="00210A7A">
              <w:rPr>
                <w:rFonts w:eastAsia="SimSun"/>
                <w:sz w:val="20"/>
                <w:szCs w:val="20"/>
              </w:rPr>
              <w:t>Prašome patikslinti ką reiškia Automatinės iš anksto nustatytų anestetinių dujų reikšmės.</w:t>
            </w:r>
          </w:p>
          <w:p w14:paraId="040DBB51" w14:textId="77777777" w:rsidR="000775B2" w:rsidRDefault="00742FD7" w:rsidP="00210A7A">
            <w:pPr>
              <w:jc w:val="both"/>
              <w:rPr>
                <w:rFonts w:eastAsia="SimSun"/>
                <w:sz w:val="20"/>
                <w:szCs w:val="20"/>
              </w:rPr>
            </w:pPr>
            <w:r w:rsidRPr="00210A7A">
              <w:rPr>
                <w:rFonts w:eastAsia="SimSun"/>
                <w:sz w:val="20"/>
                <w:szCs w:val="20"/>
              </w:rPr>
              <w:t>Kaip mums žinoma nė viena kompanija nenustato automatiškai anestetinių dujų reikšmių pagal paciento amžių, ūgį ar kitus kriterijus. Galima pagal paciento amžių, ūgį ar kitus kriterijus nustatyti tik viršutinę arba apatinę anestetinių dujų aliarmo reikšmes, bet ne pačių anestetinių dujų reikšmes. Šalinti šį reikalavimą kaip nereikšmingą ir klaidinantį, nes gamintojai įvairiais būdais sukuria iš anksto nustatytus ventiliatoriaus parametrus. Visi gamintojai tai turi.</w:t>
            </w:r>
          </w:p>
          <w:p w14:paraId="58755008" w14:textId="77777777" w:rsidR="0046616C" w:rsidRPr="00210A7A" w:rsidRDefault="0046616C" w:rsidP="00210A7A">
            <w:pPr>
              <w:jc w:val="both"/>
              <w:rPr>
                <w:rFonts w:eastAsia="SimSun"/>
                <w:sz w:val="20"/>
                <w:szCs w:val="20"/>
              </w:rPr>
            </w:pPr>
          </w:p>
          <w:p w14:paraId="1DD7D411" w14:textId="2C3691FE" w:rsidR="00260AF6" w:rsidRPr="00210A7A" w:rsidRDefault="0046616C" w:rsidP="0046616C">
            <w:pPr>
              <w:jc w:val="both"/>
              <w:rPr>
                <w:rFonts w:eastAsia="SimSun"/>
                <w:sz w:val="20"/>
                <w:szCs w:val="20"/>
              </w:rPr>
            </w:pPr>
            <w:r>
              <w:rPr>
                <w:rFonts w:eastAsia="SimSun"/>
                <w:sz w:val="20"/>
                <w:szCs w:val="20"/>
              </w:rPr>
              <w:t xml:space="preserve">2. </w:t>
            </w:r>
            <w:r w:rsidR="00260AF6" w:rsidRPr="00210A7A">
              <w:rPr>
                <w:rFonts w:eastAsia="SimSun"/>
                <w:sz w:val="20"/>
                <w:szCs w:val="20"/>
              </w:rPr>
              <w:t>Prašome koreguoti atitinkamai:</w:t>
            </w:r>
          </w:p>
          <w:p w14:paraId="7BEF4825" w14:textId="77777777" w:rsidR="00260AF6" w:rsidRPr="00210A7A" w:rsidRDefault="00260AF6" w:rsidP="00210A7A">
            <w:pPr>
              <w:jc w:val="both"/>
              <w:rPr>
                <w:rFonts w:eastAsia="SimSun"/>
                <w:sz w:val="20"/>
                <w:szCs w:val="20"/>
              </w:rPr>
            </w:pPr>
            <w:r w:rsidRPr="00210A7A">
              <w:rPr>
                <w:rFonts w:eastAsia="SimSun"/>
                <w:sz w:val="20"/>
                <w:szCs w:val="20"/>
              </w:rPr>
              <w:t xml:space="preserve">Automatinės iš anksto nustatytų ventiliacijos parametrų reikšmės pagal paciento lytį ir ūgį, amžių, </w:t>
            </w:r>
          </w:p>
          <w:p w14:paraId="25AFA795" w14:textId="77777777" w:rsidR="00260AF6" w:rsidRPr="00210A7A" w:rsidRDefault="00260AF6" w:rsidP="00210A7A">
            <w:pPr>
              <w:jc w:val="both"/>
              <w:rPr>
                <w:rFonts w:eastAsia="SimSun"/>
                <w:sz w:val="20"/>
                <w:szCs w:val="20"/>
              </w:rPr>
            </w:pPr>
            <w:r w:rsidRPr="00210A7A">
              <w:rPr>
                <w:rFonts w:eastAsia="SimSun"/>
                <w:sz w:val="20"/>
                <w:szCs w:val="20"/>
              </w:rPr>
              <w:t xml:space="preserve">ūgį arba ūgį ir lytį ir / arba svorį arba paciento svorį ir amžių (galima siūlyti vieną iš nurodytų </w:t>
            </w:r>
          </w:p>
          <w:p w14:paraId="5EBCC795" w14:textId="77777777" w:rsidR="00260AF6" w:rsidRPr="00210A7A" w:rsidRDefault="00260AF6" w:rsidP="00210A7A">
            <w:pPr>
              <w:jc w:val="both"/>
              <w:rPr>
                <w:rFonts w:eastAsia="SimSun"/>
                <w:sz w:val="20"/>
                <w:szCs w:val="20"/>
              </w:rPr>
            </w:pPr>
            <w:r w:rsidRPr="00210A7A">
              <w:rPr>
                <w:rFonts w:eastAsia="SimSun"/>
                <w:sz w:val="20"/>
                <w:szCs w:val="20"/>
              </w:rPr>
              <w:t>variantų)</w:t>
            </w:r>
          </w:p>
        </w:tc>
        <w:tc>
          <w:tcPr>
            <w:tcW w:w="4742" w:type="dxa"/>
            <w:shd w:val="clear" w:color="auto" w:fill="auto"/>
          </w:tcPr>
          <w:p w14:paraId="6D8208F5" w14:textId="2F77800B" w:rsidR="000775B2" w:rsidRPr="001A4529" w:rsidRDefault="000775B2" w:rsidP="001A4529">
            <w:pPr>
              <w:jc w:val="both"/>
              <w:rPr>
                <w:rFonts w:eastAsia="SimSun"/>
                <w:b/>
                <w:bCs/>
                <w:color w:val="FF0000"/>
                <w:sz w:val="20"/>
                <w:szCs w:val="20"/>
                <w:lang w:eastAsia="lt-LT"/>
              </w:rPr>
            </w:pPr>
            <w:r w:rsidRPr="001A4529">
              <w:rPr>
                <w:rFonts w:eastAsia="SimSun"/>
                <w:b/>
                <w:bCs/>
                <w:color w:val="FF0000"/>
                <w:sz w:val="20"/>
                <w:szCs w:val="20"/>
                <w:lang w:eastAsia="lt-LT"/>
              </w:rPr>
              <w:t xml:space="preserve">TS 2.30 p. reikalavimas iš techninės specifikacijos </w:t>
            </w:r>
            <w:r w:rsidR="001A4529" w:rsidRPr="001A4529">
              <w:rPr>
                <w:rFonts w:eastAsia="SimSun"/>
                <w:b/>
                <w:bCs/>
                <w:color w:val="FF0000"/>
                <w:sz w:val="20"/>
                <w:szCs w:val="20"/>
                <w:lang w:eastAsia="lt-LT"/>
              </w:rPr>
              <w:t>bus</w:t>
            </w:r>
            <w:r w:rsidRPr="001A4529">
              <w:rPr>
                <w:rFonts w:eastAsia="SimSun"/>
                <w:b/>
                <w:bCs/>
                <w:color w:val="FF0000"/>
                <w:sz w:val="20"/>
                <w:szCs w:val="20"/>
                <w:lang w:eastAsia="lt-LT"/>
              </w:rPr>
              <w:t xml:space="preserve"> pašalintas.</w:t>
            </w:r>
          </w:p>
          <w:p w14:paraId="309E8967" w14:textId="77777777" w:rsidR="000775B2" w:rsidRPr="00210A7A" w:rsidRDefault="000775B2" w:rsidP="00210A7A">
            <w:pPr>
              <w:ind w:firstLine="284"/>
              <w:jc w:val="both"/>
              <w:rPr>
                <w:rFonts w:eastAsia="SimSun"/>
                <w:sz w:val="20"/>
                <w:szCs w:val="20"/>
                <w:lang w:eastAsia="lt-LT"/>
              </w:rPr>
            </w:pPr>
          </w:p>
        </w:tc>
      </w:tr>
      <w:tr w:rsidR="001D3C42" w:rsidRPr="00210A7A" w14:paraId="63471B35" w14:textId="77777777" w:rsidTr="00B7148C">
        <w:tc>
          <w:tcPr>
            <w:tcW w:w="1305" w:type="dxa"/>
            <w:shd w:val="clear" w:color="auto" w:fill="auto"/>
          </w:tcPr>
          <w:p w14:paraId="156A504F" w14:textId="77777777" w:rsidR="000775B2" w:rsidRPr="00210A7A" w:rsidRDefault="000775B2" w:rsidP="00210A7A">
            <w:pPr>
              <w:ind w:firstLine="284"/>
              <w:jc w:val="both"/>
              <w:rPr>
                <w:rFonts w:eastAsia="SimSun"/>
                <w:b/>
                <w:bCs/>
                <w:sz w:val="20"/>
                <w:szCs w:val="20"/>
              </w:rPr>
            </w:pPr>
            <w:r w:rsidRPr="00210A7A">
              <w:rPr>
                <w:rFonts w:eastAsia="SimSun"/>
                <w:b/>
                <w:bCs/>
                <w:sz w:val="20"/>
                <w:szCs w:val="20"/>
              </w:rPr>
              <w:t>2.31.1</w:t>
            </w:r>
            <w:r w:rsidR="006470CE" w:rsidRPr="00210A7A">
              <w:rPr>
                <w:rFonts w:eastAsia="SimSun"/>
                <w:b/>
                <w:bCs/>
                <w:sz w:val="20"/>
                <w:szCs w:val="20"/>
              </w:rPr>
              <w:t>1</w:t>
            </w:r>
          </w:p>
          <w:p w14:paraId="2A9794A2" w14:textId="77777777" w:rsidR="000775B2" w:rsidRPr="00210A7A" w:rsidRDefault="000775B2" w:rsidP="00210A7A">
            <w:pPr>
              <w:ind w:firstLine="284"/>
              <w:jc w:val="both"/>
              <w:rPr>
                <w:rFonts w:eastAsia="SimSun"/>
                <w:b/>
                <w:bCs/>
                <w:sz w:val="20"/>
                <w:szCs w:val="20"/>
              </w:rPr>
            </w:pPr>
          </w:p>
        </w:tc>
        <w:tc>
          <w:tcPr>
            <w:tcW w:w="2807" w:type="dxa"/>
            <w:shd w:val="clear" w:color="auto" w:fill="auto"/>
          </w:tcPr>
          <w:p w14:paraId="142DCB98" w14:textId="77777777" w:rsidR="000775B2" w:rsidRPr="00210A7A" w:rsidRDefault="003364F2" w:rsidP="00210A7A">
            <w:pPr>
              <w:jc w:val="both"/>
              <w:rPr>
                <w:rFonts w:eastAsia="SimSun"/>
                <w:sz w:val="20"/>
                <w:szCs w:val="20"/>
              </w:rPr>
            </w:pPr>
            <w:proofErr w:type="spellStart"/>
            <w:r w:rsidRPr="00210A7A">
              <w:rPr>
                <w:rFonts w:eastAsia="SimSun"/>
                <w:sz w:val="20"/>
                <w:szCs w:val="20"/>
              </w:rPr>
              <w:t>Monitoruojami</w:t>
            </w:r>
            <w:proofErr w:type="spellEnd"/>
            <w:r w:rsidRPr="00210A7A">
              <w:rPr>
                <w:rFonts w:eastAsia="SimSun"/>
                <w:sz w:val="20"/>
                <w:szCs w:val="20"/>
              </w:rPr>
              <w:t xml:space="preserve"> parametrai:</w:t>
            </w:r>
            <w:r w:rsidRPr="00210A7A">
              <w:rPr>
                <w:rFonts w:eastAsia="SimSun"/>
                <w:sz w:val="20"/>
                <w:szCs w:val="20"/>
              </w:rPr>
              <w:tab/>
            </w:r>
          </w:p>
        </w:tc>
        <w:tc>
          <w:tcPr>
            <w:tcW w:w="2409" w:type="dxa"/>
            <w:shd w:val="clear" w:color="auto" w:fill="auto"/>
          </w:tcPr>
          <w:p w14:paraId="3BE8374C" w14:textId="77777777" w:rsidR="000775B2" w:rsidRPr="00210A7A" w:rsidRDefault="006470CE" w:rsidP="00210A7A">
            <w:pPr>
              <w:jc w:val="both"/>
              <w:rPr>
                <w:rFonts w:eastAsia="SimSun"/>
                <w:sz w:val="20"/>
                <w:szCs w:val="20"/>
              </w:rPr>
            </w:pPr>
            <w:r w:rsidRPr="00210A7A">
              <w:rPr>
                <w:rFonts w:eastAsia="SimSun"/>
                <w:sz w:val="20"/>
                <w:szCs w:val="20"/>
              </w:rPr>
              <w:t>11.</w:t>
            </w:r>
            <w:r w:rsidRPr="00210A7A">
              <w:rPr>
                <w:sz w:val="20"/>
                <w:szCs w:val="20"/>
              </w:rPr>
              <w:t xml:space="preserve"> </w:t>
            </w:r>
            <w:r w:rsidRPr="00210A7A">
              <w:rPr>
                <w:rFonts w:eastAsia="SimSun"/>
                <w:sz w:val="20"/>
                <w:szCs w:val="20"/>
              </w:rPr>
              <w:t>Sunaudoto deguonies ir įsisavinto anestetinių dujų kiekio apskaičiavimas.</w:t>
            </w:r>
          </w:p>
        </w:tc>
        <w:tc>
          <w:tcPr>
            <w:tcW w:w="4111" w:type="dxa"/>
            <w:shd w:val="clear" w:color="auto" w:fill="auto"/>
          </w:tcPr>
          <w:p w14:paraId="569E3779" w14:textId="77777777" w:rsidR="006470CE" w:rsidRPr="00210A7A" w:rsidRDefault="006470CE" w:rsidP="00210A7A">
            <w:pPr>
              <w:jc w:val="both"/>
              <w:rPr>
                <w:sz w:val="20"/>
                <w:szCs w:val="20"/>
                <w:lang w:eastAsia="lt-LT"/>
              </w:rPr>
            </w:pPr>
            <w:r w:rsidRPr="00210A7A">
              <w:rPr>
                <w:sz w:val="20"/>
                <w:szCs w:val="20"/>
                <w:lang w:eastAsia="lt-LT"/>
              </w:rPr>
              <w:t xml:space="preserve">Reikalavimas perteklinis, kadangi anestezijos aparatai neapskaičiuoja sunaudoto deguonies kiekio, o matuoja tik „šviežių dujų“ t.y deguonies ir oro mišinio sunaudojimą – </w:t>
            </w:r>
            <w:proofErr w:type="spellStart"/>
            <w:r w:rsidRPr="00210A7A">
              <w:rPr>
                <w:sz w:val="20"/>
                <w:szCs w:val="20"/>
                <w:lang w:eastAsia="lt-LT"/>
              </w:rPr>
              <w:t>fresh</w:t>
            </w:r>
            <w:proofErr w:type="spellEnd"/>
            <w:r w:rsidRPr="00210A7A">
              <w:rPr>
                <w:sz w:val="20"/>
                <w:szCs w:val="20"/>
                <w:lang w:eastAsia="lt-LT"/>
              </w:rPr>
              <w:t xml:space="preserve"> </w:t>
            </w:r>
            <w:proofErr w:type="spellStart"/>
            <w:r w:rsidRPr="00210A7A">
              <w:rPr>
                <w:sz w:val="20"/>
                <w:szCs w:val="20"/>
                <w:lang w:eastAsia="lt-LT"/>
              </w:rPr>
              <w:t>gas</w:t>
            </w:r>
            <w:proofErr w:type="spellEnd"/>
            <w:r w:rsidRPr="00210A7A">
              <w:rPr>
                <w:sz w:val="20"/>
                <w:szCs w:val="20"/>
                <w:lang w:eastAsia="lt-LT"/>
              </w:rPr>
              <w:t xml:space="preserve"> </w:t>
            </w:r>
            <w:proofErr w:type="spellStart"/>
            <w:r w:rsidRPr="00210A7A">
              <w:rPr>
                <w:sz w:val="20"/>
                <w:szCs w:val="20"/>
                <w:lang w:eastAsia="lt-LT"/>
              </w:rPr>
              <w:t>consumption</w:t>
            </w:r>
            <w:proofErr w:type="spellEnd"/>
            <w:r w:rsidRPr="00210A7A">
              <w:rPr>
                <w:sz w:val="20"/>
                <w:szCs w:val="20"/>
                <w:lang w:eastAsia="lt-LT"/>
              </w:rPr>
              <w:t>“.</w:t>
            </w:r>
          </w:p>
          <w:p w14:paraId="0EC30722" w14:textId="77777777" w:rsidR="000775B2" w:rsidRPr="00210A7A" w:rsidRDefault="006470CE" w:rsidP="00210A7A">
            <w:pPr>
              <w:jc w:val="both"/>
              <w:rPr>
                <w:rFonts w:eastAsia="SimSun"/>
                <w:sz w:val="20"/>
                <w:szCs w:val="20"/>
              </w:rPr>
            </w:pPr>
            <w:r w:rsidRPr="00210A7A">
              <w:rPr>
                <w:b/>
                <w:bCs/>
                <w:sz w:val="20"/>
                <w:szCs w:val="20"/>
                <w:lang w:eastAsia="lt-LT"/>
              </w:rPr>
              <w:t>Šalinti reikalavimą Sunaudoto deguonies kiekio apskaičiavimą, nes klinikinės reikšmės neturi.</w:t>
            </w:r>
          </w:p>
        </w:tc>
        <w:tc>
          <w:tcPr>
            <w:tcW w:w="4742" w:type="dxa"/>
            <w:shd w:val="clear" w:color="auto" w:fill="auto"/>
          </w:tcPr>
          <w:p w14:paraId="6AF56596" w14:textId="7F9CC263" w:rsidR="000775B2" w:rsidRPr="00C149D4" w:rsidRDefault="000775B2" w:rsidP="00210A7A">
            <w:pPr>
              <w:jc w:val="both"/>
              <w:rPr>
                <w:rFonts w:eastAsia="SimSun"/>
                <w:b/>
                <w:bCs/>
                <w:color w:val="FF0000"/>
                <w:sz w:val="20"/>
                <w:szCs w:val="20"/>
              </w:rPr>
            </w:pPr>
            <w:r w:rsidRPr="00C149D4">
              <w:rPr>
                <w:rFonts w:eastAsia="SimSun"/>
                <w:b/>
                <w:bCs/>
                <w:color w:val="FF0000"/>
                <w:sz w:val="20"/>
                <w:szCs w:val="20"/>
                <w:lang w:eastAsia="lt-LT"/>
              </w:rPr>
              <w:t>Atsižvelgiame į siūlymą šalinti TS 2.31.1</w:t>
            </w:r>
            <w:r w:rsidR="006470CE" w:rsidRPr="00C149D4">
              <w:rPr>
                <w:rFonts w:eastAsia="SimSun"/>
                <w:b/>
                <w:bCs/>
                <w:color w:val="FF0000"/>
                <w:sz w:val="20"/>
                <w:szCs w:val="20"/>
                <w:lang w:eastAsia="lt-LT"/>
              </w:rPr>
              <w:t>1</w:t>
            </w:r>
            <w:r w:rsidRPr="00C149D4">
              <w:rPr>
                <w:rFonts w:eastAsia="SimSun"/>
                <w:b/>
                <w:bCs/>
                <w:color w:val="FF0000"/>
                <w:sz w:val="20"/>
                <w:szCs w:val="20"/>
                <w:lang w:eastAsia="lt-LT"/>
              </w:rPr>
              <w:t xml:space="preserve"> p. reikalavimą: </w:t>
            </w:r>
            <w:r w:rsidRPr="00C149D4">
              <w:rPr>
                <w:rFonts w:eastAsia="SimSun"/>
                <w:b/>
                <w:bCs/>
                <w:i/>
                <w:iCs/>
                <w:color w:val="FF0000"/>
                <w:sz w:val="20"/>
                <w:szCs w:val="20"/>
                <w:lang w:eastAsia="lt-LT"/>
              </w:rPr>
              <w:t>Sunaudoto deguonies ir įsisavinto anestetinių dujų kiekio apskaičiavimas</w:t>
            </w:r>
            <w:r w:rsidRPr="00C149D4">
              <w:rPr>
                <w:rFonts w:eastAsia="SimSun"/>
                <w:b/>
                <w:bCs/>
                <w:color w:val="FF0000"/>
                <w:sz w:val="20"/>
                <w:szCs w:val="20"/>
                <w:lang w:eastAsia="lt-LT"/>
              </w:rPr>
              <w:t>.</w:t>
            </w:r>
          </w:p>
        </w:tc>
      </w:tr>
      <w:tr w:rsidR="001D3C42" w:rsidRPr="00210A7A" w14:paraId="46B97BF8" w14:textId="77777777" w:rsidTr="00B7148C">
        <w:tc>
          <w:tcPr>
            <w:tcW w:w="1305" w:type="dxa"/>
            <w:shd w:val="clear" w:color="auto" w:fill="auto"/>
          </w:tcPr>
          <w:p w14:paraId="39EBB9DD" w14:textId="77777777" w:rsidR="000775B2" w:rsidRPr="00210A7A" w:rsidRDefault="000775B2" w:rsidP="00210A7A">
            <w:pPr>
              <w:ind w:firstLine="284"/>
              <w:jc w:val="both"/>
              <w:rPr>
                <w:rFonts w:eastAsia="SimSun"/>
                <w:b/>
                <w:bCs/>
                <w:sz w:val="20"/>
                <w:szCs w:val="20"/>
              </w:rPr>
            </w:pPr>
            <w:r w:rsidRPr="00210A7A">
              <w:rPr>
                <w:rFonts w:eastAsia="SimSun"/>
                <w:b/>
                <w:bCs/>
                <w:sz w:val="20"/>
                <w:szCs w:val="20"/>
              </w:rPr>
              <w:t xml:space="preserve">3.16 </w:t>
            </w:r>
          </w:p>
        </w:tc>
        <w:tc>
          <w:tcPr>
            <w:tcW w:w="2807" w:type="dxa"/>
            <w:shd w:val="clear" w:color="auto" w:fill="auto"/>
          </w:tcPr>
          <w:p w14:paraId="2346258F" w14:textId="77777777" w:rsidR="000775B2" w:rsidRPr="00210A7A" w:rsidRDefault="003364F2" w:rsidP="00210A7A">
            <w:pPr>
              <w:jc w:val="both"/>
              <w:rPr>
                <w:rFonts w:eastAsia="SimSun"/>
                <w:sz w:val="20"/>
                <w:szCs w:val="20"/>
              </w:rPr>
            </w:pPr>
            <w:r w:rsidRPr="00210A7A">
              <w:rPr>
                <w:rFonts w:eastAsia="SimSun"/>
                <w:sz w:val="20"/>
                <w:szCs w:val="20"/>
              </w:rPr>
              <w:t xml:space="preserve">3.16. Mobilaus paciento gyvybinių funkcijų modulio prijungimas prie gyvybinių funkcijų monitoriaus per mobilaus paciento gyvybinių </w:t>
            </w:r>
            <w:r w:rsidRPr="00210A7A">
              <w:rPr>
                <w:rFonts w:eastAsia="SimSun"/>
                <w:sz w:val="20"/>
                <w:szCs w:val="20"/>
              </w:rPr>
              <w:lastRenderedPageBreak/>
              <w:t xml:space="preserve">funkcijų monitoriaus tvirtinimo stotelę: </w:t>
            </w:r>
            <w:r w:rsidRPr="00210A7A">
              <w:rPr>
                <w:rFonts w:eastAsia="SimSun"/>
                <w:sz w:val="20"/>
                <w:szCs w:val="20"/>
              </w:rPr>
              <w:tab/>
            </w:r>
          </w:p>
        </w:tc>
        <w:tc>
          <w:tcPr>
            <w:tcW w:w="2409" w:type="dxa"/>
            <w:shd w:val="clear" w:color="auto" w:fill="auto"/>
          </w:tcPr>
          <w:p w14:paraId="551BA35C" w14:textId="77777777" w:rsidR="000775B2" w:rsidRPr="00210A7A" w:rsidRDefault="002A3203" w:rsidP="00210A7A">
            <w:pPr>
              <w:jc w:val="both"/>
              <w:rPr>
                <w:rFonts w:eastAsia="SimSun"/>
                <w:sz w:val="20"/>
                <w:szCs w:val="20"/>
              </w:rPr>
            </w:pPr>
            <w:r w:rsidRPr="00210A7A">
              <w:rPr>
                <w:rFonts w:eastAsia="SimSun"/>
                <w:sz w:val="20"/>
                <w:szCs w:val="20"/>
              </w:rPr>
              <w:lastRenderedPageBreak/>
              <w:t>Būtina</w:t>
            </w:r>
          </w:p>
        </w:tc>
        <w:tc>
          <w:tcPr>
            <w:tcW w:w="4111" w:type="dxa"/>
            <w:shd w:val="clear" w:color="auto" w:fill="auto"/>
          </w:tcPr>
          <w:p w14:paraId="2056D40B" w14:textId="77777777" w:rsidR="002A3203" w:rsidRPr="00210A7A" w:rsidRDefault="002A3203" w:rsidP="00210A7A">
            <w:pPr>
              <w:jc w:val="both"/>
              <w:rPr>
                <w:rFonts w:eastAsia="SimSun"/>
                <w:sz w:val="20"/>
                <w:szCs w:val="20"/>
              </w:rPr>
            </w:pPr>
            <w:r w:rsidRPr="00210A7A">
              <w:rPr>
                <w:rFonts w:eastAsia="SimSun"/>
                <w:sz w:val="20"/>
                <w:szCs w:val="20"/>
              </w:rPr>
              <w:t>Skirtingi gamintojai gali išpildyti šį reikalavimą skirtingai, todėl prašome keisti sekančiai:</w:t>
            </w:r>
          </w:p>
          <w:p w14:paraId="49DED614" w14:textId="03F7AB92" w:rsidR="000775B2" w:rsidRPr="00210A7A" w:rsidRDefault="002A3203" w:rsidP="00C149D4">
            <w:pPr>
              <w:jc w:val="both"/>
              <w:rPr>
                <w:rFonts w:eastAsia="SimSun"/>
                <w:sz w:val="20"/>
                <w:szCs w:val="20"/>
              </w:rPr>
            </w:pPr>
            <w:r w:rsidRPr="00210A7A">
              <w:rPr>
                <w:rFonts w:eastAsia="SimSun"/>
                <w:sz w:val="20"/>
                <w:szCs w:val="20"/>
              </w:rPr>
              <w:t xml:space="preserve">,,Mobilaus paciento gyvybinių funkcijų modulio prijungimas prie gyvybinių funkcijų monitoriaus per mobilaus paciento gyvybinių </w:t>
            </w:r>
            <w:r w:rsidRPr="00210A7A">
              <w:rPr>
                <w:rFonts w:eastAsia="SimSun"/>
                <w:sz w:val="20"/>
                <w:szCs w:val="20"/>
              </w:rPr>
              <w:lastRenderedPageBreak/>
              <w:t>funkcijų monitoriaus tvirtinimo stotelę arba įstatant mobilų gyvybinių funkcijų modulį į tam skirtą vietą moduliniame paciento monitoriuje“.</w:t>
            </w:r>
          </w:p>
        </w:tc>
        <w:tc>
          <w:tcPr>
            <w:tcW w:w="4742" w:type="dxa"/>
            <w:shd w:val="clear" w:color="auto" w:fill="auto"/>
          </w:tcPr>
          <w:p w14:paraId="796F87CB" w14:textId="2E49738B" w:rsidR="000775B2" w:rsidRPr="00210A7A" w:rsidRDefault="002A3203" w:rsidP="00C149D4">
            <w:pPr>
              <w:jc w:val="both"/>
              <w:rPr>
                <w:rFonts w:eastAsia="SimSun"/>
                <w:sz w:val="20"/>
                <w:szCs w:val="20"/>
                <w:lang w:eastAsia="lt-LT"/>
              </w:rPr>
            </w:pPr>
            <w:r w:rsidRPr="00210A7A">
              <w:rPr>
                <w:rFonts w:eastAsia="SimSun"/>
                <w:sz w:val="20"/>
                <w:szCs w:val="20"/>
                <w:lang w:eastAsia="lt-LT"/>
              </w:rPr>
              <w:lastRenderedPageBreak/>
              <w:t xml:space="preserve">Tiekėjo </w:t>
            </w:r>
            <w:r w:rsidR="000775B2" w:rsidRPr="00210A7A">
              <w:rPr>
                <w:rFonts w:eastAsia="SimSun"/>
                <w:sz w:val="20"/>
                <w:szCs w:val="20"/>
                <w:lang w:eastAsia="lt-LT"/>
              </w:rPr>
              <w:t xml:space="preserve">reikalavimas nėra tenkinamas, nes mobilaus paciento gyvybinių funkcijų modulio prijungimas prie gyvybinių funkcijų monitoriaus per tvirtinimo stotelę yra pranašesnis dėl greitesnio ir patogesnio naudojimo, universalaus pritaikymo, mažesnio nusidėvėjimo ir </w:t>
            </w:r>
            <w:r w:rsidR="000775B2" w:rsidRPr="00210A7A">
              <w:rPr>
                <w:rFonts w:eastAsia="SimSun"/>
                <w:sz w:val="20"/>
                <w:szCs w:val="20"/>
                <w:lang w:eastAsia="lt-LT"/>
              </w:rPr>
              <w:lastRenderedPageBreak/>
              <w:t>geresnio ergonomiškumo. Tai leidžia efektyviau vykdyti pacientų priežiūrą, ypač skubios pagalbos ar mobilumo reikalaujančiose situacijose. Naudojant tvirtinimo stotelę, modulis lengvai prijungiamas ir atjungiamas, o tai ypač svarbu kritinėse situacijose, kai reikia greitai perkelti pacientą ar pakeisti modulį. Tvirtinimo stotelė leidžia naudoti tą patį mobilų modulį skirtingose darbo vietose (pvz., operacinėje, reanimacijoje ar greitosios pagalbos skyriuje), nepririšant jo prie konkretaus monitoriaus. Modulio prijungimas per stotelę sumažina mechaninio nusidėvėjimo riziką, nes jungtys yra lengvai pasiekiamos ir apsaugotos. Modulis, prijungtas prie tvirtinimo stotelės, lengvai atjungiamos kartu su pacientu, todėl pervežant pacientą nereikia iš naujo prijungti jutiklių ar keisti konfigūracijos. Tvirtinimo stotelė dažniausiai yra geriau pritaikyta greitam modulio prijungimui ir atjungimui, taip pat ją lengviau pasiekti personalui.</w:t>
            </w:r>
          </w:p>
        </w:tc>
      </w:tr>
      <w:tr w:rsidR="001D3C42" w:rsidRPr="00210A7A" w14:paraId="5641E0A5" w14:textId="77777777" w:rsidTr="00B7148C">
        <w:tc>
          <w:tcPr>
            <w:tcW w:w="1305" w:type="dxa"/>
            <w:shd w:val="clear" w:color="auto" w:fill="auto"/>
          </w:tcPr>
          <w:p w14:paraId="54D5B16F" w14:textId="77777777" w:rsidR="000775B2" w:rsidRPr="00210A7A" w:rsidRDefault="000775B2" w:rsidP="00210A7A">
            <w:pPr>
              <w:ind w:firstLine="284"/>
              <w:jc w:val="both"/>
              <w:rPr>
                <w:rFonts w:eastAsia="SimSun"/>
                <w:b/>
                <w:bCs/>
                <w:sz w:val="20"/>
                <w:szCs w:val="20"/>
              </w:rPr>
            </w:pPr>
            <w:r w:rsidRPr="00210A7A">
              <w:rPr>
                <w:rFonts w:eastAsia="SimSun"/>
                <w:b/>
                <w:bCs/>
                <w:sz w:val="20"/>
                <w:szCs w:val="20"/>
              </w:rPr>
              <w:lastRenderedPageBreak/>
              <w:t>3.17.2</w:t>
            </w:r>
            <w:r w:rsidR="00C552D2" w:rsidRPr="00210A7A">
              <w:rPr>
                <w:rFonts w:eastAsia="SimSun"/>
                <w:b/>
                <w:bCs/>
                <w:sz w:val="20"/>
                <w:szCs w:val="20"/>
              </w:rPr>
              <w:t>.</w:t>
            </w:r>
          </w:p>
          <w:p w14:paraId="2504CF16" w14:textId="77777777" w:rsidR="000775B2" w:rsidRPr="00210A7A" w:rsidRDefault="000775B2" w:rsidP="00210A7A">
            <w:pPr>
              <w:ind w:firstLine="284"/>
              <w:jc w:val="both"/>
              <w:rPr>
                <w:rFonts w:eastAsia="SimSun"/>
                <w:b/>
                <w:bCs/>
                <w:sz w:val="20"/>
                <w:szCs w:val="20"/>
              </w:rPr>
            </w:pPr>
          </w:p>
        </w:tc>
        <w:tc>
          <w:tcPr>
            <w:tcW w:w="2807" w:type="dxa"/>
            <w:shd w:val="clear" w:color="auto" w:fill="auto"/>
          </w:tcPr>
          <w:p w14:paraId="448937B7" w14:textId="77777777" w:rsidR="000775B2" w:rsidRPr="00210A7A" w:rsidRDefault="00011179" w:rsidP="00210A7A">
            <w:pPr>
              <w:jc w:val="both"/>
              <w:rPr>
                <w:rFonts w:eastAsia="SimSun"/>
                <w:sz w:val="20"/>
                <w:szCs w:val="20"/>
              </w:rPr>
            </w:pPr>
            <w:r w:rsidRPr="00210A7A">
              <w:rPr>
                <w:sz w:val="20"/>
                <w:szCs w:val="20"/>
                <w:lang w:eastAsia="lt-LT"/>
              </w:rPr>
              <w:t xml:space="preserve">Integruotų duomenų perdavimo ir jungčių tipai: </w:t>
            </w:r>
          </w:p>
        </w:tc>
        <w:tc>
          <w:tcPr>
            <w:tcW w:w="2409" w:type="dxa"/>
            <w:shd w:val="clear" w:color="auto" w:fill="auto"/>
          </w:tcPr>
          <w:p w14:paraId="5F2B2E36" w14:textId="77777777" w:rsidR="000775B2" w:rsidRPr="00210A7A" w:rsidRDefault="00C552D2" w:rsidP="00210A7A">
            <w:pPr>
              <w:jc w:val="both"/>
              <w:rPr>
                <w:rFonts w:eastAsia="SimSun"/>
                <w:sz w:val="20"/>
                <w:szCs w:val="20"/>
              </w:rPr>
            </w:pPr>
            <w:r w:rsidRPr="00210A7A">
              <w:rPr>
                <w:sz w:val="20"/>
                <w:szCs w:val="20"/>
                <w:lang w:eastAsia="lt-LT"/>
              </w:rPr>
              <w:t>2.Kompiuterinio tinklo jungtis (LAN)</w:t>
            </w:r>
          </w:p>
        </w:tc>
        <w:tc>
          <w:tcPr>
            <w:tcW w:w="4111" w:type="dxa"/>
            <w:shd w:val="clear" w:color="auto" w:fill="auto"/>
          </w:tcPr>
          <w:p w14:paraId="1698B971" w14:textId="77777777" w:rsidR="00C552D2" w:rsidRPr="00210A7A" w:rsidRDefault="00C552D2" w:rsidP="00210A7A">
            <w:pPr>
              <w:jc w:val="both"/>
              <w:rPr>
                <w:rFonts w:eastAsia="SimSun"/>
                <w:sz w:val="20"/>
                <w:szCs w:val="20"/>
              </w:rPr>
            </w:pPr>
            <w:r w:rsidRPr="00210A7A">
              <w:rPr>
                <w:rFonts w:eastAsia="SimSun"/>
                <w:sz w:val="20"/>
                <w:szCs w:val="20"/>
              </w:rPr>
              <w:t>Siekiant išvengti skirtingų interpretacijų prašome keisti sekančiai:</w:t>
            </w:r>
          </w:p>
          <w:p w14:paraId="7C0EE622" w14:textId="77777777" w:rsidR="000775B2" w:rsidRPr="00210A7A" w:rsidRDefault="00C552D2" w:rsidP="00210A7A">
            <w:pPr>
              <w:jc w:val="both"/>
              <w:rPr>
                <w:rFonts w:eastAsia="SimSun"/>
                <w:sz w:val="20"/>
                <w:szCs w:val="20"/>
              </w:rPr>
            </w:pPr>
            <w:r w:rsidRPr="00210A7A">
              <w:rPr>
                <w:rFonts w:eastAsia="SimSun"/>
                <w:sz w:val="20"/>
                <w:szCs w:val="20"/>
              </w:rPr>
              <w:t>,,Kompiuterinio tinklo jungtis (LAN arba lygiavertė)“.</w:t>
            </w:r>
          </w:p>
        </w:tc>
        <w:tc>
          <w:tcPr>
            <w:tcW w:w="4742" w:type="dxa"/>
            <w:shd w:val="clear" w:color="auto" w:fill="auto"/>
          </w:tcPr>
          <w:p w14:paraId="22F619A0" w14:textId="6BFE3FF8" w:rsidR="000775B2" w:rsidRPr="00210A7A" w:rsidRDefault="000775B2" w:rsidP="00C149D4">
            <w:pPr>
              <w:jc w:val="both"/>
              <w:rPr>
                <w:rFonts w:eastAsia="SimSun"/>
                <w:sz w:val="20"/>
                <w:szCs w:val="20"/>
              </w:rPr>
            </w:pPr>
            <w:r w:rsidRPr="00210A7A">
              <w:rPr>
                <w:rFonts w:eastAsia="SimSun"/>
                <w:sz w:val="20"/>
                <w:szCs w:val="20"/>
                <w:lang w:eastAsia="lt-LT"/>
              </w:rPr>
              <w:t>Pirkimo sąlyg</w:t>
            </w:r>
            <w:r w:rsidR="00C149D4">
              <w:rPr>
                <w:rFonts w:eastAsia="SimSun"/>
                <w:sz w:val="20"/>
                <w:szCs w:val="20"/>
                <w:lang w:eastAsia="lt-LT"/>
              </w:rPr>
              <w:t xml:space="preserve">ose </w:t>
            </w:r>
            <w:r w:rsidRPr="00210A7A">
              <w:rPr>
                <w:rFonts w:eastAsia="SimSun"/>
                <w:sz w:val="20"/>
                <w:szCs w:val="20"/>
                <w:lang w:eastAsia="lt-LT"/>
              </w:rPr>
              <w:t>nurodyta, kad konkretiems prekės ženklams., standartams ir tipams taikoma “arba lygiavertis” sąlyga, dėl to, papildomai TS nurodyti “</w:t>
            </w:r>
            <w:r w:rsidRPr="00210A7A">
              <w:rPr>
                <w:rFonts w:eastAsia="SimSun"/>
                <w:i/>
                <w:iCs/>
                <w:sz w:val="20"/>
                <w:szCs w:val="20"/>
                <w:lang w:eastAsia="lt-LT"/>
              </w:rPr>
              <w:t>Kompiuterinio tinklo jungtis (LAN arba lygiavertė)</w:t>
            </w:r>
            <w:r w:rsidRPr="00210A7A">
              <w:rPr>
                <w:rFonts w:eastAsia="SimSun"/>
                <w:sz w:val="20"/>
                <w:szCs w:val="20"/>
                <w:lang w:eastAsia="lt-LT"/>
              </w:rPr>
              <w:t>” nėra tik</w:t>
            </w:r>
            <w:r w:rsidR="00C149D4">
              <w:rPr>
                <w:rFonts w:eastAsia="SimSun"/>
                <w:sz w:val="20"/>
                <w:szCs w:val="20"/>
                <w:lang w:eastAsia="lt-LT"/>
              </w:rPr>
              <w:t>sl</w:t>
            </w:r>
            <w:r w:rsidRPr="00210A7A">
              <w:rPr>
                <w:rFonts w:eastAsia="SimSun"/>
                <w:sz w:val="20"/>
                <w:szCs w:val="20"/>
                <w:lang w:eastAsia="lt-LT"/>
              </w:rPr>
              <w:t xml:space="preserve">inga. </w:t>
            </w:r>
            <w:r w:rsidR="001C6A17">
              <w:rPr>
                <w:rFonts w:eastAsia="SimSun"/>
                <w:sz w:val="20"/>
                <w:szCs w:val="20"/>
                <w:lang w:eastAsia="lt-LT"/>
              </w:rPr>
              <w:t>Žr. Pirkimo sąlygų 18 p.</w:t>
            </w:r>
          </w:p>
        </w:tc>
      </w:tr>
      <w:tr w:rsidR="001D3C42" w:rsidRPr="00210A7A" w14:paraId="207B64B7" w14:textId="77777777" w:rsidTr="00B7148C">
        <w:tc>
          <w:tcPr>
            <w:tcW w:w="1305" w:type="dxa"/>
            <w:shd w:val="clear" w:color="auto" w:fill="auto"/>
          </w:tcPr>
          <w:p w14:paraId="38540BC2" w14:textId="77777777" w:rsidR="000775B2" w:rsidRPr="00210A7A" w:rsidRDefault="000775B2" w:rsidP="00210A7A">
            <w:pPr>
              <w:ind w:firstLine="284"/>
              <w:jc w:val="both"/>
              <w:rPr>
                <w:rFonts w:eastAsia="SimSun"/>
                <w:b/>
                <w:bCs/>
                <w:sz w:val="20"/>
                <w:szCs w:val="20"/>
              </w:rPr>
            </w:pPr>
            <w:r w:rsidRPr="00210A7A">
              <w:rPr>
                <w:rFonts w:eastAsia="SimSun"/>
                <w:b/>
                <w:bCs/>
                <w:sz w:val="20"/>
                <w:szCs w:val="20"/>
              </w:rPr>
              <w:t xml:space="preserve">3.19 </w:t>
            </w:r>
          </w:p>
          <w:p w14:paraId="0B53E7F3" w14:textId="77777777" w:rsidR="000775B2" w:rsidRPr="00210A7A" w:rsidRDefault="000775B2" w:rsidP="00210A7A">
            <w:pPr>
              <w:ind w:firstLine="284"/>
              <w:jc w:val="both"/>
              <w:rPr>
                <w:rFonts w:eastAsia="SimSun"/>
                <w:b/>
                <w:bCs/>
                <w:sz w:val="20"/>
                <w:szCs w:val="20"/>
              </w:rPr>
            </w:pPr>
          </w:p>
        </w:tc>
        <w:tc>
          <w:tcPr>
            <w:tcW w:w="2807" w:type="dxa"/>
            <w:shd w:val="clear" w:color="auto" w:fill="auto"/>
          </w:tcPr>
          <w:p w14:paraId="2CF5F9EB" w14:textId="77777777" w:rsidR="000775B2" w:rsidRPr="00210A7A" w:rsidRDefault="00011179" w:rsidP="00210A7A">
            <w:pPr>
              <w:jc w:val="both"/>
              <w:rPr>
                <w:rFonts w:eastAsia="SimSun"/>
                <w:sz w:val="20"/>
                <w:szCs w:val="20"/>
              </w:rPr>
            </w:pPr>
            <w:r w:rsidRPr="00210A7A">
              <w:rPr>
                <w:rFonts w:eastAsia="SimSun"/>
                <w:sz w:val="20"/>
                <w:szCs w:val="20"/>
              </w:rPr>
              <w:t>Klaviatūra ir pelė</w:t>
            </w:r>
            <w:r w:rsidRPr="00210A7A">
              <w:rPr>
                <w:rFonts w:eastAsia="SimSun"/>
                <w:sz w:val="20"/>
                <w:szCs w:val="20"/>
              </w:rPr>
              <w:tab/>
            </w:r>
          </w:p>
        </w:tc>
        <w:tc>
          <w:tcPr>
            <w:tcW w:w="2409" w:type="dxa"/>
            <w:shd w:val="clear" w:color="auto" w:fill="auto"/>
          </w:tcPr>
          <w:p w14:paraId="73817F64" w14:textId="77777777" w:rsidR="000775B2" w:rsidRPr="00210A7A" w:rsidRDefault="006A45F0" w:rsidP="00210A7A">
            <w:pPr>
              <w:jc w:val="both"/>
              <w:rPr>
                <w:rFonts w:eastAsia="SimSun"/>
                <w:sz w:val="20"/>
                <w:szCs w:val="20"/>
              </w:rPr>
            </w:pPr>
            <w:r w:rsidRPr="00210A7A">
              <w:rPr>
                <w:rFonts w:eastAsia="SimSun"/>
                <w:sz w:val="20"/>
                <w:szCs w:val="20"/>
              </w:rPr>
              <w:t>Po 1 vnt. kiekvienam aparatui atskirai</w:t>
            </w:r>
          </w:p>
        </w:tc>
        <w:tc>
          <w:tcPr>
            <w:tcW w:w="4111" w:type="dxa"/>
            <w:shd w:val="clear" w:color="auto" w:fill="auto"/>
          </w:tcPr>
          <w:p w14:paraId="4A01030F" w14:textId="77777777" w:rsidR="000775B2" w:rsidRPr="00210A7A" w:rsidRDefault="006A45F0" w:rsidP="00210A7A">
            <w:pPr>
              <w:numPr>
                <w:ilvl w:val="0"/>
                <w:numId w:val="21"/>
              </w:numPr>
              <w:ind w:left="0" w:firstLine="0"/>
              <w:jc w:val="both"/>
              <w:rPr>
                <w:rFonts w:eastAsia="SimSun"/>
                <w:sz w:val="20"/>
                <w:szCs w:val="20"/>
              </w:rPr>
            </w:pPr>
            <w:r w:rsidRPr="00210A7A">
              <w:rPr>
                <w:sz w:val="20"/>
                <w:szCs w:val="20"/>
                <w:lang w:eastAsia="lt-LT"/>
              </w:rPr>
              <w:t>Ar reikalinga ir kokiu tikslu bus naudojama pelė ir klaviatūra. Jūsų techniniuose reikalavimuose nurodyta, kad tiek monitorius, tiek anestezijos aparatas turi būti valdomi lietimui jautriu ekranu ir specialias mygtukais. (punktai 2.27; 3.2.1; 3.2.5; 4.2.1). Prašome šalinti šį punktą.</w:t>
            </w:r>
          </w:p>
          <w:p w14:paraId="23DF274D" w14:textId="77777777" w:rsidR="00F4737F" w:rsidRPr="00210A7A" w:rsidRDefault="00F4737F" w:rsidP="00210A7A">
            <w:pPr>
              <w:numPr>
                <w:ilvl w:val="0"/>
                <w:numId w:val="21"/>
              </w:numPr>
              <w:ind w:left="0" w:firstLine="0"/>
              <w:jc w:val="both"/>
              <w:rPr>
                <w:rFonts w:eastAsia="SimSun"/>
                <w:sz w:val="20"/>
                <w:szCs w:val="20"/>
              </w:rPr>
            </w:pPr>
            <w:r w:rsidRPr="00210A7A">
              <w:rPr>
                <w:rFonts w:eastAsia="SimSun"/>
                <w:sz w:val="20"/>
                <w:szCs w:val="20"/>
              </w:rPr>
              <w:t>Nėra aiški šių priedų paskirtis. Monitoriai gali būti valdomi lietimui jautriu ekranu, bet ne klaviatūros ar pelės pagalba. Paciento monitorius kurį siūlytume priima šiuos prietaisus, tačiau praktikoje naudoti tokius prietaisus nėra poreikio, be to, rinkoje nėra gerai veikiančio tokio sprendimo. Prašome naikinti šį reikalavimą.</w:t>
            </w:r>
          </w:p>
        </w:tc>
        <w:tc>
          <w:tcPr>
            <w:tcW w:w="4742" w:type="dxa"/>
            <w:shd w:val="clear" w:color="auto" w:fill="auto"/>
          </w:tcPr>
          <w:p w14:paraId="42F36813" w14:textId="77777777" w:rsidR="000775B2" w:rsidRPr="001C6A17" w:rsidRDefault="000775B2" w:rsidP="00210A7A">
            <w:pPr>
              <w:jc w:val="both"/>
              <w:rPr>
                <w:rFonts w:eastAsia="SimSun"/>
                <w:b/>
                <w:bCs/>
                <w:color w:val="FF0000"/>
                <w:sz w:val="20"/>
                <w:szCs w:val="20"/>
              </w:rPr>
            </w:pPr>
            <w:r w:rsidRPr="001C6A17">
              <w:rPr>
                <w:rFonts w:eastAsia="SimSun"/>
                <w:b/>
                <w:bCs/>
                <w:color w:val="FF0000"/>
                <w:sz w:val="20"/>
                <w:szCs w:val="20"/>
                <w:lang w:eastAsia="lt-LT"/>
              </w:rPr>
              <w:t xml:space="preserve">Atsižvelgiame į </w:t>
            </w:r>
            <w:r w:rsidR="006A45F0" w:rsidRPr="001C6A17">
              <w:rPr>
                <w:rFonts w:eastAsia="SimSun"/>
                <w:b/>
                <w:bCs/>
                <w:color w:val="FF0000"/>
                <w:sz w:val="20"/>
                <w:szCs w:val="20"/>
                <w:lang w:eastAsia="lt-LT"/>
              </w:rPr>
              <w:t>tiekėj</w:t>
            </w:r>
            <w:r w:rsidR="00F4737F" w:rsidRPr="001C6A17">
              <w:rPr>
                <w:rFonts w:eastAsia="SimSun"/>
                <w:b/>
                <w:bCs/>
                <w:color w:val="FF0000"/>
                <w:sz w:val="20"/>
                <w:szCs w:val="20"/>
                <w:lang w:eastAsia="lt-LT"/>
              </w:rPr>
              <w:t xml:space="preserve">ų </w:t>
            </w:r>
            <w:r w:rsidRPr="001C6A17">
              <w:rPr>
                <w:rFonts w:eastAsia="SimSun"/>
                <w:b/>
                <w:bCs/>
                <w:color w:val="FF0000"/>
                <w:sz w:val="20"/>
                <w:szCs w:val="20"/>
                <w:lang w:eastAsia="lt-LT"/>
              </w:rPr>
              <w:t xml:space="preserve">siūlymus šalinti TS 3.19 p. reikalavimą: </w:t>
            </w:r>
            <w:r w:rsidRPr="001C6A17">
              <w:rPr>
                <w:rFonts w:eastAsia="SimSun"/>
                <w:b/>
                <w:bCs/>
                <w:i/>
                <w:iCs/>
                <w:color w:val="FF0000"/>
                <w:sz w:val="20"/>
                <w:szCs w:val="20"/>
                <w:lang w:eastAsia="lt-LT"/>
              </w:rPr>
              <w:t>Klaviatūra ir pelė - po 1 vnt. kiekvienam aparatui atskirai</w:t>
            </w:r>
            <w:r w:rsidRPr="001C6A17">
              <w:rPr>
                <w:rFonts w:eastAsia="SimSun"/>
                <w:b/>
                <w:bCs/>
                <w:color w:val="FF0000"/>
                <w:sz w:val="20"/>
                <w:szCs w:val="20"/>
                <w:lang w:eastAsia="lt-LT"/>
              </w:rPr>
              <w:t>.</w:t>
            </w:r>
          </w:p>
          <w:p w14:paraId="0EEC7619" w14:textId="77777777" w:rsidR="000775B2" w:rsidRPr="00210A7A" w:rsidRDefault="000775B2" w:rsidP="00210A7A">
            <w:pPr>
              <w:ind w:firstLine="284"/>
              <w:jc w:val="both"/>
              <w:rPr>
                <w:rFonts w:eastAsia="SimSun"/>
                <w:sz w:val="20"/>
                <w:szCs w:val="20"/>
                <w:lang w:eastAsia="lt-LT"/>
              </w:rPr>
            </w:pPr>
          </w:p>
        </w:tc>
      </w:tr>
      <w:tr w:rsidR="001D3C42" w:rsidRPr="00210A7A" w14:paraId="3BF608E6" w14:textId="77777777" w:rsidTr="00B7148C">
        <w:tc>
          <w:tcPr>
            <w:tcW w:w="1305" w:type="dxa"/>
            <w:shd w:val="clear" w:color="auto" w:fill="auto"/>
          </w:tcPr>
          <w:p w14:paraId="38D38CD5" w14:textId="77777777" w:rsidR="000775B2" w:rsidRPr="00210A7A" w:rsidRDefault="00B17D69" w:rsidP="00210A7A">
            <w:pPr>
              <w:jc w:val="both"/>
              <w:rPr>
                <w:rFonts w:eastAsia="SimSun"/>
                <w:b/>
                <w:bCs/>
                <w:sz w:val="20"/>
                <w:szCs w:val="20"/>
              </w:rPr>
            </w:pPr>
            <w:r w:rsidRPr="00210A7A">
              <w:rPr>
                <w:rFonts w:eastAsia="SimSun"/>
                <w:b/>
                <w:bCs/>
                <w:sz w:val="20"/>
                <w:szCs w:val="20"/>
              </w:rPr>
              <w:lastRenderedPageBreak/>
              <w:t>4</w:t>
            </w:r>
            <w:r w:rsidR="000775B2" w:rsidRPr="00210A7A">
              <w:rPr>
                <w:rFonts w:eastAsia="SimSun"/>
                <w:b/>
                <w:bCs/>
                <w:sz w:val="20"/>
                <w:szCs w:val="20"/>
              </w:rPr>
              <w:t xml:space="preserve">.2.2 ir 4.2.5 </w:t>
            </w:r>
          </w:p>
          <w:p w14:paraId="26CEA4BE" w14:textId="77777777" w:rsidR="000775B2" w:rsidRPr="00210A7A" w:rsidRDefault="000775B2" w:rsidP="00210A7A">
            <w:pPr>
              <w:ind w:firstLine="284"/>
              <w:jc w:val="both"/>
              <w:rPr>
                <w:rFonts w:eastAsia="SimSun"/>
                <w:b/>
                <w:bCs/>
                <w:sz w:val="20"/>
                <w:szCs w:val="20"/>
              </w:rPr>
            </w:pPr>
          </w:p>
        </w:tc>
        <w:tc>
          <w:tcPr>
            <w:tcW w:w="2807" w:type="dxa"/>
            <w:shd w:val="clear" w:color="auto" w:fill="auto"/>
          </w:tcPr>
          <w:p w14:paraId="6092CCF0" w14:textId="77777777" w:rsidR="00B17D69" w:rsidRPr="00210A7A" w:rsidRDefault="009E73F0" w:rsidP="00210A7A">
            <w:pPr>
              <w:jc w:val="both"/>
              <w:rPr>
                <w:rFonts w:eastAsia="SimSun"/>
                <w:sz w:val="20"/>
                <w:szCs w:val="20"/>
              </w:rPr>
            </w:pPr>
            <w:r w:rsidRPr="00210A7A">
              <w:rPr>
                <w:rFonts w:eastAsia="SimSun"/>
                <w:sz w:val="20"/>
                <w:szCs w:val="20"/>
              </w:rPr>
              <w:t xml:space="preserve">Monitoriaus ekranas: </w:t>
            </w:r>
          </w:p>
          <w:p w14:paraId="7ACCEAB3" w14:textId="77777777" w:rsidR="000775B2" w:rsidRPr="00210A7A" w:rsidRDefault="000775B2" w:rsidP="00210A7A">
            <w:pPr>
              <w:jc w:val="both"/>
              <w:rPr>
                <w:rFonts w:eastAsia="SimSun"/>
                <w:sz w:val="20"/>
                <w:szCs w:val="20"/>
              </w:rPr>
            </w:pPr>
          </w:p>
        </w:tc>
        <w:tc>
          <w:tcPr>
            <w:tcW w:w="2409" w:type="dxa"/>
            <w:shd w:val="clear" w:color="auto" w:fill="auto"/>
          </w:tcPr>
          <w:p w14:paraId="2254DB3A" w14:textId="77777777" w:rsidR="00B17D69" w:rsidRPr="00210A7A" w:rsidRDefault="00B17D69" w:rsidP="00210A7A">
            <w:pPr>
              <w:jc w:val="both"/>
              <w:rPr>
                <w:rFonts w:eastAsia="SimSun"/>
                <w:sz w:val="20"/>
                <w:szCs w:val="20"/>
              </w:rPr>
            </w:pPr>
            <w:r w:rsidRPr="00210A7A">
              <w:rPr>
                <w:rFonts w:eastAsia="SimSun"/>
                <w:sz w:val="20"/>
                <w:szCs w:val="20"/>
              </w:rPr>
              <w:t xml:space="preserve">2. Įstrižainė ≥ 6“, </w:t>
            </w:r>
          </w:p>
          <w:p w14:paraId="2C6AFFD6" w14:textId="77777777" w:rsidR="000775B2" w:rsidRPr="00210A7A" w:rsidRDefault="00B17D69" w:rsidP="00210A7A">
            <w:pPr>
              <w:jc w:val="both"/>
              <w:rPr>
                <w:rFonts w:eastAsia="SimSun"/>
                <w:sz w:val="20"/>
                <w:szCs w:val="20"/>
              </w:rPr>
            </w:pPr>
            <w:r w:rsidRPr="00210A7A">
              <w:rPr>
                <w:rFonts w:eastAsia="SimSun"/>
                <w:sz w:val="20"/>
                <w:szCs w:val="20"/>
              </w:rPr>
              <w:t>5. Keičiama vaizdo orientacija ekrane jį apvertus.</w:t>
            </w:r>
          </w:p>
        </w:tc>
        <w:tc>
          <w:tcPr>
            <w:tcW w:w="4111" w:type="dxa"/>
            <w:shd w:val="clear" w:color="auto" w:fill="auto"/>
          </w:tcPr>
          <w:p w14:paraId="422BF7DD" w14:textId="5E66F1A0" w:rsidR="00B17D69" w:rsidRPr="00210A7A" w:rsidRDefault="00B17D69" w:rsidP="00210A7A">
            <w:pPr>
              <w:kinsoku w:val="0"/>
              <w:overflowPunct w:val="0"/>
              <w:autoSpaceDE w:val="0"/>
              <w:autoSpaceDN w:val="0"/>
              <w:adjustRightInd w:val="0"/>
              <w:jc w:val="both"/>
              <w:rPr>
                <w:sz w:val="20"/>
                <w:szCs w:val="20"/>
                <w:lang w:eastAsia="lt-LT"/>
              </w:rPr>
            </w:pPr>
            <w:r w:rsidRPr="00210A7A">
              <w:rPr>
                <w:sz w:val="20"/>
                <w:szCs w:val="20"/>
                <w:lang w:eastAsia="lt-LT"/>
              </w:rPr>
              <w:t xml:space="preserve">Prašome perkamų paciento monitorių funkcionalumą apibrėžti realiais ekrano parametrais ir keisti sekančiai: ,,Monitoriaus </w:t>
            </w:r>
            <w:proofErr w:type="spellStart"/>
            <w:r w:rsidRPr="00210A7A">
              <w:rPr>
                <w:sz w:val="20"/>
                <w:szCs w:val="20"/>
                <w:lang w:eastAsia="lt-LT"/>
              </w:rPr>
              <w:t>ekrana</w:t>
            </w:r>
            <w:proofErr w:type="spellEnd"/>
            <w:r w:rsidRPr="00210A7A">
              <w:rPr>
                <w:sz w:val="20"/>
                <w:szCs w:val="20"/>
                <w:lang w:eastAsia="lt-LT"/>
              </w:rPr>
              <w:t>: Įstrižainė ≥ 5,5 coliai“</w:t>
            </w:r>
          </w:p>
          <w:p w14:paraId="022C7084" w14:textId="7AED2E60" w:rsidR="000775B2" w:rsidRPr="00210A7A" w:rsidRDefault="00B17D69" w:rsidP="001C6A17">
            <w:pPr>
              <w:jc w:val="both"/>
              <w:rPr>
                <w:rFonts w:eastAsia="SimSun"/>
                <w:sz w:val="20"/>
                <w:szCs w:val="20"/>
              </w:rPr>
            </w:pPr>
            <w:r w:rsidRPr="00210A7A">
              <w:rPr>
                <w:rFonts w:eastAsia="SimSun"/>
                <w:sz w:val="20"/>
                <w:szCs w:val="20"/>
              </w:rPr>
              <w:t>Prašome šalinti šį [</w:t>
            </w:r>
            <w:r w:rsidRPr="00210A7A">
              <w:rPr>
                <w:rFonts w:eastAsia="SimSun"/>
                <w:i/>
                <w:iCs/>
                <w:sz w:val="20"/>
                <w:szCs w:val="20"/>
              </w:rPr>
              <w:t>Keičiama vaizdo orientacija ekrane jį apvertus</w:t>
            </w:r>
            <w:r w:rsidRPr="00210A7A">
              <w:rPr>
                <w:rFonts w:eastAsia="SimSun"/>
                <w:sz w:val="20"/>
                <w:szCs w:val="20"/>
              </w:rPr>
              <w:t>]</w:t>
            </w:r>
            <w:r w:rsidR="001C6A17">
              <w:rPr>
                <w:rFonts w:eastAsia="SimSun"/>
                <w:sz w:val="20"/>
                <w:szCs w:val="20"/>
              </w:rPr>
              <w:t xml:space="preserve"> </w:t>
            </w:r>
            <w:r w:rsidRPr="00210A7A">
              <w:rPr>
                <w:rFonts w:eastAsia="SimSun"/>
                <w:sz w:val="20"/>
                <w:szCs w:val="20"/>
              </w:rPr>
              <w:t>reikalavimą.</w:t>
            </w:r>
          </w:p>
        </w:tc>
        <w:tc>
          <w:tcPr>
            <w:tcW w:w="4742" w:type="dxa"/>
            <w:shd w:val="clear" w:color="auto" w:fill="auto"/>
          </w:tcPr>
          <w:p w14:paraId="7DE51A44" w14:textId="781917A7" w:rsidR="000775B2" w:rsidRPr="00210A7A" w:rsidRDefault="00B17D69" w:rsidP="00210A7A">
            <w:pPr>
              <w:ind w:firstLine="284"/>
              <w:jc w:val="both"/>
              <w:rPr>
                <w:rFonts w:eastAsia="SimSun"/>
                <w:sz w:val="20"/>
                <w:szCs w:val="20"/>
                <w:lang w:eastAsia="lt-LT"/>
              </w:rPr>
            </w:pPr>
            <w:r w:rsidRPr="00210A7A">
              <w:rPr>
                <w:rFonts w:eastAsia="SimSun"/>
                <w:sz w:val="20"/>
                <w:szCs w:val="20"/>
                <w:lang w:eastAsia="lt-LT"/>
              </w:rPr>
              <w:t>Tiekėjo</w:t>
            </w:r>
            <w:r w:rsidR="000775B2" w:rsidRPr="00210A7A">
              <w:rPr>
                <w:rFonts w:eastAsia="SimSun"/>
                <w:sz w:val="20"/>
                <w:szCs w:val="20"/>
                <w:lang w:eastAsia="lt-LT"/>
              </w:rPr>
              <w:t xml:space="preserve"> siūlymas mažinti monitoriaus ekrano įstrižainę, bei šalinti reikalavimą “</w:t>
            </w:r>
            <w:r w:rsidR="000775B2" w:rsidRPr="00210A7A">
              <w:rPr>
                <w:rFonts w:eastAsia="SimSun"/>
                <w:i/>
                <w:iCs/>
                <w:sz w:val="20"/>
                <w:szCs w:val="20"/>
                <w:lang w:eastAsia="lt-LT"/>
              </w:rPr>
              <w:t>Monitoriaus ekranas: Keičiama vaizdo orientacija ekrane jį apvertus</w:t>
            </w:r>
            <w:r w:rsidR="000775B2" w:rsidRPr="00210A7A">
              <w:rPr>
                <w:rFonts w:eastAsia="SimSun"/>
                <w:sz w:val="20"/>
                <w:szCs w:val="20"/>
                <w:lang w:eastAsia="lt-LT"/>
              </w:rPr>
              <w:t>” nėra tenkinamas, nes toks reikalavimas nesuderinamas su PO siekiu įsigyti aukščiausios klasės anestezijos sistemų su paciento monitoriais. TS 4.2.2 ir 4.2.5 p. reikalavimų visumą atitinka bent 3 rinkoje siūlomų gamintojų įranga. Pateikiame reikalavimo pagrįstumo ir būtinumo įrodymus:</w:t>
            </w:r>
          </w:p>
          <w:p w14:paraId="592DAA40" w14:textId="77777777" w:rsidR="000775B2" w:rsidRPr="00210A7A" w:rsidRDefault="000775B2" w:rsidP="00210A7A">
            <w:pPr>
              <w:ind w:firstLine="284"/>
              <w:jc w:val="both"/>
              <w:rPr>
                <w:rFonts w:eastAsia="SimSun"/>
                <w:sz w:val="20"/>
                <w:szCs w:val="20"/>
                <w:lang w:eastAsia="lt-LT"/>
              </w:rPr>
            </w:pPr>
            <w:r w:rsidRPr="00210A7A">
              <w:rPr>
                <w:rFonts w:eastAsia="SimSun"/>
                <w:sz w:val="20"/>
                <w:szCs w:val="20"/>
                <w:lang w:eastAsia="lt-LT"/>
              </w:rPr>
              <w:t xml:space="preserve">Mobilioje aplinkoje, kai pacientas perkeliamas tarp skyrių ar naudojamos neįprastos monitoriaus pozicijos, automatinis ekrano vaizdo pritaikymas leidžia išvengti klaidų ar duomenų </w:t>
            </w:r>
            <w:proofErr w:type="spellStart"/>
            <w:r w:rsidRPr="00210A7A">
              <w:rPr>
                <w:rFonts w:eastAsia="SimSun"/>
                <w:sz w:val="20"/>
                <w:szCs w:val="20"/>
                <w:lang w:eastAsia="lt-LT"/>
              </w:rPr>
              <w:t>neįskaitomumo</w:t>
            </w:r>
            <w:proofErr w:type="spellEnd"/>
            <w:r w:rsidRPr="00210A7A">
              <w:rPr>
                <w:rFonts w:eastAsia="SimSun"/>
                <w:sz w:val="20"/>
                <w:szCs w:val="20"/>
                <w:lang w:eastAsia="lt-LT"/>
              </w:rPr>
              <w:t>. Monitorius su keičiamu vaizdu gali būti naudojamas įvairiose situacijose ir aplinkose, pavyzdžiui:</w:t>
            </w:r>
          </w:p>
          <w:p w14:paraId="47E93A48" w14:textId="77777777" w:rsidR="000775B2" w:rsidRPr="00210A7A" w:rsidRDefault="000775B2" w:rsidP="00210A7A">
            <w:pPr>
              <w:numPr>
                <w:ilvl w:val="0"/>
                <w:numId w:val="19"/>
              </w:numPr>
              <w:ind w:left="0"/>
              <w:jc w:val="both"/>
              <w:rPr>
                <w:rFonts w:eastAsia="SimSun"/>
                <w:sz w:val="20"/>
                <w:szCs w:val="20"/>
                <w:lang w:eastAsia="lt-LT"/>
              </w:rPr>
            </w:pPr>
            <w:r w:rsidRPr="00210A7A">
              <w:rPr>
                <w:rFonts w:eastAsia="SimSun"/>
                <w:sz w:val="20"/>
                <w:szCs w:val="20"/>
                <w:lang w:eastAsia="lt-LT"/>
              </w:rPr>
              <w:t xml:space="preserve">Vertikali orientacija tinka išsamesniam duomenų peržiūros režimui, kai stebimos ilgesnės EKG, </w:t>
            </w:r>
            <w:proofErr w:type="spellStart"/>
            <w:r w:rsidRPr="00210A7A">
              <w:rPr>
                <w:rFonts w:eastAsia="SimSun"/>
                <w:sz w:val="20"/>
                <w:szCs w:val="20"/>
                <w:lang w:eastAsia="lt-LT"/>
              </w:rPr>
              <w:t>SpO</w:t>
            </w:r>
            <w:proofErr w:type="spellEnd"/>
            <w:r w:rsidRPr="00210A7A">
              <w:rPr>
                <w:rFonts w:eastAsia="SimSun"/>
                <w:sz w:val="20"/>
                <w:szCs w:val="20"/>
                <w:lang w:eastAsia="lt-LT"/>
              </w:rPr>
              <w:t>₂ ar kitos gyvybinių funkcijų kreivės.</w:t>
            </w:r>
          </w:p>
          <w:p w14:paraId="596DBE9C" w14:textId="77777777" w:rsidR="000775B2" w:rsidRPr="00210A7A" w:rsidRDefault="000775B2" w:rsidP="00210A7A">
            <w:pPr>
              <w:numPr>
                <w:ilvl w:val="0"/>
                <w:numId w:val="19"/>
              </w:numPr>
              <w:ind w:left="0"/>
              <w:jc w:val="both"/>
              <w:rPr>
                <w:rFonts w:eastAsia="SimSun"/>
                <w:sz w:val="20"/>
                <w:szCs w:val="20"/>
                <w:lang w:eastAsia="lt-LT"/>
              </w:rPr>
            </w:pPr>
            <w:r w:rsidRPr="00210A7A">
              <w:rPr>
                <w:rFonts w:eastAsia="SimSun"/>
                <w:sz w:val="20"/>
                <w:szCs w:val="20"/>
                <w:lang w:eastAsia="lt-LT"/>
              </w:rPr>
              <w:t>Horizontali orientacija labiau tinka, kai reikalinga greita visų rodiklių apžvalga.</w:t>
            </w:r>
          </w:p>
          <w:p w14:paraId="62365A6F" w14:textId="77777777" w:rsidR="000775B2" w:rsidRPr="00210A7A" w:rsidRDefault="000775B2" w:rsidP="00210A7A">
            <w:pPr>
              <w:ind w:firstLine="284"/>
              <w:jc w:val="both"/>
              <w:rPr>
                <w:rFonts w:eastAsia="SimSun"/>
                <w:sz w:val="20"/>
                <w:szCs w:val="20"/>
                <w:lang w:eastAsia="lt-LT"/>
              </w:rPr>
            </w:pPr>
            <w:r w:rsidRPr="00210A7A">
              <w:rPr>
                <w:rFonts w:eastAsia="SimSun"/>
                <w:sz w:val="20"/>
                <w:szCs w:val="20"/>
                <w:lang w:eastAsia="lt-LT"/>
              </w:rPr>
              <w:t>Keičiama orientacija sumažina poreikį fiziškai pritaikyti monitoriaus padėtį prie personalo akių lygio, nes ekranas automatiškai prisitaiko. Tai užtikrina mažesnį fizinį personalo krūvį ir leidžia daugiau dėmesio skirti paciento priežiūrai.</w:t>
            </w:r>
          </w:p>
          <w:p w14:paraId="5A384683" w14:textId="77777777" w:rsidR="000775B2" w:rsidRPr="00210A7A" w:rsidRDefault="000775B2" w:rsidP="00210A7A">
            <w:pPr>
              <w:ind w:firstLine="284"/>
              <w:jc w:val="both"/>
              <w:rPr>
                <w:rFonts w:eastAsia="SimSun"/>
                <w:sz w:val="20"/>
                <w:szCs w:val="20"/>
              </w:rPr>
            </w:pPr>
            <w:r w:rsidRPr="00210A7A">
              <w:rPr>
                <w:rFonts w:eastAsia="SimSun"/>
                <w:sz w:val="20"/>
                <w:szCs w:val="20"/>
              </w:rPr>
              <w:t>Jei monitorius pasukamas ar apverčiamas transportavimo metu arba keičiant stebėjimo kampą, informacija ekrane išlieka lengvai įskaitoma be papildomų veiksmų. Tai yra ypač svarbu, kai personalui reikia greitai reaguoti į paciento būklės pokyčius.</w:t>
            </w:r>
          </w:p>
        </w:tc>
      </w:tr>
      <w:tr w:rsidR="001D3C42" w:rsidRPr="00210A7A" w14:paraId="124E65B2" w14:textId="77777777" w:rsidTr="00B7148C">
        <w:tc>
          <w:tcPr>
            <w:tcW w:w="1305" w:type="dxa"/>
            <w:shd w:val="clear" w:color="auto" w:fill="auto"/>
          </w:tcPr>
          <w:p w14:paraId="68C03C50" w14:textId="77777777" w:rsidR="000775B2" w:rsidRPr="00210A7A" w:rsidRDefault="000775B2" w:rsidP="00210A7A">
            <w:pPr>
              <w:ind w:firstLine="284"/>
              <w:jc w:val="both"/>
              <w:rPr>
                <w:rFonts w:eastAsia="SimSun"/>
                <w:b/>
                <w:bCs/>
                <w:sz w:val="20"/>
                <w:szCs w:val="20"/>
              </w:rPr>
            </w:pPr>
            <w:r w:rsidRPr="00210A7A">
              <w:rPr>
                <w:rFonts w:eastAsia="SimSun"/>
                <w:b/>
                <w:bCs/>
                <w:sz w:val="20"/>
                <w:szCs w:val="20"/>
              </w:rPr>
              <w:t xml:space="preserve">4.2.3 </w:t>
            </w:r>
          </w:p>
          <w:p w14:paraId="31D6C452" w14:textId="77777777" w:rsidR="000775B2" w:rsidRPr="00210A7A" w:rsidRDefault="000775B2" w:rsidP="00210A7A">
            <w:pPr>
              <w:ind w:firstLine="284"/>
              <w:jc w:val="both"/>
              <w:rPr>
                <w:rFonts w:eastAsia="SimSun"/>
                <w:b/>
                <w:bCs/>
                <w:sz w:val="20"/>
                <w:szCs w:val="20"/>
              </w:rPr>
            </w:pPr>
          </w:p>
        </w:tc>
        <w:tc>
          <w:tcPr>
            <w:tcW w:w="2807" w:type="dxa"/>
            <w:shd w:val="clear" w:color="auto" w:fill="auto"/>
          </w:tcPr>
          <w:p w14:paraId="17364FEA" w14:textId="77777777" w:rsidR="000775B2" w:rsidRPr="00210A7A" w:rsidRDefault="009E73F0" w:rsidP="00210A7A">
            <w:pPr>
              <w:jc w:val="both"/>
              <w:rPr>
                <w:rFonts w:eastAsia="SimSun"/>
                <w:sz w:val="20"/>
                <w:szCs w:val="20"/>
              </w:rPr>
            </w:pPr>
            <w:r w:rsidRPr="00210A7A">
              <w:rPr>
                <w:rFonts w:eastAsia="SimSun"/>
                <w:sz w:val="20"/>
                <w:szCs w:val="20"/>
              </w:rPr>
              <w:t>Monitoriaus ekranas</w:t>
            </w:r>
          </w:p>
        </w:tc>
        <w:tc>
          <w:tcPr>
            <w:tcW w:w="2409" w:type="dxa"/>
            <w:shd w:val="clear" w:color="auto" w:fill="auto"/>
          </w:tcPr>
          <w:p w14:paraId="19A47A7C" w14:textId="77777777" w:rsidR="000775B2" w:rsidRPr="00210A7A" w:rsidRDefault="00863FE6" w:rsidP="00210A7A">
            <w:pPr>
              <w:jc w:val="both"/>
              <w:rPr>
                <w:rFonts w:eastAsia="SimSun"/>
                <w:sz w:val="20"/>
                <w:szCs w:val="20"/>
              </w:rPr>
            </w:pPr>
            <w:r w:rsidRPr="00210A7A">
              <w:rPr>
                <w:rFonts w:eastAsia="SimSun"/>
                <w:sz w:val="20"/>
                <w:szCs w:val="20"/>
              </w:rPr>
              <w:t>3.Lietimui jautrus ekranas (</w:t>
            </w:r>
            <w:proofErr w:type="spellStart"/>
            <w:r w:rsidRPr="00210A7A">
              <w:rPr>
                <w:rFonts w:eastAsia="SimSun"/>
                <w:sz w:val="20"/>
                <w:szCs w:val="20"/>
              </w:rPr>
              <w:t>Touch</w:t>
            </w:r>
            <w:proofErr w:type="spellEnd"/>
            <w:r w:rsidRPr="00210A7A">
              <w:rPr>
                <w:rFonts w:eastAsia="SimSun"/>
                <w:sz w:val="20"/>
                <w:szCs w:val="20"/>
              </w:rPr>
              <w:t xml:space="preserve"> </w:t>
            </w:r>
            <w:proofErr w:type="spellStart"/>
            <w:r w:rsidRPr="00210A7A">
              <w:rPr>
                <w:rFonts w:eastAsia="SimSun"/>
                <w:sz w:val="20"/>
                <w:szCs w:val="20"/>
              </w:rPr>
              <w:t>Screen</w:t>
            </w:r>
            <w:proofErr w:type="spellEnd"/>
            <w:r w:rsidRPr="00210A7A">
              <w:rPr>
                <w:rFonts w:eastAsia="SimSun"/>
                <w:sz w:val="20"/>
                <w:szCs w:val="20"/>
              </w:rPr>
              <w:t>),</w:t>
            </w:r>
          </w:p>
        </w:tc>
        <w:tc>
          <w:tcPr>
            <w:tcW w:w="4111" w:type="dxa"/>
            <w:shd w:val="clear" w:color="auto" w:fill="auto"/>
          </w:tcPr>
          <w:p w14:paraId="55FB9C8B" w14:textId="77777777" w:rsidR="000775B2" w:rsidRPr="00210A7A" w:rsidRDefault="00863FE6" w:rsidP="00210A7A">
            <w:pPr>
              <w:jc w:val="both"/>
              <w:rPr>
                <w:rFonts w:eastAsia="SimSun"/>
                <w:sz w:val="20"/>
                <w:szCs w:val="20"/>
              </w:rPr>
            </w:pPr>
            <w:r w:rsidRPr="00210A7A">
              <w:rPr>
                <w:sz w:val="20"/>
                <w:szCs w:val="20"/>
                <w:lang w:eastAsia="lt-LT"/>
              </w:rPr>
              <w:t>Kartojamas punktas 4.2.1</w:t>
            </w:r>
          </w:p>
        </w:tc>
        <w:tc>
          <w:tcPr>
            <w:tcW w:w="4742" w:type="dxa"/>
            <w:shd w:val="clear" w:color="auto" w:fill="auto"/>
          </w:tcPr>
          <w:p w14:paraId="30B174DC" w14:textId="77777777" w:rsidR="000775B2" w:rsidRPr="00D766C6" w:rsidRDefault="000775B2" w:rsidP="00210A7A">
            <w:pPr>
              <w:ind w:firstLine="284"/>
              <w:jc w:val="both"/>
              <w:rPr>
                <w:rFonts w:eastAsia="SimSun"/>
                <w:b/>
                <w:bCs/>
                <w:color w:val="FF0000"/>
                <w:sz w:val="20"/>
                <w:szCs w:val="20"/>
                <w:lang w:eastAsia="lt-LT"/>
              </w:rPr>
            </w:pPr>
            <w:r w:rsidRPr="00D766C6">
              <w:rPr>
                <w:rFonts w:eastAsia="SimSun"/>
                <w:b/>
                <w:bCs/>
                <w:color w:val="FF0000"/>
                <w:sz w:val="20"/>
                <w:szCs w:val="20"/>
                <w:lang w:eastAsia="lt-LT"/>
              </w:rPr>
              <w:t xml:space="preserve">Sutinkame su </w:t>
            </w:r>
            <w:r w:rsidR="005A6A6E" w:rsidRPr="00D766C6">
              <w:rPr>
                <w:rFonts w:eastAsia="SimSun"/>
                <w:b/>
                <w:bCs/>
                <w:color w:val="FF0000"/>
                <w:sz w:val="20"/>
                <w:szCs w:val="20"/>
                <w:lang w:eastAsia="lt-LT"/>
              </w:rPr>
              <w:t>tiekėjo</w:t>
            </w:r>
            <w:r w:rsidRPr="00D766C6">
              <w:rPr>
                <w:rFonts w:eastAsia="SimSun"/>
                <w:b/>
                <w:bCs/>
                <w:color w:val="FF0000"/>
                <w:sz w:val="20"/>
                <w:szCs w:val="20"/>
                <w:lang w:eastAsia="lt-LT"/>
              </w:rPr>
              <w:t xml:space="preserve"> pastaba, kad reikalavimas dubliuojasi su 4.2.1 p. ir šaliname jį iš TS.</w:t>
            </w:r>
          </w:p>
          <w:p w14:paraId="22DCF923" w14:textId="77777777" w:rsidR="000775B2" w:rsidRPr="00210A7A" w:rsidRDefault="000775B2" w:rsidP="00210A7A">
            <w:pPr>
              <w:ind w:firstLine="284"/>
              <w:jc w:val="both"/>
              <w:rPr>
                <w:rFonts w:eastAsia="SimSun"/>
                <w:sz w:val="20"/>
                <w:szCs w:val="20"/>
                <w:lang w:eastAsia="lt-LT"/>
              </w:rPr>
            </w:pPr>
          </w:p>
        </w:tc>
      </w:tr>
      <w:tr w:rsidR="001D3C42" w:rsidRPr="00210A7A" w14:paraId="06D42CD1" w14:textId="77777777" w:rsidTr="00B7148C">
        <w:tc>
          <w:tcPr>
            <w:tcW w:w="1305" w:type="dxa"/>
            <w:shd w:val="clear" w:color="auto" w:fill="auto"/>
          </w:tcPr>
          <w:p w14:paraId="64A0170F" w14:textId="77777777" w:rsidR="000775B2" w:rsidRPr="00210A7A" w:rsidRDefault="000775B2" w:rsidP="00210A7A">
            <w:pPr>
              <w:ind w:firstLine="284"/>
              <w:jc w:val="both"/>
              <w:rPr>
                <w:rFonts w:eastAsia="SimSun"/>
                <w:b/>
                <w:bCs/>
                <w:sz w:val="20"/>
                <w:szCs w:val="20"/>
              </w:rPr>
            </w:pPr>
            <w:r w:rsidRPr="00210A7A">
              <w:rPr>
                <w:rFonts w:eastAsia="SimSun"/>
                <w:b/>
                <w:bCs/>
                <w:sz w:val="20"/>
                <w:szCs w:val="20"/>
              </w:rPr>
              <w:t>4.5</w:t>
            </w:r>
            <w:r w:rsidR="00205EC7" w:rsidRPr="00210A7A">
              <w:rPr>
                <w:rFonts w:eastAsia="SimSun"/>
                <w:b/>
                <w:bCs/>
                <w:sz w:val="20"/>
                <w:szCs w:val="20"/>
              </w:rPr>
              <w:t>.</w:t>
            </w:r>
          </w:p>
          <w:p w14:paraId="6CA17988" w14:textId="77777777" w:rsidR="000775B2" w:rsidRPr="00210A7A" w:rsidRDefault="000775B2" w:rsidP="00210A7A">
            <w:pPr>
              <w:ind w:firstLine="284"/>
              <w:jc w:val="both"/>
              <w:rPr>
                <w:rFonts w:eastAsia="SimSun"/>
                <w:b/>
                <w:bCs/>
                <w:sz w:val="20"/>
                <w:szCs w:val="20"/>
              </w:rPr>
            </w:pPr>
          </w:p>
        </w:tc>
        <w:tc>
          <w:tcPr>
            <w:tcW w:w="2807" w:type="dxa"/>
            <w:shd w:val="clear" w:color="auto" w:fill="auto"/>
          </w:tcPr>
          <w:p w14:paraId="09C04381" w14:textId="77777777" w:rsidR="00205EC7" w:rsidRPr="00210A7A" w:rsidRDefault="00205EC7" w:rsidP="00210A7A">
            <w:pPr>
              <w:jc w:val="both"/>
              <w:rPr>
                <w:sz w:val="20"/>
                <w:szCs w:val="20"/>
                <w:lang w:eastAsia="lt-LT"/>
              </w:rPr>
            </w:pPr>
            <w:r w:rsidRPr="00210A7A">
              <w:rPr>
                <w:sz w:val="20"/>
                <w:szCs w:val="20"/>
                <w:lang w:eastAsia="lt-LT"/>
              </w:rPr>
              <w:t xml:space="preserve">Mobilus gyvybinių funkcijų </w:t>
            </w:r>
            <w:proofErr w:type="spellStart"/>
            <w:r w:rsidRPr="00210A7A">
              <w:rPr>
                <w:sz w:val="20"/>
                <w:szCs w:val="20"/>
                <w:lang w:eastAsia="lt-LT"/>
              </w:rPr>
              <w:t>multiparametrų</w:t>
            </w:r>
            <w:proofErr w:type="spellEnd"/>
            <w:r w:rsidRPr="00210A7A">
              <w:rPr>
                <w:sz w:val="20"/>
                <w:szCs w:val="20"/>
                <w:lang w:eastAsia="lt-LT"/>
              </w:rPr>
              <w:t xml:space="preserve"> modulis</w:t>
            </w:r>
          </w:p>
          <w:p w14:paraId="2FEA7153" w14:textId="77777777" w:rsidR="000775B2" w:rsidRPr="00210A7A" w:rsidRDefault="000775B2" w:rsidP="00210A7A">
            <w:pPr>
              <w:jc w:val="both"/>
              <w:rPr>
                <w:rFonts w:eastAsia="SimSun"/>
                <w:sz w:val="20"/>
                <w:szCs w:val="20"/>
              </w:rPr>
            </w:pPr>
          </w:p>
        </w:tc>
        <w:tc>
          <w:tcPr>
            <w:tcW w:w="2409" w:type="dxa"/>
            <w:shd w:val="clear" w:color="auto" w:fill="auto"/>
          </w:tcPr>
          <w:p w14:paraId="500A3F3D" w14:textId="77777777" w:rsidR="000775B2" w:rsidRPr="00210A7A" w:rsidRDefault="00205EC7" w:rsidP="00210A7A">
            <w:pPr>
              <w:jc w:val="both"/>
              <w:rPr>
                <w:rFonts w:eastAsia="SimSun"/>
                <w:sz w:val="20"/>
                <w:szCs w:val="20"/>
              </w:rPr>
            </w:pPr>
            <w:r w:rsidRPr="00210A7A">
              <w:rPr>
                <w:sz w:val="20"/>
                <w:szCs w:val="20"/>
                <w:lang w:eastAsia="lt-LT"/>
              </w:rPr>
              <w:t>Modulių aliarmo sistema</w:t>
            </w:r>
          </w:p>
        </w:tc>
        <w:tc>
          <w:tcPr>
            <w:tcW w:w="4111" w:type="dxa"/>
            <w:shd w:val="clear" w:color="auto" w:fill="auto"/>
          </w:tcPr>
          <w:p w14:paraId="3428E8F1" w14:textId="77777777" w:rsidR="00205EC7" w:rsidRPr="00210A7A" w:rsidRDefault="00205EC7" w:rsidP="00210A7A">
            <w:pPr>
              <w:jc w:val="both"/>
              <w:rPr>
                <w:rFonts w:eastAsia="SimSun"/>
                <w:sz w:val="20"/>
                <w:szCs w:val="20"/>
              </w:rPr>
            </w:pPr>
            <w:r w:rsidRPr="00210A7A">
              <w:rPr>
                <w:rFonts w:eastAsia="SimSun"/>
                <w:sz w:val="20"/>
                <w:szCs w:val="20"/>
              </w:rPr>
              <w:t>Pacientų monitoriuose bei mobiliuose gyvybinių funkcijų monitoriuose aliarmų sistemos</w:t>
            </w:r>
          </w:p>
          <w:p w14:paraId="207D40F7" w14:textId="77777777" w:rsidR="000775B2" w:rsidRPr="00210A7A" w:rsidRDefault="00205EC7" w:rsidP="00210A7A">
            <w:pPr>
              <w:jc w:val="both"/>
              <w:rPr>
                <w:rFonts w:eastAsia="SimSun"/>
                <w:sz w:val="20"/>
                <w:szCs w:val="20"/>
              </w:rPr>
            </w:pPr>
            <w:r w:rsidRPr="00210A7A">
              <w:rPr>
                <w:rFonts w:eastAsia="SimSun"/>
                <w:sz w:val="20"/>
                <w:szCs w:val="20"/>
              </w:rPr>
              <w:t>yra integruotos. Kad būtų išvengta dviprasmybių prašome koreguoti atitinkamai: “Aliarmų sistema”</w:t>
            </w:r>
          </w:p>
        </w:tc>
        <w:tc>
          <w:tcPr>
            <w:tcW w:w="4742" w:type="dxa"/>
            <w:shd w:val="clear" w:color="auto" w:fill="auto"/>
          </w:tcPr>
          <w:p w14:paraId="00320E4A" w14:textId="77777777" w:rsidR="000775B2" w:rsidRPr="00092962" w:rsidRDefault="000775B2" w:rsidP="00210A7A">
            <w:pPr>
              <w:ind w:firstLine="284"/>
              <w:jc w:val="both"/>
              <w:rPr>
                <w:rFonts w:eastAsia="SimSun"/>
                <w:b/>
                <w:bCs/>
                <w:color w:val="FF0000"/>
                <w:sz w:val="20"/>
                <w:szCs w:val="20"/>
                <w:lang w:eastAsia="lt-LT"/>
              </w:rPr>
            </w:pPr>
            <w:r w:rsidRPr="00092962">
              <w:rPr>
                <w:rFonts w:eastAsia="SimSun"/>
                <w:b/>
                <w:bCs/>
                <w:color w:val="FF0000"/>
                <w:sz w:val="20"/>
                <w:szCs w:val="20"/>
                <w:lang w:eastAsia="lt-LT"/>
              </w:rPr>
              <w:t xml:space="preserve">Iš dalies sutinkame su </w:t>
            </w:r>
            <w:r w:rsidR="00205EC7" w:rsidRPr="00092962">
              <w:rPr>
                <w:rFonts w:eastAsia="SimSun"/>
                <w:b/>
                <w:bCs/>
                <w:color w:val="FF0000"/>
                <w:sz w:val="20"/>
                <w:szCs w:val="20"/>
                <w:lang w:eastAsia="lt-LT"/>
              </w:rPr>
              <w:t>tiekėjo</w:t>
            </w:r>
            <w:r w:rsidRPr="00092962">
              <w:rPr>
                <w:rFonts w:eastAsia="SimSun"/>
                <w:b/>
                <w:bCs/>
                <w:color w:val="FF0000"/>
                <w:sz w:val="20"/>
                <w:szCs w:val="20"/>
                <w:lang w:eastAsia="lt-LT"/>
              </w:rPr>
              <w:t xml:space="preserve"> pastaba dėl “</w:t>
            </w:r>
            <w:r w:rsidRPr="00092962">
              <w:rPr>
                <w:rFonts w:eastAsia="SimSun"/>
                <w:b/>
                <w:bCs/>
                <w:i/>
                <w:iCs/>
                <w:color w:val="FF0000"/>
                <w:sz w:val="20"/>
                <w:szCs w:val="20"/>
                <w:lang w:eastAsia="lt-LT"/>
              </w:rPr>
              <w:t>Modulių aliarmo sistema</w:t>
            </w:r>
            <w:r w:rsidRPr="00092962">
              <w:rPr>
                <w:rFonts w:eastAsia="SimSun"/>
                <w:b/>
                <w:bCs/>
                <w:color w:val="FF0000"/>
                <w:sz w:val="20"/>
                <w:szCs w:val="20"/>
                <w:lang w:eastAsia="lt-LT"/>
              </w:rPr>
              <w:t>” ir šį reikalavimą šaliname iš TS.</w:t>
            </w:r>
          </w:p>
          <w:p w14:paraId="1B5AD619" w14:textId="77777777" w:rsidR="000775B2" w:rsidRPr="00210A7A" w:rsidRDefault="000775B2" w:rsidP="00210A7A">
            <w:pPr>
              <w:ind w:firstLine="284"/>
              <w:jc w:val="both"/>
              <w:rPr>
                <w:rFonts w:eastAsia="SimSun"/>
                <w:sz w:val="20"/>
                <w:szCs w:val="20"/>
                <w:lang w:eastAsia="lt-LT"/>
              </w:rPr>
            </w:pPr>
          </w:p>
        </w:tc>
      </w:tr>
      <w:tr w:rsidR="001D3C42" w:rsidRPr="00210A7A" w14:paraId="551F8B6A" w14:textId="77777777" w:rsidTr="00B7148C">
        <w:tc>
          <w:tcPr>
            <w:tcW w:w="1305" w:type="dxa"/>
            <w:shd w:val="clear" w:color="auto" w:fill="auto"/>
          </w:tcPr>
          <w:p w14:paraId="14C8047A" w14:textId="77777777" w:rsidR="000775B2" w:rsidRPr="00210A7A" w:rsidRDefault="000775B2" w:rsidP="00210A7A">
            <w:pPr>
              <w:ind w:firstLine="284"/>
              <w:jc w:val="both"/>
              <w:rPr>
                <w:rFonts w:eastAsia="SimSun"/>
                <w:b/>
                <w:bCs/>
                <w:sz w:val="20"/>
                <w:szCs w:val="20"/>
              </w:rPr>
            </w:pPr>
            <w:r w:rsidRPr="00210A7A">
              <w:rPr>
                <w:rFonts w:eastAsia="SimSun"/>
                <w:b/>
                <w:bCs/>
                <w:sz w:val="20"/>
                <w:szCs w:val="20"/>
              </w:rPr>
              <w:lastRenderedPageBreak/>
              <w:t>5</w:t>
            </w:r>
            <w:r w:rsidR="000A7A06" w:rsidRPr="00210A7A">
              <w:rPr>
                <w:rFonts w:eastAsia="SimSun"/>
                <w:b/>
                <w:bCs/>
                <w:sz w:val="20"/>
                <w:szCs w:val="20"/>
              </w:rPr>
              <w:t>.</w:t>
            </w:r>
          </w:p>
          <w:p w14:paraId="586078C9" w14:textId="77777777" w:rsidR="000775B2" w:rsidRPr="00210A7A" w:rsidRDefault="000775B2" w:rsidP="00210A7A">
            <w:pPr>
              <w:ind w:firstLine="284"/>
              <w:jc w:val="both"/>
              <w:rPr>
                <w:rFonts w:eastAsia="SimSun"/>
                <w:b/>
                <w:bCs/>
                <w:sz w:val="20"/>
                <w:szCs w:val="20"/>
              </w:rPr>
            </w:pPr>
          </w:p>
        </w:tc>
        <w:tc>
          <w:tcPr>
            <w:tcW w:w="2807" w:type="dxa"/>
            <w:shd w:val="clear" w:color="auto" w:fill="auto"/>
          </w:tcPr>
          <w:p w14:paraId="0806A744" w14:textId="77777777" w:rsidR="009E73F0" w:rsidRPr="00210A7A" w:rsidRDefault="009E73F0" w:rsidP="00210A7A">
            <w:pPr>
              <w:jc w:val="both"/>
              <w:rPr>
                <w:rFonts w:eastAsia="SimSun"/>
                <w:sz w:val="20"/>
                <w:szCs w:val="20"/>
              </w:rPr>
            </w:pPr>
            <w:r w:rsidRPr="00210A7A">
              <w:rPr>
                <w:rFonts w:eastAsia="SimSun"/>
                <w:sz w:val="20"/>
                <w:szCs w:val="20"/>
              </w:rPr>
              <w:t xml:space="preserve">Elektroninė anesteziologo darbo vieta </w:t>
            </w:r>
          </w:p>
          <w:p w14:paraId="024B92EE" w14:textId="77777777" w:rsidR="000775B2" w:rsidRPr="00210A7A" w:rsidRDefault="009E73F0" w:rsidP="00210A7A">
            <w:pPr>
              <w:jc w:val="both"/>
              <w:rPr>
                <w:rFonts w:eastAsia="SimSun"/>
                <w:sz w:val="20"/>
                <w:szCs w:val="20"/>
              </w:rPr>
            </w:pPr>
            <w:r w:rsidRPr="00210A7A">
              <w:rPr>
                <w:rFonts w:eastAsia="SimSun"/>
                <w:sz w:val="20"/>
                <w:szCs w:val="20"/>
              </w:rPr>
              <w:t>Paskirtis</w:t>
            </w:r>
          </w:p>
        </w:tc>
        <w:tc>
          <w:tcPr>
            <w:tcW w:w="2409" w:type="dxa"/>
            <w:shd w:val="clear" w:color="auto" w:fill="auto"/>
          </w:tcPr>
          <w:p w14:paraId="285062EB" w14:textId="77777777" w:rsidR="000775B2" w:rsidRPr="00210A7A" w:rsidRDefault="000A7A06" w:rsidP="00210A7A">
            <w:pPr>
              <w:jc w:val="both"/>
              <w:rPr>
                <w:rFonts w:eastAsia="SimSun"/>
                <w:sz w:val="20"/>
                <w:szCs w:val="20"/>
              </w:rPr>
            </w:pPr>
            <w:r w:rsidRPr="00210A7A">
              <w:rPr>
                <w:rFonts w:eastAsia="SimSun"/>
                <w:sz w:val="20"/>
                <w:szCs w:val="20"/>
              </w:rPr>
              <w:t>Integruotos informacijos pateikimas į anesteziologo darbo vietą, su galimybe monitoruoti paciento gyvybinių funkcijų parametrus, prisijungti prie klinikinių ligoninės programinės įrangos taikomųjų programų ir matyti bei valdyti tinkle esančią informaciją</w:t>
            </w:r>
          </w:p>
        </w:tc>
        <w:tc>
          <w:tcPr>
            <w:tcW w:w="4111" w:type="dxa"/>
            <w:shd w:val="clear" w:color="auto" w:fill="auto"/>
          </w:tcPr>
          <w:p w14:paraId="2EEF9C87" w14:textId="77777777" w:rsidR="000A7A06" w:rsidRPr="00210A7A" w:rsidRDefault="000A7A06" w:rsidP="00210A7A">
            <w:pPr>
              <w:jc w:val="both"/>
              <w:rPr>
                <w:sz w:val="20"/>
                <w:szCs w:val="20"/>
                <w:lang w:eastAsia="lt-LT"/>
              </w:rPr>
            </w:pPr>
            <w:r w:rsidRPr="00210A7A">
              <w:rPr>
                <w:sz w:val="20"/>
                <w:szCs w:val="20"/>
                <w:lang w:eastAsia="lt-LT"/>
              </w:rPr>
              <w:t xml:space="preserve">1. Prašome nurodyti į kokią, cituoju: </w:t>
            </w:r>
            <w:r w:rsidRPr="00210A7A">
              <w:rPr>
                <w:b/>
                <w:bCs/>
                <w:i/>
                <w:iCs/>
                <w:sz w:val="20"/>
                <w:szCs w:val="20"/>
                <w:lang w:eastAsia="lt-LT"/>
              </w:rPr>
              <w:t>klinikinių ligoninės programinės įrangos taikomųjų programų</w:t>
            </w:r>
            <w:r w:rsidRPr="00210A7A">
              <w:rPr>
                <w:sz w:val="20"/>
                <w:szCs w:val="20"/>
                <w:lang w:eastAsia="lt-LT"/>
              </w:rPr>
              <w:t xml:space="preserve"> bus jungiama ši elektroninė anesteziologo darbo vieta, ką ši darbo vieta turi valdyti?, kokią informaciją valdyti?  </w:t>
            </w:r>
          </w:p>
          <w:p w14:paraId="3954B8A4" w14:textId="77777777" w:rsidR="000A7A06" w:rsidRPr="00210A7A" w:rsidRDefault="000A7A06" w:rsidP="00210A7A">
            <w:pPr>
              <w:jc w:val="both"/>
              <w:rPr>
                <w:sz w:val="20"/>
                <w:szCs w:val="20"/>
                <w:lang w:eastAsia="lt-LT"/>
              </w:rPr>
            </w:pPr>
            <w:r w:rsidRPr="00210A7A">
              <w:rPr>
                <w:sz w:val="20"/>
                <w:szCs w:val="20"/>
                <w:lang w:eastAsia="lt-LT"/>
              </w:rPr>
              <w:t xml:space="preserve">2. Ką turima omenyje </w:t>
            </w:r>
            <w:r w:rsidRPr="00210A7A">
              <w:rPr>
                <w:b/>
                <w:bCs/>
                <w:sz w:val="20"/>
                <w:szCs w:val="20"/>
                <w:lang w:eastAsia="lt-LT"/>
              </w:rPr>
              <w:t>integruotos informacijos pateikimas</w:t>
            </w:r>
            <w:r w:rsidRPr="00210A7A">
              <w:rPr>
                <w:sz w:val="20"/>
                <w:szCs w:val="20"/>
                <w:lang w:eastAsia="lt-LT"/>
              </w:rPr>
              <w:t xml:space="preserve">? </w:t>
            </w:r>
          </w:p>
          <w:p w14:paraId="023C3E01" w14:textId="77777777" w:rsidR="000A7A06" w:rsidRPr="00210A7A" w:rsidRDefault="000A7A06" w:rsidP="00210A7A">
            <w:pPr>
              <w:jc w:val="both"/>
              <w:rPr>
                <w:sz w:val="20"/>
                <w:szCs w:val="20"/>
                <w:lang w:eastAsia="lt-LT"/>
              </w:rPr>
            </w:pPr>
            <w:r w:rsidRPr="00210A7A">
              <w:rPr>
                <w:sz w:val="20"/>
                <w:szCs w:val="20"/>
                <w:lang w:eastAsia="lt-LT"/>
              </w:rPr>
              <w:t xml:space="preserve">3. Ar tikrai Elektroninė </w:t>
            </w:r>
            <w:proofErr w:type="spellStart"/>
            <w:r w:rsidRPr="00210A7A">
              <w:rPr>
                <w:sz w:val="20"/>
                <w:szCs w:val="20"/>
                <w:lang w:eastAsia="lt-LT"/>
              </w:rPr>
              <w:t>anesteziologio</w:t>
            </w:r>
            <w:proofErr w:type="spellEnd"/>
            <w:r w:rsidRPr="00210A7A">
              <w:rPr>
                <w:sz w:val="20"/>
                <w:szCs w:val="20"/>
                <w:lang w:eastAsia="lt-LT"/>
              </w:rPr>
              <w:t xml:space="preserve"> darbo vieta turi monitoruoti paciento gyvybinių funkcijų parametrus – mūsų manymu </w:t>
            </w:r>
            <w:r w:rsidRPr="00210A7A">
              <w:rPr>
                <w:b/>
                <w:bCs/>
                <w:sz w:val="20"/>
                <w:szCs w:val="20"/>
                <w:lang w:eastAsia="lt-LT"/>
              </w:rPr>
              <w:t>anesteziologinė darbo vieta nėra paciento monitorius ir jis negali monitoruoti</w:t>
            </w:r>
            <w:r w:rsidRPr="00210A7A">
              <w:rPr>
                <w:sz w:val="20"/>
                <w:szCs w:val="20"/>
                <w:lang w:eastAsia="lt-LT"/>
              </w:rPr>
              <w:t>.</w:t>
            </w:r>
          </w:p>
          <w:p w14:paraId="5C235858" w14:textId="77777777" w:rsidR="000775B2" w:rsidRPr="00210A7A" w:rsidRDefault="000A7A06" w:rsidP="00210A7A">
            <w:pPr>
              <w:jc w:val="both"/>
              <w:rPr>
                <w:sz w:val="20"/>
                <w:szCs w:val="20"/>
                <w:lang w:eastAsia="lt-LT"/>
              </w:rPr>
            </w:pPr>
            <w:r w:rsidRPr="00210A7A">
              <w:rPr>
                <w:sz w:val="20"/>
                <w:szCs w:val="20"/>
                <w:lang w:eastAsia="lt-LT"/>
              </w:rPr>
              <w:t>Atsižvelgiant šiuos komentarus, prašome šalinti šį punktą.</w:t>
            </w:r>
          </w:p>
          <w:p w14:paraId="530119B6" w14:textId="77777777" w:rsidR="00771422" w:rsidRPr="00210A7A" w:rsidRDefault="00771422" w:rsidP="00210A7A">
            <w:pPr>
              <w:jc w:val="both"/>
              <w:rPr>
                <w:sz w:val="20"/>
                <w:szCs w:val="20"/>
                <w:lang w:eastAsia="lt-LT"/>
              </w:rPr>
            </w:pPr>
          </w:p>
          <w:p w14:paraId="6C44419E" w14:textId="77777777" w:rsidR="00771422" w:rsidRPr="00210A7A" w:rsidRDefault="00771422" w:rsidP="00210A7A">
            <w:pPr>
              <w:jc w:val="both"/>
              <w:rPr>
                <w:rFonts w:eastAsia="SimSun"/>
                <w:sz w:val="20"/>
                <w:szCs w:val="20"/>
              </w:rPr>
            </w:pPr>
            <w:r w:rsidRPr="00210A7A">
              <w:rPr>
                <w:rFonts w:eastAsia="SimSun"/>
                <w:sz w:val="20"/>
                <w:szCs w:val="20"/>
              </w:rPr>
              <w:t>4.Reikalavimas nėra konkretus ir aiškus (Iš ko susideda darbo vieta? Kokius parametrus</w:t>
            </w:r>
          </w:p>
          <w:p w14:paraId="119636D3" w14:textId="77777777" w:rsidR="00771422" w:rsidRPr="00210A7A" w:rsidRDefault="00771422" w:rsidP="00210A7A">
            <w:pPr>
              <w:jc w:val="both"/>
              <w:rPr>
                <w:rFonts w:eastAsia="SimSun"/>
                <w:sz w:val="20"/>
                <w:szCs w:val="20"/>
              </w:rPr>
            </w:pPr>
            <w:r w:rsidRPr="00210A7A">
              <w:rPr>
                <w:rFonts w:eastAsia="SimSun"/>
                <w:sz w:val="20"/>
                <w:szCs w:val="20"/>
              </w:rPr>
              <w:t xml:space="preserve">norima stebėti? Prie kokių programų norima prisijungti? Kokią informaciją norima matyti ir </w:t>
            </w:r>
          </w:p>
          <w:p w14:paraId="4AC1E9D5" w14:textId="77777777" w:rsidR="00771422" w:rsidRPr="00210A7A" w:rsidRDefault="00771422" w:rsidP="00210A7A">
            <w:pPr>
              <w:jc w:val="both"/>
              <w:rPr>
                <w:rFonts w:eastAsia="SimSun"/>
                <w:sz w:val="20"/>
                <w:szCs w:val="20"/>
              </w:rPr>
            </w:pPr>
            <w:r w:rsidRPr="00210A7A">
              <w:rPr>
                <w:rFonts w:eastAsia="SimSun"/>
                <w:sz w:val="20"/>
                <w:szCs w:val="20"/>
              </w:rPr>
              <w:t xml:space="preserve">valdyti?). Tokio tipo sistemos yra brangios ir gali lemti pirkimo rezultatus. Prašome šį </w:t>
            </w:r>
          </w:p>
          <w:p w14:paraId="54E6B4F8" w14:textId="5DDCE23D" w:rsidR="000363E2" w:rsidRPr="00210A7A" w:rsidRDefault="00771422" w:rsidP="00BE3004">
            <w:pPr>
              <w:jc w:val="both"/>
              <w:rPr>
                <w:rFonts w:eastAsia="SimSun"/>
                <w:sz w:val="20"/>
                <w:szCs w:val="20"/>
              </w:rPr>
            </w:pPr>
            <w:r w:rsidRPr="00210A7A">
              <w:rPr>
                <w:rFonts w:eastAsia="SimSun"/>
                <w:sz w:val="20"/>
                <w:szCs w:val="20"/>
              </w:rPr>
              <w:t>reikalavimą naikinti arba tam, kad tiekėjai galėtų pasiūlyti lygiaverčius sprendimus, įtraukti žemiau įvardintus punktus</w:t>
            </w:r>
            <w:r w:rsidR="00092962">
              <w:rPr>
                <w:rFonts w:eastAsia="SimSun"/>
                <w:sz w:val="20"/>
                <w:szCs w:val="20"/>
              </w:rPr>
              <w:t xml:space="preserve"> [...]</w:t>
            </w:r>
          </w:p>
        </w:tc>
        <w:tc>
          <w:tcPr>
            <w:tcW w:w="4742" w:type="dxa"/>
            <w:shd w:val="clear" w:color="auto" w:fill="auto"/>
          </w:tcPr>
          <w:p w14:paraId="31B96337" w14:textId="77777777" w:rsidR="000775B2" w:rsidRPr="00092962" w:rsidRDefault="000775B2" w:rsidP="00210A7A">
            <w:pPr>
              <w:ind w:firstLine="284"/>
              <w:jc w:val="both"/>
              <w:rPr>
                <w:rFonts w:eastAsia="SimSun"/>
                <w:b/>
                <w:bCs/>
                <w:color w:val="FF0000"/>
                <w:sz w:val="20"/>
                <w:szCs w:val="20"/>
                <w:lang w:eastAsia="lt-LT"/>
              </w:rPr>
            </w:pPr>
            <w:r w:rsidRPr="00092962">
              <w:rPr>
                <w:rFonts w:eastAsia="SimSun"/>
                <w:b/>
                <w:bCs/>
                <w:color w:val="FF0000"/>
                <w:sz w:val="20"/>
                <w:szCs w:val="20"/>
                <w:lang w:eastAsia="lt-LT"/>
              </w:rPr>
              <w:t xml:space="preserve">Sutinkame su </w:t>
            </w:r>
            <w:r w:rsidR="000A7A06" w:rsidRPr="00092962">
              <w:rPr>
                <w:rFonts w:eastAsia="SimSun"/>
                <w:b/>
                <w:bCs/>
                <w:color w:val="FF0000"/>
                <w:sz w:val="20"/>
                <w:szCs w:val="20"/>
                <w:lang w:eastAsia="lt-LT"/>
              </w:rPr>
              <w:t>tiekėj</w:t>
            </w:r>
            <w:r w:rsidR="00771422" w:rsidRPr="00092962">
              <w:rPr>
                <w:rFonts w:eastAsia="SimSun"/>
                <w:b/>
                <w:bCs/>
                <w:color w:val="FF0000"/>
                <w:sz w:val="20"/>
                <w:szCs w:val="20"/>
                <w:lang w:eastAsia="lt-LT"/>
              </w:rPr>
              <w:t>ų</w:t>
            </w:r>
            <w:r w:rsidRPr="00092962">
              <w:rPr>
                <w:rFonts w:eastAsia="SimSun"/>
                <w:b/>
                <w:bCs/>
                <w:color w:val="FF0000"/>
                <w:sz w:val="20"/>
                <w:szCs w:val="20"/>
                <w:lang w:eastAsia="lt-LT"/>
              </w:rPr>
              <w:t xml:space="preserve"> pastab</w:t>
            </w:r>
            <w:r w:rsidR="00771422" w:rsidRPr="00092962">
              <w:rPr>
                <w:rFonts w:eastAsia="SimSun"/>
                <w:b/>
                <w:bCs/>
                <w:color w:val="FF0000"/>
                <w:sz w:val="20"/>
                <w:szCs w:val="20"/>
                <w:lang w:eastAsia="lt-LT"/>
              </w:rPr>
              <w:t>omis</w:t>
            </w:r>
            <w:r w:rsidRPr="00092962">
              <w:rPr>
                <w:rFonts w:eastAsia="SimSun"/>
                <w:b/>
                <w:bCs/>
                <w:color w:val="FF0000"/>
                <w:sz w:val="20"/>
                <w:szCs w:val="20"/>
                <w:lang w:eastAsia="lt-LT"/>
              </w:rPr>
              <w:t>, kad reikalavimas perteklinis, dėl to, 5 p. šalinamas iš TS.</w:t>
            </w:r>
          </w:p>
          <w:p w14:paraId="301FF5A5" w14:textId="77777777" w:rsidR="000775B2" w:rsidRPr="00210A7A" w:rsidRDefault="000775B2" w:rsidP="00210A7A">
            <w:pPr>
              <w:ind w:firstLine="284"/>
              <w:jc w:val="both"/>
              <w:rPr>
                <w:rFonts w:eastAsia="SimSun"/>
                <w:sz w:val="20"/>
                <w:szCs w:val="20"/>
                <w:lang w:eastAsia="lt-LT"/>
              </w:rPr>
            </w:pPr>
          </w:p>
        </w:tc>
      </w:tr>
      <w:tr w:rsidR="001D3C42" w:rsidRPr="00210A7A" w14:paraId="289BE17B" w14:textId="77777777" w:rsidTr="00B7148C">
        <w:tc>
          <w:tcPr>
            <w:tcW w:w="1305" w:type="dxa"/>
            <w:shd w:val="clear" w:color="auto" w:fill="auto"/>
          </w:tcPr>
          <w:p w14:paraId="36343E7F" w14:textId="77777777" w:rsidR="000775B2" w:rsidRPr="00210A7A" w:rsidRDefault="000775B2" w:rsidP="00210A7A">
            <w:pPr>
              <w:ind w:firstLine="284"/>
              <w:jc w:val="both"/>
              <w:rPr>
                <w:rFonts w:eastAsia="SimSun"/>
                <w:b/>
                <w:bCs/>
                <w:sz w:val="20"/>
                <w:szCs w:val="20"/>
              </w:rPr>
            </w:pPr>
            <w:r w:rsidRPr="00210A7A">
              <w:rPr>
                <w:rFonts w:eastAsia="SimSun"/>
                <w:b/>
                <w:bCs/>
                <w:sz w:val="20"/>
                <w:szCs w:val="20"/>
              </w:rPr>
              <w:t>6.8</w:t>
            </w:r>
            <w:r w:rsidR="00351923" w:rsidRPr="00210A7A">
              <w:rPr>
                <w:rFonts w:eastAsia="SimSun"/>
                <w:b/>
                <w:bCs/>
                <w:sz w:val="20"/>
                <w:szCs w:val="20"/>
              </w:rPr>
              <w:t>.</w:t>
            </w:r>
          </w:p>
          <w:p w14:paraId="0D4E5193" w14:textId="77777777" w:rsidR="000775B2" w:rsidRPr="00210A7A" w:rsidRDefault="000775B2" w:rsidP="00210A7A">
            <w:pPr>
              <w:ind w:firstLine="284"/>
              <w:jc w:val="both"/>
              <w:rPr>
                <w:rFonts w:eastAsia="SimSun"/>
                <w:b/>
                <w:bCs/>
                <w:sz w:val="20"/>
                <w:szCs w:val="20"/>
              </w:rPr>
            </w:pPr>
          </w:p>
        </w:tc>
        <w:tc>
          <w:tcPr>
            <w:tcW w:w="2807" w:type="dxa"/>
            <w:shd w:val="clear" w:color="auto" w:fill="auto"/>
          </w:tcPr>
          <w:p w14:paraId="109C3A2A" w14:textId="77777777" w:rsidR="000775B2" w:rsidRPr="00210A7A" w:rsidRDefault="009E73F0" w:rsidP="00210A7A">
            <w:pPr>
              <w:jc w:val="both"/>
              <w:rPr>
                <w:rFonts w:eastAsia="SimSun"/>
                <w:sz w:val="20"/>
                <w:szCs w:val="20"/>
              </w:rPr>
            </w:pPr>
            <w:r w:rsidRPr="00210A7A">
              <w:rPr>
                <w:b/>
                <w:bCs/>
                <w:sz w:val="20"/>
                <w:szCs w:val="20"/>
                <w:lang w:eastAsia="lt-LT"/>
              </w:rPr>
              <w:t>Komplektacija (vieno anestezijos prietaiso):</w:t>
            </w:r>
            <w:r w:rsidRPr="00210A7A">
              <w:rPr>
                <w:sz w:val="20"/>
                <w:szCs w:val="20"/>
                <w:lang w:eastAsia="lt-LT"/>
              </w:rPr>
              <w:t xml:space="preserve"> </w:t>
            </w:r>
          </w:p>
        </w:tc>
        <w:tc>
          <w:tcPr>
            <w:tcW w:w="2409" w:type="dxa"/>
            <w:shd w:val="clear" w:color="auto" w:fill="auto"/>
          </w:tcPr>
          <w:p w14:paraId="547014DB" w14:textId="77777777" w:rsidR="000775B2" w:rsidRPr="00210A7A" w:rsidRDefault="00351923" w:rsidP="00210A7A">
            <w:pPr>
              <w:jc w:val="both"/>
              <w:rPr>
                <w:rFonts w:eastAsia="SimSun"/>
                <w:sz w:val="20"/>
                <w:szCs w:val="20"/>
              </w:rPr>
            </w:pPr>
            <w:r w:rsidRPr="00210A7A">
              <w:rPr>
                <w:sz w:val="20"/>
                <w:szCs w:val="20"/>
                <w:lang w:eastAsia="lt-LT"/>
              </w:rPr>
              <w:t xml:space="preserve">8.Modulių aliarmo sistema - 1 </w:t>
            </w:r>
            <w:proofErr w:type="spellStart"/>
            <w:r w:rsidRPr="00210A7A">
              <w:rPr>
                <w:sz w:val="20"/>
                <w:szCs w:val="20"/>
                <w:lang w:eastAsia="lt-LT"/>
              </w:rPr>
              <w:t>vnt</w:t>
            </w:r>
            <w:proofErr w:type="spellEnd"/>
            <w:r w:rsidRPr="00210A7A">
              <w:rPr>
                <w:sz w:val="20"/>
                <w:szCs w:val="20"/>
                <w:lang w:eastAsia="lt-LT"/>
              </w:rPr>
              <w:t>,</w:t>
            </w:r>
          </w:p>
        </w:tc>
        <w:tc>
          <w:tcPr>
            <w:tcW w:w="4111" w:type="dxa"/>
            <w:shd w:val="clear" w:color="auto" w:fill="auto"/>
          </w:tcPr>
          <w:p w14:paraId="6ADCE6DA" w14:textId="77777777" w:rsidR="000775B2" w:rsidRPr="00210A7A" w:rsidRDefault="00351923" w:rsidP="00210A7A">
            <w:pPr>
              <w:jc w:val="both"/>
              <w:rPr>
                <w:rFonts w:eastAsia="SimSun"/>
                <w:sz w:val="20"/>
                <w:szCs w:val="20"/>
              </w:rPr>
            </w:pPr>
            <w:r w:rsidRPr="00210A7A">
              <w:rPr>
                <w:sz w:val="20"/>
                <w:szCs w:val="20"/>
                <w:lang w:eastAsia="lt-LT"/>
              </w:rPr>
              <w:t xml:space="preserve">Prašome paaiškinti ką turima omenyje </w:t>
            </w:r>
            <w:r w:rsidRPr="00210A7A">
              <w:rPr>
                <w:b/>
                <w:bCs/>
                <w:i/>
                <w:iCs/>
                <w:sz w:val="20"/>
                <w:szCs w:val="20"/>
                <w:lang w:eastAsia="lt-LT"/>
              </w:rPr>
              <w:t>Modulių aliarmo sistema</w:t>
            </w:r>
            <w:r w:rsidRPr="00210A7A">
              <w:rPr>
                <w:sz w:val="20"/>
                <w:szCs w:val="20"/>
                <w:lang w:eastAsia="lt-LT"/>
              </w:rPr>
              <w:t xml:space="preserve"> ar tai įrenginys ar tai monitoriaus funkcionalumas. Jei tai yra funkcionalumas tai nėra komplektacijos dalis. Šalinti šį reikalavimą</w:t>
            </w:r>
          </w:p>
        </w:tc>
        <w:tc>
          <w:tcPr>
            <w:tcW w:w="4742" w:type="dxa"/>
            <w:shd w:val="clear" w:color="auto" w:fill="auto"/>
          </w:tcPr>
          <w:p w14:paraId="37913C78" w14:textId="77777777" w:rsidR="000775B2" w:rsidRPr="00B62E96" w:rsidRDefault="000775B2" w:rsidP="00210A7A">
            <w:pPr>
              <w:jc w:val="both"/>
              <w:rPr>
                <w:rFonts w:eastAsia="SimSun"/>
                <w:b/>
                <w:bCs/>
                <w:color w:val="FF0000"/>
                <w:sz w:val="20"/>
                <w:szCs w:val="20"/>
                <w:lang w:eastAsia="lt-LT"/>
              </w:rPr>
            </w:pPr>
            <w:r w:rsidRPr="00B62E96">
              <w:rPr>
                <w:rFonts w:eastAsia="SimSun"/>
                <w:b/>
                <w:bCs/>
                <w:color w:val="FF0000"/>
                <w:sz w:val="20"/>
                <w:szCs w:val="20"/>
                <w:lang w:eastAsia="lt-LT"/>
              </w:rPr>
              <w:t xml:space="preserve">Sutinkame su </w:t>
            </w:r>
            <w:r w:rsidR="00351923" w:rsidRPr="00B62E96">
              <w:rPr>
                <w:rFonts w:eastAsia="SimSun"/>
                <w:b/>
                <w:bCs/>
                <w:color w:val="FF0000"/>
                <w:sz w:val="20"/>
                <w:szCs w:val="20"/>
                <w:lang w:eastAsia="lt-LT"/>
              </w:rPr>
              <w:t>tiekėjo</w:t>
            </w:r>
            <w:r w:rsidRPr="00B62E96">
              <w:rPr>
                <w:rFonts w:eastAsia="SimSun"/>
                <w:b/>
                <w:bCs/>
                <w:color w:val="FF0000"/>
                <w:sz w:val="20"/>
                <w:szCs w:val="20"/>
                <w:lang w:eastAsia="lt-LT"/>
              </w:rPr>
              <w:t xml:space="preserve"> pastaba, kad reikalavimas “Modulių aliarmo sistema” yra perteklinė, dėl to, 6.8 p. šalinamas iš TS.</w:t>
            </w:r>
          </w:p>
          <w:p w14:paraId="59C9AA6C" w14:textId="77777777" w:rsidR="000775B2" w:rsidRPr="00210A7A" w:rsidRDefault="000775B2" w:rsidP="00210A7A">
            <w:pPr>
              <w:ind w:firstLine="284"/>
              <w:jc w:val="both"/>
              <w:rPr>
                <w:rFonts w:eastAsia="SimSun"/>
                <w:sz w:val="20"/>
                <w:szCs w:val="20"/>
                <w:lang w:eastAsia="lt-LT"/>
              </w:rPr>
            </w:pPr>
          </w:p>
        </w:tc>
      </w:tr>
      <w:tr w:rsidR="001D3C42" w:rsidRPr="00210A7A" w14:paraId="4BB088E3" w14:textId="77777777" w:rsidTr="00B7148C">
        <w:tc>
          <w:tcPr>
            <w:tcW w:w="1305" w:type="dxa"/>
            <w:shd w:val="clear" w:color="auto" w:fill="auto"/>
          </w:tcPr>
          <w:p w14:paraId="7F25E2E7" w14:textId="77777777" w:rsidR="000775B2" w:rsidRPr="00210A7A" w:rsidRDefault="000775B2" w:rsidP="00210A7A">
            <w:pPr>
              <w:ind w:firstLine="284"/>
              <w:jc w:val="both"/>
              <w:rPr>
                <w:rFonts w:eastAsia="SimSun"/>
                <w:b/>
                <w:bCs/>
                <w:sz w:val="20"/>
                <w:szCs w:val="20"/>
              </w:rPr>
            </w:pPr>
            <w:r w:rsidRPr="00210A7A">
              <w:rPr>
                <w:rFonts w:eastAsia="SimSun"/>
                <w:b/>
                <w:bCs/>
                <w:sz w:val="20"/>
                <w:szCs w:val="20"/>
              </w:rPr>
              <w:t>6</w:t>
            </w:r>
            <w:r w:rsidR="000F3847" w:rsidRPr="00210A7A">
              <w:rPr>
                <w:rFonts w:eastAsia="SimSun"/>
                <w:b/>
                <w:bCs/>
                <w:sz w:val="20"/>
                <w:szCs w:val="20"/>
              </w:rPr>
              <w:t>.</w:t>
            </w:r>
          </w:p>
          <w:p w14:paraId="6B7EB319" w14:textId="77777777" w:rsidR="000775B2" w:rsidRPr="00210A7A" w:rsidRDefault="000775B2" w:rsidP="00210A7A">
            <w:pPr>
              <w:ind w:firstLine="284"/>
              <w:jc w:val="both"/>
              <w:rPr>
                <w:rFonts w:eastAsia="SimSun"/>
                <w:b/>
                <w:bCs/>
                <w:sz w:val="20"/>
                <w:szCs w:val="20"/>
              </w:rPr>
            </w:pPr>
          </w:p>
        </w:tc>
        <w:tc>
          <w:tcPr>
            <w:tcW w:w="2807" w:type="dxa"/>
            <w:shd w:val="clear" w:color="auto" w:fill="auto"/>
          </w:tcPr>
          <w:p w14:paraId="76A9B798" w14:textId="77777777" w:rsidR="000775B2" w:rsidRPr="00210A7A" w:rsidRDefault="009E73F0" w:rsidP="00210A7A">
            <w:pPr>
              <w:jc w:val="both"/>
              <w:rPr>
                <w:b/>
                <w:bCs/>
                <w:sz w:val="20"/>
                <w:szCs w:val="20"/>
                <w:lang w:eastAsia="lt-LT"/>
              </w:rPr>
            </w:pPr>
            <w:r w:rsidRPr="00210A7A">
              <w:rPr>
                <w:b/>
                <w:bCs/>
                <w:sz w:val="20"/>
                <w:szCs w:val="20"/>
                <w:lang w:eastAsia="lt-LT"/>
              </w:rPr>
              <w:t>Komplektacija (vieno anestezijos prietaiso):</w:t>
            </w:r>
          </w:p>
          <w:p w14:paraId="67F5499D" w14:textId="77777777" w:rsidR="009E73F0" w:rsidRPr="00210A7A" w:rsidRDefault="009E73F0" w:rsidP="00210A7A">
            <w:pPr>
              <w:jc w:val="both"/>
              <w:rPr>
                <w:rFonts w:eastAsia="SimSun"/>
                <w:sz w:val="20"/>
                <w:szCs w:val="20"/>
              </w:rPr>
            </w:pPr>
          </w:p>
        </w:tc>
        <w:tc>
          <w:tcPr>
            <w:tcW w:w="2409" w:type="dxa"/>
            <w:shd w:val="clear" w:color="auto" w:fill="auto"/>
          </w:tcPr>
          <w:p w14:paraId="4815EE91" w14:textId="77777777" w:rsidR="000F3847" w:rsidRPr="00210A7A" w:rsidRDefault="000F3847" w:rsidP="00210A7A">
            <w:pPr>
              <w:jc w:val="both"/>
              <w:rPr>
                <w:rFonts w:eastAsia="SimSun"/>
                <w:sz w:val="20"/>
                <w:szCs w:val="20"/>
              </w:rPr>
            </w:pPr>
            <w:r w:rsidRPr="00210A7A">
              <w:rPr>
                <w:rFonts w:eastAsia="SimSun"/>
                <w:sz w:val="20"/>
                <w:szCs w:val="20"/>
              </w:rPr>
              <w:t xml:space="preserve">1. EKG elektrodų kabelis 5-ių elektrodų (daugkartinio naudojimo) - 2 </w:t>
            </w:r>
            <w:proofErr w:type="spellStart"/>
            <w:r w:rsidRPr="00210A7A">
              <w:rPr>
                <w:rFonts w:eastAsia="SimSun"/>
                <w:sz w:val="20"/>
                <w:szCs w:val="20"/>
              </w:rPr>
              <w:t>vnt</w:t>
            </w:r>
            <w:proofErr w:type="spellEnd"/>
            <w:r w:rsidRPr="00210A7A">
              <w:rPr>
                <w:rFonts w:eastAsia="SimSun"/>
                <w:sz w:val="20"/>
                <w:szCs w:val="20"/>
              </w:rPr>
              <w:t>,</w:t>
            </w:r>
          </w:p>
          <w:p w14:paraId="0C6E050C" w14:textId="77777777" w:rsidR="000F3847" w:rsidRPr="00210A7A" w:rsidRDefault="000F3847" w:rsidP="00210A7A">
            <w:pPr>
              <w:jc w:val="both"/>
              <w:rPr>
                <w:rFonts w:eastAsia="SimSun"/>
                <w:sz w:val="20"/>
                <w:szCs w:val="20"/>
              </w:rPr>
            </w:pPr>
            <w:r w:rsidRPr="00210A7A">
              <w:rPr>
                <w:rFonts w:eastAsia="SimSun"/>
                <w:sz w:val="20"/>
                <w:szCs w:val="20"/>
              </w:rPr>
              <w:t xml:space="preserve">2. SpO2 matavimo daviklis (guminis, daugkartinio naudojimo, pirštinis, </w:t>
            </w:r>
            <w:proofErr w:type="spellStart"/>
            <w:r w:rsidRPr="00210A7A">
              <w:rPr>
                <w:rFonts w:eastAsia="SimSun"/>
                <w:sz w:val="20"/>
                <w:szCs w:val="20"/>
              </w:rPr>
              <w:t>Nellcor</w:t>
            </w:r>
            <w:proofErr w:type="spellEnd"/>
            <w:r w:rsidRPr="00210A7A">
              <w:rPr>
                <w:rFonts w:eastAsia="SimSun"/>
                <w:sz w:val="20"/>
                <w:szCs w:val="20"/>
              </w:rPr>
              <w:t xml:space="preserve"> arba lygiaverčio tipo) su prailginimo kabeliu SpO2 pirštiniam </w:t>
            </w:r>
            <w:r w:rsidRPr="00210A7A">
              <w:rPr>
                <w:rFonts w:eastAsia="SimSun"/>
                <w:sz w:val="20"/>
                <w:szCs w:val="20"/>
              </w:rPr>
              <w:lastRenderedPageBreak/>
              <w:t xml:space="preserve">davikliui (daugkartinio naudojimo) - 2 </w:t>
            </w:r>
            <w:proofErr w:type="spellStart"/>
            <w:r w:rsidRPr="00210A7A">
              <w:rPr>
                <w:rFonts w:eastAsia="SimSun"/>
                <w:sz w:val="20"/>
                <w:szCs w:val="20"/>
              </w:rPr>
              <w:t>kompl</w:t>
            </w:r>
            <w:proofErr w:type="spellEnd"/>
            <w:r w:rsidRPr="00210A7A">
              <w:rPr>
                <w:rFonts w:eastAsia="SimSun"/>
                <w:sz w:val="20"/>
                <w:szCs w:val="20"/>
              </w:rPr>
              <w:t>.,</w:t>
            </w:r>
          </w:p>
          <w:p w14:paraId="73C46510" w14:textId="77777777" w:rsidR="000F3847" w:rsidRPr="00210A7A" w:rsidRDefault="000F3847" w:rsidP="00210A7A">
            <w:pPr>
              <w:jc w:val="both"/>
              <w:rPr>
                <w:rFonts w:eastAsia="SimSun"/>
                <w:sz w:val="20"/>
                <w:szCs w:val="20"/>
              </w:rPr>
            </w:pPr>
            <w:r w:rsidRPr="00210A7A">
              <w:rPr>
                <w:rFonts w:eastAsia="SimSun"/>
                <w:sz w:val="20"/>
                <w:szCs w:val="20"/>
              </w:rPr>
              <w:t xml:space="preserve">3. </w:t>
            </w:r>
            <w:proofErr w:type="spellStart"/>
            <w:r w:rsidRPr="00210A7A">
              <w:rPr>
                <w:rFonts w:eastAsia="SimSun"/>
                <w:sz w:val="20"/>
                <w:szCs w:val="20"/>
              </w:rPr>
              <w:t>Manžetės</w:t>
            </w:r>
            <w:proofErr w:type="spellEnd"/>
            <w:r w:rsidRPr="00210A7A">
              <w:rPr>
                <w:rFonts w:eastAsia="SimSun"/>
                <w:sz w:val="20"/>
                <w:szCs w:val="20"/>
              </w:rPr>
              <w:t xml:space="preserve">  neinvazinio kraujospūdžio matavimui (daugkartinio naudojimo, skirtos suaugusiems, skirtingų dydžių (s-m-l-xl) po 1 vnt.) su žarnele </w:t>
            </w:r>
            <w:proofErr w:type="spellStart"/>
            <w:r w:rsidRPr="00210A7A">
              <w:rPr>
                <w:rFonts w:eastAsia="SimSun"/>
                <w:sz w:val="20"/>
                <w:szCs w:val="20"/>
              </w:rPr>
              <w:t>manžetės</w:t>
            </w:r>
            <w:proofErr w:type="spellEnd"/>
            <w:r w:rsidRPr="00210A7A">
              <w:rPr>
                <w:rFonts w:eastAsia="SimSun"/>
                <w:sz w:val="20"/>
                <w:szCs w:val="20"/>
              </w:rPr>
              <w:t xml:space="preserve"> prijungimui prie monitoriaus (daugkartinio naudojimo, tinkama komplektuojamoms </w:t>
            </w:r>
            <w:proofErr w:type="spellStart"/>
            <w:r w:rsidRPr="00210A7A">
              <w:rPr>
                <w:rFonts w:eastAsia="SimSun"/>
                <w:sz w:val="20"/>
                <w:szCs w:val="20"/>
              </w:rPr>
              <w:t>manžetėms</w:t>
            </w:r>
            <w:proofErr w:type="spellEnd"/>
            <w:r w:rsidRPr="00210A7A">
              <w:rPr>
                <w:rFonts w:eastAsia="SimSun"/>
                <w:sz w:val="20"/>
                <w:szCs w:val="20"/>
              </w:rPr>
              <w:t>) - po 2 komplektus kiekvienam aparatui skirtingų dydžių,</w:t>
            </w:r>
          </w:p>
          <w:p w14:paraId="5066107F" w14:textId="77777777" w:rsidR="000F3847" w:rsidRPr="00210A7A" w:rsidRDefault="000F3847" w:rsidP="00210A7A">
            <w:pPr>
              <w:jc w:val="both"/>
              <w:rPr>
                <w:rFonts w:eastAsia="SimSun"/>
                <w:sz w:val="20"/>
                <w:szCs w:val="20"/>
              </w:rPr>
            </w:pPr>
            <w:r w:rsidRPr="00210A7A">
              <w:rPr>
                <w:rFonts w:eastAsia="SimSun"/>
                <w:sz w:val="20"/>
                <w:szCs w:val="20"/>
              </w:rPr>
              <w:t xml:space="preserve">4. </w:t>
            </w:r>
            <w:proofErr w:type="spellStart"/>
            <w:r w:rsidRPr="00210A7A">
              <w:rPr>
                <w:rFonts w:eastAsia="SimSun"/>
                <w:sz w:val="20"/>
                <w:szCs w:val="20"/>
              </w:rPr>
              <w:t>Stemplinis</w:t>
            </w:r>
            <w:proofErr w:type="spellEnd"/>
            <w:r w:rsidRPr="00210A7A">
              <w:rPr>
                <w:rFonts w:eastAsia="SimSun"/>
                <w:sz w:val="20"/>
                <w:szCs w:val="20"/>
              </w:rPr>
              <w:t xml:space="preserve"> / </w:t>
            </w:r>
            <w:proofErr w:type="spellStart"/>
            <w:r w:rsidRPr="00210A7A">
              <w:rPr>
                <w:rFonts w:eastAsia="SimSun"/>
                <w:sz w:val="20"/>
                <w:szCs w:val="20"/>
              </w:rPr>
              <w:t>rektalinis</w:t>
            </w:r>
            <w:proofErr w:type="spellEnd"/>
            <w:r w:rsidRPr="00210A7A">
              <w:rPr>
                <w:rFonts w:eastAsia="SimSun"/>
                <w:sz w:val="20"/>
                <w:szCs w:val="20"/>
              </w:rPr>
              <w:t xml:space="preserve"> temperatūros matavimo daviklis (daugkartinio naudojimo) - 2 </w:t>
            </w:r>
            <w:proofErr w:type="spellStart"/>
            <w:r w:rsidRPr="00210A7A">
              <w:rPr>
                <w:rFonts w:eastAsia="SimSun"/>
                <w:sz w:val="20"/>
                <w:szCs w:val="20"/>
              </w:rPr>
              <w:t>vnt</w:t>
            </w:r>
            <w:proofErr w:type="spellEnd"/>
            <w:r w:rsidRPr="00210A7A">
              <w:rPr>
                <w:rFonts w:eastAsia="SimSun"/>
                <w:sz w:val="20"/>
                <w:szCs w:val="20"/>
              </w:rPr>
              <w:t>,</w:t>
            </w:r>
          </w:p>
          <w:p w14:paraId="7693B160" w14:textId="77777777" w:rsidR="000F3847" w:rsidRPr="00210A7A" w:rsidRDefault="000F3847" w:rsidP="00210A7A">
            <w:pPr>
              <w:jc w:val="both"/>
              <w:rPr>
                <w:rFonts w:eastAsia="SimSun"/>
                <w:sz w:val="20"/>
                <w:szCs w:val="20"/>
              </w:rPr>
            </w:pPr>
            <w:r w:rsidRPr="00210A7A">
              <w:rPr>
                <w:rFonts w:eastAsia="SimSun"/>
                <w:sz w:val="20"/>
                <w:szCs w:val="20"/>
              </w:rPr>
              <w:t xml:space="preserve">5. Daugkartinio naudojimo invazinio kraujospūdžio matavimo </w:t>
            </w:r>
            <w:proofErr w:type="spellStart"/>
            <w:r w:rsidRPr="00210A7A">
              <w:rPr>
                <w:rFonts w:eastAsia="SimSun"/>
                <w:sz w:val="20"/>
                <w:szCs w:val="20"/>
              </w:rPr>
              <w:t>Sensonor</w:t>
            </w:r>
            <w:proofErr w:type="spellEnd"/>
            <w:r w:rsidRPr="00210A7A">
              <w:rPr>
                <w:rFonts w:eastAsia="SimSun"/>
                <w:sz w:val="20"/>
                <w:szCs w:val="20"/>
              </w:rPr>
              <w:t xml:space="preserve"> arba lygiaverčio tipo kabelis skirtais davikliams prijungti prie monitoriaus ir prie modulio - 2 </w:t>
            </w:r>
            <w:proofErr w:type="spellStart"/>
            <w:r w:rsidRPr="00210A7A">
              <w:rPr>
                <w:rFonts w:eastAsia="SimSun"/>
                <w:sz w:val="20"/>
                <w:szCs w:val="20"/>
              </w:rPr>
              <w:t>kompl</w:t>
            </w:r>
            <w:proofErr w:type="spellEnd"/>
            <w:r w:rsidRPr="00210A7A">
              <w:rPr>
                <w:rFonts w:eastAsia="SimSun"/>
                <w:sz w:val="20"/>
                <w:szCs w:val="20"/>
              </w:rPr>
              <w:t>.,</w:t>
            </w:r>
          </w:p>
          <w:p w14:paraId="1B089688" w14:textId="77777777" w:rsidR="000F3847" w:rsidRPr="00210A7A" w:rsidRDefault="000F3847" w:rsidP="00210A7A">
            <w:pPr>
              <w:jc w:val="both"/>
              <w:rPr>
                <w:rFonts w:eastAsia="SimSun"/>
                <w:sz w:val="20"/>
                <w:szCs w:val="20"/>
              </w:rPr>
            </w:pPr>
            <w:r w:rsidRPr="00210A7A">
              <w:rPr>
                <w:rFonts w:eastAsia="SimSun"/>
                <w:sz w:val="20"/>
                <w:szCs w:val="20"/>
              </w:rPr>
              <w:t xml:space="preserve">6. Odos paviršinis temperatūros matavimo daviklis (daugkartinio naudojimo) - 2 </w:t>
            </w:r>
            <w:proofErr w:type="spellStart"/>
            <w:r w:rsidRPr="00210A7A">
              <w:rPr>
                <w:rFonts w:eastAsia="SimSun"/>
                <w:sz w:val="20"/>
                <w:szCs w:val="20"/>
              </w:rPr>
              <w:t>vnt</w:t>
            </w:r>
            <w:proofErr w:type="spellEnd"/>
            <w:r w:rsidRPr="00210A7A">
              <w:rPr>
                <w:rFonts w:eastAsia="SimSun"/>
                <w:sz w:val="20"/>
                <w:szCs w:val="20"/>
              </w:rPr>
              <w:t>,</w:t>
            </w:r>
          </w:p>
          <w:p w14:paraId="33838D30" w14:textId="77777777" w:rsidR="000F3847" w:rsidRPr="00210A7A" w:rsidRDefault="000F3847" w:rsidP="00210A7A">
            <w:pPr>
              <w:jc w:val="both"/>
              <w:rPr>
                <w:rFonts w:eastAsia="SimSun"/>
                <w:sz w:val="20"/>
                <w:szCs w:val="20"/>
              </w:rPr>
            </w:pPr>
            <w:r w:rsidRPr="00210A7A">
              <w:rPr>
                <w:rFonts w:eastAsia="SimSun"/>
                <w:sz w:val="20"/>
                <w:szCs w:val="20"/>
              </w:rPr>
              <w:t xml:space="preserve">7. Raumenų relaksacijos matavimo modulis arba išorinis monitorius su visais priedais reikalingais šiam matavimui atlikti - 1 </w:t>
            </w:r>
            <w:proofErr w:type="spellStart"/>
            <w:r w:rsidRPr="00210A7A">
              <w:rPr>
                <w:rFonts w:eastAsia="SimSun"/>
                <w:sz w:val="20"/>
                <w:szCs w:val="20"/>
              </w:rPr>
              <w:t>vnt</w:t>
            </w:r>
            <w:proofErr w:type="spellEnd"/>
            <w:r w:rsidRPr="00210A7A">
              <w:rPr>
                <w:rFonts w:eastAsia="SimSun"/>
                <w:sz w:val="20"/>
                <w:szCs w:val="20"/>
              </w:rPr>
              <w:t>,</w:t>
            </w:r>
          </w:p>
          <w:p w14:paraId="58CC439A" w14:textId="77777777" w:rsidR="000F3847" w:rsidRPr="00210A7A" w:rsidRDefault="000F3847" w:rsidP="00210A7A">
            <w:pPr>
              <w:jc w:val="both"/>
              <w:rPr>
                <w:rFonts w:eastAsia="SimSun"/>
                <w:sz w:val="20"/>
                <w:szCs w:val="20"/>
              </w:rPr>
            </w:pPr>
            <w:r w:rsidRPr="00210A7A">
              <w:rPr>
                <w:rFonts w:eastAsia="SimSun"/>
                <w:sz w:val="20"/>
                <w:szCs w:val="20"/>
              </w:rPr>
              <w:t xml:space="preserve">8. Modulių aliarmo sistema - 1 </w:t>
            </w:r>
            <w:proofErr w:type="spellStart"/>
            <w:r w:rsidRPr="00210A7A">
              <w:rPr>
                <w:rFonts w:eastAsia="SimSun"/>
                <w:sz w:val="20"/>
                <w:szCs w:val="20"/>
              </w:rPr>
              <w:t>vnt</w:t>
            </w:r>
            <w:proofErr w:type="spellEnd"/>
            <w:r w:rsidRPr="00210A7A">
              <w:rPr>
                <w:rFonts w:eastAsia="SimSun"/>
                <w:sz w:val="20"/>
                <w:szCs w:val="20"/>
              </w:rPr>
              <w:t>,</w:t>
            </w:r>
          </w:p>
          <w:p w14:paraId="2F4A4AA1" w14:textId="77777777" w:rsidR="000F3847" w:rsidRPr="00210A7A" w:rsidRDefault="000F3847" w:rsidP="00210A7A">
            <w:pPr>
              <w:jc w:val="both"/>
              <w:rPr>
                <w:rFonts w:eastAsia="SimSun"/>
                <w:sz w:val="20"/>
                <w:szCs w:val="20"/>
              </w:rPr>
            </w:pPr>
            <w:r w:rsidRPr="00210A7A">
              <w:rPr>
                <w:rFonts w:eastAsia="SimSun"/>
                <w:sz w:val="20"/>
                <w:szCs w:val="20"/>
              </w:rPr>
              <w:lastRenderedPageBreak/>
              <w:t xml:space="preserve">9. Parkavimo stotelė skirta mobilaus gyvybinių funkcijų modulio maitinimui, akumuliatorių pakrovimui,  komunikaciniams kabeliams tarp paciento gyvybinių funkcijų monitoravimo modulio ir mobilaus gyvybinių funkcijų modulio prijungti - 1 </w:t>
            </w:r>
            <w:proofErr w:type="spellStart"/>
            <w:r w:rsidRPr="00210A7A">
              <w:rPr>
                <w:rFonts w:eastAsia="SimSun"/>
                <w:sz w:val="20"/>
                <w:szCs w:val="20"/>
              </w:rPr>
              <w:t>vnt</w:t>
            </w:r>
            <w:proofErr w:type="spellEnd"/>
            <w:r w:rsidRPr="00210A7A">
              <w:rPr>
                <w:rFonts w:eastAsia="SimSun"/>
                <w:sz w:val="20"/>
                <w:szCs w:val="20"/>
              </w:rPr>
              <w:t>,</w:t>
            </w:r>
          </w:p>
          <w:p w14:paraId="501DDA9A" w14:textId="77777777" w:rsidR="000F3847" w:rsidRPr="00210A7A" w:rsidRDefault="000F3847" w:rsidP="00210A7A">
            <w:pPr>
              <w:jc w:val="both"/>
              <w:rPr>
                <w:rFonts w:eastAsia="SimSun"/>
                <w:sz w:val="20"/>
                <w:szCs w:val="20"/>
              </w:rPr>
            </w:pPr>
            <w:r w:rsidRPr="00210A7A">
              <w:rPr>
                <w:rFonts w:eastAsia="SimSun"/>
                <w:sz w:val="20"/>
                <w:szCs w:val="20"/>
              </w:rPr>
              <w:t xml:space="preserve">10. Anestezijos gylio matavimo modulis arba išorinis monitorius - 1 </w:t>
            </w:r>
            <w:proofErr w:type="spellStart"/>
            <w:r w:rsidRPr="00210A7A">
              <w:rPr>
                <w:rFonts w:eastAsia="SimSun"/>
                <w:sz w:val="20"/>
                <w:szCs w:val="20"/>
              </w:rPr>
              <w:t>vnt</w:t>
            </w:r>
            <w:proofErr w:type="spellEnd"/>
            <w:r w:rsidRPr="00210A7A">
              <w:rPr>
                <w:rFonts w:eastAsia="SimSun"/>
                <w:sz w:val="20"/>
                <w:szCs w:val="20"/>
              </w:rPr>
              <w:t>,</w:t>
            </w:r>
          </w:p>
          <w:p w14:paraId="2458372A" w14:textId="77777777" w:rsidR="000775B2" w:rsidRPr="00210A7A" w:rsidRDefault="000F3847" w:rsidP="00210A7A">
            <w:pPr>
              <w:jc w:val="both"/>
              <w:rPr>
                <w:rFonts w:eastAsia="SimSun"/>
                <w:sz w:val="20"/>
                <w:szCs w:val="20"/>
              </w:rPr>
            </w:pPr>
            <w:r w:rsidRPr="00210A7A">
              <w:rPr>
                <w:rFonts w:eastAsia="SimSun"/>
                <w:sz w:val="20"/>
                <w:szCs w:val="20"/>
              </w:rPr>
              <w:t>11. Elektroninė anesteziologo darbo vieta - 1 vnt.</w:t>
            </w:r>
          </w:p>
        </w:tc>
        <w:tc>
          <w:tcPr>
            <w:tcW w:w="4111" w:type="dxa"/>
            <w:shd w:val="clear" w:color="auto" w:fill="auto"/>
          </w:tcPr>
          <w:p w14:paraId="0AB69BED" w14:textId="6E11236D" w:rsidR="000F3847" w:rsidRPr="00B62E96" w:rsidRDefault="00796450" w:rsidP="00B31511">
            <w:pPr>
              <w:numPr>
                <w:ilvl w:val="0"/>
                <w:numId w:val="26"/>
              </w:numPr>
              <w:ind w:left="0" w:firstLine="12"/>
              <w:jc w:val="both"/>
              <w:rPr>
                <w:rFonts w:eastAsia="SimSun"/>
                <w:sz w:val="20"/>
                <w:szCs w:val="20"/>
              </w:rPr>
            </w:pPr>
            <w:r w:rsidRPr="00B62E96">
              <w:rPr>
                <w:rFonts w:eastAsia="SimSun"/>
                <w:sz w:val="20"/>
                <w:szCs w:val="20"/>
              </w:rPr>
              <w:lastRenderedPageBreak/>
              <w:t>6.5 p.</w:t>
            </w:r>
            <w:r w:rsidR="001D3C42" w:rsidRPr="00B62E96">
              <w:rPr>
                <w:rFonts w:eastAsia="SimSun"/>
                <w:sz w:val="20"/>
                <w:szCs w:val="20"/>
              </w:rPr>
              <w:t xml:space="preserve"> </w:t>
            </w:r>
            <w:r w:rsidR="000F3847" w:rsidRPr="00B62E96">
              <w:rPr>
                <w:rFonts w:eastAsia="SimSun"/>
                <w:sz w:val="20"/>
                <w:szCs w:val="20"/>
              </w:rPr>
              <w:t>Invazinio kraujospūdžio matavimui naudojami vienkartiniai priedai/sensoriai, nes tokiems kraujospūdžio matavimams turi būti užtikrintos itin sterilios sąlygos. Ne visi gamintojai gali pasiūlyti tokius pačius ar lygiaverčius sprendimus. Prašome patvirtinti, kad ICU arba BD matavimo technologijos būtų lygiavertės arba prašome koreguoti atitinkamai:</w:t>
            </w:r>
          </w:p>
          <w:p w14:paraId="1A8888E6" w14:textId="77777777" w:rsidR="000F3847" w:rsidRPr="00210A7A" w:rsidRDefault="000F3847" w:rsidP="00210A7A">
            <w:pPr>
              <w:ind w:firstLine="12"/>
              <w:jc w:val="both"/>
              <w:rPr>
                <w:rFonts w:eastAsia="SimSun"/>
                <w:sz w:val="20"/>
                <w:szCs w:val="20"/>
              </w:rPr>
            </w:pPr>
            <w:r w:rsidRPr="00210A7A">
              <w:rPr>
                <w:rFonts w:eastAsia="SimSun"/>
                <w:sz w:val="20"/>
                <w:szCs w:val="20"/>
              </w:rPr>
              <w:t xml:space="preserve">,,Daugkartinio naudojimo invazinio kraujospūdžio matavimo kabelis su matavimui skirtu vienkartiniu </w:t>
            </w:r>
          </w:p>
          <w:p w14:paraId="02F8A312" w14:textId="77777777" w:rsidR="000F3847" w:rsidRPr="00210A7A" w:rsidRDefault="000F3847" w:rsidP="00210A7A">
            <w:pPr>
              <w:ind w:firstLine="12"/>
              <w:jc w:val="both"/>
              <w:rPr>
                <w:rFonts w:eastAsia="SimSun"/>
                <w:sz w:val="20"/>
                <w:szCs w:val="20"/>
              </w:rPr>
            </w:pPr>
            <w:r w:rsidRPr="00210A7A">
              <w:rPr>
                <w:rFonts w:eastAsia="SimSun"/>
                <w:sz w:val="20"/>
                <w:szCs w:val="20"/>
              </w:rPr>
              <w:t xml:space="preserve">davikliu - 2 </w:t>
            </w:r>
            <w:proofErr w:type="spellStart"/>
            <w:r w:rsidRPr="00210A7A">
              <w:rPr>
                <w:rFonts w:eastAsia="SimSun"/>
                <w:sz w:val="20"/>
                <w:szCs w:val="20"/>
              </w:rPr>
              <w:t>kompl</w:t>
            </w:r>
            <w:proofErr w:type="spellEnd"/>
            <w:r w:rsidRPr="00210A7A">
              <w:rPr>
                <w:rFonts w:eastAsia="SimSun"/>
                <w:sz w:val="20"/>
                <w:szCs w:val="20"/>
              </w:rPr>
              <w:t>.”</w:t>
            </w:r>
          </w:p>
          <w:p w14:paraId="39616AC3" w14:textId="66215B96" w:rsidR="000F3847" w:rsidRPr="00DE6E07" w:rsidRDefault="00796450" w:rsidP="0084660E">
            <w:pPr>
              <w:numPr>
                <w:ilvl w:val="0"/>
                <w:numId w:val="26"/>
              </w:numPr>
              <w:ind w:left="0" w:firstLine="12"/>
              <w:jc w:val="both"/>
              <w:rPr>
                <w:rFonts w:eastAsia="SimSun"/>
                <w:sz w:val="20"/>
                <w:szCs w:val="20"/>
              </w:rPr>
            </w:pPr>
            <w:r w:rsidRPr="00DE6E07">
              <w:rPr>
                <w:rFonts w:eastAsia="SimSun"/>
                <w:sz w:val="20"/>
                <w:szCs w:val="20"/>
              </w:rPr>
              <w:t xml:space="preserve">6.8 p. </w:t>
            </w:r>
            <w:r w:rsidR="000F3847" w:rsidRPr="00DE6E07">
              <w:rPr>
                <w:rFonts w:eastAsia="SimSun"/>
                <w:sz w:val="20"/>
                <w:szCs w:val="20"/>
              </w:rPr>
              <w:t>Tiek pacientų monitoriai tiek mobilūs gyvybinių funkcijų monitoriai, tiek anestezijos mašinos turi</w:t>
            </w:r>
            <w:r w:rsidR="00DE6E07" w:rsidRPr="00DE6E07">
              <w:rPr>
                <w:rFonts w:eastAsia="SimSun"/>
                <w:sz w:val="20"/>
                <w:szCs w:val="20"/>
              </w:rPr>
              <w:t xml:space="preserve"> </w:t>
            </w:r>
            <w:r w:rsidR="000F3847" w:rsidRPr="00DE6E07">
              <w:rPr>
                <w:rFonts w:eastAsia="SimSun"/>
                <w:sz w:val="20"/>
                <w:szCs w:val="20"/>
              </w:rPr>
              <w:t>aliarmų sistemas. Nėra aišku kam skirta šiame reikalavime/komplektacijoje nurodyta ,,modulių aliarmo sistema”.</w:t>
            </w:r>
          </w:p>
          <w:p w14:paraId="69497D26" w14:textId="24CE91A0" w:rsidR="000F3847" w:rsidRPr="00210A7A" w:rsidRDefault="008A3EFE" w:rsidP="00210A7A">
            <w:pPr>
              <w:numPr>
                <w:ilvl w:val="0"/>
                <w:numId w:val="26"/>
              </w:numPr>
              <w:ind w:left="0" w:firstLine="12"/>
              <w:jc w:val="both"/>
              <w:rPr>
                <w:rFonts w:eastAsia="SimSun"/>
                <w:sz w:val="20"/>
                <w:szCs w:val="20"/>
              </w:rPr>
            </w:pPr>
            <w:r>
              <w:rPr>
                <w:rFonts w:eastAsia="SimSun"/>
                <w:sz w:val="20"/>
                <w:szCs w:val="20"/>
              </w:rPr>
              <w:t>6.9</w:t>
            </w:r>
            <w:r w:rsidR="00796450">
              <w:rPr>
                <w:rFonts w:eastAsia="SimSun"/>
                <w:sz w:val="20"/>
                <w:szCs w:val="20"/>
              </w:rPr>
              <w:t xml:space="preserve"> p. </w:t>
            </w:r>
            <w:r w:rsidR="000F3847" w:rsidRPr="00210A7A">
              <w:rPr>
                <w:rFonts w:eastAsia="SimSun"/>
                <w:sz w:val="20"/>
                <w:szCs w:val="20"/>
              </w:rPr>
              <w:t xml:space="preserve">Parkavimo stotelė nėra būtina, jeigu siūlomų paciento gyvybinių funkcijų monitoriuose yra skirtos vietos mobilaus gyvybinių funkcijų modulio tvirtinimui. Vartotojui svarbiausia, kad būtų išpildomos modulio maitinimo bei akumuliatorių pakrovimo funkcijos. Prašome koreguoti </w:t>
            </w:r>
            <w:proofErr w:type="spellStart"/>
            <w:r w:rsidR="000F3847" w:rsidRPr="00210A7A">
              <w:rPr>
                <w:rFonts w:eastAsia="SimSun"/>
                <w:sz w:val="20"/>
                <w:szCs w:val="20"/>
              </w:rPr>
              <w:t>atitinkamai:,,Mobilus</w:t>
            </w:r>
            <w:proofErr w:type="spellEnd"/>
            <w:r w:rsidR="000F3847" w:rsidRPr="00210A7A">
              <w:rPr>
                <w:rFonts w:eastAsia="SimSun"/>
                <w:sz w:val="20"/>
                <w:szCs w:val="20"/>
              </w:rPr>
              <w:t xml:space="preserve"> gyvybinių funkcijų modulis tvirtinamas gyvybinių funkcijų monitoriuose tam skirtose vietose arba komplektuojamas su parkavimo stotele skirta mobilaus gyvybinių funkcijų modulio maitinimui, akumuliatorių pakrovimui,  komunikaciniams kabeliams tarp paciento gyvybinių funkcijų monitoravimo modulio ir mobilaus gyvybinių funkcijų monitoriaus.”</w:t>
            </w:r>
          </w:p>
          <w:p w14:paraId="4353117E" w14:textId="12C8DC93" w:rsidR="000F3847" w:rsidRPr="00210A7A" w:rsidRDefault="00411B1D" w:rsidP="00566E63">
            <w:pPr>
              <w:ind w:left="12"/>
              <w:jc w:val="both"/>
              <w:rPr>
                <w:rFonts w:eastAsia="SimSun"/>
                <w:sz w:val="20"/>
                <w:szCs w:val="20"/>
              </w:rPr>
            </w:pPr>
            <w:r>
              <w:rPr>
                <w:rFonts w:eastAsia="SimSun"/>
                <w:sz w:val="20"/>
                <w:szCs w:val="20"/>
              </w:rPr>
              <w:t xml:space="preserve">4. </w:t>
            </w:r>
            <w:r w:rsidR="000F3847" w:rsidRPr="00210A7A">
              <w:rPr>
                <w:rFonts w:eastAsia="SimSun"/>
                <w:sz w:val="20"/>
                <w:szCs w:val="20"/>
              </w:rPr>
              <w:t xml:space="preserve">Prašome naikinti </w:t>
            </w:r>
            <w:r>
              <w:rPr>
                <w:rFonts w:eastAsia="SimSun"/>
                <w:sz w:val="20"/>
                <w:szCs w:val="20"/>
              </w:rPr>
              <w:t xml:space="preserve">6.11 </w:t>
            </w:r>
            <w:r w:rsidR="000F3847" w:rsidRPr="00210A7A">
              <w:rPr>
                <w:rFonts w:eastAsia="SimSun"/>
                <w:sz w:val="20"/>
                <w:szCs w:val="20"/>
              </w:rPr>
              <w:t>reikalavimą arba atsižvelgti į 5.1 punkte pateiktas pastabas.</w:t>
            </w:r>
          </w:p>
        </w:tc>
        <w:tc>
          <w:tcPr>
            <w:tcW w:w="4742" w:type="dxa"/>
            <w:shd w:val="clear" w:color="auto" w:fill="auto"/>
          </w:tcPr>
          <w:p w14:paraId="64D2DDD2" w14:textId="00C80C75" w:rsidR="000775B2" w:rsidRPr="00210A7A" w:rsidRDefault="000775B2" w:rsidP="00B62E96">
            <w:pPr>
              <w:jc w:val="both"/>
              <w:rPr>
                <w:rFonts w:eastAsia="SimSun"/>
                <w:sz w:val="20"/>
                <w:szCs w:val="20"/>
              </w:rPr>
            </w:pPr>
            <w:r w:rsidRPr="00210A7A">
              <w:rPr>
                <w:rFonts w:eastAsia="SimSun"/>
                <w:sz w:val="20"/>
                <w:szCs w:val="20"/>
              </w:rPr>
              <w:lastRenderedPageBreak/>
              <w:t>Visi TS 6 p. nustatyti reikalavimai komplektacijai sudaryti atsižvelgus į konkrečius PO poreikius</w:t>
            </w:r>
            <w:r w:rsidR="00DE6E07">
              <w:rPr>
                <w:rFonts w:eastAsia="SimSun"/>
                <w:sz w:val="20"/>
                <w:szCs w:val="20"/>
              </w:rPr>
              <w:t xml:space="preserve">. </w:t>
            </w:r>
            <w:r w:rsidRPr="00210A7A">
              <w:rPr>
                <w:rFonts w:eastAsia="SimSun"/>
                <w:sz w:val="20"/>
                <w:szCs w:val="20"/>
              </w:rPr>
              <w:t xml:space="preserve"> </w:t>
            </w:r>
            <w:r w:rsidR="00DE6E07">
              <w:rPr>
                <w:rFonts w:eastAsia="SimSun"/>
                <w:sz w:val="20"/>
                <w:szCs w:val="20"/>
              </w:rPr>
              <w:t xml:space="preserve">Rinkos tyrimo metu nustatyta, kad yra bent 3 tiekėjai galintys </w:t>
            </w:r>
            <w:r w:rsidRPr="00210A7A">
              <w:rPr>
                <w:rFonts w:eastAsia="SimSun"/>
                <w:sz w:val="20"/>
                <w:szCs w:val="20"/>
              </w:rPr>
              <w:t xml:space="preserve">pateikti visus reikiamus priedus, kad įsigyjamus anestezijos aparatus su paciento monitoriais būtų galima naudoti pagal paskirtį. TS 6 p. reikalavimai pagal </w:t>
            </w:r>
            <w:r w:rsidR="000F3847" w:rsidRPr="00210A7A">
              <w:rPr>
                <w:rFonts w:eastAsia="SimSun"/>
                <w:sz w:val="20"/>
                <w:szCs w:val="20"/>
              </w:rPr>
              <w:t>tiekėjų</w:t>
            </w:r>
            <w:r w:rsidRPr="00210A7A">
              <w:rPr>
                <w:rFonts w:eastAsia="SimSun"/>
                <w:sz w:val="20"/>
                <w:szCs w:val="20"/>
              </w:rPr>
              <w:t xml:space="preserve"> pastabas nėra koreguojami.</w:t>
            </w:r>
          </w:p>
          <w:p w14:paraId="0894B355" w14:textId="77777777" w:rsidR="000775B2" w:rsidRPr="00210A7A" w:rsidRDefault="000775B2" w:rsidP="00210A7A">
            <w:pPr>
              <w:ind w:firstLine="284"/>
              <w:jc w:val="both"/>
              <w:rPr>
                <w:rFonts w:eastAsia="SimSun"/>
                <w:sz w:val="20"/>
                <w:szCs w:val="20"/>
                <w:lang w:eastAsia="lt-LT"/>
              </w:rPr>
            </w:pPr>
          </w:p>
        </w:tc>
      </w:tr>
      <w:tr w:rsidR="00B7148C" w:rsidRPr="00210A7A" w14:paraId="56D0335C" w14:textId="77777777" w:rsidTr="00B7148C">
        <w:tc>
          <w:tcPr>
            <w:tcW w:w="1305" w:type="dxa"/>
            <w:shd w:val="clear" w:color="auto" w:fill="auto"/>
          </w:tcPr>
          <w:p w14:paraId="4E805178" w14:textId="77777777" w:rsidR="00B7148C" w:rsidRPr="00210A7A" w:rsidRDefault="00B7148C" w:rsidP="00210A7A">
            <w:pPr>
              <w:ind w:firstLine="284"/>
              <w:jc w:val="both"/>
              <w:rPr>
                <w:rFonts w:eastAsia="SimSun"/>
                <w:b/>
                <w:bCs/>
                <w:sz w:val="20"/>
                <w:szCs w:val="20"/>
              </w:rPr>
            </w:pPr>
            <w:r w:rsidRPr="00210A7A">
              <w:rPr>
                <w:rFonts w:eastAsia="SimSun"/>
                <w:b/>
                <w:bCs/>
                <w:sz w:val="20"/>
                <w:szCs w:val="20"/>
              </w:rPr>
              <w:lastRenderedPageBreak/>
              <w:t>Dėl ekonominio naudingumo vertinimo tvarkos T2 reikalavimo:</w:t>
            </w:r>
          </w:p>
          <w:p w14:paraId="2BC23CBD" w14:textId="77777777" w:rsidR="00B7148C" w:rsidRPr="00210A7A" w:rsidRDefault="00B7148C" w:rsidP="00210A7A">
            <w:pPr>
              <w:ind w:firstLine="284"/>
              <w:jc w:val="both"/>
              <w:rPr>
                <w:rFonts w:eastAsia="SimSun"/>
                <w:b/>
                <w:bCs/>
                <w:sz w:val="20"/>
                <w:szCs w:val="20"/>
              </w:rPr>
            </w:pPr>
          </w:p>
        </w:tc>
        <w:tc>
          <w:tcPr>
            <w:tcW w:w="5216" w:type="dxa"/>
            <w:gridSpan w:val="2"/>
            <w:shd w:val="clear" w:color="auto" w:fill="auto"/>
          </w:tcPr>
          <w:p w14:paraId="6ACBA5E2" w14:textId="77777777" w:rsidR="00B7148C" w:rsidRPr="00210A7A" w:rsidRDefault="00B7148C" w:rsidP="00210A7A">
            <w:pPr>
              <w:jc w:val="both"/>
              <w:rPr>
                <w:rFonts w:eastAsia="SimSun"/>
                <w:sz w:val="20"/>
                <w:szCs w:val="20"/>
              </w:rPr>
            </w:pPr>
            <w:r w:rsidRPr="00210A7A">
              <w:rPr>
                <w:rFonts w:eastAsia="SimSun"/>
                <w:sz w:val="20"/>
                <w:szCs w:val="20"/>
              </w:rPr>
              <w:t>Priverstinės ventiliacijos aplinkos oru galimybė nutrūkus visų šviežių dujų tiekimui*</w:t>
            </w:r>
          </w:p>
          <w:p w14:paraId="6FB4705B" w14:textId="3C3E653D" w:rsidR="00B7148C" w:rsidRPr="00210A7A" w:rsidRDefault="00B7148C" w:rsidP="00210A7A">
            <w:pPr>
              <w:jc w:val="both"/>
              <w:rPr>
                <w:rFonts w:eastAsia="SimSun"/>
                <w:sz w:val="20"/>
                <w:szCs w:val="20"/>
              </w:rPr>
            </w:pPr>
            <w:r w:rsidRPr="00210A7A">
              <w:rPr>
                <w:rFonts w:eastAsia="SimSun"/>
                <w:sz w:val="20"/>
                <w:szCs w:val="20"/>
              </w:rPr>
              <w:t>*Jei siūlomas anestezijos aparatas veikimui naudoja arba suspaustą orą tiekiamą iš magistralinio vamzdyno, arba dujų balionų tuomet toks pasiūlymas neatitinka nustatyto techninio pranašumo reikalavimo. Techninis pranašumas įpareigoja pasiūlyti anestezijos sistemą, kuri gali užtikrinti priverstinę ventiliaciją aplinkos oru nutrūkus visų šviežių dujų tiekimui, t.y. nutrūkus dujų tiekimui tiek iš magistralinio vamzdyno, tiek ir iš dujų balionų. Anestezijos prietaisas atitinkantis techninį pranašumą turi turėti turbiną, kuri gali generuoti reikiamą deguonį pacientui.</w:t>
            </w:r>
          </w:p>
        </w:tc>
        <w:tc>
          <w:tcPr>
            <w:tcW w:w="4111" w:type="dxa"/>
            <w:shd w:val="clear" w:color="auto" w:fill="auto"/>
          </w:tcPr>
          <w:p w14:paraId="78474446" w14:textId="77777777" w:rsidR="00B7148C" w:rsidRPr="00210A7A" w:rsidRDefault="00B7148C" w:rsidP="00210A7A">
            <w:pPr>
              <w:jc w:val="both"/>
              <w:rPr>
                <w:rFonts w:eastAsia="SimSun"/>
                <w:sz w:val="20"/>
                <w:szCs w:val="20"/>
              </w:rPr>
            </w:pPr>
            <w:r w:rsidRPr="00210A7A">
              <w:rPr>
                <w:rFonts w:eastAsia="SimSun"/>
                <w:sz w:val="20"/>
                <w:szCs w:val="20"/>
              </w:rPr>
              <w:t>1.Pastaba pažymėta žvaigždute suteikia išskirtines sąlygas Tiekėjui gauti papildomą pranašumą. Šis reikalavimas su pastaba tinka tik tam tikros firmos aparatams, kurie naudoja turbina (</w:t>
            </w:r>
            <w:proofErr w:type="spellStart"/>
            <w:r w:rsidRPr="00210A7A">
              <w:rPr>
                <w:rFonts w:eastAsia="SimSun"/>
                <w:sz w:val="20"/>
                <w:szCs w:val="20"/>
              </w:rPr>
              <w:t>Piston</w:t>
            </w:r>
            <w:proofErr w:type="spellEnd"/>
            <w:r w:rsidRPr="00210A7A">
              <w:rPr>
                <w:rFonts w:eastAsia="SimSun"/>
                <w:sz w:val="20"/>
                <w:szCs w:val="20"/>
              </w:rPr>
              <w:t xml:space="preserve"> </w:t>
            </w:r>
            <w:proofErr w:type="spellStart"/>
            <w:r w:rsidRPr="00210A7A">
              <w:rPr>
                <w:rFonts w:eastAsia="SimSun"/>
                <w:sz w:val="20"/>
                <w:szCs w:val="20"/>
              </w:rPr>
              <w:t>drive</w:t>
            </w:r>
            <w:proofErr w:type="spellEnd"/>
            <w:r w:rsidRPr="00210A7A">
              <w:rPr>
                <w:rFonts w:eastAsia="SimSun"/>
                <w:sz w:val="20"/>
                <w:szCs w:val="20"/>
              </w:rPr>
              <w:t xml:space="preserve"> </w:t>
            </w:r>
            <w:proofErr w:type="spellStart"/>
            <w:r w:rsidRPr="00210A7A">
              <w:rPr>
                <w:rFonts w:eastAsia="SimSun"/>
                <w:sz w:val="20"/>
                <w:szCs w:val="20"/>
              </w:rPr>
              <w:t>ventilator</w:t>
            </w:r>
            <w:proofErr w:type="spellEnd"/>
            <w:r w:rsidRPr="00210A7A">
              <w:rPr>
                <w:rFonts w:eastAsia="SimSun"/>
                <w:sz w:val="20"/>
                <w:szCs w:val="20"/>
              </w:rPr>
              <w:t xml:space="preserve">). Tai nėra privalumas ar techninis pranašumas, tai yra tik būdas gauti daugiau balų ir eliminuoti potencialius tiekėjus. Kas nutiks pacientui jei nutruks ne tik dujų tiekimas bet ir elektros tiekimas, tai turbina negali veikti, o naudojant dujų balionus galima ventiliuoti neribotą laiką. Pateikiame ištrauka iš aparato, kuris turi turbiną, naudotojo instrukcijos: Aplinkos oru vėdinimo metu </w:t>
            </w:r>
            <w:proofErr w:type="spellStart"/>
            <w:r w:rsidRPr="00210A7A">
              <w:rPr>
                <w:rFonts w:eastAsia="SimSun"/>
                <w:sz w:val="20"/>
                <w:szCs w:val="20"/>
              </w:rPr>
              <w:t>anestetinės</w:t>
            </w:r>
            <w:proofErr w:type="spellEnd"/>
            <w:r w:rsidRPr="00210A7A">
              <w:rPr>
                <w:rFonts w:eastAsia="SimSun"/>
                <w:sz w:val="20"/>
                <w:szCs w:val="20"/>
              </w:rPr>
              <w:t xml:space="preserve"> medžiagos tiekimas turi būti sustabdytas, todėl kad kyla „pavojus, kad pacientas pabus“ (ištrauka iš aparato, kuris naudoja turbina - </w:t>
            </w:r>
            <w:proofErr w:type="spellStart"/>
            <w:r w:rsidRPr="00210A7A">
              <w:rPr>
                <w:rFonts w:eastAsia="SimSun"/>
                <w:sz w:val="20"/>
                <w:szCs w:val="20"/>
              </w:rPr>
              <w:t>Draeger</w:t>
            </w:r>
            <w:proofErr w:type="spellEnd"/>
            <w:r w:rsidRPr="00210A7A">
              <w:rPr>
                <w:rFonts w:eastAsia="SimSun"/>
                <w:sz w:val="20"/>
                <w:szCs w:val="20"/>
              </w:rPr>
              <w:t xml:space="preserve"> </w:t>
            </w:r>
            <w:proofErr w:type="spellStart"/>
            <w:r w:rsidRPr="00210A7A">
              <w:rPr>
                <w:rFonts w:eastAsia="SimSun"/>
                <w:sz w:val="20"/>
                <w:szCs w:val="20"/>
              </w:rPr>
              <w:t>Perseus</w:t>
            </w:r>
            <w:proofErr w:type="spellEnd"/>
            <w:r w:rsidRPr="00210A7A">
              <w:rPr>
                <w:rFonts w:eastAsia="SimSun"/>
                <w:sz w:val="20"/>
                <w:szCs w:val="20"/>
              </w:rPr>
              <w:t xml:space="preserve"> A500 naudotojo vadovo, </w:t>
            </w:r>
            <w:proofErr w:type="spellStart"/>
            <w:r w:rsidRPr="00210A7A">
              <w:rPr>
                <w:rFonts w:eastAsia="SimSun"/>
                <w:sz w:val="20"/>
                <w:szCs w:val="20"/>
              </w:rPr>
              <w:t>sw</w:t>
            </w:r>
            <w:proofErr w:type="spellEnd"/>
            <w:r w:rsidRPr="00210A7A">
              <w:rPr>
                <w:rFonts w:eastAsia="SimSun"/>
                <w:sz w:val="20"/>
                <w:szCs w:val="20"/>
              </w:rPr>
              <w:t xml:space="preserve"> v. 1.0n). Aplinkos oro vėdinimo metu, atjungus rankinį maišelį, pasibaigusios dujos ir kvėpavimo grandinėje esantys agentai „išleidžiami į aplinką“ (iš </w:t>
            </w:r>
            <w:proofErr w:type="spellStart"/>
            <w:r w:rsidRPr="00210A7A">
              <w:rPr>
                <w:rFonts w:eastAsia="SimSun"/>
                <w:sz w:val="20"/>
                <w:szCs w:val="20"/>
              </w:rPr>
              <w:lastRenderedPageBreak/>
              <w:t>Draeger</w:t>
            </w:r>
            <w:proofErr w:type="spellEnd"/>
            <w:r w:rsidRPr="00210A7A">
              <w:rPr>
                <w:rFonts w:eastAsia="SimSun"/>
                <w:sz w:val="20"/>
                <w:szCs w:val="20"/>
              </w:rPr>
              <w:t xml:space="preserve"> </w:t>
            </w:r>
            <w:proofErr w:type="spellStart"/>
            <w:r w:rsidRPr="00210A7A">
              <w:rPr>
                <w:rFonts w:eastAsia="SimSun"/>
                <w:sz w:val="20"/>
                <w:szCs w:val="20"/>
              </w:rPr>
              <w:t>Perseus</w:t>
            </w:r>
            <w:proofErr w:type="spellEnd"/>
            <w:r w:rsidRPr="00210A7A">
              <w:rPr>
                <w:rFonts w:eastAsia="SimSun"/>
                <w:sz w:val="20"/>
                <w:szCs w:val="20"/>
              </w:rPr>
              <w:t xml:space="preserve"> A500 naudotojo vadovo, </w:t>
            </w:r>
            <w:proofErr w:type="spellStart"/>
            <w:r w:rsidRPr="00210A7A">
              <w:rPr>
                <w:rFonts w:eastAsia="SimSun"/>
                <w:sz w:val="20"/>
                <w:szCs w:val="20"/>
              </w:rPr>
              <w:t>sw</w:t>
            </w:r>
            <w:proofErr w:type="spellEnd"/>
            <w:r w:rsidRPr="00210A7A">
              <w:rPr>
                <w:rFonts w:eastAsia="SimSun"/>
                <w:sz w:val="20"/>
                <w:szCs w:val="20"/>
              </w:rPr>
              <w:t xml:space="preserve"> v. 1.0n), sukeldami taršą ir pavojų operatoriui.</w:t>
            </w:r>
          </w:p>
          <w:p w14:paraId="61131CF3" w14:textId="77777777" w:rsidR="00B7148C" w:rsidRPr="00210A7A" w:rsidRDefault="00B7148C" w:rsidP="00210A7A">
            <w:pPr>
              <w:jc w:val="both"/>
              <w:rPr>
                <w:rFonts w:eastAsia="SimSun"/>
                <w:sz w:val="20"/>
                <w:szCs w:val="20"/>
              </w:rPr>
            </w:pPr>
            <w:r w:rsidRPr="00210A7A">
              <w:rPr>
                <w:rFonts w:eastAsia="SimSun"/>
                <w:sz w:val="20"/>
                <w:szCs w:val="20"/>
              </w:rPr>
              <w:t xml:space="preserve">GE anestezijos aparatai su įmontuotais cilindrais geriau patenkina klinikinius poreikius: su įmontuota baterija ir integruotu atsarginiu dujų tiekimu vartotojas gali tęsti visišką anesteziją, įskaitant </w:t>
            </w:r>
            <w:proofErr w:type="spellStart"/>
            <w:r w:rsidRPr="00210A7A">
              <w:rPr>
                <w:rFonts w:eastAsia="SimSun"/>
                <w:sz w:val="20"/>
                <w:szCs w:val="20"/>
              </w:rPr>
              <w:t>anestetines</w:t>
            </w:r>
            <w:proofErr w:type="spellEnd"/>
            <w:r w:rsidRPr="00210A7A">
              <w:rPr>
                <w:rFonts w:eastAsia="SimSun"/>
                <w:sz w:val="20"/>
                <w:szCs w:val="20"/>
              </w:rPr>
              <w:t xml:space="preserve"> dujas, jei nutrūktų centrinis tiekimas.</w:t>
            </w:r>
          </w:p>
          <w:p w14:paraId="354A894B" w14:textId="77777777" w:rsidR="00B7148C" w:rsidRPr="00210A7A" w:rsidRDefault="00B7148C" w:rsidP="00210A7A">
            <w:pPr>
              <w:jc w:val="both"/>
              <w:rPr>
                <w:rFonts w:eastAsia="SimSun"/>
                <w:sz w:val="20"/>
                <w:szCs w:val="20"/>
              </w:rPr>
            </w:pPr>
            <w:r w:rsidRPr="00210A7A">
              <w:rPr>
                <w:rFonts w:eastAsia="SimSun"/>
                <w:sz w:val="20"/>
                <w:szCs w:val="20"/>
              </w:rPr>
              <w:t xml:space="preserve">Mes galime ventiliuoti </w:t>
            </w:r>
            <w:proofErr w:type="spellStart"/>
            <w:r w:rsidRPr="00210A7A">
              <w:rPr>
                <w:rFonts w:eastAsia="SimSun"/>
                <w:sz w:val="20"/>
                <w:szCs w:val="20"/>
              </w:rPr>
              <w:t>pacienta</w:t>
            </w:r>
            <w:proofErr w:type="spellEnd"/>
            <w:r w:rsidRPr="00210A7A">
              <w:rPr>
                <w:rFonts w:eastAsia="SimSun"/>
                <w:sz w:val="20"/>
                <w:szCs w:val="20"/>
              </w:rPr>
              <w:t xml:space="preserve"> ir oru ir O2 plius anestetikas čia yra privalumas. Kai kuriose šalyse toks „</w:t>
            </w:r>
            <w:proofErr w:type="spellStart"/>
            <w:r w:rsidRPr="00210A7A">
              <w:rPr>
                <w:rFonts w:eastAsia="SimSun"/>
                <w:sz w:val="20"/>
                <w:szCs w:val="20"/>
              </w:rPr>
              <w:t>back</w:t>
            </w:r>
            <w:proofErr w:type="spellEnd"/>
            <w:r w:rsidRPr="00210A7A">
              <w:rPr>
                <w:rFonts w:eastAsia="SimSun"/>
                <w:sz w:val="20"/>
                <w:szCs w:val="20"/>
              </w:rPr>
              <w:t xml:space="preserve"> </w:t>
            </w:r>
            <w:proofErr w:type="spellStart"/>
            <w:r w:rsidRPr="00210A7A">
              <w:rPr>
                <w:rFonts w:eastAsia="SimSun"/>
                <w:sz w:val="20"/>
                <w:szCs w:val="20"/>
              </w:rPr>
              <w:t>up</w:t>
            </w:r>
            <w:proofErr w:type="spellEnd"/>
            <w:r w:rsidRPr="00210A7A">
              <w:rPr>
                <w:rFonts w:eastAsia="SimSun"/>
                <w:sz w:val="20"/>
                <w:szCs w:val="20"/>
              </w:rPr>
              <w:t>“ reikalavimas yra būtinas. Dujų balionuose naudojamos švarios medicininės dujos.</w:t>
            </w:r>
          </w:p>
          <w:p w14:paraId="0781D51F" w14:textId="77777777" w:rsidR="00B7148C" w:rsidRPr="00210A7A" w:rsidRDefault="00B7148C" w:rsidP="00210A7A">
            <w:pPr>
              <w:jc w:val="both"/>
              <w:rPr>
                <w:rFonts w:eastAsia="SimSun"/>
                <w:sz w:val="20"/>
                <w:szCs w:val="20"/>
              </w:rPr>
            </w:pPr>
            <w:r w:rsidRPr="00210A7A">
              <w:rPr>
                <w:rFonts w:eastAsia="SimSun"/>
                <w:sz w:val="20"/>
                <w:szCs w:val="20"/>
              </w:rPr>
              <w:t>Prašome pastabą – pažymėta žvaigždute šalinti ir suteikti galimybę dalyvauti kompanijoms kurios siūlo alternatyvų dujų tiekimą iš dujų balionų.</w:t>
            </w:r>
          </w:p>
          <w:p w14:paraId="1AD9B5B2" w14:textId="77777777" w:rsidR="00B7148C" w:rsidRDefault="00B7148C" w:rsidP="00210A7A">
            <w:pPr>
              <w:jc w:val="both"/>
              <w:rPr>
                <w:rFonts w:eastAsia="SimSun"/>
                <w:sz w:val="20"/>
                <w:szCs w:val="20"/>
              </w:rPr>
            </w:pPr>
            <w:r w:rsidRPr="00210A7A">
              <w:rPr>
                <w:rFonts w:eastAsia="SimSun"/>
                <w:sz w:val="20"/>
                <w:szCs w:val="20"/>
              </w:rPr>
              <w:t xml:space="preserve">Ištrauka iš eksperto atsakymo 2023-11-27 Santaros klinikų konkurse dėl VšĮ Vilniaus universiteto ligoninė Santaros klinikos (toliau – Perkančioji organizacija), vykdanti viešąjį pirkimą ,,Anestezijos aparatas su paciento gyvybinių funkcijų monitoriumi‘‘ Nr. 7628 (CVP IS pirkimo numeris 697637) (toliau – Pirkimas)…. Pažymėtina, kad Tiekėjo turimas technologinis sprendimas visiškai atitinka nustatytą T2 („Priverstinės ventiliacijos aplinkos oru galimybė nutrūkus visų šviežių dujų tiekimui“ ) techninį pranašumą ir Tiekėjas, jei dalyvaus konkurse ir siūlys gamintojo GE </w:t>
            </w:r>
            <w:proofErr w:type="spellStart"/>
            <w:r w:rsidRPr="00210A7A">
              <w:rPr>
                <w:rFonts w:eastAsia="SimSun"/>
                <w:sz w:val="20"/>
                <w:szCs w:val="20"/>
              </w:rPr>
              <w:t>Healthcare</w:t>
            </w:r>
            <w:proofErr w:type="spellEnd"/>
            <w:r w:rsidRPr="00210A7A">
              <w:rPr>
                <w:rFonts w:eastAsia="SimSun"/>
                <w:sz w:val="20"/>
                <w:szCs w:val="20"/>
              </w:rPr>
              <w:t xml:space="preserve"> anestezijos aparatą </w:t>
            </w:r>
            <w:proofErr w:type="spellStart"/>
            <w:r w:rsidRPr="00210A7A">
              <w:rPr>
                <w:rFonts w:eastAsia="SimSun"/>
                <w:sz w:val="20"/>
                <w:szCs w:val="20"/>
              </w:rPr>
              <w:t>Carestation</w:t>
            </w:r>
            <w:proofErr w:type="spellEnd"/>
            <w:r w:rsidRPr="00210A7A">
              <w:rPr>
                <w:rFonts w:eastAsia="SimSun"/>
                <w:sz w:val="20"/>
                <w:szCs w:val="20"/>
              </w:rPr>
              <w:t xml:space="preserve"> 750, gaus papildomą balą.</w:t>
            </w:r>
          </w:p>
          <w:p w14:paraId="6AFC9734" w14:textId="77777777" w:rsidR="00C91022" w:rsidRDefault="00C91022" w:rsidP="00210A7A">
            <w:pPr>
              <w:jc w:val="both"/>
              <w:rPr>
                <w:rFonts w:eastAsia="SimSun"/>
                <w:sz w:val="20"/>
                <w:szCs w:val="20"/>
              </w:rPr>
            </w:pPr>
          </w:p>
          <w:p w14:paraId="2C2BFCDD" w14:textId="77777777" w:rsidR="00C91022" w:rsidRPr="00210A7A" w:rsidRDefault="00C91022" w:rsidP="00210A7A">
            <w:pPr>
              <w:jc w:val="both"/>
              <w:rPr>
                <w:rFonts w:eastAsia="SimSun"/>
                <w:sz w:val="20"/>
                <w:szCs w:val="20"/>
              </w:rPr>
            </w:pPr>
          </w:p>
          <w:p w14:paraId="36379958" w14:textId="036BA633" w:rsidR="00B7148C" w:rsidRPr="00210A7A" w:rsidRDefault="00B7148C" w:rsidP="009F33DF">
            <w:pPr>
              <w:jc w:val="both"/>
              <w:rPr>
                <w:rFonts w:eastAsia="SimSun"/>
                <w:sz w:val="20"/>
                <w:szCs w:val="20"/>
              </w:rPr>
            </w:pPr>
            <w:r w:rsidRPr="00210A7A">
              <w:rPr>
                <w:rFonts w:eastAsia="SimSun"/>
                <w:sz w:val="20"/>
                <w:szCs w:val="20"/>
              </w:rPr>
              <w:t xml:space="preserve">2.Kokia deguonies koncentracija turima omenyje? Dingus dujų tiekimui, įskaitant deguonies balionus, teorinė galimybė lieka gauti ne </w:t>
            </w:r>
            <w:proofErr w:type="spellStart"/>
            <w:r w:rsidRPr="00210A7A">
              <w:rPr>
                <w:rFonts w:eastAsia="SimSun"/>
                <w:sz w:val="20"/>
                <w:szCs w:val="20"/>
              </w:rPr>
              <w:t>hipoksinį</w:t>
            </w:r>
            <w:proofErr w:type="spellEnd"/>
            <w:r w:rsidRPr="00210A7A">
              <w:rPr>
                <w:rFonts w:eastAsia="SimSun"/>
                <w:sz w:val="20"/>
                <w:szCs w:val="20"/>
              </w:rPr>
              <w:t xml:space="preserve"> (21%) mišinį iš patalpos oro, kurį </w:t>
            </w:r>
            <w:r w:rsidRPr="00210A7A">
              <w:rPr>
                <w:rFonts w:eastAsia="SimSun"/>
                <w:sz w:val="20"/>
                <w:szCs w:val="20"/>
              </w:rPr>
              <w:lastRenderedPageBreak/>
              <w:t>tiektų anestezijoje esanti turbina. Ar apie tokį sprendimą kalbama?</w:t>
            </w:r>
          </w:p>
        </w:tc>
        <w:tc>
          <w:tcPr>
            <w:tcW w:w="4742" w:type="dxa"/>
            <w:shd w:val="clear" w:color="auto" w:fill="auto"/>
          </w:tcPr>
          <w:p w14:paraId="0E028F14" w14:textId="77777777" w:rsidR="00B7148C" w:rsidRPr="00210A7A" w:rsidRDefault="00B7148C" w:rsidP="00210A7A">
            <w:pPr>
              <w:jc w:val="both"/>
              <w:rPr>
                <w:rFonts w:eastAsia="SimSun"/>
                <w:sz w:val="20"/>
                <w:szCs w:val="20"/>
              </w:rPr>
            </w:pPr>
            <w:r w:rsidRPr="00210A7A">
              <w:rPr>
                <w:rFonts w:eastAsia="SimSun"/>
                <w:sz w:val="20"/>
                <w:szCs w:val="20"/>
                <w:lang w:eastAsia="lt-LT"/>
              </w:rPr>
              <w:lastRenderedPageBreak/>
              <w:t xml:space="preserve">T2 vertinimo kriterijus nekoreguojamas. PO siekia sudaryti galimybes gamintojams konkuruoti pasiūlant anestezijos sistemas, kurias galima naudoti ekstremalių situacijų metu, kuomet bus būtina naudoti medicinos prietaisus </w:t>
            </w:r>
            <w:r w:rsidRPr="00210A7A">
              <w:rPr>
                <w:rFonts w:eastAsia="SimSun"/>
                <w:sz w:val="20"/>
                <w:szCs w:val="20"/>
              </w:rPr>
              <w:t>nutrūkus visų šviežių dujų tiekimui, t.y. pažeidus turimą šviežių dujų tiekimo infrastruktūrą.</w:t>
            </w:r>
          </w:p>
          <w:p w14:paraId="4A2961CE" w14:textId="77777777" w:rsidR="00B7148C" w:rsidRDefault="00B7148C" w:rsidP="00210A7A">
            <w:pPr>
              <w:ind w:firstLine="284"/>
              <w:jc w:val="both"/>
              <w:rPr>
                <w:rFonts w:eastAsia="SimSun"/>
                <w:sz w:val="20"/>
                <w:szCs w:val="20"/>
                <w:lang w:eastAsia="lt-LT"/>
              </w:rPr>
            </w:pPr>
          </w:p>
          <w:p w14:paraId="1E58B52D" w14:textId="77777777" w:rsidR="000C2044" w:rsidRDefault="000C2044" w:rsidP="00210A7A">
            <w:pPr>
              <w:ind w:firstLine="284"/>
              <w:jc w:val="both"/>
              <w:rPr>
                <w:rFonts w:eastAsia="SimSun"/>
                <w:sz w:val="20"/>
                <w:szCs w:val="20"/>
                <w:lang w:eastAsia="lt-LT"/>
              </w:rPr>
            </w:pPr>
          </w:p>
          <w:p w14:paraId="328E4034" w14:textId="77777777" w:rsidR="000C2044" w:rsidRDefault="000C2044" w:rsidP="00210A7A">
            <w:pPr>
              <w:ind w:firstLine="284"/>
              <w:jc w:val="both"/>
              <w:rPr>
                <w:rFonts w:eastAsia="SimSun"/>
                <w:sz w:val="20"/>
                <w:szCs w:val="20"/>
                <w:lang w:eastAsia="lt-LT"/>
              </w:rPr>
            </w:pPr>
          </w:p>
          <w:p w14:paraId="74DA5AAD" w14:textId="77777777" w:rsidR="000C2044" w:rsidRDefault="000C2044" w:rsidP="00210A7A">
            <w:pPr>
              <w:ind w:firstLine="284"/>
              <w:jc w:val="both"/>
              <w:rPr>
                <w:rFonts w:eastAsia="SimSun"/>
                <w:sz w:val="20"/>
                <w:szCs w:val="20"/>
                <w:lang w:eastAsia="lt-LT"/>
              </w:rPr>
            </w:pPr>
          </w:p>
          <w:p w14:paraId="59C7C185" w14:textId="77777777" w:rsidR="000C2044" w:rsidRDefault="000C2044" w:rsidP="00210A7A">
            <w:pPr>
              <w:ind w:firstLine="284"/>
              <w:jc w:val="both"/>
              <w:rPr>
                <w:rFonts w:eastAsia="SimSun"/>
                <w:sz w:val="20"/>
                <w:szCs w:val="20"/>
                <w:lang w:eastAsia="lt-LT"/>
              </w:rPr>
            </w:pPr>
          </w:p>
          <w:p w14:paraId="4B5231F1" w14:textId="77777777" w:rsidR="000C2044" w:rsidRDefault="000C2044" w:rsidP="00210A7A">
            <w:pPr>
              <w:ind w:firstLine="284"/>
              <w:jc w:val="both"/>
              <w:rPr>
                <w:rFonts w:eastAsia="SimSun"/>
                <w:sz w:val="20"/>
                <w:szCs w:val="20"/>
                <w:lang w:eastAsia="lt-LT"/>
              </w:rPr>
            </w:pPr>
          </w:p>
          <w:p w14:paraId="2310ED4F" w14:textId="77777777" w:rsidR="000C2044" w:rsidRDefault="000C2044" w:rsidP="00210A7A">
            <w:pPr>
              <w:ind w:firstLine="284"/>
              <w:jc w:val="both"/>
              <w:rPr>
                <w:rFonts w:eastAsia="SimSun"/>
                <w:sz w:val="20"/>
                <w:szCs w:val="20"/>
                <w:lang w:eastAsia="lt-LT"/>
              </w:rPr>
            </w:pPr>
          </w:p>
          <w:p w14:paraId="765751FE" w14:textId="77777777" w:rsidR="000C2044" w:rsidRDefault="000C2044" w:rsidP="00210A7A">
            <w:pPr>
              <w:ind w:firstLine="284"/>
              <w:jc w:val="both"/>
              <w:rPr>
                <w:rFonts w:eastAsia="SimSun"/>
                <w:sz w:val="20"/>
                <w:szCs w:val="20"/>
                <w:lang w:eastAsia="lt-LT"/>
              </w:rPr>
            </w:pPr>
          </w:p>
          <w:p w14:paraId="611706B0" w14:textId="77777777" w:rsidR="000C2044" w:rsidRDefault="000C2044" w:rsidP="00210A7A">
            <w:pPr>
              <w:ind w:firstLine="284"/>
              <w:jc w:val="both"/>
              <w:rPr>
                <w:rFonts w:eastAsia="SimSun"/>
                <w:sz w:val="20"/>
                <w:szCs w:val="20"/>
                <w:lang w:eastAsia="lt-LT"/>
              </w:rPr>
            </w:pPr>
          </w:p>
          <w:p w14:paraId="0067A333" w14:textId="77777777" w:rsidR="000C2044" w:rsidRDefault="000C2044" w:rsidP="00210A7A">
            <w:pPr>
              <w:ind w:firstLine="284"/>
              <w:jc w:val="both"/>
              <w:rPr>
                <w:rFonts w:eastAsia="SimSun"/>
                <w:sz w:val="20"/>
                <w:szCs w:val="20"/>
                <w:lang w:eastAsia="lt-LT"/>
              </w:rPr>
            </w:pPr>
          </w:p>
          <w:p w14:paraId="69703CF0" w14:textId="77777777" w:rsidR="000C2044" w:rsidRDefault="000C2044" w:rsidP="00210A7A">
            <w:pPr>
              <w:ind w:firstLine="284"/>
              <w:jc w:val="both"/>
              <w:rPr>
                <w:rFonts w:eastAsia="SimSun"/>
                <w:sz w:val="20"/>
                <w:szCs w:val="20"/>
                <w:lang w:eastAsia="lt-LT"/>
              </w:rPr>
            </w:pPr>
          </w:p>
          <w:p w14:paraId="27FDDBE4" w14:textId="77777777" w:rsidR="000C2044" w:rsidRDefault="000C2044" w:rsidP="00210A7A">
            <w:pPr>
              <w:ind w:firstLine="284"/>
              <w:jc w:val="both"/>
              <w:rPr>
                <w:rFonts w:eastAsia="SimSun"/>
                <w:sz w:val="20"/>
                <w:szCs w:val="20"/>
                <w:lang w:eastAsia="lt-LT"/>
              </w:rPr>
            </w:pPr>
          </w:p>
          <w:p w14:paraId="2BD5B8AA" w14:textId="77777777" w:rsidR="000C2044" w:rsidRDefault="000C2044" w:rsidP="00210A7A">
            <w:pPr>
              <w:ind w:firstLine="284"/>
              <w:jc w:val="both"/>
              <w:rPr>
                <w:rFonts w:eastAsia="SimSun"/>
                <w:sz w:val="20"/>
                <w:szCs w:val="20"/>
                <w:lang w:eastAsia="lt-LT"/>
              </w:rPr>
            </w:pPr>
          </w:p>
          <w:p w14:paraId="23580625" w14:textId="77777777" w:rsidR="000C2044" w:rsidRDefault="000C2044" w:rsidP="00210A7A">
            <w:pPr>
              <w:ind w:firstLine="284"/>
              <w:jc w:val="both"/>
              <w:rPr>
                <w:rFonts w:eastAsia="SimSun"/>
                <w:sz w:val="20"/>
                <w:szCs w:val="20"/>
                <w:lang w:eastAsia="lt-LT"/>
              </w:rPr>
            </w:pPr>
          </w:p>
          <w:p w14:paraId="5FAB8138" w14:textId="77777777" w:rsidR="000C2044" w:rsidRDefault="000C2044" w:rsidP="00210A7A">
            <w:pPr>
              <w:ind w:firstLine="284"/>
              <w:jc w:val="both"/>
              <w:rPr>
                <w:rFonts w:eastAsia="SimSun"/>
                <w:sz w:val="20"/>
                <w:szCs w:val="20"/>
                <w:lang w:eastAsia="lt-LT"/>
              </w:rPr>
            </w:pPr>
          </w:p>
          <w:p w14:paraId="153AD35D" w14:textId="77777777" w:rsidR="000C2044" w:rsidRDefault="000C2044" w:rsidP="00210A7A">
            <w:pPr>
              <w:ind w:firstLine="284"/>
              <w:jc w:val="both"/>
              <w:rPr>
                <w:rFonts w:eastAsia="SimSun"/>
                <w:sz w:val="20"/>
                <w:szCs w:val="20"/>
                <w:lang w:eastAsia="lt-LT"/>
              </w:rPr>
            </w:pPr>
          </w:p>
          <w:p w14:paraId="6DBEC014" w14:textId="77777777" w:rsidR="000C2044" w:rsidRDefault="000C2044" w:rsidP="00210A7A">
            <w:pPr>
              <w:ind w:firstLine="284"/>
              <w:jc w:val="both"/>
              <w:rPr>
                <w:rFonts w:eastAsia="SimSun"/>
                <w:sz w:val="20"/>
                <w:szCs w:val="20"/>
                <w:lang w:eastAsia="lt-LT"/>
              </w:rPr>
            </w:pPr>
          </w:p>
          <w:p w14:paraId="0C9E03BE" w14:textId="77777777" w:rsidR="000C2044" w:rsidRDefault="000C2044" w:rsidP="00210A7A">
            <w:pPr>
              <w:ind w:firstLine="284"/>
              <w:jc w:val="both"/>
              <w:rPr>
                <w:rFonts w:eastAsia="SimSun"/>
                <w:sz w:val="20"/>
                <w:szCs w:val="20"/>
                <w:lang w:eastAsia="lt-LT"/>
              </w:rPr>
            </w:pPr>
          </w:p>
          <w:p w14:paraId="6485246B" w14:textId="77777777" w:rsidR="000C2044" w:rsidRDefault="000C2044" w:rsidP="00210A7A">
            <w:pPr>
              <w:ind w:firstLine="284"/>
              <w:jc w:val="both"/>
              <w:rPr>
                <w:rFonts w:eastAsia="SimSun"/>
                <w:sz w:val="20"/>
                <w:szCs w:val="20"/>
                <w:lang w:eastAsia="lt-LT"/>
              </w:rPr>
            </w:pPr>
          </w:p>
          <w:p w14:paraId="54ADFA80" w14:textId="77777777" w:rsidR="000C2044" w:rsidRDefault="000C2044" w:rsidP="00210A7A">
            <w:pPr>
              <w:ind w:firstLine="284"/>
              <w:jc w:val="both"/>
              <w:rPr>
                <w:rFonts w:eastAsia="SimSun"/>
                <w:sz w:val="20"/>
                <w:szCs w:val="20"/>
                <w:lang w:eastAsia="lt-LT"/>
              </w:rPr>
            </w:pPr>
          </w:p>
          <w:p w14:paraId="2CF257F1" w14:textId="77777777" w:rsidR="000C2044" w:rsidRDefault="000C2044" w:rsidP="00210A7A">
            <w:pPr>
              <w:ind w:firstLine="284"/>
              <w:jc w:val="both"/>
              <w:rPr>
                <w:rFonts w:eastAsia="SimSun"/>
                <w:sz w:val="20"/>
                <w:szCs w:val="20"/>
                <w:lang w:eastAsia="lt-LT"/>
              </w:rPr>
            </w:pPr>
          </w:p>
          <w:p w14:paraId="59D528C1" w14:textId="77777777" w:rsidR="000C2044" w:rsidRDefault="000C2044" w:rsidP="00210A7A">
            <w:pPr>
              <w:ind w:firstLine="284"/>
              <w:jc w:val="both"/>
              <w:rPr>
                <w:rFonts w:eastAsia="SimSun"/>
                <w:sz w:val="20"/>
                <w:szCs w:val="20"/>
                <w:lang w:eastAsia="lt-LT"/>
              </w:rPr>
            </w:pPr>
          </w:p>
          <w:p w14:paraId="6E4C1B1C" w14:textId="77777777" w:rsidR="000C2044" w:rsidRDefault="000C2044" w:rsidP="00210A7A">
            <w:pPr>
              <w:ind w:firstLine="284"/>
              <w:jc w:val="both"/>
              <w:rPr>
                <w:rFonts w:eastAsia="SimSun"/>
                <w:sz w:val="20"/>
                <w:szCs w:val="20"/>
                <w:lang w:eastAsia="lt-LT"/>
              </w:rPr>
            </w:pPr>
          </w:p>
          <w:p w14:paraId="68186401" w14:textId="77777777" w:rsidR="000C2044" w:rsidRDefault="000C2044" w:rsidP="00210A7A">
            <w:pPr>
              <w:ind w:firstLine="284"/>
              <w:jc w:val="both"/>
              <w:rPr>
                <w:rFonts w:eastAsia="SimSun"/>
                <w:sz w:val="20"/>
                <w:szCs w:val="20"/>
                <w:lang w:eastAsia="lt-LT"/>
              </w:rPr>
            </w:pPr>
          </w:p>
          <w:p w14:paraId="36971740" w14:textId="77777777" w:rsidR="000C2044" w:rsidRDefault="000C2044" w:rsidP="00210A7A">
            <w:pPr>
              <w:ind w:firstLine="284"/>
              <w:jc w:val="both"/>
              <w:rPr>
                <w:rFonts w:eastAsia="SimSun"/>
                <w:sz w:val="20"/>
                <w:szCs w:val="20"/>
                <w:lang w:eastAsia="lt-LT"/>
              </w:rPr>
            </w:pPr>
          </w:p>
          <w:p w14:paraId="5A0F0F37" w14:textId="77777777" w:rsidR="000C2044" w:rsidRDefault="000C2044" w:rsidP="00210A7A">
            <w:pPr>
              <w:ind w:firstLine="284"/>
              <w:jc w:val="both"/>
              <w:rPr>
                <w:rFonts w:eastAsia="SimSun"/>
                <w:sz w:val="20"/>
                <w:szCs w:val="20"/>
                <w:lang w:eastAsia="lt-LT"/>
              </w:rPr>
            </w:pPr>
          </w:p>
          <w:p w14:paraId="1847EA69" w14:textId="77777777" w:rsidR="000C2044" w:rsidRDefault="000C2044" w:rsidP="00210A7A">
            <w:pPr>
              <w:ind w:firstLine="284"/>
              <w:jc w:val="both"/>
              <w:rPr>
                <w:rFonts w:eastAsia="SimSun"/>
                <w:sz w:val="20"/>
                <w:szCs w:val="20"/>
                <w:lang w:eastAsia="lt-LT"/>
              </w:rPr>
            </w:pPr>
          </w:p>
          <w:p w14:paraId="6F30C422" w14:textId="77777777" w:rsidR="000C2044" w:rsidRDefault="000C2044" w:rsidP="00210A7A">
            <w:pPr>
              <w:ind w:firstLine="284"/>
              <w:jc w:val="both"/>
              <w:rPr>
                <w:rFonts w:eastAsia="SimSun"/>
                <w:sz w:val="20"/>
                <w:szCs w:val="20"/>
                <w:lang w:eastAsia="lt-LT"/>
              </w:rPr>
            </w:pPr>
          </w:p>
          <w:p w14:paraId="2790D45F" w14:textId="77777777" w:rsidR="000C2044" w:rsidRDefault="000C2044" w:rsidP="00210A7A">
            <w:pPr>
              <w:ind w:firstLine="284"/>
              <w:jc w:val="both"/>
              <w:rPr>
                <w:rFonts w:eastAsia="SimSun"/>
                <w:sz w:val="20"/>
                <w:szCs w:val="20"/>
                <w:lang w:eastAsia="lt-LT"/>
              </w:rPr>
            </w:pPr>
          </w:p>
          <w:p w14:paraId="2227E39A" w14:textId="77777777" w:rsidR="000C2044" w:rsidRDefault="000C2044" w:rsidP="00210A7A">
            <w:pPr>
              <w:ind w:firstLine="284"/>
              <w:jc w:val="both"/>
              <w:rPr>
                <w:rFonts w:eastAsia="SimSun"/>
                <w:sz w:val="20"/>
                <w:szCs w:val="20"/>
                <w:lang w:eastAsia="lt-LT"/>
              </w:rPr>
            </w:pPr>
          </w:p>
          <w:p w14:paraId="6B711A28" w14:textId="77777777" w:rsidR="000C2044" w:rsidRDefault="000C2044" w:rsidP="00210A7A">
            <w:pPr>
              <w:ind w:firstLine="284"/>
              <w:jc w:val="both"/>
              <w:rPr>
                <w:rFonts w:eastAsia="SimSun"/>
                <w:sz w:val="20"/>
                <w:szCs w:val="20"/>
                <w:lang w:eastAsia="lt-LT"/>
              </w:rPr>
            </w:pPr>
          </w:p>
          <w:p w14:paraId="03BA39F2" w14:textId="77777777" w:rsidR="000C2044" w:rsidRDefault="000C2044" w:rsidP="00210A7A">
            <w:pPr>
              <w:ind w:firstLine="284"/>
              <w:jc w:val="both"/>
              <w:rPr>
                <w:rFonts w:eastAsia="SimSun"/>
                <w:sz w:val="20"/>
                <w:szCs w:val="20"/>
                <w:lang w:eastAsia="lt-LT"/>
              </w:rPr>
            </w:pPr>
          </w:p>
          <w:p w14:paraId="312BC661" w14:textId="77777777" w:rsidR="000C2044" w:rsidRDefault="000C2044" w:rsidP="00210A7A">
            <w:pPr>
              <w:ind w:firstLine="284"/>
              <w:jc w:val="both"/>
              <w:rPr>
                <w:rFonts w:eastAsia="SimSun"/>
                <w:sz w:val="20"/>
                <w:szCs w:val="20"/>
                <w:lang w:eastAsia="lt-LT"/>
              </w:rPr>
            </w:pPr>
          </w:p>
          <w:p w14:paraId="2B247F3B" w14:textId="77777777" w:rsidR="000C2044" w:rsidRDefault="000C2044" w:rsidP="00210A7A">
            <w:pPr>
              <w:ind w:firstLine="284"/>
              <w:jc w:val="both"/>
              <w:rPr>
                <w:rFonts w:eastAsia="SimSun"/>
                <w:sz w:val="20"/>
                <w:szCs w:val="20"/>
                <w:lang w:eastAsia="lt-LT"/>
              </w:rPr>
            </w:pPr>
          </w:p>
          <w:p w14:paraId="3D054EF7" w14:textId="77777777" w:rsidR="000C2044" w:rsidRDefault="000C2044" w:rsidP="00210A7A">
            <w:pPr>
              <w:ind w:firstLine="284"/>
              <w:jc w:val="both"/>
              <w:rPr>
                <w:rFonts w:eastAsia="SimSun"/>
                <w:sz w:val="20"/>
                <w:szCs w:val="20"/>
                <w:lang w:eastAsia="lt-LT"/>
              </w:rPr>
            </w:pPr>
          </w:p>
          <w:p w14:paraId="66391774" w14:textId="77777777" w:rsidR="000C2044" w:rsidRDefault="000C2044" w:rsidP="00210A7A">
            <w:pPr>
              <w:ind w:firstLine="284"/>
              <w:jc w:val="both"/>
              <w:rPr>
                <w:rFonts w:eastAsia="SimSun"/>
                <w:sz w:val="20"/>
                <w:szCs w:val="20"/>
                <w:lang w:eastAsia="lt-LT"/>
              </w:rPr>
            </w:pPr>
          </w:p>
          <w:p w14:paraId="07BD3ED2" w14:textId="77777777" w:rsidR="000C2044" w:rsidRDefault="000C2044" w:rsidP="00210A7A">
            <w:pPr>
              <w:ind w:firstLine="284"/>
              <w:jc w:val="both"/>
              <w:rPr>
                <w:rFonts w:eastAsia="SimSun"/>
                <w:sz w:val="20"/>
                <w:szCs w:val="20"/>
                <w:lang w:eastAsia="lt-LT"/>
              </w:rPr>
            </w:pPr>
          </w:p>
          <w:p w14:paraId="137DCEB1" w14:textId="77777777" w:rsidR="000C2044" w:rsidRDefault="000C2044" w:rsidP="00210A7A">
            <w:pPr>
              <w:ind w:firstLine="284"/>
              <w:jc w:val="both"/>
              <w:rPr>
                <w:rFonts w:eastAsia="SimSun"/>
                <w:sz w:val="20"/>
                <w:szCs w:val="20"/>
                <w:lang w:eastAsia="lt-LT"/>
              </w:rPr>
            </w:pPr>
          </w:p>
          <w:p w14:paraId="2B783113" w14:textId="77777777" w:rsidR="000C2044" w:rsidRDefault="000C2044" w:rsidP="00210A7A">
            <w:pPr>
              <w:ind w:firstLine="284"/>
              <w:jc w:val="both"/>
              <w:rPr>
                <w:rFonts w:eastAsia="SimSun"/>
                <w:sz w:val="20"/>
                <w:szCs w:val="20"/>
                <w:lang w:eastAsia="lt-LT"/>
              </w:rPr>
            </w:pPr>
          </w:p>
          <w:p w14:paraId="2CFA7A0E" w14:textId="77777777" w:rsidR="000C2044" w:rsidRDefault="000C2044" w:rsidP="00210A7A">
            <w:pPr>
              <w:ind w:firstLine="284"/>
              <w:jc w:val="both"/>
              <w:rPr>
                <w:rFonts w:eastAsia="SimSun"/>
                <w:sz w:val="20"/>
                <w:szCs w:val="20"/>
                <w:lang w:eastAsia="lt-LT"/>
              </w:rPr>
            </w:pPr>
          </w:p>
          <w:p w14:paraId="6951B4C3" w14:textId="77777777" w:rsidR="000C2044" w:rsidRDefault="000C2044" w:rsidP="00210A7A">
            <w:pPr>
              <w:ind w:firstLine="284"/>
              <w:jc w:val="both"/>
              <w:rPr>
                <w:rFonts w:eastAsia="SimSun"/>
                <w:sz w:val="20"/>
                <w:szCs w:val="20"/>
                <w:lang w:eastAsia="lt-LT"/>
              </w:rPr>
            </w:pPr>
          </w:p>
          <w:p w14:paraId="07D51AFF" w14:textId="77777777" w:rsidR="000C2044" w:rsidRDefault="000C2044" w:rsidP="00210A7A">
            <w:pPr>
              <w:ind w:firstLine="284"/>
              <w:jc w:val="both"/>
              <w:rPr>
                <w:rFonts w:eastAsia="SimSun"/>
                <w:sz w:val="20"/>
                <w:szCs w:val="20"/>
                <w:lang w:eastAsia="lt-LT"/>
              </w:rPr>
            </w:pPr>
          </w:p>
          <w:p w14:paraId="6E53793C" w14:textId="77777777" w:rsidR="000C2044" w:rsidRDefault="000C2044" w:rsidP="00210A7A">
            <w:pPr>
              <w:ind w:firstLine="284"/>
              <w:jc w:val="both"/>
              <w:rPr>
                <w:rFonts w:eastAsia="SimSun"/>
                <w:sz w:val="20"/>
                <w:szCs w:val="20"/>
                <w:lang w:eastAsia="lt-LT"/>
              </w:rPr>
            </w:pPr>
          </w:p>
          <w:p w14:paraId="3C2FDDA9" w14:textId="77777777" w:rsidR="000C2044" w:rsidRDefault="000C2044" w:rsidP="00210A7A">
            <w:pPr>
              <w:ind w:firstLine="284"/>
              <w:jc w:val="both"/>
              <w:rPr>
                <w:rFonts w:eastAsia="SimSun"/>
                <w:sz w:val="20"/>
                <w:szCs w:val="20"/>
                <w:lang w:eastAsia="lt-LT"/>
              </w:rPr>
            </w:pPr>
          </w:p>
          <w:p w14:paraId="1ED27CCA" w14:textId="77777777" w:rsidR="000C2044" w:rsidRDefault="000C2044" w:rsidP="00210A7A">
            <w:pPr>
              <w:ind w:firstLine="284"/>
              <w:jc w:val="both"/>
              <w:rPr>
                <w:rFonts w:eastAsia="SimSun"/>
                <w:sz w:val="20"/>
                <w:szCs w:val="20"/>
                <w:lang w:eastAsia="lt-LT"/>
              </w:rPr>
            </w:pPr>
          </w:p>
          <w:p w14:paraId="7829D4ED" w14:textId="77777777" w:rsidR="000C2044" w:rsidRDefault="000C2044" w:rsidP="00210A7A">
            <w:pPr>
              <w:ind w:firstLine="284"/>
              <w:jc w:val="both"/>
              <w:rPr>
                <w:rFonts w:eastAsia="SimSun"/>
                <w:sz w:val="20"/>
                <w:szCs w:val="20"/>
                <w:lang w:eastAsia="lt-LT"/>
              </w:rPr>
            </w:pPr>
          </w:p>
          <w:p w14:paraId="1478317C" w14:textId="77777777" w:rsidR="000C2044" w:rsidRDefault="000C2044" w:rsidP="00210A7A">
            <w:pPr>
              <w:ind w:firstLine="284"/>
              <w:jc w:val="both"/>
              <w:rPr>
                <w:rFonts w:eastAsia="SimSun"/>
                <w:sz w:val="20"/>
                <w:szCs w:val="20"/>
                <w:lang w:eastAsia="lt-LT"/>
              </w:rPr>
            </w:pPr>
          </w:p>
          <w:p w14:paraId="0C557842" w14:textId="77777777" w:rsidR="00D877AE" w:rsidRDefault="00D877AE" w:rsidP="00210A7A">
            <w:pPr>
              <w:ind w:firstLine="284"/>
              <w:jc w:val="both"/>
            </w:pPr>
          </w:p>
          <w:p w14:paraId="1DEEC120" w14:textId="77777777" w:rsidR="00D877AE" w:rsidRDefault="00D877AE" w:rsidP="00210A7A">
            <w:pPr>
              <w:ind w:firstLine="284"/>
              <w:jc w:val="both"/>
            </w:pPr>
          </w:p>
          <w:p w14:paraId="3A1BAC34" w14:textId="45F332C0" w:rsidR="00D877AE" w:rsidRPr="00D877AE" w:rsidRDefault="00D877AE" w:rsidP="00210A7A">
            <w:pPr>
              <w:ind w:firstLine="284"/>
              <w:jc w:val="both"/>
              <w:rPr>
                <w:rFonts w:eastAsia="SimSun"/>
                <w:sz w:val="20"/>
                <w:szCs w:val="20"/>
                <w:lang w:eastAsia="lt-LT"/>
              </w:rPr>
            </w:pPr>
            <w:r w:rsidRPr="00D877AE">
              <w:rPr>
                <w:sz w:val="20"/>
                <w:szCs w:val="20"/>
              </w:rPr>
              <w:t>Perkančioji organizacija nenurodo deguonies koncentracijos, kuri dingus dujų tiekimui, būtų gaunama iš patalpos oro.</w:t>
            </w:r>
          </w:p>
          <w:p w14:paraId="6399B8E6" w14:textId="77777777" w:rsidR="00D877AE" w:rsidRDefault="00D877AE" w:rsidP="00210A7A">
            <w:pPr>
              <w:ind w:firstLine="284"/>
              <w:jc w:val="both"/>
              <w:rPr>
                <w:rFonts w:eastAsia="SimSun"/>
                <w:sz w:val="20"/>
                <w:szCs w:val="20"/>
                <w:lang w:eastAsia="lt-LT"/>
              </w:rPr>
            </w:pPr>
          </w:p>
          <w:p w14:paraId="7A826747" w14:textId="77777777" w:rsidR="000C2044" w:rsidRDefault="000C2044" w:rsidP="00210A7A">
            <w:pPr>
              <w:ind w:firstLine="284"/>
              <w:jc w:val="both"/>
              <w:rPr>
                <w:rFonts w:eastAsia="SimSun"/>
                <w:sz w:val="20"/>
                <w:szCs w:val="20"/>
                <w:lang w:eastAsia="lt-LT"/>
              </w:rPr>
            </w:pPr>
          </w:p>
          <w:p w14:paraId="13379808" w14:textId="33AD02BA" w:rsidR="000E1285" w:rsidRPr="00210A7A" w:rsidRDefault="000E1285" w:rsidP="00D877AE">
            <w:pPr>
              <w:ind w:firstLine="284"/>
              <w:jc w:val="both"/>
              <w:rPr>
                <w:rFonts w:eastAsia="SimSun"/>
                <w:sz w:val="20"/>
                <w:szCs w:val="20"/>
                <w:lang w:eastAsia="lt-LT"/>
              </w:rPr>
            </w:pPr>
          </w:p>
        </w:tc>
      </w:tr>
      <w:tr w:rsidR="00C91022" w:rsidRPr="00210A7A" w14:paraId="48B232FB" w14:textId="77777777" w:rsidTr="00C308F0">
        <w:tc>
          <w:tcPr>
            <w:tcW w:w="1305" w:type="dxa"/>
            <w:shd w:val="clear" w:color="auto" w:fill="auto"/>
          </w:tcPr>
          <w:p w14:paraId="0C4F4311" w14:textId="77777777" w:rsidR="00C91022" w:rsidRPr="00210A7A" w:rsidRDefault="00C91022" w:rsidP="00210A7A">
            <w:pPr>
              <w:ind w:firstLine="284"/>
              <w:jc w:val="both"/>
              <w:rPr>
                <w:rFonts w:eastAsia="SimSun"/>
                <w:b/>
                <w:bCs/>
                <w:sz w:val="20"/>
                <w:szCs w:val="20"/>
              </w:rPr>
            </w:pPr>
            <w:r w:rsidRPr="00210A7A">
              <w:rPr>
                <w:rFonts w:eastAsia="SimSun"/>
                <w:b/>
                <w:bCs/>
                <w:sz w:val="20"/>
                <w:szCs w:val="20"/>
              </w:rPr>
              <w:lastRenderedPageBreak/>
              <w:t>Dėl ekonominio naudingumo vertinimo tvarkos T3 reikalavimo:</w:t>
            </w:r>
          </w:p>
          <w:p w14:paraId="57CC9334" w14:textId="77777777" w:rsidR="00C91022" w:rsidRPr="00210A7A" w:rsidRDefault="00C91022" w:rsidP="00210A7A">
            <w:pPr>
              <w:ind w:firstLine="284"/>
              <w:jc w:val="both"/>
              <w:rPr>
                <w:rFonts w:eastAsia="SimSun"/>
                <w:b/>
                <w:bCs/>
                <w:sz w:val="20"/>
                <w:szCs w:val="20"/>
              </w:rPr>
            </w:pPr>
          </w:p>
        </w:tc>
        <w:tc>
          <w:tcPr>
            <w:tcW w:w="5216" w:type="dxa"/>
            <w:gridSpan w:val="2"/>
            <w:shd w:val="clear" w:color="auto" w:fill="auto"/>
          </w:tcPr>
          <w:p w14:paraId="0240AAF2" w14:textId="77777777" w:rsidR="00C91022" w:rsidRPr="00210A7A" w:rsidRDefault="00C91022" w:rsidP="00210A7A">
            <w:pPr>
              <w:pStyle w:val="prastasis1"/>
              <w:tabs>
                <w:tab w:val="left" w:pos="1798"/>
                <w:tab w:val="left" w:pos="2233"/>
                <w:tab w:val="left" w:pos="14175"/>
              </w:tabs>
              <w:spacing w:after="0" w:line="240" w:lineRule="auto"/>
              <w:jc w:val="both"/>
              <w:rPr>
                <w:rFonts w:cs="Times New Roman"/>
                <w:sz w:val="20"/>
                <w:szCs w:val="20"/>
                <w:lang w:val="lt-LT"/>
              </w:rPr>
            </w:pPr>
            <w:r w:rsidRPr="00210A7A">
              <w:rPr>
                <w:rFonts w:cs="Times New Roman"/>
                <w:sz w:val="20"/>
                <w:szCs w:val="20"/>
                <w:lang w:val="lt-LT"/>
              </w:rPr>
              <w:t xml:space="preserve">Kontroliuojama slėgiu su slėgio kvėpavimo takuose sumažinimo funkcija (APRV) arba lygiavertis* </w:t>
            </w:r>
          </w:p>
          <w:p w14:paraId="4ACD3B89" w14:textId="2D466CA5" w:rsidR="00C91022" w:rsidRPr="00210A7A" w:rsidRDefault="00C91022" w:rsidP="00210A7A">
            <w:pPr>
              <w:jc w:val="both"/>
              <w:rPr>
                <w:rFonts w:eastAsia="SimSun"/>
                <w:sz w:val="20"/>
                <w:szCs w:val="20"/>
              </w:rPr>
            </w:pPr>
            <w:r w:rsidRPr="00210A7A">
              <w:rPr>
                <w:rFonts w:eastAsia="SimSun"/>
                <w:sz w:val="20"/>
                <w:szCs w:val="20"/>
              </w:rPr>
              <w:t xml:space="preserve">*Lygiaverčiu technologiniu sprendiniu nėra laikoma atvirkštinio santykio slėgio valdymo ventiliacija (angliškai: </w:t>
            </w:r>
            <w:proofErr w:type="spellStart"/>
            <w:r w:rsidRPr="00210A7A">
              <w:rPr>
                <w:rFonts w:eastAsia="SimSun"/>
                <w:sz w:val="20"/>
                <w:szCs w:val="20"/>
              </w:rPr>
              <w:t>Inverse</w:t>
            </w:r>
            <w:proofErr w:type="spellEnd"/>
            <w:r w:rsidRPr="00210A7A">
              <w:rPr>
                <w:rFonts w:eastAsia="SimSun"/>
                <w:sz w:val="20"/>
                <w:szCs w:val="20"/>
              </w:rPr>
              <w:t xml:space="preserve"> </w:t>
            </w:r>
            <w:proofErr w:type="spellStart"/>
            <w:r w:rsidRPr="00210A7A">
              <w:rPr>
                <w:rFonts w:eastAsia="SimSun"/>
                <w:sz w:val="20"/>
                <w:szCs w:val="20"/>
              </w:rPr>
              <w:t>Ratio</w:t>
            </w:r>
            <w:proofErr w:type="spellEnd"/>
            <w:r w:rsidRPr="00210A7A">
              <w:rPr>
                <w:rFonts w:eastAsia="SimSun"/>
                <w:sz w:val="20"/>
                <w:szCs w:val="20"/>
              </w:rPr>
              <w:t xml:space="preserve"> </w:t>
            </w:r>
            <w:proofErr w:type="spellStart"/>
            <w:r w:rsidRPr="00210A7A">
              <w:rPr>
                <w:rFonts w:eastAsia="SimSun"/>
                <w:sz w:val="20"/>
                <w:szCs w:val="20"/>
              </w:rPr>
              <w:t>Ventilation</w:t>
            </w:r>
            <w:proofErr w:type="spellEnd"/>
            <w:r w:rsidRPr="00210A7A">
              <w:rPr>
                <w:rFonts w:eastAsia="SimSun"/>
                <w:sz w:val="20"/>
                <w:szCs w:val="20"/>
              </w:rPr>
              <w:t xml:space="preserve"> </w:t>
            </w:r>
            <w:proofErr w:type="spellStart"/>
            <w:r w:rsidRPr="00210A7A">
              <w:rPr>
                <w:rFonts w:eastAsia="SimSun"/>
                <w:sz w:val="20"/>
                <w:szCs w:val="20"/>
              </w:rPr>
              <w:t>in</w:t>
            </w:r>
            <w:proofErr w:type="spellEnd"/>
            <w:r w:rsidRPr="00210A7A">
              <w:rPr>
                <w:rFonts w:eastAsia="SimSun"/>
                <w:sz w:val="20"/>
                <w:szCs w:val="20"/>
              </w:rPr>
              <w:t xml:space="preserve"> PCV). Tiekėjui pasiūliusiam šį ar lygiavertį technologinį sprendinį nebus skiriamas papildomas balas už techninį pranašumą.</w:t>
            </w:r>
          </w:p>
        </w:tc>
        <w:tc>
          <w:tcPr>
            <w:tcW w:w="4111" w:type="dxa"/>
            <w:shd w:val="clear" w:color="auto" w:fill="auto"/>
          </w:tcPr>
          <w:p w14:paraId="3E71CB10" w14:textId="77777777" w:rsidR="00C91022" w:rsidRPr="00210A7A" w:rsidRDefault="00C91022" w:rsidP="00210A7A">
            <w:pPr>
              <w:jc w:val="both"/>
              <w:rPr>
                <w:rFonts w:eastAsia="SimSun"/>
                <w:sz w:val="20"/>
                <w:szCs w:val="20"/>
              </w:rPr>
            </w:pPr>
            <w:r w:rsidRPr="00210A7A">
              <w:rPr>
                <w:rFonts w:eastAsia="SimSun"/>
                <w:color w:val="000000"/>
                <w:sz w:val="20"/>
                <w:szCs w:val="20"/>
              </w:rPr>
              <w:t xml:space="preserve">Pastaba prie šio parametro yra diskriminuojanti kitus tiekėjus, šis ventiliacijos parametras praktiškai nėra taikomas operacijos metu. Prašome paaiškinti kodėl suteikiamas privalumo balas (po pastabos ) režimui, kuris praktikoje nėra naudojamas. Tai parametras taikomas intensyvios terapijos skyriuje, esant kritiškiems ligoniams, kurių plaučių būklė yra labai sunki. Nemanome, kad tokios būklės pacientas, kuriam reikalingas minėtas ventiliacijos režimas būtų operuojamas, o esant kritiniam atvejui galima taikyti ir </w:t>
            </w:r>
            <w:r w:rsidRPr="00210A7A">
              <w:rPr>
                <w:rFonts w:eastAsia="SimSun"/>
                <w:sz w:val="20"/>
                <w:szCs w:val="20"/>
              </w:rPr>
              <w:t xml:space="preserve">atvirkštinio santykio slėgio valdymo ventiliacija (angliškai: </w:t>
            </w:r>
            <w:proofErr w:type="spellStart"/>
            <w:r w:rsidRPr="00210A7A">
              <w:rPr>
                <w:rFonts w:eastAsia="SimSun"/>
                <w:sz w:val="20"/>
                <w:szCs w:val="20"/>
              </w:rPr>
              <w:t>Inverse</w:t>
            </w:r>
            <w:proofErr w:type="spellEnd"/>
            <w:r w:rsidRPr="00210A7A">
              <w:rPr>
                <w:rFonts w:eastAsia="SimSun"/>
                <w:sz w:val="20"/>
                <w:szCs w:val="20"/>
              </w:rPr>
              <w:t xml:space="preserve"> </w:t>
            </w:r>
            <w:proofErr w:type="spellStart"/>
            <w:r w:rsidRPr="00210A7A">
              <w:rPr>
                <w:rFonts w:eastAsia="SimSun"/>
                <w:sz w:val="20"/>
                <w:szCs w:val="20"/>
              </w:rPr>
              <w:t>Ratio</w:t>
            </w:r>
            <w:proofErr w:type="spellEnd"/>
            <w:r w:rsidRPr="00210A7A">
              <w:rPr>
                <w:rFonts w:eastAsia="SimSun"/>
                <w:sz w:val="20"/>
                <w:szCs w:val="20"/>
              </w:rPr>
              <w:t xml:space="preserve"> </w:t>
            </w:r>
            <w:proofErr w:type="spellStart"/>
            <w:r w:rsidRPr="00210A7A">
              <w:rPr>
                <w:rFonts w:eastAsia="SimSun"/>
                <w:sz w:val="20"/>
                <w:szCs w:val="20"/>
              </w:rPr>
              <w:t>Ventilation</w:t>
            </w:r>
            <w:proofErr w:type="spellEnd"/>
            <w:r w:rsidRPr="00210A7A">
              <w:rPr>
                <w:rFonts w:eastAsia="SimSun"/>
                <w:sz w:val="20"/>
                <w:szCs w:val="20"/>
              </w:rPr>
              <w:t xml:space="preserve"> </w:t>
            </w:r>
            <w:proofErr w:type="spellStart"/>
            <w:r w:rsidRPr="00210A7A">
              <w:rPr>
                <w:rFonts w:eastAsia="SimSun"/>
                <w:sz w:val="20"/>
                <w:szCs w:val="20"/>
              </w:rPr>
              <w:t>in</w:t>
            </w:r>
            <w:proofErr w:type="spellEnd"/>
            <w:r w:rsidRPr="00210A7A">
              <w:rPr>
                <w:rFonts w:eastAsia="SimSun"/>
                <w:sz w:val="20"/>
                <w:szCs w:val="20"/>
              </w:rPr>
              <w:t xml:space="preserve"> PCV). Taigi prašome šalinti pastabą ir atvirkštinio santykio slėgio valdymo ventiliaciją (angliškai: </w:t>
            </w:r>
            <w:proofErr w:type="spellStart"/>
            <w:r w:rsidRPr="00210A7A">
              <w:rPr>
                <w:rFonts w:eastAsia="SimSun"/>
                <w:sz w:val="20"/>
                <w:szCs w:val="20"/>
              </w:rPr>
              <w:t>Inverse</w:t>
            </w:r>
            <w:proofErr w:type="spellEnd"/>
            <w:r w:rsidRPr="00210A7A">
              <w:rPr>
                <w:rFonts w:eastAsia="SimSun"/>
                <w:sz w:val="20"/>
                <w:szCs w:val="20"/>
              </w:rPr>
              <w:t xml:space="preserve"> </w:t>
            </w:r>
            <w:proofErr w:type="spellStart"/>
            <w:r w:rsidRPr="00210A7A">
              <w:rPr>
                <w:rFonts w:eastAsia="SimSun"/>
                <w:sz w:val="20"/>
                <w:szCs w:val="20"/>
              </w:rPr>
              <w:t>Ratio</w:t>
            </w:r>
            <w:proofErr w:type="spellEnd"/>
            <w:r w:rsidRPr="00210A7A">
              <w:rPr>
                <w:rFonts w:eastAsia="SimSun"/>
                <w:sz w:val="20"/>
                <w:szCs w:val="20"/>
              </w:rPr>
              <w:t xml:space="preserve"> </w:t>
            </w:r>
            <w:proofErr w:type="spellStart"/>
            <w:r w:rsidRPr="00210A7A">
              <w:rPr>
                <w:rFonts w:eastAsia="SimSun"/>
                <w:sz w:val="20"/>
                <w:szCs w:val="20"/>
              </w:rPr>
              <w:t>Ventilation</w:t>
            </w:r>
            <w:proofErr w:type="spellEnd"/>
            <w:r w:rsidRPr="00210A7A">
              <w:rPr>
                <w:rFonts w:eastAsia="SimSun"/>
                <w:sz w:val="20"/>
                <w:szCs w:val="20"/>
              </w:rPr>
              <w:t xml:space="preserve"> </w:t>
            </w:r>
            <w:proofErr w:type="spellStart"/>
            <w:r w:rsidRPr="00210A7A">
              <w:rPr>
                <w:rFonts w:eastAsia="SimSun"/>
                <w:sz w:val="20"/>
                <w:szCs w:val="20"/>
              </w:rPr>
              <w:t>in</w:t>
            </w:r>
            <w:proofErr w:type="spellEnd"/>
            <w:r w:rsidRPr="00210A7A">
              <w:rPr>
                <w:rFonts w:eastAsia="SimSun"/>
                <w:sz w:val="20"/>
                <w:szCs w:val="20"/>
              </w:rPr>
              <w:t xml:space="preserve"> PCV) laikyti </w:t>
            </w:r>
            <w:proofErr w:type="spellStart"/>
            <w:r w:rsidRPr="00210A7A">
              <w:rPr>
                <w:rFonts w:eastAsia="SimSun"/>
                <w:sz w:val="20"/>
                <w:szCs w:val="20"/>
              </w:rPr>
              <w:t>lygiaverčia</w:t>
            </w:r>
            <w:proofErr w:type="spellEnd"/>
            <w:r w:rsidRPr="00210A7A">
              <w:rPr>
                <w:rFonts w:eastAsia="SimSun"/>
                <w:sz w:val="20"/>
                <w:szCs w:val="20"/>
              </w:rPr>
              <w:t>.</w:t>
            </w:r>
          </w:p>
        </w:tc>
        <w:tc>
          <w:tcPr>
            <w:tcW w:w="4742" w:type="dxa"/>
            <w:shd w:val="clear" w:color="auto" w:fill="auto"/>
          </w:tcPr>
          <w:p w14:paraId="2E880BEA" w14:textId="62DE9E0C" w:rsidR="00C91022" w:rsidRPr="00210A7A" w:rsidRDefault="00C91022" w:rsidP="00210A7A">
            <w:pPr>
              <w:ind w:firstLine="284"/>
              <w:jc w:val="both"/>
              <w:rPr>
                <w:rFonts w:eastAsia="SimSun"/>
                <w:sz w:val="20"/>
                <w:szCs w:val="20"/>
              </w:rPr>
            </w:pPr>
            <w:r w:rsidRPr="00210A7A">
              <w:rPr>
                <w:rFonts w:eastAsia="SimSun"/>
                <w:sz w:val="20"/>
                <w:szCs w:val="20"/>
              </w:rPr>
              <w:t>Nustatytas T3 techninis pranašumas yra praktikoje itin svarbus dėl daugelio priežasčių. Pateikiame keletą pavyzdžių</w:t>
            </w:r>
            <w:r w:rsidR="009F33DF">
              <w:rPr>
                <w:rFonts w:eastAsia="SimSun"/>
                <w:sz w:val="20"/>
                <w:szCs w:val="20"/>
              </w:rPr>
              <w:t>,</w:t>
            </w:r>
            <w:r w:rsidRPr="00210A7A">
              <w:rPr>
                <w:rFonts w:eastAsia="SimSun"/>
                <w:sz w:val="20"/>
                <w:szCs w:val="20"/>
              </w:rPr>
              <w:t xml:space="preserve"> kodėl kontroliuojama slėgiu su slėgio kvėpavimo takuose sumažinimo funkcija (APRV) yra svarbi:</w:t>
            </w:r>
          </w:p>
          <w:p w14:paraId="343DE773" w14:textId="77777777" w:rsidR="00C91022" w:rsidRPr="00210A7A" w:rsidRDefault="00C91022" w:rsidP="00210A7A">
            <w:pPr>
              <w:ind w:firstLine="284"/>
              <w:jc w:val="both"/>
              <w:rPr>
                <w:rFonts w:eastAsia="SimSun"/>
                <w:b/>
                <w:bCs/>
                <w:sz w:val="20"/>
                <w:szCs w:val="20"/>
              </w:rPr>
            </w:pPr>
            <w:r w:rsidRPr="00210A7A">
              <w:rPr>
                <w:rFonts w:eastAsia="SimSun"/>
                <w:b/>
                <w:bCs/>
                <w:sz w:val="20"/>
                <w:szCs w:val="20"/>
              </w:rPr>
              <w:t xml:space="preserve">1. Geresnis plaučių ventiliacijos ir </w:t>
            </w:r>
            <w:proofErr w:type="spellStart"/>
            <w:r w:rsidRPr="00210A7A">
              <w:rPr>
                <w:rFonts w:eastAsia="SimSun"/>
                <w:b/>
                <w:bCs/>
                <w:sz w:val="20"/>
                <w:szCs w:val="20"/>
              </w:rPr>
              <w:t>perfuzijos</w:t>
            </w:r>
            <w:proofErr w:type="spellEnd"/>
            <w:r w:rsidRPr="00210A7A">
              <w:rPr>
                <w:rFonts w:eastAsia="SimSun"/>
                <w:b/>
                <w:bCs/>
                <w:sz w:val="20"/>
                <w:szCs w:val="20"/>
              </w:rPr>
              <w:t xml:space="preserve"> suderinimas</w:t>
            </w:r>
          </w:p>
          <w:p w14:paraId="45E4FFA4" w14:textId="77777777" w:rsidR="00C91022" w:rsidRPr="00210A7A" w:rsidRDefault="00C91022" w:rsidP="00210A7A">
            <w:pPr>
              <w:ind w:firstLine="284"/>
              <w:jc w:val="both"/>
              <w:rPr>
                <w:rFonts w:eastAsia="SimSun"/>
                <w:sz w:val="20"/>
                <w:szCs w:val="20"/>
              </w:rPr>
            </w:pPr>
            <w:r w:rsidRPr="00210A7A">
              <w:rPr>
                <w:rFonts w:eastAsia="SimSun"/>
                <w:sz w:val="20"/>
                <w:szCs w:val="20"/>
              </w:rPr>
              <w:t xml:space="preserve">APRV režimas leidžia išlaikyti ilgalaikį pozityvų kvėpavimo takų slėgį (PEEP) su trumpais iškvėpimo periodais, kas pagerina alveolių ventiliaciją ir deguonies pasisavinimą. Tai ypač svarbu pacientams, turintiems kvėpavimo nepakankamumą, nes sumažina alveolių </w:t>
            </w:r>
            <w:proofErr w:type="spellStart"/>
            <w:r w:rsidRPr="00210A7A">
              <w:rPr>
                <w:rFonts w:eastAsia="SimSun"/>
                <w:sz w:val="20"/>
                <w:szCs w:val="20"/>
              </w:rPr>
              <w:t>kolapsą</w:t>
            </w:r>
            <w:proofErr w:type="spellEnd"/>
            <w:r w:rsidRPr="00210A7A">
              <w:rPr>
                <w:rFonts w:eastAsia="SimSun"/>
                <w:sz w:val="20"/>
                <w:szCs w:val="20"/>
              </w:rPr>
              <w:t xml:space="preserve"> ir užtikrina efektyvų dujų mainų procesą plaučiuose.</w:t>
            </w:r>
          </w:p>
          <w:p w14:paraId="7D3020C0" w14:textId="77777777" w:rsidR="00C91022" w:rsidRPr="00210A7A" w:rsidRDefault="00C91022" w:rsidP="00210A7A">
            <w:pPr>
              <w:ind w:firstLine="284"/>
              <w:jc w:val="both"/>
              <w:rPr>
                <w:rFonts w:eastAsia="SimSun"/>
                <w:b/>
                <w:bCs/>
                <w:sz w:val="20"/>
                <w:szCs w:val="20"/>
              </w:rPr>
            </w:pPr>
            <w:r w:rsidRPr="00210A7A">
              <w:rPr>
                <w:rFonts w:eastAsia="SimSun"/>
                <w:b/>
                <w:bCs/>
                <w:sz w:val="20"/>
                <w:szCs w:val="20"/>
              </w:rPr>
              <w:t>2. Apsauga nuo plaučių pažeidimo</w:t>
            </w:r>
          </w:p>
          <w:p w14:paraId="3A654E5A" w14:textId="77777777" w:rsidR="00C91022" w:rsidRPr="00210A7A" w:rsidRDefault="00C91022" w:rsidP="00210A7A">
            <w:pPr>
              <w:ind w:firstLine="284"/>
              <w:jc w:val="both"/>
              <w:rPr>
                <w:rFonts w:eastAsia="SimSun"/>
                <w:sz w:val="20"/>
                <w:szCs w:val="20"/>
              </w:rPr>
            </w:pPr>
            <w:r w:rsidRPr="00210A7A">
              <w:rPr>
                <w:rFonts w:eastAsia="SimSun"/>
                <w:sz w:val="20"/>
                <w:szCs w:val="20"/>
              </w:rPr>
              <w:t>APRV funkcija leidžia palaikyti pastovų, švelniai sumažintą kvėpavimo takų slėgį, išvengiant mechaninio vėdinimo sukeliamų plaučių traumų.</w:t>
            </w:r>
          </w:p>
          <w:p w14:paraId="5B7B9C0C" w14:textId="77777777" w:rsidR="00C91022" w:rsidRPr="00210A7A" w:rsidRDefault="00C91022" w:rsidP="00210A7A">
            <w:pPr>
              <w:ind w:firstLine="284"/>
              <w:jc w:val="both"/>
              <w:rPr>
                <w:rFonts w:eastAsia="SimSun"/>
                <w:b/>
                <w:bCs/>
                <w:sz w:val="20"/>
                <w:szCs w:val="20"/>
              </w:rPr>
            </w:pPr>
            <w:r w:rsidRPr="00210A7A">
              <w:rPr>
                <w:rFonts w:eastAsia="SimSun"/>
                <w:b/>
                <w:bCs/>
                <w:sz w:val="20"/>
                <w:szCs w:val="20"/>
              </w:rPr>
              <w:t>3. Individualizuotas kvėpavimo palaikymas</w:t>
            </w:r>
          </w:p>
          <w:p w14:paraId="301E71E5" w14:textId="77777777" w:rsidR="00C91022" w:rsidRPr="00210A7A" w:rsidRDefault="00C91022" w:rsidP="00210A7A">
            <w:pPr>
              <w:ind w:firstLine="284"/>
              <w:jc w:val="both"/>
              <w:rPr>
                <w:rFonts w:eastAsia="SimSun"/>
                <w:sz w:val="20"/>
                <w:szCs w:val="20"/>
              </w:rPr>
            </w:pPr>
            <w:r w:rsidRPr="00210A7A">
              <w:rPr>
                <w:rFonts w:eastAsia="SimSun"/>
                <w:sz w:val="20"/>
                <w:szCs w:val="20"/>
              </w:rPr>
              <w:t xml:space="preserve">APRV suteikia galimybę pritaikyti kvėpavimo slėgį pagal paciento būklę ir fiziologinius poreikius. Pacientams, turintiems ūminį respiracinį </w:t>
            </w:r>
            <w:proofErr w:type="spellStart"/>
            <w:r w:rsidRPr="00210A7A">
              <w:rPr>
                <w:rFonts w:eastAsia="SimSun"/>
                <w:sz w:val="20"/>
                <w:szCs w:val="20"/>
              </w:rPr>
              <w:t>distreso</w:t>
            </w:r>
            <w:proofErr w:type="spellEnd"/>
            <w:r w:rsidRPr="00210A7A">
              <w:rPr>
                <w:rFonts w:eastAsia="SimSun"/>
                <w:sz w:val="20"/>
                <w:szCs w:val="20"/>
              </w:rPr>
              <w:t xml:space="preserve"> sindromą (ARDS) arba kitus kvėpavimo sutrikimus, ši funkcija leidžia optimizuoti plaučių ventiliaciją, išlaikant minimalų slėgį kvėpavimo takuose.</w:t>
            </w:r>
          </w:p>
          <w:p w14:paraId="1B04297F" w14:textId="77777777" w:rsidR="00C91022" w:rsidRPr="00210A7A" w:rsidRDefault="00C91022" w:rsidP="00210A7A">
            <w:pPr>
              <w:ind w:firstLine="284"/>
              <w:jc w:val="both"/>
              <w:rPr>
                <w:rFonts w:eastAsia="SimSun"/>
                <w:b/>
                <w:bCs/>
                <w:sz w:val="20"/>
                <w:szCs w:val="20"/>
              </w:rPr>
            </w:pPr>
            <w:r w:rsidRPr="00210A7A">
              <w:rPr>
                <w:rFonts w:eastAsia="SimSun"/>
                <w:b/>
                <w:bCs/>
                <w:sz w:val="20"/>
                <w:szCs w:val="20"/>
              </w:rPr>
              <w:t>4. Padeda palaikyti spontaninį kvėpavimą</w:t>
            </w:r>
          </w:p>
          <w:p w14:paraId="09B8B5AC" w14:textId="77777777" w:rsidR="00C91022" w:rsidRPr="00210A7A" w:rsidRDefault="00C91022" w:rsidP="00210A7A">
            <w:pPr>
              <w:ind w:firstLine="284"/>
              <w:jc w:val="both"/>
              <w:rPr>
                <w:rFonts w:eastAsia="SimSun"/>
                <w:sz w:val="20"/>
                <w:szCs w:val="20"/>
              </w:rPr>
            </w:pPr>
            <w:r w:rsidRPr="00210A7A">
              <w:rPr>
                <w:rFonts w:eastAsia="SimSun"/>
                <w:sz w:val="20"/>
                <w:szCs w:val="20"/>
              </w:rPr>
              <w:t xml:space="preserve">Šis režimas leidžia pacientui iš dalies palaikyti spontanišką kvėpavimą net intensyvios ventiliacijos metu, kas mažina </w:t>
            </w:r>
            <w:proofErr w:type="spellStart"/>
            <w:r w:rsidRPr="00210A7A">
              <w:rPr>
                <w:rFonts w:eastAsia="SimSun"/>
                <w:sz w:val="20"/>
                <w:szCs w:val="20"/>
              </w:rPr>
              <w:t>sedacijos</w:t>
            </w:r>
            <w:proofErr w:type="spellEnd"/>
            <w:r w:rsidRPr="00210A7A">
              <w:rPr>
                <w:rFonts w:eastAsia="SimSun"/>
                <w:sz w:val="20"/>
                <w:szCs w:val="20"/>
              </w:rPr>
              <w:t xml:space="preserve"> poreikį, gerina plaučių funkciją ir trumpina ventiliacijos laiką.</w:t>
            </w:r>
          </w:p>
          <w:p w14:paraId="0E1E345F" w14:textId="77777777" w:rsidR="00C91022" w:rsidRPr="00210A7A" w:rsidRDefault="00C91022" w:rsidP="00210A7A">
            <w:pPr>
              <w:ind w:firstLine="284"/>
              <w:jc w:val="both"/>
              <w:rPr>
                <w:rFonts w:eastAsia="SimSun"/>
                <w:b/>
                <w:bCs/>
                <w:sz w:val="20"/>
                <w:szCs w:val="20"/>
              </w:rPr>
            </w:pPr>
            <w:r w:rsidRPr="00210A7A">
              <w:rPr>
                <w:rFonts w:eastAsia="SimSun"/>
                <w:b/>
                <w:bCs/>
                <w:sz w:val="20"/>
                <w:szCs w:val="20"/>
              </w:rPr>
              <w:t>5. Efektyvus anglies dvideginio pašalinimas</w:t>
            </w:r>
          </w:p>
          <w:p w14:paraId="37CBCC6C" w14:textId="77777777" w:rsidR="00C91022" w:rsidRPr="00210A7A" w:rsidRDefault="00C91022" w:rsidP="00210A7A">
            <w:pPr>
              <w:ind w:firstLine="284"/>
              <w:jc w:val="both"/>
              <w:rPr>
                <w:rFonts w:eastAsia="SimSun"/>
                <w:sz w:val="20"/>
                <w:szCs w:val="20"/>
              </w:rPr>
            </w:pPr>
            <w:r w:rsidRPr="00210A7A">
              <w:rPr>
                <w:rFonts w:eastAsia="SimSun"/>
                <w:sz w:val="20"/>
                <w:szCs w:val="20"/>
              </w:rPr>
              <w:t>Trumpi, kontroliuojami iškvėpimo periodai APRV režime padeda efektyviai pašalinti CO₂ iš plaučių, net ir esant sudėtingai klinikinei situacijai. Tai ypač svarbu pacientams, kuriems sunku pašalinti CO₂ įprastais ventiliacijos režimais.</w:t>
            </w:r>
          </w:p>
          <w:p w14:paraId="206E0FA5" w14:textId="77777777" w:rsidR="00C91022" w:rsidRPr="00210A7A" w:rsidRDefault="00C91022" w:rsidP="00210A7A">
            <w:pPr>
              <w:ind w:firstLine="284"/>
              <w:jc w:val="both"/>
              <w:rPr>
                <w:rFonts w:eastAsia="SimSun"/>
                <w:b/>
                <w:bCs/>
                <w:sz w:val="20"/>
                <w:szCs w:val="20"/>
              </w:rPr>
            </w:pPr>
            <w:r w:rsidRPr="00210A7A">
              <w:rPr>
                <w:rFonts w:eastAsia="SimSun"/>
                <w:b/>
                <w:bCs/>
                <w:sz w:val="20"/>
                <w:szCs w:val="20"/>
              </w:rPr>
              <w:t xml:space="preserve">6. Geresnė </w:t>
            </w:r>
            <w:proofErr w:type="spellStart"/>
            <w:r w:rsidRPr="00210A7A">
              <w:rPr>
                <w:rFonts w:eastAsia="SimSun"/>
                <w:b/>
                <w:bCs/>
                <w:sz w:val="20"/>
                <w:szCs w:val="20"/>
              </w:rPr>
              <w:t>hemodinaminė</w:t>
            </w:r>
            <w:proofErr w:type="spellEnd"/>
            <w:r w:rsidRPr="00210A7A">
              <w:rPr>
                <w:rFonts w:eastAsia="SimSun"/>
                <w:b/>
                <w:bCs/>
                <w:sz w:val="20"/>
                <w:szCs w:val="20"/>
              </w:rPr>
              <w:t xml:space="preserve"> kontrolė</w:t>
            </w:r>
          </w:p>
          <w:p w14:paraId="44522C63" w14:textId="77777777" w:rsidR="00C91022" w:rsidRDefault="00C91022" w:rsidP="009F33DF">
            <w:pPr>
              <w:ind w:firstLine="284"/>
              <w:jc w:val="both"/>
              <w:rPr>
                <w:rFonts w:eastAsia="SimSun"/>
                <w:sz w:val="20"/>
                <w:szCs w:val="20"/>
              </w:rPr>
            </w:pPr>
            <w:r w:rsidRPr="00210A7A">
              <w:rPr>
                <w:rFonts w:eastAsia="SimSun"/>
                <w:sz w:val="20"/>
                <w:szCs w:val="20"/>
              </w:rPr>
              <w:lastRenderedPageBreak/>
              <w:t>APRV sumažina kraujotakos sutrikimų riziką, kuri dažnai atsiranda esant per aukštam kvėpavimo takų slėgiui. Šis režimas palaiko efektyvesnę kraujo tėkmę per plaučius ir visą organizmą.</w:t>
            </w:r>
          </w:p>
          <w:p w14:paraId="7331630F" w14:textId="13DD5EF7" w:rsidR="009F33DF" w:rsidRPr="00210A7A" w:rsidRDefault="009F33DF" w:rsidP="009F33DF">
            <w:pPr>
              <w:jc w:val="both"/>
              <w:rPr>
                <w:rFonts w:eastAsia="SimSun"/>
                <w:sz w:val="20"/>
                <w:szCs w:val="20"/>
              </w:rPr>
            </w:pPr>
            <w:r>
              <w:rPr>
                <w:rFonts w:eastAsia="SimSun"/>
                <w:sz w:val="20"/>
                <w:szCs w:val="20"/>
              </w:rPr>
              <w:t>Reikalavimas nekoreguojamas.</w:t>
            </w:r>
          </w:p>
        </w:tc>
      </w:tr>
      <w:tr w:rsidR="00BA3DC7" w:rsidRPr="00210A7A" w14:paraId="20E2FA67" w14:textId="77777777" w:rsidTr="00864537">
        <w:tc>
          <w:tcPr>
            <w:tcW w:w="1305" w:type="dxa"/>
            <w:shd w:val="clear" w:color="auto" w:fill="auto"/>
          </w:tcPr>
          <w:p w14:paraId="775A9CD3" w14:textId="77777777" w:rsidR="00BA3DC7" w:rsidRPr="00210A7A" w:rsidRDefault="00BA3DC7" w:rsidP="00210A7A">
            <w:pPr>
              <w:jc w:val="both"/>
              <w:rPr>
                <w:rFonts w:eastAsia="SimSun"/>
                <w:b/>
                <w:bCs/>
                <w:sz w:val="20"/>
                <w:szCs w:val="20"/>
              </w:rPr>
            </w:pPr>
            <w:r w:rsidRPr="00210A7A">
              <w:rPr>
                <w:rFonts w:eastAsia="SimSun"/>
                <w:b/>
                <w:bCs/>
                <w:sz w:val="20"/>
                <w:szCs w:val="20"/>
              </w:rPr>
              <w:lastRenderedPageBreak/>
              <w:t>Dėl ekonominio naudingumo vertinimo tvarkos T4 reikalavimo:</w:t>
            </w:r>
          </w:p>
          <w:p w14:paraId="6A3F3C17" w14:textId="77777777" w:rsidR="00BA3DC7" w:rsidRPr="00210A7A" w:rsidRDefault="00BA3DC7" w:rsidP="00210A7A">
            <w:pPr>
              <w:ind w:firstLine="284"/>
              <w:jc w:val="both"/>
              <w:rPr>
                <w:rFonts w:eastAsia="SimSun"/>
                <w:b/>
                <w:bCs/>
                <w:sz w:val="20"/>
                <w:szCs w:val="20"/>
              </w:rPr>
            </w:pPr>
          </w:p>
        </w:tc>
        <w:tc>
          <w:tcPr>
            <w:tcW w:w="5216" w:type="dxa"/>
            <w:gridSpan w:val="2"/>
            <w:shd w:val="clear" w:color="auto" w:fill="auto"/>
          </w:tcPr>
          <w:p w14:paraId="4005451B" w14:textId="19285D1A" w:rsidR="00BA3DC7" w:rsidRPr="00210A7A" w:rsidRDefault="00BA3DC7" w:rsidP="00210A7A">
            <w:pPr>
              <w:jc w:val="both"/>
              <w:rPr>
                <w:rFonts w:eastAsia="SimSun"/>
                <w:sz w:val="20"/>
                <w:szCs w:val="20"/>
              </w:rPr>
            </w:pPr>
            <w:r w:rsidRPr="00210A7A">
              <w:rPr>
                <w:rFonts w:eastAsia="SimSun"/>
                <w:sz w:val="20"/>
                <w:szCs w:val="20"/>
              </w:rPr>
              <w:t>Aktyvi apsaugos nuo hipoksijos sistema, kuri silpno srauto ventiliacijos metu geba automatiškai aptikti nepakankamą deguonies koncentraciją įkvėpime (&lt; 21%), sugeneruoti pavojaus signalą ir savarankiškai padidinti šviežių dujų srautą bei deguonies koncentraciją</w:t>
            </w:r>
          </w:p>
        </w:tc>
        <w:tc>
          <w:tcPr>
            <w:tcW w:w="4111" w:type="dxa"/>
            <w:shd w:val="clear" w:color="auto" w:fill="auto"/>
          </w:tcPr>
          <w:p w14:paraId="2538E5B7" w14:textId="77777777" w:rsidR="00BA3DC7" w:rsidRPr="00210A7A" w:rsidRDefault="00BA3DC7" w:rsidP="00210A7A">
            <w:pPr>
              <w:jc w:val="both"/>
              <w:rPr>
                <w:rFonts w:eastAsia="SimSun"/>
                <w:sz w:val="20"/>
                <w:szCs w:val="20"/>
              </w:rPr>
            </w:pPr>
            <w:r w:rsidRPr="00210A7A">
              <w:rPr>
                <w:rFonts w:eastAsia="SimSun"/>
                <w:sz w:val="20"/>
                <w:szCs w:val="20"/>
              </w:rPr>
              <w:t>Siūlome tokį reikalavimą keisti tikslinės anestezijos režimu.</w:t>
            </w:r>
          </w:p>
        </w:tc>
        <w:tc>
          <w:tcPr>
            <w:tcW w:w="4742" w:type="dxa"/>
            <w:shd w:val="clear" w:color="auto" w:fill="auto"/>
          </w:tcPr>
          <w:p w14:paraId="12D16D35" w14:textId="77777777" w:rsidR="00BA3DC7" w:rsidRPr="00210A7A" w:rsidRDefault="00BA3DC7" w:rsidP="00210A7A">
            <w:pPr>
              <w:ind w:firstLine="284"/>
              <w:jc w:val="both"/>
              <w:rPr>
                <w:rFonts w:eastAsia="SimSun"/>
                <w:sz w:val="20"/>
                <w:szCs w:val="20"/>
              </w:rPr>
            </w:pPr>
            <w:r w:rsidRPr="00210A7A">
              <w:rPr>
                <w:rFonts w:eastAsia="SimSun"/>
                <w:sz w:val="20"/>
                <w:szCs w:val="20"/>
              </w:rPr>
              <w:t>Tiekėjo siūlymas koreguoti nustatytą T4 reikalavimą tikslinės anestezijos režimu nėra tenkinamas, nes tokio funkcionalumo PO nelaiko privalumu už kurį būtų galima skirti papildomą ekonominio naudingumo balą. Aktyvi apsaugos nuo hipoksijos sistema užtikrina aukščiausią paciento saugumą, greitą reakciją į kritinius paciento būklės pokyčius, sumažina personalo klaidų riziką ir atitinka šiuolaikinius medicinos standartus. Tai būtinas funkcionalumas, kuris padeda užtikrinti patikimą ir efektyvią anestezijos įrangos veiklą, apsaugant pacientą nuo gyvybei pavojingos hipoksijos. PO suprasdama klinikinę šio funkcionalumo svarbą yra pasiruošusi suteikti papildomą ekonominio naudingumo balą tiekėjui ir / arba gamintojui, kuris gali užtikrinti šią funkciją.</w:t>
            </w:r>
          </w:p>
          <w:p w14:paraId="075747EC" w14:textId="77777777" w:rsidR="00BA3DC7" w:rsidRPr="00210A7A" w:rsidRDefault="00BA3DC7" w:rsidP="00210A7A">
            <w:pPr>
              <w:ind w:firstLine="284"/>
              <w:jc w:val="both"/>
              <w:rPr>
                <w:rFonts w:eastAsia="SimSun"/>
                <w:sz w:val="20"/>
                <w:szCs w:val="20"/>
              </w:rPr>
            </w:pPr>
            <w:r w:rsidRPr="00210A7A">
              <w:rPr>
                <w:rFonts w:eastAsia="SimSun"/>
                <w:sz w:val="20"/>
                <w:szCs w:val="20"/>
              </w:rPr>
              <w:t xml:space="preserve">Pateikiame keletą pavyzdžių, kodėl T4 techninis </w:t>
            </w:r>
            <w:proofErr w:type="spellStart"/>
            <w:r w:rsidRPr="00210A7A">
              <w:rPr>
                <w:rFonts w:eastAsia="SimSun"/>
                <w:sz w:val="20"/>
                <w:szCs w:val="20"/>
              </w:rPr>
              <w:t>pranbašumas</w:t>
            </w:r>
            <w:proofErr w:type="spellEnd"/>
            <w:r w:rsidRPr="00210A7A">
              <w:rPr>
                <w:rFonts w:eastAsia="SimSun"/>
                <w:sz w:val="20"/>
                <w:szCs w:val="20"/>
              </w:rPr>
              <w:t xml:space="preserve"> yra būtinas klinikinėje veikloje: </w:t>
            </w:r>
          </w:p>
          <w:p w14:paraId="3A6EEF05" w14:textId="77777777" w:rsidR="00BA3DC7" w:rsidRPr="00210A7A" w:rsidRDefault="00BA3DC7" w:rsidP="00210A7A">
            <w:pPr>
              <w:ind w:firstLine="284"/>
              <w:jc w:val="both"/>
              <w:rPr>
                <w:rFonts w:eastAsia="SimSun"/>
                <w:sz w:val="20"/>
                <w:szCs w:val="20"/>
              </w:rPr>
            </w:pPr>
            <w:r w:rsidRPr="00210A7A">
              <w:rPr>
                <w:rFonts w:eastAsia="SimSun"/>
                <w:sz w:val="20"/>
                <w:szCs w:val="20"/>
              </w:rPr>
              <w:t>Deguonies koncentracija įkvėpime &lt; 21% reiškia, kad pacientas gali įkvėpti orą, kuris nesuteikia pakankamai deguonies organizmui. Tokia situacija kelia grėsmę hipoksijai – pavojingai būklei, kai audiniai ir organai negauna pakankamai deguonies. Aktyvi sistema automatiškai aptinka šią grėsmę ir ją ištaiso.</w:t>
            </w:r>
          </w:p>
          <w:p w14:paraId="4CD454D4" w14:textId="77777777" w:rsidR="00BA3DC7" w:rsidRPr="00210A7A" w:rsidRDefault="00BA3DC7" w:rsidP="00210A7A">
            <w:pPr>
              <w:ind w:firstLine="284"/>
              <w:jc w:val="both"/>
              <w:rPr>
                <w:rFonts w:eastAsia="SimSun"/>
                <w:sz w:val="20"/>
                <w:szCs w:val="20"/>
              </w:rPr>
            </w:pPr>
            <w:r w:rsidRPr="00210A7A">
              <w:rPr>
                <w:rFonts w:eastAsia="SimSun"/>
                <w:sz w:val="20"/>
                <w:szCs w:val="20"/>
              </w:rPr>
              <w:t>Silpno srauto ventiliacijos metu deguonies koncentracijos pokyčiai gali būti nepastebėti dėl klaidingo parametrų nustatymo, mišinio disbalanso ar įrangos gedimo. Ši sistema pašalina riziką, kad šios klaidos sukels hipoksiją.</w:t>
            </w:r>
          </w:p>
          <w:p w14:paraId="08C723D5" w14:textId="77777777" w:rsidR="00BA3DC7" w:rsidRPr="00210A7A" w:rsidRDefault="00BA3DC7" w:rsidP="00210A7A">
            <w:pPr>
              <w:ind w:firstLine="284"/>
              <w:jc w:val="both"/>
              <w:rPr>
                <w:rFonts w:eastAsia="SimSun"/>
                <w:sz w:val="20"/>
                <w:szCs w:val="20"/>
              </w:rPr>
            </w:pPr>
            <w:r w:rsidRPr="00210A7A">
              <w:rPr>
                <w:rFonts w:eastAsia="SimSun"/>
                <w:sz w:val="20"/>
                <w:szCs w:val="20"/>
              </w:rPr>
              <w:t>Anestezijos prietaisas turintis tokią sistemą nuolat stebi deguonies koncentraciją įkvėpimo mišinyje ir reaguoja realiuoju laiku. Tai sumažina priklausomybę nuo operatoriaus, kuris gali nepastebėti deguonies lygio sumažėjimo.</w:t>
            </w:r>
          </w:p>
          <w:p w14:paraId="5AB65B8C" w14:textId="77777777" w:rsidR="00BA3DC7" w:rsidRPr="00210A7A" w:rsidRDefault="00BA3DC7" w:rsidP="00210A7A">
            <w:pPr>
              <w:ind w:firstLine="284"/>
              <w:jc w:val="both"/>
              <w:rPr>
                <w:rFonts w:eastAsia="SimSun"/>
                <w:sz w:val="20"/>
                <w:szCs w:val="20"/>
              </w:rPr>
            </w:pPr>
            <w:r w:rsidRPr="00210A7A">
              <w:rPr>
                <w:rFonts w:eastAsia="SimSun"/>
                <w:sz w:val="20"/>
                <w:szCs w:val="20"/>
              </w:rPr>
              <w:lastRenderedPageBreak/>
              <w:t>Technikos gedimas, netikėti mišinio pokyčiai ar netinkamai sureguliuotas įrenginys gali sukelti staigų deguonies koncentracijos sumažėjimą. Aktyvi sistema užtikrina, kad pacientas visada gautų pakankamai deguonies, nepriklausomai nuo situacijos.</w:t>
            </w:r>
          </w:p>
        </w:tc>
      </w:tr>
      <w:tr w:rsidR="00BA3DC7" w:rsidRPr="00210A7A" w14:paraId="5432A822" w14:textId="77777777" w:rsidTr="009513EF">
        <w:tc>
          <w:tcPr>
            <w:tcW w:w="1305" w:type="dxa"/>
            <w:shd w:val="clear" w:color="auto" w:fill="auto"/>
          </w:tcPr>
          <w:p w14:paraId="3EAD1484" w14:textId="77777777" w:rsidR="00BA3DC7" w:rsidRPr="00210A7A" w:rsidRDefault="00BA3DC7" w:rsidP="00210A7A">
            <w:pPr>
              <w:ind w:firstLine="284"/>
              <w:jc w:val="both"/>
              <w:rPr>
                <w:rFonts w:eastAsia="SimSun"/>
                <w:b/>
                <w:bCs/>
                <w:sz w:val="20"/>
                <w:szCs w:val="20"/>
              </w:rPr>
            </w:pPr>
            <w:r w:rsidRPr="00210A7A">
              <w:rPr>
                <w:rFonts w:eastAsia="SimSun"/>
                <w:b/>
                <w:bCs/>
                <w:sz w:val="20"/>
                <w:szCs w:val="20"/>
              </w:rPr>
              <w:lastRenderedPageBreak/>
              <w:t>Dėl ekonominio naudingumo vertinimo tvarkos T5 reikalavimo:</w:t>
            </w:r>
          </w:p>
          <w:p w14:paraId="10F8D04A" w14:textId="77777777" w:rsidR="00BA3DC7" w:rsidRPr="00210A7A" w:rsidRDefault="00BA3DC7" w:rsidP="00210A7A">
            <w:pPr>
              <w:ind w:firstLine="284"/>
              <w:jc w:val="both"/>
              <w:rPr>
                <w:rFonts w:eastAsia="SimSun"/>
                <w:b/>
                <w:bCs/>
                <w:sz w:val="20"/>
                <w:szCs w:val="20"/>
              </w:rPr>
            </w:pPr>
          </w:p>
        </w:tc>
        <w:tc>
          <w:tcPr>
            <w:tcW w:w="5216" w:type="dxa"/>
            <w:gridSpan w:val="2"/>
            <w:shd w:val="clear" w:color="auto" w:fill="auto"/>
          </w:tcPr>
          <w:p w14:paraId="336C21A4" w14:textId="29DC95A6" w:rsidR="00BA3DC7" w:rsidRPr="00210A7A" w:rsidRDefault="00BA3DC7" w:rsidP="00210A7A">
            <w:pPr>
              <w:jc w:val="both"/>
              <w:rPr>
                <w:rFonts w:eastAsia="SimSun"/>
                <w:sz w:val="20"/>
                <w:szCs w:val="20"/>
              </w:rPr>
            </w:pPr>
            <w:r w:rsidRPr="00210A7A">
              <w:rPr>
                <w:rFonts w:eastAsia="SimSun"/>
                <w:sz w:val="20"/>
                <w:szCs w:val="20"/>
              </w:rPr>
              <w:t>Elektroninis garintuvas</w:t>
            </w:r>
          </w:p>
        </w:tc>
        <w:tc>
          <w:tcPr>
            <w:tcW w:w="4111" w:type="dxa"/>
            <w:shd w:val="clear" w:color="auto" w:fill="auto"/>
          </w:tcPr>
          <w:p w14:paraId="588B2386" w14:textId="50B4DDA1" w:rsidR="00BA3DC7" w:rsidRPr="00210A7A" w:rsidRDefault="00BA3DC7" w:rsidP="00210A7A">
            <w:pPr>
              <w:jc w:val="both"/>
              <w:rPr>
                <w:rFonts w:eastAsia="SimSun"/>
                <w:sz w:val="20"/>
                <w:szCs w:val="20"/>
              </w:rPr>
            </w:pPr>
            <w:r w:rsidRPr="00210A7A">
              <w:rPr>
                <w:rFonts w:eastAsia="SimSun"/>
                <w:sz w:val="20"/>
                <w:szCs w:val="20"/>
              </w:rPr>
              <w:t>Siūlome elektroninio garintuvo sąvoką praplėsti tikslinės anestezijos režimo reikalavimu. Tik elektroninis garintuvas nesuteikia jokių reikšmingų savybių anestezijos mašinai. Tikslinės anestezijos šviežių dujų srauto valdymas iš esmės keičia įrangos klasę, saugumą ir t.t.</w:t>
            </w:r>
          </w:p>
          <w:p w14:paraId="6CDEC3CA" w14:textId="77777777" w:rsidR="00BA3DC7" w:rsidRPr="00210A7A" w:rsidRDefault="00BA3DC7" w:rsidP="00210A7A">
            <w:pPr>
              <w:jc w:val="both"/>
              <w:rPr>
                <w:rFonts w:eastAsia="SimSun"/>
                <w:sz w:val="20"/>
                <w:szCs w:val="20"/>
              </w:rPr>
            </w:pPr>
            <w:r w:rsidRPr="00210A7A">
              <w:rPr>
                <w:rFonts w:eastAsia="SimSun"/>
                <w:sz w:val="20"/>
                <w:szCs w:val="20"/>
              </w:rPr>
              <w:t xml:space="preserve">Prašome patvirtinti jog </w:t>
            </w:r>
            <w:proofErr w:type="spellStart"/>
            <w:r w:rsidRPr="00210A7A">
              <w:rPr>
                <w:rFonts w:eastAsia="SimSun"/>
                <w:sz w:val="20"/>
                <w:szCs w:val="20"/>
              </w:rPr>
              <w:t>Desflurano</w:t>
            </w:r>
            <w:proofErr w:type="spellEnd"/>
            <w:r w:rsidRPr="00210A7A">
              <w:rPr>
                <w:rFonts w:eastAsia="SimSun"/>
                <w:sz w:val="20"/>
                <w:szCs w:val="20"/>
              </w:rPr>
              <w:t xml:space="preserve"> garintuvą laikytumėte elektroniniu, nes jame yra kaitinimo </w:t>
            </w:r>
          </w:p>
          <w:p w14:paraId="3909FCBE" w14:textId="77777777" w:rsidR="00BA3DC7" w:rsidRPr="00210A7A" w:rsidRDefault="00BA3DC7" w:rsidP="00210A7A">
            <w:pPr>
              <w:jc w:val="both"/>
              <w:rPr>
                <w:rFonts w:eastAsia="SimSun"/>
                <w:sz w:val="20"/>
                <w:szCs w:val="20"/>
              </w:rPr>
            </w:pPr>
            <w:r w:rsidRPr="00210A7A">
              <w:rPr>
                <w:rFonts w:eastAsia="SimSun"/>
                <w:sz w:val="20"/>
                <w:szCs w:val="20"/>
              </w:rPr>
              <w:t xml:space="preserve">elementas būtinas 39℃ laipsnių </w:t>
            </w:r>
            <w:proofErr w:type="spellStart"/>
            <w:r w:rsidRPr="00210A7A">
              <w:rPr>
                <w:rFonts w:eastAsia="SimSun"/>
                <w:sz w:val="20"/>
                <w:szCs w:val="20"/>
              </w:rPr>
              <w:t>desflurano</w:t>
            </w:r>
            <w:proofErr w:type="spellEnd"/>
            <w:r w:rsidRPr="00210A7A">
              <w:rPr>
                <w:rFonts w:eastAsia="SimSun"/>
                <w:sz w:val="20"/>
                <w:szCs w:val="20"/>
              </w:rPr>
              <w:t xml:space="preserve"> temperatūrai palaikyti?</w:t>
            </w:r>
          </w:p>
        </w:tc>
        <w:tc>
          <w:tcPr>
            <w:tcW w:w="4742" w:type="dxa"/>
            <w:shd w:val="clear" w:color="auto" w:fill="auto"/>
          </w:tcPr>
          <w:p w14:paraId="4F31CF47" w14:textId="2089BC97" w:rsidR="00BA3DC7" w:rsidRPr="00210A7A" w:rsidRDefault="00BA3DC7" w:rsidP="00210A7A">
            <w:pPr>
              <w:ind w:firstLine="284"/>
              <w:jc w:val="both"/>
              <w:rPr>
                <w:rFonts w:eastAsia="SimSun"/>
                <w:sz w:val="20"/>
                <w:szCs w:val="20"/>
              </w:rPr>
            </w:pPr>
            <w:r w:rsidRPr="00210A7A">
              <w:rPr>
                <w:rFonts w:eastAsia="SimSun"/>
                <w:sz w:val="20"/>
                <w:szCs w:val="20"/>
              </w:rPr>
              <w:t xml:space="preserve">Iš tiekėjo pateiktos informacijos nėra galimybės nustatyti ko konkrečiai tiekėjas reikalauja. Neturint išsamios informacijos negalime pateikti visaverčio atsakymo į paklausimą. </w:t>
            </w:r>
          </w:p>
          <w:p w14:paraId="44E9B0DB" w14:textId="77777777" w:rsidR="00BA3DC7" w:rsidRPr="00210A7A" w:rsidRDefault="00BA3DC7" w:rsidP="00210A7A">
            <w:pPr>
              <w:ind w:firstLine="284"/>
              <w:jc w:val="both"/>
              <w:rPr>
                <w:rFonts w:eastAsia="SimSun"/>
                <w:sz w:val="20"/>
                <w:szCs w:val="20"/>
              </w:rPr>
            </w:pPr>
          </w:p>
        </w:tc>
      </w:tr>
      <w:tr w:rsidR="00BA3DC7" w:rsidRPr="00210A7A" w14:paraId="27BD141D" w14:textId="77777777" w:rsidTr="00603A7B">
        <w:tc>
          <w:tcPr>
            <w:tcW w:w="1305" w:type="dxa"/>
            <w:shd w:val="clear" w:color="auto" w:fill="auto"/>
          </w:tcPr>
          <w:p w14:paraId="366913BE" w14:textId="77777777" w:rsidR="00BA3DC7" w:rsidRPr="00210A7A" w:rsidRDefault="00BA3DC7" w:rsidP="00210A7A">
            <w:pPr>
              <w:ind w:firstLine="284"/>
              <w:jc w:val="both"/>
              <w:rPr>
                <w:rFonts w:eastAsia="SimSun"/>
                <w:b/>
                <w:bCs/>
                <w:sz w:val="20"/>
                <w:szCs w:val="20"/>
              </w:rPr>
            </w:pPr>
            <w:r w:rsidRPr="00210A7A">
              <w:rPr>
                <w:rFonts w:eastAsia="SimSun"/>
                <w:b/>
                <w:bCs/>
                <w:sz w:val="20"/>
                <w:szCs w:val="20"/>
              </w:rPr>
              <w:t>Dėl ekonominio naudingumo vertinimo tvarkos T6 reikalavimo:</w:t>
            </w:r>
          </w:p>
          <w:p w14:paraId="78272F5F" w14:textId="77777777" w:rsidR="00BA3DC7" w:rsidRPr="00210A7A" w:rsidRDefault="00BA3DC7" w:rsidP="00210A7A">
            <w:pPr>
              <w:ind w:firstLine="284"/>
              <w:jc w:val="both"/>
              <w:rPr>
                <w:rFonts w:eastAsia="SimSun"/>
                <w:b/>
                <w:bCs/>
                <w:sz w:val="20"/>
                <w:szCs w:val="20"/>
              </w:rPr>
            </w:pPr>
          </w:p>
        </w:tc>
        <w:tc>
          <w:tcPr>
            <w:tcW w:w="5216" w:type="dxa"/>
            <w:gridSpan w:val="2"/>
            <w:shd w:val="clear" w:color="auto" w:fill="auto"/>
          </w:tcPr>
          <w:p w14:paraId="50BA3BDA" w14:textId="3D8E3360" w:rsidR="00BA3DC7" w:rsidRPr="00210A7A" w:rsidRDefault="00BA3DC7" w:rsidP="00210A7A">
            <w:pPr>
              <w:jc w:val="both"/>
              <w:rPr>
                <w:rFonts w:eastAsia="SimSun"/>
                <w:sz w:val="20"/>
                <w:szCs w:val="20"/>
              </w:rPr>
            </w:pPr>
            <w:r w:rsidRPr="00210A7A">
              <w:rPr>
                <w:rFonts w:eastAsia="SimSun"/>
                <w:sz w:val="20"/>
                <w:szCs w:val="20"/>
              </w:rPr>
              <w:t>Greito O2 tiekimo į kvėpavimo kontūrą vožtuvas ≥ 50 l/min</w:t>
            </w:r>
          </w:p>
        </w:tc>
        <w:tc>
          <w:tcPr>
            <w:tcW w:w="4111" w:type="dxa"/>
            <w:shd w:val="clear" w:color="auto" w:fill="auto"/>
          </w:tcPr>
          <w:p w14:paraId="1F59833F" w14:textId="4B037FD9" w:rsidR="00BA3DC7" w:rsidRPr="00210A7A" w:rsidRDefault="00BA3DC7" w:rsidP="00C51119">
            <w:pPr>
              <w:jc w:val="both"/>
              <w:rPr>
                <w:rFonts w:eastAsia="SimSun"/>
                <w:sz w:val="20"/>
                <w:szCs w:val="20"/>
              </w:rPr>
            </w:pPr>
            <w:r w:rsidRPr="00210A7A">
              <w:rPr>
                <w:rFonts w:eastAsia="SimSun"/>
                <w:sz w:val="20"/>
                <w:szCs w:val="20"/>
              </w:rPr>
              <w:t>Greito deguonies padavimo funkcijos gerumas vertinamas ne pagal tai kiek daug deguonies bus suduota, o kaip tiksliai ir stabiliai. Jeigu tokia funkcija suduos virš 50 L/min deguonies, tai bus pavojinga pacientui. Todėl vertinant šią funkciją kokybę atspindi 35 – 50 L/min diapazono išlaikymas.</w:t>
            </w:r>
          </w:p>
        </w:tc>
        <w:tc>
          <w:tcPr>
            <w:tcW w:w="4742" w:type="dxa"/>
            <w:shd w:val="clear" w:color="auto" w:fill="auto"/>
          </w:tcPr>
          <w:p w14:paraId="3064D7F1" w14:textId="123CA3F7" w:rsidR="00BA3DC7" w:rsidRPr="00210A7A" w:rsidRDefault="000E1285" w:rsidP="00B34EB1">
            <w:pPr>
              <w:rPr>
                <w:rFonts w:eastAsia="SimSun"/>
                <w:sz w:val="20"/>
                <w:szCs w:val="20"/>
              </w:rPr>
            </w:pPr>
            <w:r w:rsidRPr="003749D4">
              <w:rPr>
                <w:sz w:val="20"/>
                <w:szCs w:val="20"/>
              </w:rPr>
              <w:t xml:space="preserve">PO informuoja, kad prietaisas, kuris užtikrintų greitą deguonies tiekimą, kuris yra būtinas, kai pacientui staiga pasireiškia </w:t>
            </w:r>
            <w:proofErr w:type="spellStart"/>
            <w:r w:rsidRPr="003749D4">
              <w:rPr>
                <w:sz w:val="20"/>
                <w:szCs w:val="20"/>
              </w:rPr>
              <w:t>hipoksemija</w:t>
            </w:r>
            <w:proofErr w:type="spellEnd"/>
            <w:r w:rsidRPr="003749D4">
              <w:rPr>
                <w:sz w:val="20"/>
                <w:szCs w:val="20"/>
              </w:rPr>
              <w:t xml:space="preserve"> (žemas deguonies kiekis kraujyje). ≥50 l/min srautas leidžia greitai padidinti deguonies koncentraciją kvėpavimo kontūre ir užtikrinti, kad pacientas kuo greičiau gautų pakankamą deguonies kiekį.</w:t>
            </w:r>
          </w:p>
        </w:tc>
      </w:tr>
      <w:tr w:rsidR="00BA3DC7" w:rsidRPr="00210A7A" w14:paraId="77AB9D0B" w14:textId="77777777" w:rsidTr="00BE7FB2">
        <w:tc>
          <w:tcPr>
            <w:tcW w:w="1305" w:type="dxa"/>
            <w:shd w:val="clear" w:color="auto" w:fill="auto"/>
          </w:tcPr>
          <w:p w14:paraId="1BB97507" w14:textId="77777777" w:rsidR="00BA3DC7" w:rsidRPr="00210A7A" w:rsidRDefault="00BA3DC7" w:rsidP="00210A7A">
            <w:pPr>
              <w:ind w:firstLine="284"/>
              <w:jc w:val="both"/>
              <w:rPr>
                <w:rFonts w:eastAsia="SimSun"/>
                <w:b/>
                <w:bCs/>
                <w:sz w:val="20"/>
                <w:szCs w:val="20"/>
              </w:rPr>
            </w:pPr>
            <w:r w:rsidRPr="00210A7A">
              <w:rPr>
                <w:rFonts w:eastAsia="SimSun"/>
                <w:b/>
                <w:bCs/>
                <w:sz w:val="20"/>
                <w:szCs w:val="20"/>
              </w:rPr>
              <w:t>Dėl ekonominio naudingumo vertinimo tvarkos P4 reikalavimo:</w:t>
            </w:r>
          </w:p>
          <w:p w14:paraId="34CB54E0" w14:textId="77777777" w:rsidR="00BA3DC7" w:rsidRPr="00210A7A" w:rsidRDefault="00BA3DC7" w:rsidP="00210A7A">
            <w:pPr>
              <w:ind w:firstLine="284"/>
              <w:jc w:val="both"/>
              <w:rPr>
                <w:rFonts w:eastAsia="SimSun"/>
                <w:b/>
                <w:bCs/>
                <w:sz w:val="20"/>
                <w:szCs w:val="20"/>
              </w:rPr>
            </w:pPr>
          </w:p>
        </w:tc>
        <w:tc>
          <w:tcPr>
            <w:tcW w:w="5216" w:type="dxa"/>
            <w:gridSpan w:val="2"/>
            <w:shd w:val="clear" w:color="auto" w:fill="auto"/>
          </w:tcPr>
          <w:p w14:paraId="1B09E7D4" w14:textId="748C34EA" w:rsidR="00BA3DC7" w:rsidRPr="00210A7A" w:rsidRDefault="00BA3DC7" w:rsidP="00210A7A">
            <w:pPr>
              <w:jc w:val="both"/>
              <w:rPr>
                <w:rFonts w:eastAsia="SimSun"/>
                <w:sz w:val="20"/>
                <w:szCs w:val="20"/>
              </w:rPr>
            </w:pPr>
            <w:r w:rsidRPr="00210A7A">
              <w:rPr>
                <w:rFonts w:eastAsia="SimSun"/>
                <w:sz w:val="20"/>
                <w:szCs w:val="20"/>
              </w:rPr>
              <w:t xml:space="preserve">Daugkartinio naudojimo invazinio kraujospūdžio matavimo </w:t>
            </w:r>
            <w:proofErr w:type="spellStart"/>
            <w:r w:rsidRPr="00210A7A">
              <w:rPr>
                <w:rFonts w:eastAsia="SimSun"/>
                <w:sz w:val="20"/>
                <w:szCs w:val="20"/>
              </w:rPr>
              <w:t>Sensonor</w:t>
            </w:r>
            <w:proofErr w:type="spellEnd"/>
            <w:r w:rsidRPr="00210A7A">
              <w:rPr>
                <w:rFonts w:eastAsia="SimSun"/>
                <w:sz w:val="20"/>
                <w:szCs w:val="20"/>
              </w:rPr>
              <w:t xml:space="preserve"> arba lygiaverčio tipo kabelis skirtais davikliams prijungti prie monitoriaus ir prie modulio</w:t>
            </w:r>
          </w:p>
        </w:tc>
        <w:tc>
          <w:tcPr>
            <w:tcW w:w="4111" w:type="dxa"/>
            <w:shd w:val="clear" w:color="auto" w:fill="auto"/>
          </w:tcPr>
          <w:p w14:paraId="660F6E94" w14:textId="77777777" w:rsidR="00BA3DC7" w:rsidRPr="00210A7A" w:rsidRDefault="00BA3DC7" w:rsidP="00210A7A">
            <w:pPr>
              <w:kinsoku w:val="0"/>
              <w:overflowPunct w:val="0"/>
              <w:autoSpaceDE w:val="0"/>
              <w:autoSpaceDN w:val="0"/>
              <w:adjustRightInd w:val="0"/>
              <w:jc w:val="both"/>
              <w:rPr>
                <w:sz w:val="20"/>
                <w:szCs w:val="20"/>
                <w:lang w:eastAsia="lt-LT"/>
              </w:rPr>
            </w:pPr>
            <w:r w:rsidRPr="00210A7A">
              <w:rPr>
                <w:sz w:val="20"/>
                <w:szCs w:val="20"/>
                <w:lang w:eastAsia="lt-LT"/>
              </w:rPr>
              <w:t>Invazinio</w:t>
            </w:r>
            <w:r w:rsidRPr="00210A7A">
              <w:rPr>
                <w:spacing w:val="-10"/>
                <w:sz w:val="20"/>
                <w:szCs w:val="20"/>
                <w:lang w:eastAsia="lt-LT"/>
              </w:rPr>
              <w:t xml:space="preserve"> </w:t>
            </w:r>
            <w:r w:rsidRPr="00210A7A">
              <w:rPr>
                <w:sz w:val="20"/>
                <w:szCs w:val="20"/>
                <w:lang w:eastAsia="lt-LT"/>
              </w:rPr>
              <w:t>kraujospūdžio</w:t>
            </w:r>
            <w:r w:rsidRPr="00210A7A">
              <w:rPr>
                <w:spacing w:val="-7"/>
                <w:sz w:val="20"/>
                <w:szCs w:val="20"/>
                <w:lang w:eastAsia="lt-LT"/>
              </w:rPr>
              <w:t xml:space="preserve"> </w:t>
            </w:r>
            <w:r w:rsidRPr="00210A7A">
              <w:rPr>
                <w:sz w:val="20"/>
                <w:szCs w:val="20"/>
                <w:lang w:eastAsia="lt-LT"/>
              </w:rPr>
              <w:t>matavimui</w:t>
            </w:r>
            <w:r w:rsidRPr="00210A7A">
              <w:rPr>
                <w:spacing w:val="-10"/>
                <w:sz w:val="20"/>
                <w:szCs w:val="20"/>
                <w:lang w:eastAsia="lt-LT"/>
              </w:rPr>
              <w:t xml:space="preserve"> </w:t>
            </w:r>
            <w:r w:rsidRPr="00210A7A">
              <w:rPr>
                <w:sz w:val="20"/>
                <w:szCs w:val="20"/>
                <w:lang w:eastAsia="lt-LT"/>
              </w:rPr>
              <w:t>naudojami</w:t>
            </w:r>
            <w:r w:rsidRPr="00210A7A">
              <w:rPr>
                <w:spacing w:val="-10"/>
                <w:sz w:val="20"/>
                <w:szCs w:val="20"/>
                <w:lang w:eastAsia="lt-LT"/>
              </w:rPr>
              <w:t xml:space="preserve"> </w:t>
            </w:r>
            <w:r w:rsidRPr="00210A7A">
              <w:rPr>
                <w:sz w:val="20"/>
                <w:szCs w:val="20"/>
                <w:lang w:eastAsia="lt-LT"/>
              </w:rPr>
              <w:t>vienkartiniai priedai/sensoriai,</w:t>
            </w:r>
            <w:r w:rsidRPr="00210A7A">
              <w:rPr>
                <w:spacing w:val="-10"/>
                <w:sz w:val="20"/>
                <w:szCs w:val="20"/>
                <w:lang w:eastAsia="lt-LT"/>
              </w:rPr>
              <w:t xml:space="preserve"> </w:t>
            </w:r>
            <w:r w:rsidRPr="00210A7A">
              <w:rPr>
                <w:sz w:val="20"/>
                <w:szCs w:val="20"/>
                <w:lang w:eastAsia="lt-LT"/>
              </w:rPr>
              <w:t>nes</w:t>
            </w:r>
            <w:r w:rsidRPr="00210A7A">
              <w:rPr>
                <w:spacing w:val="-10"/>
                <w:sz w:val="20"/>
                <w:szCs w:val="20"/>
                <w:lang w:eastAsia="lt-LT"/>
              </w:rPr>
              <w:t xml:space="preserve"> </w:t>
            </w:r>
            <w:r w:rsidRPr="00210A7A">
              <w:rPr>
                <w:sz w:val="20"/>
                <w:szCs w:val="20"/>
                <w:lang w:eastAsia="lt-LT"/>
              </w:rPr>
              <w:t>tokiems kraujospūdžio matavimams turi būti užtikrintos itin sterilios sąlygos. Ne visi gamintojai gali pasiūlyti tokius pačius ar lygiaverčius sprendimus. Prašome patvirtinti, kad ICU arba BD matavimo technologijos būtų lygiavertės arba prašome koreguoti atitinkamai:</w:t>
            </w:r>
          </w:p>
          <w:p w14:paraId="7912174D" w14:textId="77777777" w:rsidR="00BA3DC7" w:rsidRPr="00210A7A" w:rsidRDefault="00BA3DC7" w:rsidP="00210A7A">
            <w:pPr>
              <w:kinsoku w:val="0"/>
              <w:overflowPunct w:val="0"/>
              <w:autoSpaceDE w:val="0"/>
              <w:autoSpaceDN w:val="0"/>
              <w:adjustRightInd w:val="0"/>
              <w:jc w:val="both"/>
              <w:rPr>
                <w:sz w:val="20"/>
                <w:szCs w:val="20"/>
                <w:lang w:eastAsia="lt-LT"/>
              </w:rPr>
            </w:pPr>
            <w:r w:rsidRPr="00210A7A">
              <w:rPr>
                <w:i/>
                <w:iCs/>
                <w:sz w:val="20"/>
                <w:szCs w:val="20"/>
                <w:lang w:eastAsia="lt-LT"/>
              </w:rPr>
              <w:t xml:space="preserve">,,Daugkartinio naudojimo invazinio kraujospūdžio matavimo kabelis su matavimui skirtu vienkartiniu davikliu - 2 </w:t>
            </w:r>
            <w:proofErr w:type="spellStart"/>
            <w:r w:rsidRPr="00210A7A">
              <w:rPr>
                <w:i/>
                <w:iCs/>
                <w:sz w:val="20"/>
                <w:szCs w:val="20"/>
                <w:lang w:eastAsia="lt-LT"/>
              </w:rPr>
              <w:t>kompl</w:t>
            </w:r>
            <w:proofErr w:type="spellEnd"/>
            <w:r w:rsidRPr="00210A7A">
              <w:rPr>
                <w:i/>
                <w:iCs/>
                <w:sz w:val="20"/>
                <w:szCs w:val="20"/>
                <w:lang w:eastAsia="lt-LT"/>
              </w:rPr>
              <w:t>.”</w:t>
            </w:r>
          </w:p>
        </w:tc>
        <w:tc>
          <w:tcPr>
            <w:tcW w:w="4742" w:type="dxa"/>
            <w:shd w:val="clear" w:color="auto" w:fill="auto"/>
          </w:tcPr>
          <w:p w14:paraId="4614E89F" w14:textId="77777777" w:rsidR="00BA3DC7" w:rsidRPr="00210A7A" w:rsidRDefault="00BA3DC7" w:rsidP="00210A7A">
            <w:pPr>
              <w:jc w:val="both"/>
              <w:rPr>
                <w:rFonts w:eastAsia="SimSun"/>
                <w:sz w:val="20"/>
                <w:szCs w:val="20"/>
              </w:rPr>
            </w:pPr>
            <w:r w:rsidRPr="00210A7A">
              <w:rPr>
                <w:rFonts w:eastAsia="SimSun"/>
                <w:sz w:val="20"/>
                <w:szCs w:val="20"/>
              </w:rPr>
              <w:t xml:space="preserve">Iš tiekėjo pateiktos informacijos nėra galimybės nustatyti ko konkrečiai tiekėjas PO reikalauja. Neturint išsamios informacijos negalime pateikti visaverčio atsakymo į paklausimą. </w:t>
            </w:r>
          </w:p>
          <w:p w14:paraId="2D36C341" w14:textId="56D3005E" w:rsidR="00BA3DC7" w:rsidRDefault="000E1285" w:rsidP="00B01078">
            <w:pPr>
              <w:jc w:val="both"/>
              <w:rPr>
                <w:rFonts w:eastAsia="SimSun"/>
                <w:sz w:val="20"/>
                <w:szCs w:val="20"/>
              </w:rPr>
            </w:pPr>
            <w:r w:rsidRPr="003749D4">
              <w:rPr>
                <w:rFonts w:eastAsia="SimSun"/>
                <w:sz w:val="20"/>
                <w:szCs w:val="20"/>
              </w:rPr>
              <w:t>PO papildomai informuoja, kad lygiavertiškumo įrodymas yra tiekėjo pareiga.</w:t>
            </w:r>
          </w:p>
          <w:p w14:paraId="2B2CFB26" w14:textId="77777777" w:rsidR="000E1285" w:rsidRPr="00210A7A" w:rsidRDefault="000E1285" w:rsidP="00210A7A">
            <w:pPr>
              <w:ind w:firstLine="284"/>
              <w:jc w:val="both"/>
              <w:rPr>
                <w:rFonts w:eastAsia="SimSun"/>
                <w:sz w:val="20"/>
                <w:szCs w:val="20"/>
              </w:rPr>
            </w:pPr>
          </w:p>
        </w:tc>
      </w:tr>
    </w:tbl>
    <w:p w14:paraId="0DB4B0B3" w14:textId="77777777" w:rsidR="000775B2" w:rsidRPr="00210A7A" w:rsidRDefault="000775B2" w:rsidP="009E73F0">
      <w:pPr>
        <w:ind w:firstLine="284"/>
        <w:jc w:val="both"/>
      </w:pPr>
    </w:p>
    <w:p w14:paraId="67EB86AF" w14:textId="77777777" w:rsidR="00AE0FC4" w:rsidRDefault="00AE0FC4" w:rsidP="009E73F0">
      <w:pPr>
        <w:ind w:firstLine="284"/>
        <w:jc w:val="both"/>
      </w:pPr>
    </w:p>
    <w:p w14:paraId="1D0E5320" w14:textId="304EE801" w:rsidR="00D74742" w:rsidRPr="00B01078" w:rsidRDefault="00D74742" w:rsidP="009E73F0">
      <w:pPr>
        <w:ind w:firstLine="284"/>
        <w:jc w:val="both"/>
        <w:rPr>
          <w:b/>
          <w:bCs/>
          <w:color w:val="FF0000"/>
        </w:rPr>
      </w:pPr>
      <w:r w:rsidRPr="00B01078">
        <w:rPr>
          <w:b/>
          <w:bCs/>
          <w:color w:val="FF0000"/>
        </w:rPr>
        <w:t>Perkančioji organizacija savo iniciatyvą koreguoja techninę specifikaciją ir šalina iš jos 7 punktą:</w:t>
      </w:r>
    </w:p>
    <w:tbl>
      <w:tblPr>
        <w:tblW w:w="14582" w:type="dxa"/>
        <w:tblLook w:val="04A0" w:firstRow="1" w:lastRow="0" w:firstColumn="1" w:lastColumn="0" w:noHBand="0" w:noVBand="1"/>
      </w:tblPr>
      <w:tblGrid>
        <w:gridCol w:w="1112"/>
        <w:gridCol w:w="4578"/>
        <w:gridCol w:w="8892"/>
      </w:tblGrid>
      <w:tr w:rsidR="00D74742" w:rsidRPr="00D74742" w14:paraId="3FB8B39A" w14:textId="77777777" w:rsidTr="00350694">
        <w:trPr>
          <w:trHeight w:val="55"/>
        </w:trPr>
        <w:tc>
          <w:tcPr>
            <w:tcW w:w="636" w:type="dxa"/>
            <w:tcBorders>
              <w:top w:val="single" w:sz="4" w:space="0" w:color="auto"/>
              <w:left w:val="single" w:sz="4" w:space="0" w:color="auto"/>
              <w:bottom w:val="single" w:sz="4" w:space="0" w:color="auto"/>
              <w:right w:val="single" w:sz="4" w:space="0" w:color="auto"/>
            </w:tcBorders>
            <w:shd w:val="clear" w:color="000000" w:fill="D9D9D9"/>
            <w:noWrap/>
            <w:hideMark/>
          </w:tcPr>
          <w:p w14:paraId="5E2747D3" w14:textId="77777777" w:rsidR="00D74742" w:rsidRPr="00D74742" w:rsidRDefault="00D74742" w:rsidP="00D74742">
            <w:pPr>
              <w:jc w:val="center"/>
              <w:rPr>
                <w:b/>
                <w:bCs/>
                <w:lang w:eastAsia="lt-LT"/>
              </w:rPr>
            </w:pPr>
            <w:r w:rsidRPr="00D74742">
              <w:rPr>
                <w:b/>
                <w:bCs/>
                <w:lang w:eastAsia="lt-LT"/>
              </w:rPr>
              <w:lastRenderedPageBreak/>
              <w:t>7</w:t>
            </w:r>
          </w:p>
        </w:tc>
        <w:tc>
          <w:tcPr>
            <w:tcW w:w="2620" w:type="dxa"/>
            <w:tcBorders>
              <w:top w:val="single" w:sz="4" w:space="0" w:color="auto"/>
              <w:left w:val="nil"/>
              <w:bottom w:val="single" w:sz="4" w:space="0" w:color="auto"/>
              <w:right w:val="single" w:sz="4" w:space="0" w:color="auto"/>
            </w:tcBorders>
            <w:shd w:val="clear" w:color="000000" w:fill="D9D9D9"/>
            <w:hideMark/>
          </w:tcPr>
          <w:p w14:paraId="23FB6536" w14:textId="2C34DB6A" w:rsidR="00D74742" w:rsidRPr="00D74742" w:rsidRDefault="00D74742" w:rsidP="00D74742">
            <w:pPr>
              <w:rPr>
                <w:b/>
                <w:bCs/>
                <w:lang w:eastAsia="lt-LT"/>
              </w:rPr>
            </w:pPr>
            <w:r w:rsidRPr="00D74742">
              <w:rPr>
                <w:b/>
                <w:bCs/>
                <w:lang w:eastAsia="lt-LT"/>
              </w:rPr>
              <w:t>Pap</w:t>
            </w:r>
            <w:r>
              <w:rPr>
                <w:b/>
                <w:bCs/>
                <w:lang w:eastAsia="lt-LT"/>
              </w:rPr>
              <w:t>il</w:t>
            </w:r>
            <w:r w:rsidRPr="00D74742">
              <w:rPr>
                <w:b/>
                <w:bCs/>
                <w:lang w:eastAsia="lt-LT"/>
              </w:rPr>
              <w:t xml:space="preserve">doma komplektacija </w:t>
            </w:r>
          </w:p>
        </w:tc>
        <w:tc>
          <w:tcPr>
            <w:tcW w:w="5089" w:type="dxa"/>
            <w:tcBorders>
              <w:top w:val="single" w:sz="4" w:space="0" w:color="auto"/>
              <w:left w:val="nil"/>
              <w:bottom w:val="single" w:sz="4" w:space="0" w:color="auto"/>
              <w:right w:val="single" w:sz="4" w:space="0" w:color="auto"/>
            </w:tcBorders>
            <w:shd w:val="clear" w:color="000000" w:fill="D9D9D9"/>
            <w:hideMark/>
          </w:tcPr>
          <w:p w14:paraId="7E66903F" w14:textId="77777777" w:rsidR="00D74742" w:rsidRPr="00D74742" w:rsidRDefault="00D74742" w:rsidP="00D74742">
            <w:pPr>
              <w:jc w:val="both"/>
              <w:rPr>
                <w:lang w:eastAsia="lt-LT"/>
              </w:rPr>
            </w:pPr>
            <w:proofErr w:type="spellStart"/>
            <w:r w:rsidRPr="00D74742">
              <w:rPr>
                <w:lang w:eastAsia="lt-LT"/>
              </w:rPr>
              <w:t>Desflurano</w:t>
            </w:r>
            <w:proofErr w:type="spellEnd"/>
            <w:r w:rsidRPr="00D74742">
              <w:rPr>
                <w:lang w:eastAsia="lt-LT"/>
              </w:rPr>
              <w:t xml:space="preserve"> garintuvas - 4 vnt., t.y. pateikiami iš viso 4 vnt. garintuvų nepriklausomai nuo pateikiamo anestezijos aparatų skaičiaus.</w:t>
            </w:r>
          </w:p>
        </w:tc>
      </w:tr>
    </w:tbl>
    <w:p w14:paraId="3F26C3E3" w14:textId="77777777" w:rsidR="00D74742" w:rsidRDefault="00D74742" w:rsidP="009E73F0">
      <w:pPr>
        <w:ind w:firstLine="284"/>
        <w:jc w:val="both"/>
      </w:pPr>
    </w:p>
    <w:p w14:paraId="5CF3C0C6" w14:textId="77777777" w:rsidR="00D74742" w:rsidRPr="00210A7A" w:rsidRDefault="00D74742" w:rsidP="009E73F0">
      <w:pPr>
        <w:ind w:firstLine="284"/>
        <w:jc w:val="both"/>
      </w:pPr>
    </w:p>
    <w:p w14:paraId="519AE89A" w14:textId="77777777" w:rsidR="00346AF5" w:rsidRPr="00210A7A" w:rsidRDefault="00346AF5" w:rsidP="009E73F0">
      <w:pPr>
        <w:ind w:firstLine="284"/>
        <w:jc w:val="both"/>
      </w:pPr>
    </w:p>
    <w:p w14:paraId="3EDA2D8B" w14:textId="77777777" w:rsidR="00EA7697" w:rsidRPr="00210A7A" w:rsidRDefault="00EA7697" w:rsidP="009E73F0">
      <w:pPr>
        <w:ind w:firstLine="284"/>
        <w:jc w:val="both"/>
      </w:pPr>
      <w:r w:rsidRPr="00210A7A">
        <w:t xml:space="preserve">Papildomai pažymime, kad VPĮ 55 str. 4 d. nurodoma, kad pasiūlymų vertinimo kriterijai yra susiję su pirkimo objektu, jeigu jie susiję su perkamais darbais, prekėmis ar paslaugomis </w:t>
      </w:r>
      <w:r w:rsidRPr="00210A7A">
        <w:rPr>
          <w:u w:val="single"/>
        </w:rPr>
        <w:t>bet kokiu atžvilgiu ir bet kuriame jų gyvavimo ciklo etape</w:t>
      </w:r>
      <w:r w:rsidRPr="00210A7A">
        <w:t xml:space="preserve">, įskaitant konkretaus gamybos, tiekimo, teikimo, atlikimo ar prekybos proceso arba kito gyvavimo ciklo etapo proceso veiksnius, </w:t>
      </w:r>
      <w:r w:rsidRPr="00210A7A">
        <w:rPr>
          <w:u w:val="single"/>
        </w:rPr>
        <w:t>net jeigu šie veiksniai neapima jų fizinių ypatybių</w:t>
      </w:r>
      <w:r w:rsidRPr="00210A7A">
        <w:t>.</w:t>
      </w:r>
    </w:p>
    <w:p w14:paraId="5311FFEB" w14:textId="77777777" w:rsidR="00EA7697" w:rsidRPr="00210A7A" w:rsidRDefault="00EA7697" w:rsidP="009E73F0">
      <w:pPr>
        <w:ind w:firstLine="284"/>
        <w:jc w:val="both"/>
      </w:pPr>
      <w:r w:rsidRPr="00210A7A">
        <w:t>Nei VPĮ, nei ES teisės aktuose ar juos aiškinančioje teismų praktikoje ekonominio naudingumo vertinimo kriterijai netapatinami išimtinai su pirkimo objekto vidinėmis charakteristikomis, pakanka, jog šie yra susiję su pirkimo objektu plačiąja prasme</w:t>
      </w:r>
      <w:r w:rsidRPr="00210A7A">
        <w:rPr>
          <w:rStyle w:val="Puslapioinaosnuoroda"/>
        </w:rPr>
        <w:footnoteReference w:id="3"/>
      </w:r>
      <w:r w:rsidRPr="00210A7A">
        <w:t>. Perkančioji organizacija juo labiau turi turėti tokią laisvę, nes ekonomiškai naudingiausias pasiūlymas nustatomas „</w:t>
      </w:r>
      <w:r w:rsidRPr="00210A7A">
        <w:rPr>
          <w:i/>
          <w:iCs/>
        </w:rPr>
        <w:t>perkančiajai organizacijai išsirenkant</w:t>
      </w:r>
      <w:r w:rsidRPr="00210A7A">
        <w:t>“</w:t>
      </w:r>
      <w:r w:rsidRPr="00210A7A">
        <w:rPr>
          <w:rStyle w:val="Puslapioinaosnuoroda"/>
        </w:rPr>
        <w:footnoteReference w:id="4"/>
      </w:r>
      <w:r w:rsidRPr="00210A7A">
        <w:t xml:space="preserve">. Pabrėžiame, kad PO pasirinkti vertinimo kriterijai yra priskiriami prie </w:t>
      </w:r>
      <w:r w:rsidRPr="00210A7A">
        <w:rPr>
          <w:u w:val="single"/>
        </w:rPr>
        <w:t>kiekybinių (objektyviųjų) vertinimo kriterijų</w:t>
      </w:r>
      <w:r w:rsidRPr="00210A7A">
        <w:t>, o tai reiškia, kad jie yra aiškūs bei pamatuojami, ką patvirtina ir ekonominio naudingumo vertinimo tvarkoje aprašyta balų skyrimo tvarka.</w:t>
      </w:r>
    </w:p>
    <w:p w14:paraId="7493ACB7" w14:textId="77777777" w:rsidR="00EA7697" w:rsidRPr="00210A7A" w:rsidRDefault="00EA7697" w:rsidP="009E73F0">
      <w:pPr>
        <w:ind w:firstLine="284"/>
        <w:jc w:val="both"/>
      </w:pPr>
      <w:r w:rsidRPr="00210A7A">
        <w:t>Vadovaujantis Ekonomiškai naudingiausio pasiūlymo vertinimo gairėmis, parengtomis Viešųjų pirkimų tarnybos</w:t>
      </w:r>
      <w:r w:rsidRPr="00210A7A">
        <w:rPr>
          <w:rStyle w:val="Puslapioinaosnuoroda"/>
        </w:rPr>
        <w:footnoteReference w:id="5"/>
      </w:r>
      <w:r w:rsidRPr="00210A7A">
        <w:t xml:space="preserve"> (toliau – </w:t>
      </w:r>
      <w:r w:rsidRPr="00210A7A">
        <w:rPr>
          <w:b/>
          <w:bCs/>
        </w:rPr>
        <w:t>ENPV</w:t>
      </w:r>
      <w:r w:rsidRPr="00210A7A">
        <w:t xml:space="preserve">) (34-36 psl.), ekonomiškai naudingiausio pasiūlymo išrinkimo </w:t>
      </w:r>
      <w:r w:rsidRPr="00210A7A">
        <w:rPr>
          <w:b/>
          <w:bCs/>
        </w:rPr>
        <w:t>kiekybinis kriterijus</w:t>
      </w:r>
      <w:r w:rsidRPr="00210A7A">
        <w:t xml:space="preserve"> iš esmės gali būti bet kuris prekės parametras ar savybė. Tereikia rengiant technines specifikacijas atskirti, kurios prekių savybės yra būtinos (tai privalomas techninės specifikacijos reikalavimas), o kurios pageidaujamos (</w:t>
      </w:r>
      <w:r w:rsidRPr="00210A7A">
        <w:rPr>
          <w:i/>
          <w:iCs/>
        </w:rPr>
        <w:t xml:space="preserve">angl. </w:t>
      </w:r>
      <w:proofErr w:type="spellStart"/>
      <w:r w:rsidRPr="00210A7A">
        <w:rPr>
          <w:i/>
          <w:iCs/>
        </w:rPr>
        <w:t>nice</w:t>
      </w:r>
      <w:proofErr w:type="spellEnd"/>
      <w:r w:rsidRPr="00210A7A">
        <w:rPr>
          <w:i/>
          <w:iCs/>
        </w:rPr>
        <w:t xml:space="preserve"> to </w:t>
      </w:r>
      <w:proofErr w:type="spellStart"/>
      <w:r w:rsidRPr="00210A7A">
        <w:rPr>
          <w:i/>
          <w:iCs/>
        </w:rPr>
        <w:t>have</w:t>
      </w:r>
      <w:proofErr w:type="spellEnd"/>
      <w:r w:rsidRPr="00210A7A">
        <w:t>), kurios pirkimo vykdytojui reikštų didesnę naudą. Kaip akcentuoja pati Viešųjų pirkimų tarnyba cituojamose gairėse</w:t>
      </w:r>
      <w:r w:rsidRPr="00210A7A">
        <w:rPr>
          <w:rStyle w:val="Puslapioinaosnuoroda"/>
        </w:rPr>
        <w:footnoteReference w:id="6"/>
      </w:r>
      <w:r w:rsidRPr="00210A7A">
        <w:t>, kiekvieno pirkimo vykdytojo poreikiai gali būti skirtingi, taigi tai, kas vienam pirkimo vykdytojui yra būtina (techninės specifikacijos reikalavimas), kitam gali būti tik pageidaujama (kokybės kriterijus), dar kitam kuris nors aspektas gali būti apskritai nesvarbus (tada jis nenurodomas nei kaip techninės specifikacijos reikalavimas, nei kaip kokybės kriterijus).</w:t>
      </w:r>
    </w:p>
    <w:p w14:paraId="6055DA38" w14:textId="77777777" w:rsidR="00EA7697" w:rsidRPr="00210A7A" w:rsidRDefault="00EA7697" w:rsidP="009E73F0">
      <w:pPr>
        <w:ind w:firstLine="284"/>
        <w:jc w:val="both"/>
      </w:pPr>
      <w:r w:rsidRPr="00210A7A">
        <w:t>Kiekybiniai (objektyvūs) kriterijai – tai tokie kriterijai, kuriuos galima įvertinti kiekybiškai. Jų įvertinimas yra objektyvus, nepriklauso nuo vertintojo nuomonės. Juos lengva išmatuoti, užfiksuoti ir palyginti, t.y. pats matavimo rezultatas nepriklauso nuo matuojančiojo asmeninės subjektyvios nuomonės, ir keli matuojantys asmenys (paprasti vartotojai arba ekspertai) prieitų prie tos pačios išvados.</w:t>
      </w:r>
    </w:p>
    <w:p w14:paraId="58A18C5B" w14:textId="4F6F14D8" w:rsidR="00F951FE" w:rsidRPr="00210A7A" w:rsidRDefault="00EA7697" w:rsidP="009E73F0">
      <w:pPr>
        <w:ind w:firstLine="284"/>
        <w:jc w:val="both"/>
      </w:pPr>
      <w:r w:rsidRPr="00210A7A">
        <w:t>Pabrėžiame, kad nė vienas teisės aktas (VPĮ ar ENPV gairės) nereglamentuoja balų skyrimo tvarkos, todėl dėl jų nustatymo PO sprendžia atsižvelgdama į vertinamo parametro svarbą ir reikšmę individualiai, atsižvelgdama į savo poreikius. PO, atsižvelgdama į ENPV gaires, pasirinko jai svarbiausius bei poreikius ir lūkesčius labiausiai įtakojančius vertinimo kriterijus.</w:t>
      </w:r>
    </w:p>
    <w:p w14:paraId="48925C1F" w14:textId="77777777" w:rsidR="00AE46D8" w:rsidRPr="00210A7A" w:rsidRDefault="00AE46D8" w:rsidP="009E73F0">
      <w:pPr>
        <w:ind w:firstLine="284"/>
        <w:jc w:val="both"/>
      </w:pPr>
    </w:p>
    <w:p w14:paraId="05F7C7C4" w14:textId="77777777" w:rsidR="00525A33" w:rsidRPr="00210A7A" w:rsidRDefault="00525A33" w:rsidP="00525A33">
      <w:pPr>
        <w:ind w:firstLine="284"/>
        <w:jc w:val="both"/>
      </w:pPr>
    </w:p>
    <w:p w14:paraId="0DB759A3" w14:textId="77777777" w:rsidR="00525A33" w:rsidRPr="00210A7A" w:rsidRDefault="00525A33" w:rsidP="00525A33">
      <w:pPr>
        <w:ind w:firstLine="284"/>
        <w:jc w:val="both"/>
      </w:pPr>
      <w:r w:rsidRPr="00210A7A">
        <w:lastRenderedPageBreak/>
        <w:t>Dėkojame už aktyvų dalyvavimą teikiant pastabas.</w:t>
      </w:r>
    </w:p>
    <w:p w14:paraId="4DF674DE" w14:textId="77777777" w:rsidR="00525A33" w:rsidRPr="00210A7A" w:rsidRDefault="00525A33" w:rsidP="00525A33">
      <w:pPr>
        <w:ind w:firstLine="284"/>
        <w:jc w:val="both"/>
      </w:pPr>
    </w:p>
    <w:p w14:paraId="02EE3A66" w14:textId="77777777" w:rsidR="00525A33" w:rsidRPr="00210A7A" w:rsidRDefault="00525A33" w:rsidP="00525A33">
      <w:pPr>
        <w:ind w:firstLine="284"/>
        <w:jc w:val="both"/>
        <w:rPr>
          <w:b/>
          <w:bCs/>
        </w:rPr>
      </w:pPr>
      <w:r w:rsidRPr="00210A7A">
        <w:rPr>
          <w:b/>
          <w:bCs/>
        </w:rPr>
        <w:t>Atkreipiame dėmesį, kad, jei dalyvausite planuojamame vykdyti pirkime, kartu su pasiūlymu pateikiamame Europos bendrojo viešųjų pirkimų dokumento (toliau - EBVPD) III dalies „Pašalinimo pagrindai“ C13 skiltyje į klausimą „</w:t>
      </w:r>
      <w:r w:rsidRPr="00210A7A">
        <w:rPr>
          <w:b/>
          <w:bCs/>
          <w:i/>
          <w:iCs/>
          <w:u w:val="single"/>
        </w:rPr>
        <w:t xml:space="preserve">Tiesioginis arba netiesioginis dalyvavimas rengiant šią procedūrą (VPĮ 46 str. 4 d. 3 p.)“ atsakytumėte „Taip“. </w:t>
      </w:r>
      <w:r w:rsidRPr="00210A7A">
        <w:rPr>
          <w:b/>
          <w:bCs/>
        </w:rPr>
        <w:t xml:space="preserve"> Viešųjų pirkimų tarnyba teigia: „</w:t>
      </w:r>
      <w:r w:rsidRPr="00210A7A">
        <w:rPr>
          <w:b/>
          <w:bCs/>
          <w:i/>
          <w:iCs/>
          <w:u w:val="single"/>
        </w:rPr>
        <w:t>Jei tiekėjas tiesiogiai ar netiesiogiai suteikė pirkimo vykdytojui konsultaciją</w:t>
      </w:r>
      <w:r w:rsidRPr="00210A7A">
        <w:rPr>
          <w:b/>
          <w:bCs/>
          <w:i/>
          <w:iCs/>
        </w:rPr>
        <w:t xml:space="preserve"> (nesvarbu, ar rinkos tyrimo (jeigu apie atliekamą rinkos tyrimą buvo informuotas raštu), ar </w:t>
      </w:r>
      <w:r w:rsidRPr="00210A7A">
        <w:rPr>
          <w:b/>
          <w:bCs/>
          <w:i/>
          <w:iCs/>
          <w:u w:val="single"/>
        </w:rPr>
        <w:t>rinkos konsultacijos metu</w:t>
      </w:r>
      <w:r w:rsidRPr="00210A7A">
        <w:rPr>
          <w:b/>
          <w:bCs/>
          <w:i/>
          <w:iCs/>
        </w:rPr>
        <w:t xml:space="preserve">, ar teikdamas pagalbinę viešųjų pirkimų veiklą ir pan.) arba kitaip dalyvavo rengiant pirkimo procedūrą (pavyzdžiui, parengė techninį (darbo) projektą, techninę specifikaciją ir pan.), </w:t>
      </w:r>
      <w:r w:rsidRPr="00210A7A">
        <w:rPr>
          <w:b/>
          <w:bCs/>
          <w:i/>
          <w:iCs/>
          <w:u w:val="single"/>
        </w:rPr>
        <w:t>jis, pildydamas EBVPD III dalies “Pašalinimo pagrindai C13 skiltį, į klausimą „Tiesioginis arba netiesioginis dalyvavimas rengiant šią procedūrą (VPĮ 46 str. 4 d. 3 p.)” turėtų atsakyti „Taip”</w:t>
      </w:r>
      <w:r w:rsidRPr="00210A7A">
        <w:rPr>
          <w:b/>
          <w:bCs/>
        </w:rPr>
        <w:t>.</w:t>
      </w:r>
    </w:p>
    <w:p w14:paraId="0843150E" w14:textId="77777777" w:rsidR="00525A33" w:rsidRPr="00210A7A" w:rsidRDefault="00525A33" w:rsidP="00525A33">
      <w:pPr>
        <w:ind w:firstLine="284"/>
        <w:jc w:val="both"/>
      </w:pPr>
    </w:p>
    <w:p w14:paraId="50A93234" w14:textId="77777777" w:rsidR="00525A33" w:rsidRPr="00210A7A" w:rsidRDefault="00525A33" w:rsidP="009E73F0">
      <w:pPr>
        <w:ind w:firstLine="284"/>
        <w:jc w:val="both"/>
      </w:pPr>
    </w:p>
    <w:sectPr w:rsidR="00525A33" w:rsidRPr="00210A7A" w:rsidSect="000775B2">
      <w:pgSz w:w="16838" w:h="11906" w:orient="landscape"/>
      <w:pgMar w:top="1440" w:right="866" w:bottom="1440" w:left="9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E7B86" w14:textId="77777777" w:rsidR="00A07F70" w:rsidRDefault="00A07F70" w:rsidP="00CC2050">
      <w:r>
        <w:separator/>
      </w:r>
    </w:p>
  </w:endnote>
  <w:endnote w:type="continuationSeparator" w:id="0">
    <w:p w14:paraId="5F9039EE" w14:textId="77777777" w:rsidR="00A07F70" w:rsidRDefault="00A07F70" w:rsidP="00CC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79011" w14:textId="77777777" w:rsidR="00A07F70" w:rsidRDefault="00A07F70" w:rsidP="00CC2050">
      <w:r>
        <w:separator/>
      </w:r>
    </w:p>
  </w:footnote>
  <w:footnote w:type="continuationSeparator" w:id="0">
    <w:p w14:paraId="75DA269C" w14:textId="77777777" w:rsidR="00A07F70" w:rsidRDefault="00A07F70" w:rsidP="00CC2050">
      <w:r>
        <w:continuationSeparator/>
      </w:r>
    </w:p>
  </w:footnote>
  <w:footnote w:id="1">
    <w:p w14:paraId="6F50A45C" w14:textId="77777777" w:rsidR="00810273" w:rsidRPr="00573086" w:rsidRDefault="00810273" w:rsidP="00810273">
      <w:pPr>
        <w:pStyle w:val="Puslapioinaostekstas"/>
        <w:rPr>
          <w:lang w:val="lt-LT"/>
        </w:rPr>
      </w:pPr>
      <w:r w:rsidRPr="00573086">
        <w:rPr>
          <w:rStyle w:val="Puslapioinaosnuoroda"/>
          <w:lang w:val="lt-LT"/>
        </w:rPr>
        <w:footnoteRef/>
      </w:r>
      <w:r w:rsidRPr="00573086">
        <w:rPr>
          <w:lang w:val="lt-LT"/>
        </w:rPr>
        <w:t xml:space="preserve"> ESTT byla C-174/03 </w:t>
      </w:r>
      <w:proofErr w:type="spellStart"/>
      <w:r w:rsidRPr="00573086">
        <w:rPr>
          <w:lang w:val="lt-LT"/>
        </w:rPr>
        <w:t>Impresa</w:t>
      </w:r>
      <w:proofErr w:type="spellEnd"/>
      <w:r w:rsidRPr="00573086">
        <w:rPr>
          <w:lang w:val="lt-LT"/>
        </w:rPr>
        <w:t xml:space="preserve"> </w:t>
      </w:r>
      <w:proofErr w:type="spellStart"/>
      <w:r w:rsidRPr="00573086">
        <w:rPr>
          <w:lang w:val="lt-LT"/>
        </w:rPr>
        <w:t>Portuale</w:t>
      </w:r>
      <w:proofErr w:type="spellEnd"/>
      <w:r w:rsidRPr="00573086">
        <w:rPr>
          <w:lang w:val="lt-LT"/>
        </w:rPr>
        <w:t xml:space="preserve"> di </w:t>
      </w:r>
      <w:proofErr w:type="spellStart"/>
      <w:r w:rsidRPr="00573086">
        <w:rPr>
          <w:lang w:val="lt-LT"/>
        </w:rPr>
        <w:t>Cagliari</w:t>
      </w:r>
      <w:proofErr w:type="spellEnd"/>
      <w:r w:rsidRPr="00573086">
        <w:rPr>
          <w:lang w:val="lt-LT"/>
        </w:rPr>
        <w:t xml:space="preserve"> </w:t>
      </w:r>
      <w:proofErr w:type="spellStart"/>
      <w:r w:rsidRPr="00573086">
        <w:rPr>
          <w:lang w:val="lt-LT"/>
        </w:rPr>
        <w:t>Srl</w:t>
      </w:r>
      <w:proofErr w:type="spellEnd"/>
      <w:r w:rsidRPr="00573086">
        <w:rPr>
          <w:lang w:val="lt-LT"/>
        </w:rPr>
        <w:t xml:space="preserve"> v. </w:t>
      </w:r>
      <w:proofErr w:type="spellStart"/>
      <w:r w:rsidRPr="00573086">
        <w:rPr>
          <w:lang w:val="lt-LT"/>
        </w:rPr>
        <w:t>Tirrenia</w:t>
      </w:r>
      <w:proofErr w:type="spellEnd"/>
      <w:r w:rsidRPr="00573086">
        <w:rPr>
          <w:lang w:val="lt-LT"/>
        </w:rPr>
        <w:t xml:space="preserve"> di </w:t>
      </w:r>
      <w:proofErr w:type="spellStart"/>
      <w:r w:rsidRPr="00573086">
        <w:rPr>
          <w:lang w:val="lt-LT"/>
        </w:rPr>
        <w:t>Navigazione</w:t>
      </w:r>
      <w:proofErr w:type="spellEnd"/>
      <w:r w:rsidRPr="00573086">
        <w:rPr>
          <w:lang w:val="lt-LT"/>
        </w:rPr>
        <w:t xml:space="preserve"> </w:t>
      </w:r>
      <w:proofErr w:type="spellStart"/>
      <w:r w:rsidRPr="00573086">
        <w:rPr>
          <w:lang w:val="lt-LT"/>
        </w:rPr>
        <w:t>SpA</w:t>
      </w:r>
      <w:proofErr w:type="spellEnd"/>
    </w:p>
  </w:footnote>
  <w:footnote w:id="2">
    <w:p w14:paraId="03BE510B" w14:textId="77777777" w:rsidR="00810273" w:rsidRPr="000B59A4" w:rsidRDefault="00810273" w:rsidP="00810273">
      <w:pPr>
        <w:pStyle w:val="Puslapioinaostekstas"/>
        <w:rPr>
          <w:lang w:val="lt-LT"/>
        </w:rPr>
      </w:pPr>
      <w:r w:rsidRPr="00573086">
        <w:rPr>
          <w:rStyle w:val="Puslapioinaosnuoroda"/>
          <w:lang w:val="lt-LT"/>
        </w:rPr>
        <w:footnoteRef/>
      </w:r>
      <w:r w:rsidRPr="00573086">
        <w:rPr>
          <w:lang w:val="lt-LT"/>
        </w:rPr>
        <w:t xml:space="preserve"> </w:t>
      </w:r>
      <w:r w:rsidRPr="00573086">
        <w:rPr>
          <w:lang w:val="lt-LT"/>
        </w:rPr>
        <w:t xml:space="preserve">Lietuvos Aukščiausiasis Teismas </w:t>
      </w:r>
      <w:r w:rsidRPr="000775B2">
        <w:rPr>
          <w:lang w:val="lt-LT"/>
        </w:rPr>
        <w:t>2004 m. lapkričio 3 d. byla Nr. 3K-3-597/2004.</w:t>
      </w:r>
    </w:p>
  </w:footnote>
  <w:footnote w:id="3">
    <w:p w14:paraId="3737C187" w14:textId="77777777" w:rsidR="00EA7697" w:rsidRPr="00C60B4E" w:rsidRDefault="00EA7697" w:rsidP="00EA7697">
      <w:pPr>
        <w:pStyle w:val="Puslapioinaostekstas"/>
        <w:rPr>
          <w:lang w:val="lt-LT"/>
        </w:rPr>
      </w:pPr>
      <w:r>
        <w:rPr>
          <w:rStyle w:val="Puslapioinaosnuoroda"/>
        </w:rPr>
        <w:footnoteRef/>
      </w:r>
      <w:r w:rsidRPr="000775B2">
        <w:rPr>
          <w:lang w:val="lt-LT"/>
        </w:rPr>
        <w:t xml:space="preserve"> </w:t>
      </w:r>
      <w:r w:rsidRPr="00C60B4E">
        <w:rPr>
          <w:lang w:val="lt-LT"/>
        </w:rPr>
        <w:t>Lietuvos Aukščiausiojo Teismo Civilinių bylų skyriaus 2018 m. gegužės 3 d. nutartis civilinėje byloje Nr. e3K-3-178-378/2018</w:t>
      </w:r>
    </w:p>
  </w:footnote>
  <w:footnote w:id="4">
    <w:p w14:paraId="71082A29" w14:textId="77777777" w:rsidR="00EA7697" w:rsidRPr="00C60B4E" w:rsidRDefault="00EA7697" w:rsidP="00EA7697">
      <w:pPr>
        <w:pStyle w:val="Puslapioinaostekstas"/>
        <w:rPr>
          <w:lang w:val="lt-LT"/>
        </w:rPr>
      </w:pPr>
      <w:r>
        <w:rPr>
          <w:rStyle w:val="Puslapioinaosnuoroda"/>
        </w:rPr>
        <w:footnoteRef/>
      </w:r>
      <w:r w:rsidRPr="000775B2">
        <w:rPr>
          <w:lang w:val="lt-LT"/>
        </w:rPr>
        <w:t xml:space="preserve"> </w:t>
      </w:r>
      <w:r w:rsidRPr="00C60B4E">
        <w:rPr>
          <w:lang w:val="lt-LT"/>
        </w:rPr>
        <w:t xml:space="preserve">Europos Sąjungos Teisingumo Teismo 2015 m. kovo 12 d. sprendimas byloje </w:t>
      </w:r>
      <w:proofErr w:type="spellStart"/>
      <w:r w:rsidRPr="00C60B4E">
        <w:rPr>
          <w:lang w:val="lt-LT"/>
        </w:rPr>
        <w:t>eVigilo</w:t>
      </w:r>
      <w:proofErr w:type="spellEnd"/>
      <w:r w:rsidRPr="00C60B4E">
        <w:rPr>
          <w:lang w:val="lt-LT"/>
        </w:rPr>
        <w:t>, C-538/13, 63 punktas</w:t>
      </w:r>
    </w:p>
  </w:footnote>
  <w:footnote w:id="5">
    <w:p w14:paraId="61466A18" w14:textId="77777777" w:rsidR="00EA7697" w:rsidRPr="000119D2" w:rsidRDefault="00EA7697" w:rsidP="00EA7697">
      <w:pPr>
        <w:pStyle w:val="Puslapioinaostekstas"/>
        <w:rPr>
          <w:lang w:val="lt-LT"/>
        </w:rPr>
      </w:pPr>
      <w:r>
        <w:rPr>
          <w:rStyle w:val="Puslapioinaosnuoroda"/>
        </w:rPr>
        <w:footnoteRef/>
      </w:r>
      <w:r w:rsidRPr="000775B2">
        <w:rPr>
          <w:lang w:val="pl-PL"/>
        </w:rPr>
        <w:t xml:space="preserve"> </w:t>
      </w:r>
      <w:r w:rsidRPr="000119D2">
        <w:rPr>
          <w:lang w:val="lt-LT"/>
        </w:rPr>
        <w:t xml:space="preserve">Žr. </w:t>
      </w:r>
      <w:hyperlink r:id="rId1" w:tgtFrame="_blank" w:history="1">
        <w:r w:rsidRPr="000119D2">
          <w:rPr>
            <w:rStyle w:val="Hipersaitas"/>
            <w:lang w:val="lt-LT"/>
          </w:rPr>
          <w:t>https://vpt.lrv.lt/uploads/vpt/documents/files/mp/ENPV_gaires.pdf</w:t>
        </w:r>
      </w:hyperlink>
    </w:p>
  </w:footnote>
  <w:footnote w:id="6">
    <w:p w14:paraId="6560F6A7" w14:textId="77777777" w:rsidR="00EA7697" w:rsidRPr="000119D2" w:rsidRDefault="00EA7697" w:rsidP="00EA7697">
      <w:pPr>
        <w:pStyle w:val="Puslapioinaostekstas"/>
        <w:rPr>
          <w:lang w:val="lt-LT"/>
        </w:rPr>
      </w:pPr>
      <w:r>
        <w:rPr>
          <w:rStyle w:val="Puslapioinaosnuoroda"/>
        </w:rPr>
        <w:footnoteRef/>
      </w:r>
      <w:r w:rsidRPr="00750EF9">
        <w:rPr>
          <w:lang w:val="pt-BR"/>
        </w:rPr>
        <w:t xml:space="preserve"> </w:t>
      </w:r>
      <w:r w:rsidRPr="000119D2">
        <w:rPr>
          <w:lang w:val="lt-LT"/>
        </w:rPr>
        <w:t>Žr. ENVP 35 psl.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7359A"/>
    <w:multiLevelType w:val="multilevel"/>
    <w:tmpl w:val="0CBE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73FF9"/>
    <w:multiLevelType w:val="hybridMultilevel"/>
    <w:tmpl w:val="9B58E7C0"/>
    <w:lvl w:ilvl="0" w:tplc="7518A356">
      <w:start w:val="1"/>
      <w:numFmt w:val="decimal"/>
      <w:lvlText w:val="%1."/>
      <w:lvlJc w:val="left"/>
      <w:pPr>
        <w:ind w:left="1065" w:hanging="360"/>
      </w:pPr>
      <w:rPr>
        <w:rFonts w:hint="default"/>
        <w:sz w:val="24"/>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 w15:restartNumberingAfterBreak="0">
    <w:nsid w:val="063F4E98"/>
    <w:multiLevelType w:val="hybridMultilevel"/>
    <w:tmpl w:val="FF48F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446676"/>
    <w:multiLevelType w:val="multilevel"/>
    <w:tmpl w:val="FF54F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7F05E6"/>
    <w:multiLevelType w:val="multilevel"/>
    <w:tmpl w:val="D1E4CF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5635C4"/>
    <w:multiLevelType w:val="hybridMultilevel"/>
    <w:tmpl w:val="A4803E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D40FC2"/>
    <w:multiLevelType w:val="hybridMultilevel"/>
    <w:tmpl w:val="67FEE6B0"/>
    <w:lvl w:ilvl="0" w:tplc="AB4AD394">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9E73FDE"/>
    <w:multiLevelType w:val="hybridMultilevel"/>
    <w:tmpl w:val="CC1A9CA8"/>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5B69D4"/>
    <w:multiLevelType w:val="hybridMultilevel"/>
    <w:tmpl w:val="4F26BAE6"/>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4F7307"/>
    <w:multiLevelType w:val="hybridMultilevel"/>
    <w:tmpl w:val="103061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C52B33"/>
    <w:multiLevelType w:val="multilevel"/>
    <w:tmpl w:val="D908AD0A"/>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CD22AE"/>
    <w:multiLevelType w:val="hybridMultilevel"/>
    <w:tmpl w:val="FF48F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335F38"/>
    <w:multiLevelType w:val="hybridMultilevel"/>
    <w:tmpl w:val="CC1A9C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833EDC"/>
    <w:multiLevelType w:val="multilevel"/>
    <w:tmpl w:val="7B9807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744EF6"/>
    <w:multiLevelType w:val="multilevel"/>
    <w:tmpl w:val="EED03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8A11BD"/>
    <w:multiLevelType w:val="hybridMultilevel"/>
    <w:tmpl w:val="FF48F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A934C2"/>
    <w:multiLevelType w:val="hybridMultilevel"/>
    <w:tmpl w:val="1A06C77A"/>
    <w:lvl w:ilvl="0" w:tplc="B2281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6364A4A"/>
    <w:multiLevelType w:val="hybridMultilevel"/>
    <w:tmpl w:val="4F26BAE6"/>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786719"/>
    <w:multiLevelType w:val="multilevel"/>
    <w:tmpl w:val="0EF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830B59"/>
    <w:multiLevelType w:val="multilevel"/>
    <w:tmpl w:val="0532B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2424BC"/>
    <w:multiLevelType w:val="multilevel"/>
    <w:tmpl w:val="F542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DD6DAE"/>
    <w:multiLevelType w:val="multilevel"/>
    <w:tmpl w:val="0EC4D6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4E5828"/>
    <w:multiLevelType w:val="hybridMultilevel"/>
    <w:tmpl w:val="E49E05CC"/>
    <w:lvl w:ilvl="0" w:tplc="AF1A1CA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5CD8020F"/>
    <w:multiLevelType w:val="hybridMultilevel"/>
    <w:tmpl w:val="EB363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BE63044"/>
    <w:multiLevelType w:val="hybridMultilevel"/>
    <w:tmpl w:val="EB3630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D3141B5"/>
    <w:multiLevelType w:val="hybridMultilevel"/>
    <w:tmpl w:val="95184AB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1F51E86"/>
    <w:multiLevelType w:val="multilevel"/>
    <w:tmpl w:val="59AEB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1D45C0"/>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174394">
    <w:abstractNumId w:val="10"/>
  </w:num>
  <w:num w:numId="2" w16cid:durableId="1419908535">
    <w:abstractNumId w:val="14"/>
  </w:num>
  <w:num w:numId="3" w16cid:durableId="1009138750">
    <w:abstractNumId w:val="1"/>
  </w:num>
  <w:num w:numId="4" w16cid:durableId="1199972225">
    <w:abstractNumId w:val="27"/>
  </w:num>
  <w:num w:numId="5" w16cid:durableId="1395161799">
    <w:abstractNumId w:val="3"/>
  </w:num>
  <w:num w:numId="6" w16cid:durableId="2111122128">
    <w:abstractNumId w:val="17"/>
  </w:num>
  <w:num w:numId="7" w16cid:durableId="752239059">
    <w:abstractNumId w:val="25"/>
  </w:num>
  <w:num w:numId="8" w16cid:durableId="3485813">
    <w:abstractNumId w:val="29"/>
  </w:num>
  <w:num w:numId="9" w16cid:durableId="833884955">
    <w:abstractNumId w:val="6"/>
  </w:num>
  <w:num w:numId="10" w16cid:durableId="523902602">
    <w:abstractNumId w:val="5"/>
  </w:num>
  <w:num w:numId="11" w16cid:durableId="1527786757">
    <w:abstractNumId w:val="22"/>
  </w:num>
  <w:num w:numId="12" w16cid:durableId="1478691926">
    <w:abstractNumId w:val="23"/>
  </w:num>
  <w:num w:numId="13" w16cid:durableId="1908178662">
    <w:abstractNumId w:val="28"/>
  </w:num>
  <w:num w:numId="14" w16cid:durableId="143789276">
    <w:abstractNumId w:val="4"/>
  </w:num>
  <w:num w:numId="15" w16cid:durableId="2043510451">
    <w:abstractNumId w:val="20"/>
  </w:num>
  <w:num w:numId="16" w16cid:durableId="2058628519">
    <w:abstractNumId w:val="15"/>
  </w:num>
  <w:num w:numId="17" w16cid:durableId="660429479">
    <w:abstractNumId w:val="21"/>
  </w:num>
  <w:num w:numId="18" w16cid:durableId="97525854">
    <w:abstractNumId w:val="19"/>
  </w:num>
  <w:num w:numId="19" w16cid:durableId="1719469078">
    <w:abstractNumId w:val="0"/>
  </w:num>
  <w:num w:numId="20" w16cid:durableId="2020039767">
    <w:abstractNumId w:val="8"/>
  </w:num>
  <w:num w:numId="21" w16cid:durableId="1198588244">
    <w:abstractNumId w:val="9"/>
  </w:num>
  <w:num w:numId="22" w16cid:durableId="269288011">
    <w:abstractNumId w:val="13"/>
  </w:num>
  <w:num w:numId="23" w16cid:durableId="526794399">
    <w:abstractNumId w:val="24"/>
  </w:num>
  <w:num w:numId="24" w16cid:durableId="378013974">
    <w:abstractNumId w:val="26"/>
  </w:num>
  <w:num w:numId="25" w16cid:durableId="964428554">
    <w:abstractNumId w:val="18"/>
  </w:num>
  <w:num w:numId="26" w16cid:durableId="1390760603">
    <w:abstractNumId w:val="16"/>
  </w:num>
  <w:num w:numId="27" w16cid:durableId="1442872380">
    <w:abstractNumId w:val="12"/>
  </w:num>
  <w:num w:numId="28" w16cid:durableId="1700818681">
    <w:abstractNumId w:val="11"/>
  </w:num>
  <w:num w:numId="29" w16cid:durableId="543951716">
    <w:abstractNumId w:val="2"/>
  </w:num>
  <w:num w:numId="30" w16cid:durableId="6125217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2A"/>
    <w:rsid w:val="00002C14"/>
    <w:rsid w:val="00002C53"/>
    <w:rsid w:val="00007E6F"/>
    <w:rsid w:val="00010BC0"/>
    <w:rsid w:val="00011179"/>
    <w:rsid w:val="00011739"/>
    <w:rsid w:val="000119D2"/>
    <w:rsid w:val="00012221"/>
    <w:rsid w:val="00012FF7"/>
    <w:rsid w:val="000164F3"/>
    <w:rsid w:val="00020060"/>
    <w:rsid w:val="00026AC3"/>
    <w:rsid w:val="000323E9"/>
    <w:rsid w:val="000363E2"/>
    <w:rsid w:val="00041DD7"/>
    <w:rsid w:val="00042262"/>
    <w:rsid w:val="000440F3"/>
    <w:rsid w:val="000458E2"/>
    <w:rsid w:val="00047856"/>
    <w:rsid w:val="00050DE8"/>
    <w:rsid w:val="00056A07"/>
    <w:rsid w:val="00057C1D"/>
    <w:rsid w:val="000710D6"/>
    <w:rsid w:val="000775B2"/>
    <w:rsid w:val="000802DD"/>
    <w:rsid w:val="0008088D"/>
    <w:rsid w:val="000837C0"/>
    <w:rsid w:val="00084E8D"/>
    <w:rsid w:val="00085000"/>
    <w:rsid w:val="00086048"/>
    <w:rsid w:val="000874BF"/>
    <w:rsid w:val="0009065B"/>
    <w:rsid w:val="00090CF9"/>
    <w:rsid w:val="000922D4"/>
    <w:rsid w:val="00092962"/>
    <w:rsid w:val="000938C4"/>
    <w:rsid w:val="000954BE"/>
    <w:rsid w:val="00095F01"/>
    <w:rsid w:val="000A01EB"/>
    <w:rsid w:val="000A4327"/>
    <w:rsid w:val="000A63AC"/>
    <w:rsid w:val="000A7348"/>
    <w:rsid w:val="000A7A06"/>
    <w:rsid w:val="000B15B0"/>
    <w:rsid w:val="000B2CA2"/>
    <w:rsid w:val="000B4AAA"/>
    <w:rsid w:val="000C2044"/>
    <w:rsid w:val="000C5C52"/>
    <w:rsid w:val="000D369F"/>
    <w:rsid w:val="000D74B9"/>
    <w:rsid w:val="000E03BC"/>
    <w:rsid w:val="000E0678"/>
    <w:rsid w:val="000E1285"/>
    <w:rsid w:val="000E1A5E"/>
    <w:rsid w:val="000E1B99"/>
    <w:rsid w:val="000E20B8"/>
    <w:rsid w:val="000E2EBD"/>
    <w:rsid w:val="000E39A7"/>
    <w:rsid w:val="000E566F"/>
    <w:rsid w:val="000F0AF1"/>
    <w:rsid w:val="000F3610"/>
    <w:rsid w:val="000F3847"/>
    <w:rsid w:val="000F4A44"/>
    <w:rsid w:val="000F5816"/>
    <w:rsid w:val="000F730D"/>
    <w:rsid w:val="000F7895"/>
    <w:rsid w:val="00100118"/>
    <w:rsid w:val="00100BB8"/>
    <w:rsid w:val="00102EAD"/>
    <w:rsid w:val="00106C96"/>
    <w:rsid w:val="001074E8"/>
    <w:rsid w:val="00111198"/>
    <w:rsid w:val="00114449"/>
    <w:rsid w:val="0011672F"/>
    <w:rsid w:val="00121543"/>
    <w:rsid w:val="0012441F"/>
    <w:rsid w:val="00125B2C"/>
    <w:rsid w:val="00125B7B"/>
    <w:rsid w:val="00130033"/>
    <w:rsid w:val="001304BC"/>
    <w:rsid w:val="0013109F"/>
    <w:rsid w:val="00131B30"/>
    <w:rsid w:val="001368A4"/>
    <w:rsid w:val="00137D3F"/>
    <w:rsid w:val="00140782"/>
    <w:rsid w:val="00142FF4"/>
    <w:rsid w:val="0014391E"/>
    <w:rsid w:val="00144B9E"/>
    <w:rsid w:val="00145338"/>
    <w:rsid w:val="00145E7E"/>
    <w:rsid w:val="00147179"/>
    <w:rsid w:val="00152F92"/>
    <w:rsid w:val="00153910"/>
    <w:rsid w:val="00154197"/>
    <w:rsid w:val="00154564"/>
    <w:rsid w:val="00154D02"/>
    <w:rsid w:val="001635F7"/>
    <w:rsid w:val="00167AF0"/>
    <w:rsid w:val="00173CD2"/>
    <w:rsid w:val="00175F0C"/>
    <w:rsid w:val="001806C3"/>
    <w:rsid w:val="00194F78"/>
    <w:rsid w:val="001963D6"/>
    <w:rsid w:val="00196591"/>
    <w:rsid w:val="001A1D40"/>
    <w:rsid w:val="001A3899"/>
    <w:rsid w:val="001A412C"/>
    <w:rsid w:val="001A4529"/>
    <w:rsid w:val="001A4D94"/>
    <w:rsid w:val="001A6F91"/>
    <w:rsid w:val="001C6A17"/>
    <w:rsid w:val="001D3C42"/>
    <w:rsid w:val="001D76D0"/>
    <w:rsid w:val="001D79CC"/>
    <w:rsid w:val="001E0446"/>
    <w:rsid w:val="001E0500"/>
    <w:rsid w:val="001F008A"/>
    <w:rsid w:val="001F228C"/>
    <w:rsid w:val="001F3BAC"/>
    <w:rsid w:val="0020123D"/>
    <w:rsid w:val="00205EC7"/>
    <w:rsid w:val="00206030"/>
    <w:rsid w:val="00206899"/>
    <w:rsid w:val="00210A7A"/>
    <w:rsid w:val="00212211"/>
    <w:rsid w:val="00213706"/>
    <w:rsid w:val="00216365"/>
    <w:rsid w:val="002169AA"/>
    <w:rsid w:val="002246A8"/>
    <w:rsid w:val="00224BB3"/>
    <w:rsid w:val="00226195"/>
    <w:rsid w:val="00230CE1"/>
    <w:rsid w:val="00232AA2"/>
    <w:rsid w:val="00234F1A"/>
    <w:rsid w:val="00240BEF"/>
    <w:rsid w:val="0024184D"/>
    <w:rsid w:val="00241B36"/>
    <w:rsid w:val="00246ABE"/>
    <w:rsid w:val="00252B37"/>
    <w:rsid w:val="0025470F"/>
    <w:rsid w:val="00260AF6"/>
    <w:rsid w:val="00266883"/>
    <w:rsid w:val="00274604"/>
    <w:rsid w:val="00274705"/>
    <w:rsid w:val="00275A4F"/>
    <w:rsid w:val="00277175"/>
    <w:rsid w:val="002802DF"/>
    <w:rsid w:val="00280387"/>
    <w:rsid w:val="002857E8"/>
    <w:rsid w:val="00286E7B"/>
    <w:rsid w:val="00290BF3"/>
    <w:rsid w:val="00294701"/>
    <w:rsid w:val="00295819"/>
    <w:rsid w:val="00295A69"/>
    <w:rsid w:val="002979C1"/>
    <w:rsid w:val="002A021F"/>
    <w:rsid w:val="002A3203"/>
    <w:rsid w:val="002B2338"/>
    <w:rsid w:val="002C1455"/>
    <w:rsid w:val="002C45EE"/>
    <w:rsid w:val="002C50F1"/>
    <w:rsid w:val="002D0D6A"/>
    <w:rsid w:val="002D4187"/>
    <w:rsid w:val="002E045B"/>
    <w:rsid w:val="002E088B"/>
    <w:rsid w:val="002E7224"/>
    <w:rsid w:val="002F293B"/>
    <w:rsid w:val="002F440B"/>
    <w:rsid w:val="002F58EB"/>
    <w:rsid w:val="00304654"/>
    <w:rsid w:val="0031020C"/>
    <w:rsid w:val="00313C51"/>
    <w:rsid w:val="003164F0"/>
    <w:rsid w:val="00321183"/>
    <w:rsid w:val="00325025"/>
    <w:rsid w:val="00325654"/>
    <w:rsid w:val="003274A6"/>
    <w:rsid w:val="00331C1D"/>
    <w:rsid w:val="00332952"/>
    <w:rsid w:val="00335358"/>
    <w:rsid w:val="003364F2"/>
    <w:rsid w:val="00340D0A"/>
    <w:rsid w:val="0034327C"/>
    <w:rsid w:val="00346AF5"/>
    <w:rsid w:val="00350F7F"/>
    <w:rsid w:val="00351923"/>
    <w:rsid w:val="00362C5B"/>
    <w:rsid w:val="00362DD1"/>
    <w:rsid w:val="00363B7E"/>
    <w:rsid w:val="003749D4"/>
    <w:rsid w:val="003760B6"/>
    <w:rsid w:val="00380FBB"/>
    <w:rsid w:val="0039051F"/>
    <w:rsid w:val="003918CC"/>
    <w:rsid w:val="00395AB3"/>
    <w:rsid w:val="003A2851"/>
    <w:rsid w:val="003A3293"/>
    <w:rsid w:val="003A4E4B"/>
    <w:rsid w:val="003A6A93"/>
    <w:rsid w:val="003A7288"/>
    <w:rsid w:val="003B0410"/>
    <w:rsid w:val="003B1C2B"/>
    <w:rsid w:val="003B5CBB"/>
    <w:rsid w:val="003C6572"/>
    <w:rsid w:val="003C698D"/>
    <w:rsid w:val="003C7C81"/>
    <w:rsid w:val="003D2EAB"/>
    <w:rsid w:val="003D6ACD"/>
    <w:rsid w:val="003E0885"/>
    <w:rsid w:val="003E3168"/>
    <w:rsid w:val="003E652A"/>
    <w:rsid w:val="003F3935"/>
    <w:rsid w:val="003F7D1F"/>
    <w:rsid w:val="004005A8"/>
    <w:rsid w:val="004012B1"/>
    <w:rsid w:val="004024F4"/>
    <w:rsid w:val="004073C7"/>
    <w:rsid w:val="004105B8"/>
    <w:rsid w:val="004119BA"/>
    <w:rsid w:val="00411B1D"/>
    <w:rsid w:val="00413702"/>
    <w:rsid w:val="004139D1"/>
    <w:rsid w:val="00413AF5"/>
    <w:rsid w:val="00415535"/>
    <w:rsid w:val="004178DC"/>
    <w:rsid w:val="00420B8B"/>
    <w:rsid w:val="00427F26"/>
    <w:rsid w:val="00435D2B"/>
    <w:rsid w:val="0043729E"/>
    <w:rsid w:val="00437665"/>
    <w:rsid w:val="00442566"/>
    <w:rsid w:val="0044549A"/>
    <w:rsid w:val="0044728D"/>
    <w:rsid w:val="00447A67"/>
    <w:rsid w:val="0045177E"/>
    <w:rsid w:val="0045337B"/>
    <w:rsid w:val="00453B89"/>
    <w:rsid w:val="0045596D"/>
    <w:rsid w:val="00455C9B"/>
    <w:rsid w:val="0046616C"/>
    <w:rsid w:val="00466812"/>
    <w:rsid w:val="004671E0"/>
    <w:rsid w:val="004705EB"/>
    <w:rsid w:val="004716E1"/>
    <w:rsid w:val="0047224D"/>
    <w:rsid w:val="0047390B"/>
    <w:rsid w:val="0047435D"/>
    <w:rsid w:val="00475248"/>
    <w:rsid w:val="004755FE"/>
    <w:rsid w:val="004827F0"/>
    <w:rsid w:val="00484C03"/>
    <w:rsid w:val="0048710C"/>
    <w:rsid w:val="00487F00"/>
    <w:rsid w:val="00490CDA"/>
    <w:rsid w:val="0049147F"/>
    <w:rsid w:val="004917F8"/>
    <w:rsid w:val="00492902"/>
    <w:rsid w:val="004954DA"/>
    <w:rsid w:val="004959D8"/>
    <w:rsid w:val="004A131E"/>
    <w:rsid w:val="004A59A1"/>
    <w:rsid w:val="004A5E88"/>
    <w:rsid w:val="004A64DD"/>
    <w:rsid w:val="004A67D4"/>
    <w:rsid w:val="004A6FD7"/>
    <w:rsid w:val="004A72E1"/>
    <w:rsid w:val="004A72F7"/>
    <w:rsid w:val="004A7DAB"/>
    <w:rsid w:val="004B2362"/>
    <w:rsid w:val="004C106E"/>
    <w:rsid w:val="004C24C1"/>
    <w:rsid w:val="004C5B2C"/>
    <w:rsid w:val="004D225F"/>
    <w:rsid w:val="004D34CC"/>
    <w:rsid w:val="004D5784"/>
    <w:rsid w:val="004D5DDB"/>
    <w:rsid w:val="004E2194"/>
    <w:rsid w:val="004E262A"/>
    <w:rsid w:val="004E2C35"/>
    <w:rsid w:val="004E2EE5"/>
    <w:rsid w:val="004E3ECA"/>
    <w:rsid w:val="004F4575"/>
    <w:rsid w:val="00502CBF"/>
    <w:rsid w:val="00504267"/>
    <w:rsid w:val="00506504"/>
    <w:rsid w:val="00507A37"/>
    <w:rsid w:val="00515C1D"/>
    <w:rsid w:val="00525A33"/>
    <w:rsid w:val="0053168F"/>
    <w:rsid w:val="00533A78"/>
    <w:rsid w:val="0053550B"/>
    <w:rsid w:val="005412DC"/>
    <w:rsid w:val="00541891"/>
    <w:rsid w:val="00542BE4"/>
    <w:rsid w:val="00543F97"/>
    <w:rsid w:val="005445FD"/>
    <w:rsid w:val="005463ED"/>
    <w:rsid w:val="00556545"/>
    <w:rsid w:val="00557CB8"/>
    <w:rsid w:val="005601E3"/>
    <w:rsid w:val="00561421"/>
    <w:rsid w:val="00566E63"/>
    <w:rsid w:val="00573C66"/>
    <w:rsid w:val="005801DA"/>
    <w:rsid w:val="005807CE"/>
    <w:rsid w:val="00585247"/>
    <w:rsid w:val="005A60D4"/>
    <w:rsid w:val="005A6A6E"/>
    <w:rsid w:val="005B131D"/>
    <w:rsid w:val="005B4176"/>
    <w:rsid w:val="005C60C5"/>
    <w:rsid w:val="005D3299"/>
    <w:rsid w:val="005D5180"/>
    <w:rsid w:val="005D580C"/>
    <w:rsid w:val="005D7C9B"/>
    <w:rsid w:val="005E6DAD"/>
    <w:rsid w:val="005F0FFA"/>
    <w:rsid w:val="005F13A6"/>
    <w:rsid w:val="005F25D1"/>
    <w:rsid w:val="005F5415"/>
    <w:rsid w:val="005F5597"/>
    <w:rsid w:val="005F63CC"/>
    <w:rsid w:val="005F7DB9"/>
    <w:rsid w:val="006051C5"/>
    <w:rsid w:val="00607E6D"/>
    <w:rsid w:val="00607FEA"/>
    <w:rsid w:val="00611546"/>
    <w:rsid w:val="006127E0"/>
    <w:rsid w:val="00623F19"/>
    <w:rsid w:val="006260A0"/>
    <w:rsid w:val="00630511"/>
    <w:rsid w:val="00635156"/>
    <w:rsid w:val="00637A91"/>
    <w:rsid w:val="00640BFF"/>
    <w:rsid w:val="00641381"/>
    <w:rsid w:val="00645301"/>
    <w:rsid w:val="006456D4"/>
    <w:rsid w:val="006470CE"/>
    <w:rsid w:val="00652599"/>
    <w:rsid w:val="00654D31"/>
    <w:rsid w:val="006550DA"/>
    <w:rsid w:val="0066183F"/>
    <w:rsid w:val="00663683"/>
    <w:rsid w:val="00665BC8"/>
    <w:rsid w:val="006660A7"/>
    <w:rsid w:val="00670D9E"/>
    <w:rsid w:val="00672903"/>
    <w:rsid w:val="00672BB0"/>
    <w:rsid w:val="0067447B"/>
    <w:rsid w:val="006749D4"/>
    <w:rsid w:val="00682A96"/>
    <w:rsid w:val="0068499E"/>
    <w:rsid w:val="00686F33"/>
    <w:rsid w:val="00690860"/>
    <w:rsid w:val="00693312"/>
    <w:rsid w:val="006A21C7"/>
    <w:rsid w:val="006A30EB"/>
    <w:rsid w:val="006A45F0"/>
    <w:rsid w:val="006A46B3"/>
    <w:rsid w:val="006B21B9"/>
    <w:rsid w:val="006B5B82"/>
    <w:rsid w:val="006C14EA"/>
    <w:rsid w:val="006C344C"/>
    <w:rsid w:val="006C599D"/>
    <w:rsid w:val="006C6AA2"/>
    <w:rsid w:val="006C6E6E"/>
    <w:rsid w:val="006D254A"/>
    <w:rsid w:val="006D63E2"/>
    <w:rsid w:val="006D6BFA"/>
    <w:rsid w:val="006E4BCA"/>
    <w:rsid w:val="006E64EA"/>
    <w:rsid w:val="006F1497"/>
    <w:rsid w:val="006F2753"/>
    <w:rsid w:val="006F7A7F"/>
    <w:rsid w:val="006F7E6E"/>
    <w:rsid w:val="00705B33"/>
    <w:rsid w:val="00705EFA"/>
    <w:rsid w:val="007150A9"/>
    <w:rsid w:val="00720689"/>
    <w:rsid w:val="0072309C"/>
    <w:rsid w:val="00723539"/>
    <w:rsid w:val="0072411A"/>
    <w:rsid w:val="0072515F"/>
    <w:rsid w:val="0072585E"/>
    <w:rsid w:val="00730C85"/>
    <w:rsid w:val="00732DD6"/>
    <w:rsid w:val="00734BE3"/>
    <w:rsid w:val="007375F1"/>
    <w:rsid w:val="00742FD7"/>
    <w:rsid w:val="007434F8"/>
    <w:rsid w:val="00744AAA"/>
    <w:rsid w:val="007503F4"/>
    <w:rsid w:val="0075057C"/>
    <w:rsid w:val="007507F0"/>
    <w:rsid w:val="00750EF9"/>
    <w:rsid w:val="00756A93"/>
    <w:rsid w:val="007613F8"/>
    <w:rsid w:val="007639EF"/>
    <w:rsid w:val="00766DE4"/>
    <w:rsid w:val="007678BD"/>
    <w:rsid w:val="007679F1"/>
    <w:rsid w:val="007704E9"/>
    <w:rsid w:val="00771422"/>
    <w:rsid w:val="00771BEF"/>
    <w:rsid w:val="00772C10"/>
    <w:rsid w:val="00775EFD"/>
    <w:rsid w:val="007873FB"/>
    <w:rsid w:val="00791A64"/>
    <w:rsid w:val="007924E5"/>
    <w:rsid w:val="00792B47"/>
    <w:rsid w:val="007940BE"/>
    <w:rsid w:val="007949F8"/>
    <w:rsid w:val="00795189"/>
    <w:rsid w:val="00796450"/>
    <w:rsid w:val="007A246F"/>
    <w:rsid w:val="007A28E1"/>
    <w:rsid w:val="007A376F"/>
    <w:rsid w:val="007A389D"/>
    <w:rsid w:val="007A5100"/>
    <w:rsid w:val="007B0856"/>
    <w:rsid w:val="007B0E09"/>
    <w:rsid w:val="007B21C2"/>
    <w:rsid w:val="007B5AC4"/>
    <w:rsid w:val="007C0BA0"/>
    <w:rsid w:val="007C0E88"/>
    <w:rsid w:val="007C5E3D"/>
    <w:rsid w:val="007D1AB7"/>
    <w:rsid w:val="007D3420"/>
    <w:rsid w:val="007D3665"/>
    <w:rsid w:val="007D461E"/>
    <w:rsid w:val="007E1DF9"/>
    <w:rsid w:val="007E7742"/>
    <w:rsid w:val="007F17DF"/>
    <w:rsid w:val="008043D4"/>
    <w:rsid w:val="00804421"/>
    <w:rsid w:val="008071EF"/>
    <w:rsid w:val="0080754F"/>
    <w:rsid w:val="00810273"/>
    <w:rsid w:val="00810498"/>
    <w:rsid w:val="00810BE0"/>
    <w:rsid w:val="00824C5E"/>
    <w:rsid w:val="00830C9A"/>
    <w:rsid w:val="0083195B"/>
    <w:rsid w:val="00832E5D"/>
    <w:rsid w:val="00833481"/>
    <w:rsid w:val="00833C64"/>
    <w:rsid w:val="0083594D"/>
    <w:rsid w:val="00835EEA"/>
    <w:rsid w:val="00842A43"/>
    <w:rsid w:val="0084344E"/>
    <w:rsid w:val="008506E6"/>
    <w:rsid w:val="00850801"/>
    <w:rsid w:val="00863FE6"/>
    <w:rsid w:val="00872BEF"/>
    <w:rsid w:val="0087510F"/>
    <w:rsid w:val="00877265"/>
    <w:rsid w:val="008825E6"/>
    <w:rsid w:val="0088275F"/>
    <w:rsid w:val="00882EE0"/>
    <w:rsid w:val="00886634"/>
    <w:rsid w:val="0088696B"/>
    <w:rsid w:val="0089656F"/>
    <w:rsid w:val="008A3EFE"/>
    <w:rsid w:val="008A4080"/>
    <w:rsid w:val="008A4138"/>
    <w:rsid w:val="008A43C9"/>
    <w:rsid w:val="008A6217"/>
    <w:rsid w:val="008A6C70"/>
    <w:rsid w:val="008B2D8A"/>
    <w:rsid w:val="008B4404"/>
    <w:rsid w:val="008B7E8C"/>
    <w:rsid w:val="008C03E3"/>
    <w:rsid w:val="008C35CD"/>
    <w:rsid w:val="008D6250"/>
    <w:rsid w:val="008D7573"/>
    <w:rsid w:val="008D7E08"/>
    <w:rsid w:val="008E2D47"/>
    <w:rsid w:val="008E64BD"/>
    <w:rsid w:val="008E7206"/>
    <w:rsid w:val="008F06B3"/>
    <w:rsid w:val="008F660A"/>
    <w:rsid w:val="0090486B"/>
    <w:rsid w:val="00905249"/>
    <w:rsid w:val="00906311"/>
    <w:rsid w:val="00911B4B"/>
    <w:rsid w:val="00911D4B"/>
    <w:rsid w:val="00912BF5"/>
    <w:rsid w:val="00912D43"/>
    <w:rsid w:val="00915121"/>
    <w:rsid w:val="00922D4C"/>
    <w:rsid w:val="0093451B"/>
    <w:rsid w:val="009367FA"/>
    <w:rsid w:val="009373BC"/>
    <w:rsid w:val="00941647"/>
    <w:rsid w:val="009422E3"/>
    <w:rsid w:val="00944E97"/>
    <w:rsid w:val="0094551B"/>
    <w:rsid w:val="00946EDE"/>
    <w:rsid w:val="009504D4"/>
    <w:rsid w:val="009546E9"/>
    <w:rsid w:val="00955309"/>
    <w:rsid w:val="0095620B"/>
    <w:rsid w:val="00960ED6"/>
    <w:rsid w:val="00961861"/>
    <w:rsid w:val="00963E76"/>
    <w:rsid w:val="00964159"/>
    <w:rsid w:val="00970728"/>
    <w:rsid w:val="00970863"/>
    <w:rsid w:val="009720A8"/>
    <w:rsid w:val="009728D0"/>
    <w:rsid w:val="009733F2"/>
    <w:rsid w:val="009746DC"/>
    <w:rsid w:val="0097555A"/>
    <w:rsid w:val="009769F1"/>
    <w:rsid w:val="00977237"/>
    <w:rsid w:val="009913A2"/>
    <w:rsid w:val="00995CD6"/>
    <w:rsid w:val="009A34DE"/>
    <w:rsid w:val="009A4783"/>
    <w:rsid w:val="009A5A5D"/>
    <w:rsid w:val="009A5E30"/>
    <w:rsid w:val="009B0E51"/>
    <w:rsid w:val="009B277F"/>
    <w:rsid w:val="009B282D"/>
    <w:rsid w:val="009B2853"/>
    <w:rsid w:val="009B30C3"/>
    <w:rsid w:val="009B5775"/>
    <w:rsid w:val="009C1232"/>
    <w:rsid w:val="009C2E0A"/>
    <w:rsid w:val="009E2494"/>
    <w:rsid w:val="009E73F0"/>
    <w:rsid w:val="009F0AAD"/>
    <w:rsid w:val="009F1F72"/>
    <w:rsid w:val="009F33DF"/>
    <w:rsid w:val="009F6282"/>
    <w:rsid w:val="00A00AFE"/>
    <w:rsid w:val="00A06917"/>
    <w:rsid w:val="00A06A74"/>
    <w:rsid w:val="00A07F70"/>
    <w:rsid w:val="00A11546"/>
    <w:rsid w:val="00A152DA"/>
    <w:rsid w:val="00A22470"/>
    <w:rsid w:val="00A23493"/>
    <w:rsid w:val="00A23DFE"/>
    <w:rsid w:val="00A27F59"/>
    <w:rsid w:val="00A318FB"/>
    <w:rsid w:val="00A4514A"/>
    <w:rsid w:val="00A45AC5"/>
    <w:rsid w:val="00A46BA1"/>
    <w:rsid w:val="00A46DDB"/>
    <w:rsid w:val="00A5326B"/>
    <w:rsid w:val="00A53E5F"/>
    <w:rsid w:val="00A5430B"/>
    <w:rsid w:val="00A57988"/>
    <w:rsid w:val="00A733CF"/>
    <w:rsid w:val="00A7464C"/>
    <w:rsid w:val="00A74C26"/>
    <w:rsid w:val="00A830CD"/>
    <w:rsid w:val="00A8420D"/>
    <w:rsid w:val="00A92264"/>
    <w:rsid w:val="00A93367"/>
    <w:rsid w:val="00A943D5"/>
    <w:rsid w:val="00A94AEC"/>
    <w:rsid w:val="00A959AA"/>
    <w:rsid w:val="00AA00A4"/>
    <w:rsid w:val="00AA1DCD"/>
    <w:rsid w:val="00AC3CE2"/>
    <w:rsid w:val="00AC52F0"/>
    <w:rsid w:val="00AD0A4F"/>
    <w:rsid w:val="00AD3BF8"/>
    <w:rsid w:val="00AE0FC4"/>
    <w:rsid w:val="00AE3AA2"/>
    <w:rsid w:val="00AE46D8"/>
    <w:rsid w:val="00AE543C"/>
    <w:rsid w:val="00AF0064"/>
    <w:rsid w:val="00AF54E2"/>
    <w:rsid w:val="00AF5601"/>
    <w:rsid w:val="00B01078"/>
    <w:rsid w:val="00B02B0F"/>
    <w:rsid w:val="00B03737"/>
    <w:rsid w:val="00B05583"/>
    <w:rsid w:val="00B06A32"/>
    <w:rsid w:val="00B11BFB"/>
    <w:rsid w:val="00B1337F"/>
    <w:rsid w:val="00B13CEE"/>
    <w:rsid w:val="00B16AB0"/>
    <w:rsid w:val="00B17D69"/>
    <w:rsid w:val="00B207CE"/>
    <w:rsid w:val="00B221E7"/>
    <w:rsid w:val="00B23954"/>
    <w:rsid w:val="00B24F93"/>
    <w:rsid w:val="00B26C9A"/>
    <w:rsid w:val="00B34C6F"/>
    <w:rsid w:val="00B34EB1"/>
    <w:rsid w:val="00B3565C"/>
    <w:rsid w:val="00B42BD5"/>
    <w:rsid w:val="00B43601"/>
    <w:rsid w:val="00B4490D"/>
    <w:rsid w:val="00B52C38"/>
    <w:rsid w:val="00B54C64"/>
    <w:rsid w:val="00B5655F"/>
    <w:rsid w:val="00B6146C"/>
    <w:rsid w:val="00B61837"/>
    <w:rsid w:val="00B62E96"/>
    <w:rsid w:val="00B6436F"/>
    <w:rsid w:val="00B668F3"/>
    <w:rsid w:val="00B676A0"/>
    <w:rsid w:val="00B7148C"/>
    <w:rsid w:val="00B73602"/>
    <w:rsid w:val="00B73A87"/>
    <w:rsid w:val="00B8145D"/>
    <w:rsid w:val="00B82EF3"/>
    <w:rsid w:val="00B878F3"/>
    <w:rsid w:val="00B91331"/>
    <w:rsid w:val="00B91CAE"/>
    <w:rsid w:val="00B95074"/>
    <w:rsid w:val="00BA35E1"/>
    <w:rsid w:val="00BA3DC7"/>
    <w:rsid w:val="00BA453E"/>
    <w:rsid w:val="00BA6A5D"/>
    <w:rsid w:val="00BA7FA5"/>
    <w:rsid w:val="00BB3E46"/>
    <w:rsid w:val="00BB425B"/>
    <w:rsid w:val="00BC5948"/>
    <w:rsid w:val="00BD5EA6"/>
    <w:rsid w:val="00BE0B0B"/>
    <w:rsid w:val="00BE0C45"/>
    <w:rsid w:val="00BE1712"/>
    <w:rsid w:val="00BE2ABD"/>
    <w:rsid w:val="00BE3004"/>
    <w:rsid w:val="00BF3A06"/>
    <w:rsid w:val="00C053BA"/>
    <w:rsid w:val="00C05DB3"/>
    <w:rsid w:val="00C13869"/>
    <w:rsid w:val="00C149D4"/>
    <w:rsid w:val="00C21EA5"/>
    <w:rsid w:val="00C2301B"/>
    <w:rsid w:val="00C23911"/>
    <w:rsid w:val="00C23D5C"/>
    <w:rsid w:val="00C2711F"/>
    <w:rsid w:val="00C275A7"/>
    <w:rsid w:val="00C32216"/>
    <w:rsid w:val="00C3643C"/>
    <w:rsid w:val="00C41DC7"/>
    <w:rsid w:val="00C4335C"/>
    <w:rsid w:val="00C43822"/>
    <w:rsid w:val="00C450AA"/>
    <w:rsid w:val="00C452BE"/>
    <w:rsid w:val="00C4576C"/>
    <w:rsid w:val="00C46EF9"/>
    <w:rsid w:val="00C51119"/>
    <w:rsid w:val="00C53565"/>
    <w:rsid w:val="00C552D2"/>
    <w:rsid w:val="00C55C85"/>
    <w:rsid w:val="00C60180"/>
    <w:rsid w:val="00C6088A"/>
    <w:rsid w:val="00C60B4E"/>
    <w:rsid w:val="00C63368"/>
    <w:rsid w:val="00C65253"/>
    <w:rsid w:val="00C6550E"/>
    <w:rsid w:val="00C6717D"/>
    <w:rsid w:val="00C8055D"/>
    <w:rsid w:val="00C81B3F"/>
    <w:rsid w:val="00C839A1"/>
    <w:rsid w:val="00C84A89"/>
    <w:rsid w:val="00C85694"/>
    <w:rsid w:val="00C86E89"/>
    <w:rsid w:val="00C902FE"/>
    <w:rsid w:val="00C909E4"/>
    <w:rsid w:val="00C91022"/>
    <w:rsid w:val="00C911C2"/>
    <w:rsid w:val="00C9766B"/>
    <w:rsid w:val="00CA5B7C"/>
    <w:rsid w:val="00CB07D9"/>
    <w:rsid w:val="00CB0D7C"/>
    <w:rsid w:val="00CB139A"/>
    <w:rsid w:val="00CB19AE"/>
    <w:rsid w:val="00CB65AC"/>
    <w:rsid w:val="00CC2050"/>
    <w:rsid w:val="00CC23FB"/>
    <w:rsid w:val="00CC2C91"/>
    <w:rsid w:val="00CC7144"/>
    <w:rsid w:val="00CD17D4"/>
    <w:rsid w:val="00CD2C3F"/>
    <w:rsid w:val="00CD407D"/>
    <w:rsid w:val="00CD421F"/>
    <w:rsid w:val="00CD6FF0"/>
    <w:rsid w:val="00CD71E1"/>
    <w:rsid w:val="00CD7C24"/>
    <w:rsid w:val="00CE0301"/>
    <w:rsid w:val="00CE485E"/>
    <w:rsid w:val="00CE5865"/>
    <w:rsid w:val="00CE69BA"/>
    <w:rsid w:val="00CE7029"/>
    <w:rsid w:val="00CF28FE"/>
    <w:rsid w:val="00CF62B0"/>
    <w:rsid w:val="00CF7F9A"/>
    <w:rsid w:val="00D0311F"/>
    <w:rsid w:val="00D04713"/>
    <w:rsid w:val="00D069BF"/>
    <w:rsid w:val="00D06BE1"/>
    <w:rsid w:val="00D12E06"/>
    <w:rsid w:val="00D14226"/>
    <w:rsid w:val="00D148D0"/>
    <w:rsid w:val="00D1516E"/>
    <w:rsid w:val="00D16346"/>
    <w:rsid w:val="00D200DC"/>
    <w:rsid w:val="00D23472"/>
    <w:rsid w:val="00D26579"/>
    <w:rsid w:val="00D27AB3"/>
    <w:rsid w:val="00D339B8"/>
    <w:rsid w:val="00D33BEA"/>
    <w:rsid w:val="00D342F4"/>
    <w:rsid w:val="00D35084"/>
    <w:rsid w:val="00D36BA5"/>
    <w:rsid w:val="00D40945"/>
    <w:rsid w:val="00D41A22"/>
    <w:rsid w:val="00D4403A"/>
    <w:rsid w:val="00D478C8"/>
    <w:rsid w:val="00D5337A"/>
    <w:rsid w:val="00D53C16"/>
    <w:rsid w:val="00D5425B"/>
    <w:rsid w:val="00D54593"/>
    <w:rsid w:val="00D54FF8"/>
    <w:rsid w:val="00D5502C"/>
    <w:rsid w:val="00D55431"/>
    <w:rsid w:val="00D619CD"/>
    <w:rsid w:val="00D65022"/>
    <w:rsid w:val="00D71D66"/>
    <w:rsid w:val="00D74742"/>
    <w:rsid w:val="00D75642"/>
    <w:rsid w:val="00D76464"/>
    <w:rsid w:val="00D766C6"/>
    <w:rsid w:val="00D80451"/>
    <w:rsid w:val="00D877AE"/>
    <w:rsid w:val="00D9557C"/>
    <w:rsid w:val="00D95AA6"/>
    <w:rsid w:val="00D95DE8"/>
    <w:rsid w:val="00DA2C26"/>
    <w:rsid w:val="00DA36AA"/>
    <w:rsid w:val="00DA52D8"/>
    <w:rsid w:val="00DA7E03"/>
    <w:rsid w:val="00DB0CE7"/>
    <w:rsid w:val="00DB14A7"/>
    <w:rsid w:val="00DB1EC7"/>
    <w:rsid w:val="00DB2090"/>
    <w:rsid w:val="00DB2810"/>
    <w:rsid w:val="00DB328F"/>
    <w:rsid w:val="00DB5AE9"/>
    <w:rsid w:val="00DB7B81"/>
    <w:rsid w:val="00DC3C54"/>
    <w:rsid w:val="00DC40A4"/>
    <w:rsid w:val="00DD2D6B"/>
    <w:rsid w:val="00DD3A7E"/>
    <w:rsid w:val="00DD59F1"/>
    <w:rsid w:val="00DE0AA6"/>
    <w:rsid w:val="00DE1192"/>
    <w:rsid w:val="00DE6E07"/>
    <w:rsid w:val="00DF058C"/>
    <w:rsid w:val="00DF1940"/>
    <w:rsid w:val="00DF3B60"/>
    <w:rsid w:val="00E0029B"/>
    <w:rsid w:val="00E05864"/>
    <w:rsid w:val="00E10A12"/>
    <w:rsid w:val="00E13720"/>
    <w:rsid w:val="00E14A39"/>
    <w:rsid w:val="00E176C5"/>
    <w:rsid w:val="00E23A56"/>
    <w:rsid w:val="00E24FC6"/>
    <w:rsid w:val="00E329DC"/>
    <w:rsid w:val="00E32EF4"/>
    <w:rsid w:val="00E334D1"/>
    <w:rsid w:val="00E34D7D"/>
    <w:rsid w:val="00E36F05"/>
    <w:rsid w:val="00E43EED"/>
    <w:rsid w:val="00E558D8"/>
    <w:rsid w:val="00E55A13"/>
    <w:rsid w:val="00E60B23"/>
    <w:rsid w:val="00E61F2E"/>
    <w:rsid w:val="00E6514A"/>
    <w:rsid w:val="00E6657F"/>
    <w:rsid w:val="00E67659"/>
    <w:rsid w:val="00E67C9C"/>
    <w:rsid w:val="00E701B8"/>
    <w:rsid w:val="00E72915"/>
    <w:rsid w:val="00E757D5"/>
    <w:rsid w:val="00E762B2"/>
    <w:rsid w:val="00E765AD"/>
    <w:rsid w:val="00E83C1F"/>
    <w:rsid w:val="00E87DEF"/>
    <w:rsid w:val="00E9281C"/>
    <w:rsid w:val="00E939B3"/>
    <w:rsid w:val="00E9475E"/>
    <w:rsid w:val="00E948FF"/>
    <w:rsid w:val="00E94AAA"/>
    <w:rsid w:val="00E94CCB"/>
    <w:rsid w:val="00EA0BF7"/>
    <w:rsid w:val="00EA0FC6"/>
    <w:rsid w:val="00EA3112"/>
    <w:rsid w:val="00EA652F"/>
    <w:rsid w:val="00EA7697"/>
    <w:rsid w:val="00EB44AE"/>
    <w:rsid w:val="00EB4F1B"/>
    <w:rsid w:val="00EB6FBC"/>
    <w:rsid w:val="00EB7E3F"/>
    <w:rsid w:val="00EC0088"/>
    <w:rsid w:val="00EC0EB3"/>
    <w:rsid w:val="00EC3D15"/>
    <w:rsid w:val="00EC3F4D"/>
    <w:rsid w:val="00EC6A96"/>
    <w:rsid w:val="00EC7395"/>
    <w:rsid w:val="00ED1768"/>
    <w:rsid w:val="00ED17F0"/>
    <w:rsid w:val="00ED4F7F"/>
    <w:rsid w:val="00EE2EA4"/>
    <w:rsid w:val="00EE2EC1"/>
    <w:rsid w:val="00EE3038"/>
    <w:rsid w:val="00EE787F"/>
    <w:rsid w:val="00EF0A4E"/>
    <w:rsid w:val="00EF59B2"/>
    <w:rsid w:val="00F0237B"/>
    <w:rsid w:val="00F04397"/>
    <w:rsid w:val="00F16E18"/>
    <w:rsid w:val="00F205A4"/>
    <w:rsid w:val="00F21DCE"/>
    <w:rsid w:val="00F22BC6"/>
    <w:rsid w:val="00F242A2"/>
    <w:rsid w:val="00F243D4"/>
    <w:rsid w:val="00F318C8"/>
    <w:rsid w:val="00F360CC"/>
    <w:rsid w:val="00F37FD6"/>
    <w:rsid w:val="00F4397D"/>
    <w:rsid w:val="00F44F11"/>
    <w:rsid w:val="00F45FE9"/>
    <w:rsid w:val="00F4648B"/>
    <w:rsid w:val="00F4737F"/>
    <w:rsid w:val="00F511C4"/>
    <w:rsid w:val="00F5216F"/>
    <w:rsid w:val="00F52F50"/>
    <w:rsid w:val="00F545BC"/>
    <w:rsid w:val="00F55172"/>
    <w:rsid w:val="00F63563"/>
    <w:rsid w:val="00F63ECD"/>
    <w:rsid w:val="00F67D05"/>
    <w:rsid w:val="00F723DB"/>
    <w:rsid w:val="00F7557F"/>
    <w:rsid w:val="00F761B4"/>
    <w:rsid w:val="00F76C82"/>
    <w:rsid w:val="00F8180A"/>
    <w:rsid w:val="00F831E8"/>
    <w:rsid w:val="00F84548"/>
    <w:rsid w:val="00F859A0"/>
    <w:rsid w:val="00F92510"/>
    <w:rsid w:val="00F951FE"/>
    <w:rsid w:val="00F9736D"/>
    <w:rsid w:val="00FA0201"/>
    <w:rsid w:val="00FA2EF9"/>
    <w:rsid w:val="00FA3052"/>
    <w:rsid w:val="00FA3290"/>
    <w:rsid w:val="00FA503F"/>
    <w:rsid w:val="00FA7C13"/>
    <w:rsid w:val="00FB141E"/>
    <w:rsid w:val="00FB5831"/>
    <w:rsid w:val="00FB7091"/>
    <w:rsid w:val="00FC0329"/>
    <w:rsid w:val="00FC2A1B"/>
    <w:rsid w:val="00FC2C9B"/>
    <w:rsid w:val="00FC2D46"/>
    <w:rsid w:val="00FC4CDA"/>
    <w:rsid w:val="00FD37AB"/>
    <w:rsid w:val="00FD381B"/>
    <w:rsid w:val="00FD52D9"/>
    <w:rsid w:val="00FD664C"/>
    <w:rsid w:val="00FE090C"/>
    <w:rsid w:val="00FE1C06"/>
    <w:rsid w:val="00FE4982"/>
    <w:rsid w:val="00FE53CD"/>
    <w:rsid w:val="00FE726D"/>
    <w:rsid w:val="00FE73AC"/>
    <w:rsid w:val="00FF0D50"/>
    <w:rsid w:val="00FF487C"/>
    <w:rsid w:val="00FF7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90EC6"/>
  <w15:chartTrackingRefBased/>
  <w15:docId w15:val="{A1FDA231-E341-4047-9CE2-7E9FF332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F5601"/>
    <w:rPr>
      <w:sz w:val="24"/>
      <w:szCs w:val="24"/>
      <w:lang w:eastAsia="en-GB"/>
    </w:rPr>
  </w:style>
  <w:style w:type="paragraph" w:styleId="Antrat1">
    <w:name w:val="heading 1"/>
    <w:basedOn w:val="prastasis"/>
    <w:next w:val="prastasis"/>
    <w:qFormat/>
    <w:pPr>
      <w:keepNext/>
      <w:outlineLvl w:val="0"/>
    </w:pPr>
  </w:style>
  <w:style w:type="paragraph" w:styleId="Antrat2">
    <w:name w:val="heading 2"/>
    <w:basedOn w:val="prastasis"/>
    <w:next w:val="prastasis"/>
    <w:qFormat/>
    <w:pPr>
      <w:keepNext/>
      <w:jc w:val="center"/>
      <w:outlineLvl w:val="1"/>
    </w:pPr>
  </w:style>
  <w:style w:type="paragraph" w:styleId="Antrat3">
    <w:name w:val="heading 3"/>
    <w:basedOn w:val="prastasis"/>
    <w:next w:val="prastasis"/>
    <w:qFormat/>
    <w:pPr>
      <w:keepNext/>
      <w:jc w:val="center"/>
      <w:outlineLvl w:val="2"/>
    </w:pPr>
    <w:rPr>
      <w:rFonts w:ascii="TimesLT" w:hAnsi="TimesLT"/>
      <w:b/>
    </w:rPr>
  </w:style>
  <w:style w:type="paragraph" w:styleId="Antrat4">
    <w:name w:val="heading 4"/>
    <w:basedOn w:val="prastasis"/>
    <w:next w:val="prastasis"/>
    <w:qFormat/>
    <w:pPr>
      <w:keepNext/>
      <w:outlineLvl w:val="3"/>
    </w:pPr>
    <w:rPr>
      <w:b/>
    </w:rPr>
  </w:style>
  <w:style w:type="paragraph" w:styleId="Antrat5">
    <w:name w:val="heading 5"/>
    <w:basedOn w:val="prastasis"/>
    <w:next w:val="prastasis"/>
    <w:qFormat/>
    <w:pPr>
      <w:keepNext/>
      <w:outlineLvl w:val="4"/>
    </w:pPr>
    <w:rPr>
      <w:b/>
    </w:rPr>
  </w:style>
  <w:style w:type="paragraph" w:styleId="Antrat6">
    <w:name w:val="heading 6"/>
    <w:basedOn w:val="prastasis"/>
    <w:next w:val="prastasis"/>
    <w:qFormat/>
    <w:pPr>
      <w:keepNext/>
      <w:outlineLvl w:val="5"/>
    </w:pPr>
    <w:rPr>
      <w:b/>
      <w:sz w:val="22"/>
    </w:rPr>
  </w:style>
  <w:style w:type="paragraph" w:styleId="Antrat7">
    <w:name w:val="heading 7"/>
    <w:basedOn w:val="prastasis"/>
    <w:next w:val="prastasis"/>
    <w:qFormat/>
    <w:pPr>
      <w:keepNext/>
      <w:outlineLvl w:val="6"/>
    </w:pPr>
    <w:rPr>
      <w:rFonts w:ascii="Arial" w:hAnsi="Arial"/>
      <w:b/>
      <w:bCs/>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tyle>
  <w:style w:type="character" w:styleId="Hipersaitas">
    <w:name w:val="Hyperlink"/>
    <w:rPr>
      <w:color w:val="0000FF"/>
      <w:u w:val="single"/>
    </w:rPr>
  </w:style>
  <w:style w:type="paragraph" w:styleId="Tekstoblokas">
    <w:name w:val="Block Text"/>
    <w:basedOn w:val="prastasis"/>
    <w:pPr>
      <w:ind w:left="709" w:right="-381" w:firstLine="11"/>
    </w:pPr>
  </w:style>
  <w:style w:type="paragraph" w:styleId="Debesliotekstas">
    <w:name w:val="Balloon Text"/>
    <w:basedOn w:val="prastasis"/>
    <w:semiHidden/>
    <w:rsid w:val="00274705"/>
    <w:rPr>
      <w:rFonts w:ascii="Tahoma" w:hAnsi="Tahoma" w:cs="Tahoma"/>
      <w:sz w:val="16"/>
      <w:szCs w:val="16"/>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6F7E6E"/>
    <w:pPr>
      <w:spacing w:after="160" w:line="240" w:lineRule="exact"/>
    </w:pPr>
    <w:rPr>
      <w:rFonts w:ascii="Verdana" w:hAnsi="Verdana" w:cs="Verdana"/>
      <w:lang w:eastAsia="lt-LT"/>
    </w:rPr>
  </w:style>
  <w:style w:type="paragraph" w:customStyle="1" w:styleId="DiagramaDiagrama">
    <w:name w:val="Diagrama Diagrama"/>
    <w:basedOn w:val="prastasis"/>
    <w:rsid w:val="003B5CBB"/>
    <w:pPr>
      <w:spacing w:after="160" w:line="240" w:lineRule="exact"/>
    </w:pPr>
    <w:rPr>
      <w:rFonts w:ascii="Tahoma" w:hAnsi="Tahoma"/>
      <w:lang w:val="en-US"/>
    </w:rPr>
  </w:style>
  <w:style w:type="character" w:customStyle="1" w:styleId="apple-style-span">
    <w:name w:val="apple-style-span"/>
    <w:basedOn w:val="Numatytasispastraiposriftas"/>
    <w:rsid w:val="0072309C"/>
  </w:style>
  <w:style w:type="character" w:customStyle="1" w:styleId="apple-converted-space">
    <w:name w:val="apple-converted-space"/>
    <w:basedOn w:val="Numatytasispastraiposriftas"/>
    <w:rsid w:val="0072309C"/>
  </w:style>
  <w:style w:type="paragraph" w:customStyle="1" w:styleId="CharChar2">
    <w:name w:val="Char Char2"/>
    <w:basedOn w:val="prastasis"/>
    <w:semiHidden/>
    <w:rsid w:val="001F228C"/>
    <w:pPr>
      <w:spacing w:after="160" w:line="240" w:lineRule="exact"/>
    </w:pPr>
    <w:rPr>
      <w:rFonts w:ascii="Verdana" w:hAnsi="Verdana" w:cs="Verdana"/>
      <w:lang w:eastAsia="lt-LT"/>
    </w:rPr>
  </w:style>
  <w:style w:type="paragraph" w:styleId="Antrats">
    <w:name w:val="header"/>
    <w:basedOn w:val="prastasis"/>
    <w:link w:val="AntratsDiagrama"/>
    <w:rsid w:val="00CC2050"/>
    <w:pPr>
      <w:tabs>
        <w:tab w:val="center" w:pos="4819"/>
        <w:tab w:val="right" w:pos="9638"/>
      </w:tabs>
    </w:pPr>
  </w:style>
  <w:style w:type="character" w:customStyle="1" w:styleId="AntratsDiagrama">
    <w:name w:val="Antraštės Diagrama"/>
    <w:link w:val="Antrats"/>
    <w:rsid w:val="00CC2050"/>
    <w:rPr>
      <w:lang w:eastAsia="en-US"/>
    </w:rPr>
  </w:style>
  <w:style w:type="paragraph" w:styleId="Porat">
    <w:name w:val="footer"/>
    <w:basedOn w:val="prastasis"/>
    <w:link w:val="PoratDiagrama"/>
    <w:rsid w:val="00CC2050"/>
    <w:pPr>
      <w:tabs>
        <w:tab w:val="center" w:pos="4819"/>
        <w:tab w:val="right" w:pos="9638"/>
      </w:tabs>
    </w:pPr>
  </w:style>
  <w:style w:type="character" w:customStyle="1" w:styleId="PoratDiagrama">
    <w:name w:val="Poraštė Diagrama"/>
    <w:link w:val="Porat"/>
    <w:rsid w:val="00CC2050"/>
    <w:rPr>
      <w:lang w:eastAsia="en-US"/>
    </w:rPr>
  </w:style>
  <w:style w:type="paragraph" w:styleId="Pagrindiniotekstotrauka2">
    <w:name w:val="Body Text Indent 2"/>
    <w:basedOn w:val="prastasis"/>
    <w:link w:val="Pagrindiniotekstotrauka2Diagrama"/>
    <w:rsid w:val="003C7C81"/>
    <w:pPr>
      <w:spacing w:after="120" w:line="480" w:lineRule="auto"/>
      <w:ind w:left="283"/>
    </w:pPr>
  </w:style>
  <w:style w:type="character" w:customStyle="1" w:styleId="Pagrindiniotekstotrauka2Diagrama">
    <w:name w:val="Pagrindinio teksto įtrauka 2 Diagrama"/>
    <w:link w:val="Pagrindiniotekstotrauka2"/>
    <w:rsid w:val="003C7C81"/>
    <w:rPr>
      <w:lang w:eastAsia="en-US"/>
    </w:rPr>
  </w:style>
  <w:style w:type="table" w:styleId="Lentelstinklelis">
    <w:name w:val="Table Grid"/>
    <w:basedOn w:val="prastojilentel"/>
    <w:uiPriority w:val="39"/>
    <w:rsid w:val="00DC3C5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DC3C54"/>
    <w:pPr>
      <w:suppressLineNumbers/>
      <w:suppressAutoHyphens/>
    </w:pPr>
    <w:rPr>
      <w:kern w:val="2"/>
      <w:lang w:val="en-GB" w:eastAsia="ar-SA"/>
    </w:rPr>
  </w:style>
  <w:style w:type="paragraph" w:customStyle="1" w:styleId="Body2">
    <w:name w:val="Body 2"/>
    <w:rsid w:val="00DC3C5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w">
    <w:name w:val="w"/>
    <w:rsid w:val="00DC3C54"/>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List not in T"/>
    <w:basedOn w:val="prastasis"/>
    <w:link w:val="SraopastraipaDiagrama"/>
    <w:qFormat/>
    <w:rsid w:val="005D580C"/>
    <w:pPr>
      <w:ind w:left="720"/>
      <w:contextualSpacing/>
    </w:pPr>
  </w:style>
  <w:style w:type="paragraph" w:customStyle="1" w:styleId="Body">
    <w:name w:val="Body"/>
    <w:rsid w:val="00F243D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styleId="prastasiniatinklio">
    <w:name w:val="Normal (Web)"/>
    <w:basedOn w:val="prastasis"/>
    <w:uiPriority w:val="99"/>
    <w:unhideWhenUsed/>
    <w:rsid w:val="00F243D4"/>
    <w:pPr>
      <w:spacing w:before="100" w:beforeAutospacing="1" w:after="100" w:afterAutospacing="1"/>
    </w:pPr>
    <w:rPr>
      <w:lang w:eastAsia="lt-LT"/>
    </w:rPr>
  </w:style>
  <w:style w:type="character" w:customStyle="1" w:styleId="tm6">
    <w:name w:val="tm6"/>
    <w:rsid w:val="00835EEA"/>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locked/>
    <w:rsid w:val="00835EEA"/>
    <w:rPr>
      <w:sz w:val="24"/>
      <w:lang w:eastAsia="en-US"/>
    </w:rPr>
  </w:style>
  <w:style w:type="paragraph" w:styleId="Komentarotekstas">
    <w:name w:val="annotation text"/>
    <w:basedOn w:val="prastasis"/>
    <w:link w:val="KomentarotekstasDiagrama"/>
    <w:rsid w:val="00380FBB"/>
  </w:style>
  <w:style w:type="character" w:customStyle="1" w:styleId="KomentarotekstasDiagrama">
    <w:name w:val="Komentaro tekstas Diagrama"/>
    <w:link w:val="Komentarotekstas"/>
    <w:rsid w:val="00380FBB"/>
    <w:rPr>
      <w:lang w:eastAsia="en-US"/>
    </w:rPr>
  </w:style>
  <w:style w:type="character" w:styleId="Neapdorotaspaminjimas">
    <w:name w:val="Unresolved Mention"/>
    <w:uiPriority w:val="99"/>
    <w:semiHidden/>
    <w:unhideWhenUsed/>
    <w:rsid w:val="004A59A1"/>
    <w:rPr>
      <w:color w:val="605E5C"/>
      <w:shd w:val="clear" w:color="auto" w:fill="E1DFDD"/>
    </w:rPr>
  </w:style>
  <w:style w:type="table" w:customStyle="1" w:styleId="TableGrid1">
    <w:name w:val="Table Grid1"/>
    <w:basedOn w:val="prastojilentel"/>
    <w:next w:val="Lentelstinklelis"/>
    <w:uiPriority w:val="39"/>
    <w:rsid w:val="00B02B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2F58EB"/>
    <w:rPr>
      <w:sz w:val="16"/>
      <w:szCs w:val="16"/>
    </w:rPr>
  </w:style>
  <w:style w:type="paragraph" w:styleId="Komentarotema">
    <w:name w:val="annotation subject"/>
    <w:basedOn w:val="Komentarotekstas"/>
    <w:next w:val="Komentarotekstas"/>
    <w:link w:val="KomentarotemaDiagrama"/>
    <w:rsid w:val="002F58EB"/>
    <w:rPr>
      <w:b/>
      <w:bCs/>
    </w:rPr>
  </w:style>
  <w:style w:type="character" w:customStyle="1" w:styleId="KomentarotemaDiagrama">
    <w:name w:val="Komentaro tema Diagrama"/>
    <w:link w:val="Komentarotema"/>
    <w:rsid w:val="002F58EB"/>
    <w:rPr>
      <w:b/>
      <w:bCs/>
      <w:lang w:eastAsia="en-US"/>
    </w:rPr>
  </w:style>
  <w:style w:type="paragraph" w:styleId="Pataisymai">
    <w:name w:val="Revision"/>
    <w:hidden/>
    <w:uiPriority w:val="99"/>
    <w:semiHidden/>
    <w:rsid w:val="002F58EB"/>
    <w:rPr>
      <w:lang w:eastAsia="en-US"/>
    </w:rPr>
  </w:style>
  <w:style w:type="character" w:styleId="Grietas">
    <w:name w:val="Strong"/>
    <w:uiPriority w:val="22"/>
    <w:qFormat/>
    <w:rsid w:val="00012221"/>
    <w:rPr>
      <w:b/>
      <w:bCs/>
    </w:rPr>
  </w:style>
  <w:style w:type="paragraph" w:styleId="Puslapioinaostekstas">
    <w:name w:val="footnote text"/>
    <w:basedOn w:val="prastasis"/>
    <w:link w:val="PuslapioinaostekstasDiagrama"/>
    <w:uiPriority w:val="99"/>
    <w:unhideWhenUsed/>
    <w:rsid w:val="0008088D"/>
    <w:rPr>
      <w:sz w:val="20"/>
      <w:szCs w:val="20"/>
      <w:lang w:val="en-GB" w:eastAsia="en-US"/>
    </w:rPr>
  </w:style>
  <w:style w:type="character" w:customStyle="1" w:styleId="PuslapioinaostekstasDiagrama">
    <w:name w:val="Puslapio išnašos tekstas Diagrama"/>
    <w:link w:val="Puslapioinaostekstas"/>
    <w:uiPriority w:val="99"/>
    <w:rsid w:val="0008088D"/>
    <w:rPr>
      <w:lang w:val="en-GB" w:eastAsia="en-US"/>
    </w:rPr>
  </w:style>
  <w:style w:type="character" w:styleId="Puslapioinaosnuoroda">
    <w:name w:val="footnote reference"/>
    <w:uiPriority w:val="99"/>
    <w:unhideWhenUsed/>
    <w:rsid w:val="0008088D"/>
    <w:rPr>
      <w:vertAlign w:val="superscript"/>
    </w:rPr>
  </w:style>
  <w:style w:type="character" w:styleId="Perirtashipersaitas">
    <w:name w:val="FollowedHyperlink"/>
    <w:rsid w:val="000119D2"/>
    <w:rPr>
      <w:color w:val="96607D"/>
      <w:u w:val="single"/>
    </w:rPr>
  </w:style>
  <w:style w:type="paragraph" w:customStyle="1" w:styleId="prastasis1">
    <w:name w:val="Įprastasis1"/>
    <w:rsid w:val="009E73F0"/>
    <w:pPr>
      <w:widowControl w:val="0"/>
      <w:suppressAutoHyphens/>
      <w:spacing w:after="200" w:line="276" w:lineRule="auto"/>
    </w:pPr>
    <w:rPr>
      <w:rFonts w:eastAsia="Calibri" w:cs="Calibri"/>
      <w:color w:val="00000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463">
      <w:bodyDiv w:val="1"/>
      <w:marLeft w:val="0"/>
      <w:marRight w:val="0"/>
      <w:marTop w:val="0"/>
      <w:marBottom w:val="0"/>
      <w:divBdr>
        <w:top w:val="none" w:sz="0" w:space="0" w:color="auto"/>
        <w:left w:val="none" w:sz="0" w:space="0" w:color="auto"/>
        <w:bottom w:val="none" w:sz="0" w:space="0" w:color="auto"/>
        <w:right w:val="none" w:sz="0" w:space="0" w:color="auto"/>
      </w:divBdr>
    </w:div>
    <w:div w:id="19824574">
      <w:bodyDiv w:val="1"/>
      <w:marLeft w:val="0"/>
      <w:marRight w:val="0"/>
      <w:marTop w:val="0"/>
      <w:marBottom w:val="0"/>
      <w:divBdr>
        <w:top w:val="none" w:sz="0" w:space="0" w:color="auto"/>
        <w:left w:val="none" w:sz="0" w:space="0" w:color="auto"/>
        <w:bottom w:val="none" w:sz="0" w:space="0" w:color="auto"/>
        <w:right w:val="none" w:sz="0" w:space="0" w:color="auto"/>
      </w:divBdr>
    </w:div>
    <w:div w:id="93550553">
      <w:bodyDiv w:val="1"/>
      <w:marLeft w:val="0"/>
      <w:marRight w:val="0"/>
      <w:marTop w:val="0"/>
      <w:marBottom w:val="0"/>
      <w:divBdr>
        <w:top w:val="none" w:sz="0" w:space="0" w:color="auto"/>
        <w:left w:val="none" w:sz="0" w:space="0" w:color="auto"/>
        <w:bottom w:val="none" w:sz="0" w:space="0" w:color="auto"/>
        <w:right w:val="none" w:sz="0" w:space="0" w:color="auto"/>
      </w:divBdr>
    </w:div>
    <w:div w:id="108357388">
      <w:bodyDiv w:val="1"/>
      <w:marLeft w:val="0"/>
      <w:marRight w:val="0"/>
      <w:marTop w:val="0"/>
      <w:marBottom w:val="0"/>
      <w:divBdr>
        <w:top w:val="none" w:sz="0" w:space="0" w:color="auto"/>
        <w:left w:val="none" w:sz="0" w:space="0" w:color="auto"/>
        <w:bottom w:val="none" w:sz="0" w:space="0" w:color="auto"/>
        <w:right w:val="none" w:sz="0" w:space="0" w:color="auto"/>
      </w:divBdr>
    </w:div>
    <w:div w:id="130296895">
      <w:bodyDiv w:val="1"/>
      <w:marLeft w:val="0"/>
      <w:marRight w:val="0"/>
      <w:marTop w:val="0"/>
      <w:marBottom w:val="0"/>
      <w:divBdr>
        <w:top w:val="none" w:sz="0" w:space="0" w:color="auto"/>
        <w:left w:val="none" w:sz="0" w:space="0" w:color="auto"/>
        <w:bottom w:val="none" w:sz="0" w:space="0" w:color="auto"/>
        <w:right w:val="none" w:sz="0" w:space="0" w:color="auto"/>
      </w:divBdr>
    </w:div>
    <w:div w:id="162211555">
      <w:bodyDiv w:val="1"/>
      <w:marLeft w:val="0"/>
      <w:marRight w:val="0"/>
      <w:marTop w:val="0"/>
      <w:marBottom w:val="0"/>
      <w:divBdr>
        <w:top w:val="none" w:sz="0" w:space="0" w:color="auto"/>
        <w:left w:val="none" w:sz="0" w:space="0" w:color="auto"/>
        <w:bottom w:val="none" w:sz="0" w:space="0" w:color="auto"/>
        <w:right w:val="none" w:sz="0" w:space="0" w:color="auto"/>
      </w:divBdr>
      <w:divsChild>
        <w:div w:id="1147239092">
          <w:marLeft w:val="0"/>
          <w:marRight w:val="0"/>
          <w:marTop w:val="0"/>
          <w:marBottom w:val="0"/>
          <w:divBdr>
            <w:top w:val="none" w:sz="0" w:space="0" w:color="auto"/>
            <w:left w:val="none" w:sz="0" w:space="0" w:color="auto"/>
            <w:bottom w:val="none" w:sz="0" w:space="0" w:color="auto"/>
            <w:right w:val="none" w:sz="0" w:space="0" w:color="auto"/>
          </w:divBdr>
          <w:divsChild>
            <w:div w:id="8293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5489">
      <w:bodyDiv w:val="1"/>
      <w:marLeft w:val="0"/>
      <w:marRight w:val="0"/>
      <w:marTop w:val="0"/>
      <w:marBottom w:val="0"/>
      <w:divBdr>
        <w:top w:val="none" w:sz="0" w:space="0" w:color="auto"/>
        <w:left w:val="none" w:sz="0" w:space="0" w:color="auto"/>
        <w:bottom w:val="none" w:sz="0" w:space="0" w:color="auto"/>
        <w:right w:val="none" w:sz="0" w:space="0" w:color="auto"/>
      </w:divBdr>
    </w:div>
    <w:div w:id="269943577">
      <w:bodyDiv w:val="1"/>
      <w:marLeft w:val="0"/>
      <w:marRight w:val="0"/>
      <w:marTop w:val="0"/>
      <w:marBottom w:val="0"/>
      <w:divBdr>
        <w:top w:val="none" w:sz="0" w:space="0" w:color="auto"/>
        <w:left w:val="none" w:sz="0" w:space="0" w:color="auto"/>
        <w:bottom w:val="none" w:sz="0" w:space="0" w:color="auto"/>
        <w:right w:val="none" w:sz="0" w:space="0" w:color="auto"/>
      </w:divBdr>
    </w:div>
    <w:div w:id="277025736">
      <w:bodyDiv w:val="1"/>
      <w:marLeft w:val="0"/>
      <w:marRight w:val="0"/>
      <w:marTop w:val="0"/>
      <w:marBottom w:val="0"/>
      <w:divBdr>
        <w:top w:val="none" w:sz="0" w:space="0" w:color="auto"/>
        <w:left w:val="none" w:sz="0" w:space="0" w:color="auto"/>
        <w:bottom w:val="none" w:sz="0" w:space="0" w:color="auto"/>
        <w:right w:val="none" w:sz="0" w:space="0" w:color="auto"/>
      </w:divBdr>
    </w:div>
    <w:div w:id="308176033">
      <w:bodyDiv w:val="1"/>
      <w:marLeft w:val="0"/>
      <w:marRight w:val="0"/>
      <w:marTop w:val="0"/>
      <w:marBottom w:val="0"/>
      <w:divBdr>
        <w:top w:val="none" w:sz="0" w:space="0" w:color="auto"/>
        <w:left w:val="none" w:sz="0" w:space="0" w:color="auto"/>
        <w:bottom w:val="none" w:sz="0" w:space="0" w:color="auto"/>
        <w:right w:val="none" w:sz="0" w:space="0" w:color="auto"/>
      </w:divBdr>
    </w:div>
    <w:div w:id="317807690">
      <w:bodyDiv w:val="1"/>
      <w:marLeft w:val="0"/>
      <w:marRight w:val="0"/>
      <w:marTop w:val="0"/>
      <w:marBottom w:val="0"/>
      <w:divBdr>
        <w:top w:val="none" w:sz="0" w:space="0" w:color="auto"/>
        <w:left w:val="none" w:sz="0" w:space="0" w:color="auto"/>
        <w:bottom w:val="none" w:sz="0" w:space="0" w:color="auto"/>
        <w:right w:val="none" w:sz="0" w:space="0" w:color="auto"/>
      </w:divBdr>
    </w:div>
    <w:div w:id="345863340">
      <w:bodyDiv w:val="1"/>
      <w:marLeft w:val="0"/>
      <w:marRight w:val="0"/>
      <w:marTop w:val="0"/>
      <w:marBottom w:val="0"/>
      <w:divBdr>
        <w:top w:val="none" w:sz="0" w:space="0" w:color="auto"/>
        <w:left w:val="none" w:sz="0" w:space="0" w:color="auto"/>
        <w:bottom w:val="none" w:sz="0" w:space="0" w:color="auto"/>
        <w:right w:val="none" w:sz="0" w:space="0" w:color="auto"/>
      </w:divBdr>
      <w:divsChild>
        <w:div w:id="1056588862">
          <w:marLeft w:val="0"/>
          <w:marRight w:val="0"/>
          <w:marTop w:val="0"/>
          <w:marBottom w:val="0"/>
          <w:divBdr>
            <w:top w:val="none" w:sz="0" w:space="0" w:color="auto"/>
            <w:left w:val="none" w:sz="0" w:space="0" w:color="auto"/>
            <w:bottom w:val="none" w:sz="0" w:space="0" w:color="auto"/>
            <w:right w:val="none" w:sz="0" w:space="0" w:color="auto"/>
          </w:divBdr>
          <w:divsChild>
            <w:div w:id="8523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95516">
      <w:bodyDiv w:val="1"/>
      <w:marLeft w:val="0"/>
      <w:marRight w:val="0"/>
      <w:marTop w:val="0"/>
      <w:marBottom w:val="0"/>
      <w:divBdr>
        <w:top w:val="none" w:sz="0" w:space="0" w:color="auto"/>
        <w:left w:val="none" w:sz="0" w:space="0" w:color="auto"/>
        <w:bottom w:val="none" w:sz="0" w:space="0" w:color="auto"/>
        <w:right w:val="none" w:sz="0" w:space="0" w:color="auto"/>
      </w:divBdr>
    </w:div>
    <w:div w:id="372848400">
      <w:bodyDiv w:val="1"/>
      <w:marLeft w:val="0"/>
      <w:marRight w:val="0"/>
      <w:marTop w:val="0"/>
      <w:marBottom w:val="0"/>
      <w:divBdr>
        <w:top w:val="none" w:sz="0" w:space="0" w:color="auto"/>
        <w:left w:val="none" w:sz="0" w:space="0" w:color="auto"/>
        <w:bottom w:val="none" w:sz="0" w:space="0" w:color="auto"/>
        <w:right w:val="none" w:sz="0" w:space="0" w:color="auto"/>
      </w:divBdr>
    </w:div>
    <w:div w:id="423495678">
      <w:bodyDiv w:val="1"/>
      <w:marLeft w:val="0"/>
      <w:marRight w:val="0"/>
      <w:marTop w:val="0"/>
      <w:marBottom w:val="0"/>
      <w:divBdr>
        <w:top w:val="none" w:sz="0" w:space="0" w:color="auto"/>
        <w:left w:val="none" w:sz="0" w:space="0" w:color="auto"/>
        <w:bottom w:val="none" w:sz="0" w:space="0" w:color="auto"/>
        <w:right w:val="none" w:sz="0" w:space="0" w:color="auto"/>
      </w:divBdr>
    </w:div>
    <w:div w:id="430324451">
      <w:bodyDiv w:val="1"/>
      <w:marLeft w:val="0"/>
      <w:marRight w:val="0"/>
      <w:marTop w:val="0"/>
      <w:marBottom w:val="0"/>
      <w:divBdr>
        <w:top w:val="none" w:sz="0" w:space="0" w:color="auto"/>
        <w:left w:val="none" w:sz="0" w:space="0" w:color="auto"/>
        <w:bottom w:val="none" w:sz="0" w:space="0" w:color="auto"/>
        <w:right w:val="none" w:sz="0" w:space="0" w:color="auto"/>
      </w:divBdr>
    </w:div>
    <w:div w:id="472676425">
      <w:bodyDiv w:val="1"/>
      <w:marLeft w:val="0"/>
      <w:marRight w:val="0"/>
      <w:marTop w:val="0"/>
      <w:marBottom w:val="0"/>
      <w:divBdr>
        <w:top w:val="none" w:sz="0" w:space="0" w:color="auto"/>
        <w:left w:val="none" w:sz="0" w:space="0" w:color="auto"/>
        <w:bottom w:val="none" w:sz="0" w:space="0" w:color="auto"/>
        <w:right w:val="none" w:sz="0" w:space="0" w:color="auto"/>
      </w:divBdr>
    </w:div>
    <w:div w:id="489907672">
      <w:bodyDiv w:val="1"/>
      <w:marLeft w:val="0"/>
      <w:marRight w:val="0"/>
      <w:marTop w:val="0"/>
      <w:marBottom w:val="0"/>
      <w:divBdr>
        <w:top w:val="none" w:sz="0" w:space="0" w:color="auto"/>
        <w:left w:val="none" w:sz="0" w:space="0" w:color="auto"/>
        <w:bottom w:val="none" w:sz="0" w:space="0" w:color="auto"/>
        <w:right w:val="none" w:sz="0" w:space="0" w:color="auto"/>
      </w:divBdr>
    </w:div>
    <w:div w:id="504393726">
      <w:bodyDiv w:val="1"/>
      <w:marLeft w:val="0"/>
      <w:marRight w:val="0"/>
      <w:marTop w:val="0"/>
      <w:marBottom w:val="0"/>
      <w:divBdr>
        <w:top w:val="none" w:sz="0" w:space="0" w:color="auto"/>
        <w:left w:val="none" w:sz="0" w:space="0" w:color="auto"/>
        <w:bottom w:val="none" w:sz="0" w:space="0" w:color="auto"/>
        <w:right w:val="none" w:sz="0" w:space="0" w:color="auto"/>
      </w:divBdr>
      <w:divsChild>
        <w:div w:id="1875145807">
          <w:marLeft w:val="0"/>
          <w:marRight w:val="0"/>
          <w:marTop w:val="0"/>
          <w:marBottom w:val="0"/>
          <w:divBdr>
            <w:top w:val="none" w:sz="0" w:space="0" w:color="auto"/>
            <w:left w:val="none" w:sz="0" w:space="0" w:color="auto"/>
            <w:bottom w:val="none" w:sz="0" w:space="0" w:color="auto"/>
            <w:right w:val="none" w:sz="0" w:space="0" w:color="auto"/>
          </w:divBdr>
          <w:divsChild>
            <w:div w:id="2832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3616">
      <w:bodyDiv w:val="1"/>
      <w:marLeft w:val="0"/>
      <w:marRight w:val="0"/>
      <w:marTop w:val="0"/>
      <w:marBottom w:val="0"/>
      <w:divBdr>
        <w:top w:val="none" w:sz="0" w:space="0" w:color="auto"/>
        <w:left w:val="none" w:sz="0" w:space="0" w:color="auto"/>
        <w:bottom w:val="none" w:sz="0" w:space="0" w:color="auto"/>
        <w:right w:val="none" w:sz="0" w:space="0" w:color="auto"/>
      </w:divBdr>
    </w:div>
    <w:div w:id="551619230">
      <w:bodyDiv w:val="1"/>
      <w:marLeft w:val="0"/>
      <w:marRight w:val="0"/>
      <w:marTop w:val="0"/>
      <w:marBottom w:val="0"/>
      <w:divBdr>
        <w:top w:val="none" w:sz="0" w:space="0" w:color="auto"/>
        <w:left w:val="none" w:sz="0" w:space="0" w:color="auto"/>
        <w:bottom w:val="none" w:sz="0" w:space="0" w:color="auto"/>
        <w:right w:val="none" w:sz="0" w:space="0" w:color="auto"/>
      </w:divBdr>
    </w:div>
    <w:div w:id="656882827">
      <w:bodyDiv w:val="1"/>
      <w:marLeft w:val="0"/>
      <w:marRight w:val="0"/>
      <w:marTop w:val="0"/>
      <w:marBottom w:val="0"/>
      <w:divBdr>
        <w:top w:val="none" w:sz="0" w:space="0" w:color="auto"/>
        <w:left w:val="none" w:sz="0" w:space="0" w:color="auto"/>
        <w:bottom w:val="none" w:sz="0" w:space="0" w:color="auto"/>
        <w:right w:val="none" w:sz="0" w:space="0" w:color="auto"/>
      </w:divBdr>
      <w:divsChild>
        <w:div w:id="1658339657">
          <w:marLeft w:val="0"/>
          <w:marRight w:val="0"/>
          <w:marTop w:val="0"/>
          <w:marBottom w:val="0"/>
          <w:divBdr>
            <w:top w:val="none" w:sz="0" w:space="0" w:color="auto"/>
            <w:left w:val="none" w:sz="0" w:space="0" w:color="auto"/>
            <w:bottom w:val="none" w:sz="0" w:space="0" w:color="auto"/>
            <w:right w:val="none" w:sz="0" w:space="0" w:color="auto"/>
          </w:divBdr>
          <w:divsChild>
            <w:div w:id="22414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79162">
      <w:bodyDiv w:val="1"/>
      <w:marLeft w:val="0"/>
      <w:marRight w:val="0"/>
      <w:marTop w:val="0"/>
      <w:marBottom w:val="0"/>
      <w:divBdr>
        <w:top w:val="none" w:sz="0" w:space="0" w:color="auto"/>
        <w:left w:val="none" w:sz="0" w:space="0" w:color="auto"/>
        <w:bottom w:val="none" w:sz="0" w:space="0" w:color="auto"/>
        <w:right w:val="none" w:sz="0" w:space="0" w:color="auto"/>
      </w:divBdr>
    </w:div>
    <w:div w:id="746920763">
      <w:bodyDiv w:val="1"/>
      <w:marLeft w:val="0"/>
      <w:marRight w:val="0"/>
      <w:marTop w:val="0"/>
      <w:marBottom w:val="0"/>
      <w:divBdr>
        <w:top w:val="none" w:sz="0" w:space="0" w:color="auto"/>
        <w:left w:val="none" w:sz="0" w:space="0" w:color="auto"/>
        <w:bottom w:val="none" w:sz="0" w:space="0" w:color="auto"/>
        <w:right w:val="none" w:sz="0" w:space="0" w:color="auto"/>
      </w:divBdr>
    </w:div>
    <w:div w:id="833957116">
      <w:bodyDiv w:val="1"/>
      <w:marLeft w:val="0"/>
      <w:marRight w:val="0"/>
      <w:marTop w:val="0"/>
      <w:marBottom w:val="0"/>
      <w:divBdr>
        <w:top w:val="none" w:sz="0" w:space="0" w:color="auto"/>
        <w:left w:val="none" w:sz="0" w:space="0" w:color="auto"/>
        <w:bottom w:val="none" w:sz="0" w:space="0" w:color="auto"/>
        <w:right w:val="none" w:sz="0" w:space="0" w:color="auto"/>
      </w:divBdr>
    </w:div>
    <w:div w:id="957561739">
      <w:bodyDiv w:val="1"/>
      <w:marLeft w:val="0"/>
      <w:marRight w:val="0"/>
      <w:marTop w:val="0"/>
      <w:marBottom w:val="0"/>
      <w:divBdr>
        <w:top w:val="none" w:sz="0" w:space="0" w:color="auto"/>
        <w:left w:val="none" w:sz="0" w:space="0" w:color="auto"/>
        <w:bottom w:val="none" w:sz="0" w:space="0" w:color="auto"/>
        <w:right w:val="none" w:sz="0" w:space="0" w:color="auto"/>
      </w:divBdr>
      <w:divsChild>
        <w:div w:id="99304047">
          <w:marLeft w:val="0"/>
          <w:marRight w:val="0"/>
          <w:marTop w:val="0"/>
          <w:marBottom w:val="0"/>
          <w:divBdr>
            <w:top w:val="none" w:sz="0" w:space="0" w:color="auto"/>
            <w:left w:val="none" w:sz="0" w:space="0" w:color="auto"/>
            <w:bottom w:val="none" w:sz="0" w:space="0" w:color="auto"/>
            <w:right w:val="none" w:sz="0" w:space="0" w:color="auto"/>
          </w:divBdr>
          <w:divsChild>
            <w:div w:id="6459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7010">
      <w:bodyDiv w:val="1"/>
      <w:marLeft w:val="0"/>
      <w:marRight w:val="0"/>
      <w:marTop w:val="0"/>
      <w:marBottom w:val="0"/>
      <w:divBdr>
        <w:top w:val="none" w:sz="0" w:space="0" w:color="auto"/>
        <w:left w:val="none" w:sz="0" w:space="0" w:color="auto"/>
        <w:bottom w:val="none" w:sz="0" w:space="0" w:color="auto"/>
        <w:right w:val="none" w:sz="0" w:space="0" w:color="auto"/>
      </w:divBdr>
      <w:divsChild>
        <w:div w:id="1163468967">
          <w:marLeft w:val="0"/>
          <w:marRight w:val="0"/>
          <w:marTop w:val="0"/>
          <w:marBottom w:val="0"/>
          <w:divBdr>
            <w:top w:val="none" w:sz="0" w:space="0" w:color="auto"/>
            <w:left w:val="none" w:sz="0" w:space="0" w:color="auto"/>
            <w:bottom w:val="none" w:sz="0" w:space="0" w:color="auto"/>
            <w:right w:val="none" w:sz="0" w:space="0" w:color="auto"/>
          </w:divBdr>
        </w:div>
      </w:divsChild>
    </w:div>
    <w:div w:id="1051341889">
      <w:bodyDiv w:val="1"/>
      <w:marLeft w:val="0"/>
      <w:marRight w:val="0"/>
      <w:marTop w:val="0"/>
      <w:marBottom w:val="0"/>
      <w:divBdr>
        <w:top w:val="none" w:sz="0" w:space="0" w:color="auto"/>
        <w:left w:val="none" w:sz="0" w:space="0" w:color="auto"/>
        <w:bottom w:val="none" w:sz="0" w:space="0" w:color="auto"/>
        <w:right w:val="none" w:sz="0" w:space="0" w:color="auto"/>
      </w:divBdr>
    </w:div>
    <w:div w:id="1070687695">
      <w:bodyDiv w:val="1"/>
      <w:marLeft w:val="0"/>
      <w:marRight w:val="0"/>
      <w:marTop w:val="0"/>
      <w:marBottom w:val="0"/>
      <w:divBdr>
        <w:top w:val="none" w:sz="0" w:space="0" w:color="auto"/>
        <w:left w:val="none" w:sz="0" w:space="0" w:color="auto"/>
        <w:bottom w:val="none" w:sz="0" w:space="0" w:color="auto"/>
        <w:right w:val="none" w:sz="0" w:space="0" w:color="auto"/>
      </w:divBdr>
    </w:div>
    <w:div w:id="1137332634">
      <w:bodyDiv w:val="1"/>
      <w:marLeft w:val="0"/>
      <w:marRight w:val="0"/>
      <w:marTop w:val="0"/>
      <w:marBottom w:val="0"/>
      <w:divBdr>
        <w:top w:val="none" w:sz="0" w:space="0" w:color="auto"/>
        <w:left w:val="none" w:sz="0" w:space="0" w:color="auto"/>
        <w:bottom w:val="none" w:sz="0" w:space="0" w:color="auto"/>
        <w:right w:val="none" w:sz="0" w:space="0" w:color="auto"/>
      </w:divBdr>
      <w:divsChild>
        <w:div w:id="1865090117">
          <w:marLeft w:val="0"/>
          <w:marRight w:val="0"/>
          <w:marTop w:val="0"/>
          <w:marBottom w:val="0"/>
          <w:divBdr>
            <w:top w:val="none" w:sz="0" w:space="0" w:color="auto"/>
            <w:left w:val="none" w:sz="0" w:space="0" w:color="auto"/>
            <w:bottom w:val="none" w:sz="0" w:space="0" w:color="auto"/>
            <w:right w:val="none" w:sz="0" w:space="0" w:color="auto"/>
          </w:divBdr>
          <w:divsChild>
            <w:div w:id="17241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3854">
      <w:bodyDiv w:val="1"/>
      <w:marLeft w:val="0"/>
      <w:marRight w:val="0"/>
      <w:marTop w:val="0"/>
      <w:marBottom w:val="0"/>
      <w:divBdr>
        <w:top w:val="none" w:sz="0" w:space="0" w:color="auto"/>
        <w:left w:val="none" w:sz="0" w:space="0" w:color="auto"/>
        <w:bottom w:val="none" w:sz="0" w:space="0" w:color="auto"/>
        <w:right w:val="none" w:sz="0" w:space="0" w:color="auto"/>
      </w:divBdr>
    </w:div>
    <w:div w:id="1216503630">
      <w:bodyDiv w:val="1"/>
      <w:marLeft w:val="0"/>
      <w:marRight w:val="0"/>
      <w:marTop w:val="0"/>
      <w:marBottom w:val="0"/>
      <w:divBdr>
        <w:top w:val="none" w:sz="0" w:space="0" w:color="auto"/>
        <w:left w:val="none" w:sz="0" w:space="0" w:color="auto"/>
        <w:bottom w:val="none" w:sz="0" w:space="0" w:color="auto"/>
        <w:right w:val="none" w:sz="0" w:space="0" w:color="auto"/>
      </w:divBdr>
    </w:div>
    <w:div w:id="1261134946">
      <w:bodyDiv w:val="1"/>
      <w:marLeft w:val="0"/>
      <w:marRight w:val="0"/>
      <w:marTop w:val="0"/>
      <w:marBottom w:val="0"/>
      <w:divBdr>
        <w:top w:val="none" w:sz="0" w:space="0" w:color="auto"/>
        <w:left w:val="none" w:sz="0" w:space="0" w:color="auto"/>
        <w:bottom w:val="none" w:sz="0" w:space="0" w:color="auto"/>
        <w:right w:val="none" w:sz="0" w:space="0" w:color="auto"/>
      </w:divBdr>
      <w:divsChild>
        <w:div w:id="2057598">
          <w:marLeft w:val="0"/>
          <w:marRight w:val="0"/>
          <w:marTop w:val="0"/>
          <w:marBottom w:val="0"/>
          <w:divBdr>
            <w:top w:val="none" w:sz="0" w:space="0" w:color="auto"/>
            <w:left w:val="none" w:sz="0" w:space="0" w:color="auto"/>
            <w:bottom w:val="none" w:sz="0" w:space="0" w:color="auto"/>
            <w:right w:val="none" w:sz="0" w:space="0" w:color="auto"/>
          </w:divBdr>
          <w:divsChild>
            <w:div w:id="10650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61100">
      <w:bodyDiv w:val="1"/>
      <w:marLeft w:val="0"/>
      <w:marRight w:val="0"/>
      <w:marTop w:val="0"/>
      <w:marBottom w:val="0"/>
      <w:divBdr>
        <w:top w:val="none" w:sz="0" w:space="0" w:color="auto"/>
        <w:left w:val="none" w:sz="0" w:space="0" w:color="auto"/>
        <w:bottom w:val="none" w:sz="0" w:space="0" w:color="auto"/>
        <w:right w:val="none" w:sz="0" w:space="0" w:color="auto"/>
      </w:divBdr>
    </w:div>
    <w:div w:id="1341080704">
      <w:bodyDiv w:val="1"/>
      <w:marLeft w:val="0"/>
      <w:marRight w:val="0"/>
      <w:marTop w:val="0"/>
      <w:marBottom w:val="0"/>
      <w:divBdr>
        <w:top w:val="none" w:sz="0" w:space="0" w:color="auto"/>
        <w:left w:val="none" w:sz="0" w:space="0" w:color="auto"/>
        <w:bottom w:val="none" w:sz="0" w:space="0" w:color="auto"/>
        <w:right w:val="none" w:sz="0" w:space="0" w:color="auto"/>
      </w:divBdr>
      <w:divsChild>
        <w:div w:id="1604801721">
          <w:marLeft w:val="0"/>
          <w:marRight w:val="0"/>
          <w:marTop w:val="0"/>
          <w:marBottom w:val="0"/>
          <w:divBdr>
            <w:top w:val="none" w:sz="0" w:space="0" w:color="auto"/>
            <w:left w:val="none" w:sz="0" w:space="0" w:color="auto"/>
            <w:bottom w:val="none" w:sz="0" w:space="0" w:color="auto"/>
            <w:right w:val="none" w:sz="0" w:space="0" w:color="auto"/>
          </w:divBdr>
        </w:div>
      </w:divsChild>
    </w:div>
    <w:div w:id="1356465129">
      <w:bodyDiv w:val="1"/>
      <w:marLeft w:val="0"/>
      <w:marRight w:val="0"/>
      <w:marTop w:val="0"/>
      <w:marBottom w:val="0"/>
      <w:divBdr>
        <w:top w:val="none" w:sz="0" w:space="0" w:color="auto"/>
        <w:left w:val="none" w:sz="0" w:space="0" w:color="auto"/>
        <w:bottom w:val="none" w:sz="0" w:space="0" w:color="auto"/>
        <w:right w:val="none" w:sz="0" w:space="0" w:color="auto"/>
      </w:divBdr>
    </w:div>
    <w:div w:id="1368750162">
      <w:bodyDiv w:val="1"/>
      <w:marLeft w:val="0"/>
      <w:marRight w:val="0"/>
      <w:marTop w:val="0"/>
      <w:marBottom w:val="0"/>
      <w:divBdr>
        <w:top w:val="none" w:sz="0" w:space="0" w:color="auto"/>
        <w:left w:val="none" w:sz="0" w:space="0" w:color="auto"/>
        <w:bottom w:val="none" w:sz="0" w:space="0" w:color="auto"/>
        <w:right w:val="none" w:sz="0" w:space="0" w:color="auto"/>
      </w:divBdr>
      <w:divsChild>
        <w:div w:id="2146003013">
          <w:marLeft w:val="0"/>
          <w:marRight w:val="0"/>
          <w:marTop w:val="0"/>
          <w:marBottom w:val="0"/>
          <w:divBdr>
            <w:top w:val="none" w:sz="0" w:space="0" w:color="auto"/>
            <w:left w:val="none" w:sz="0" w:space="0" w:color="auto"/>
            <w:bottom w:val="none" w:sz="0" w:space="0" w:color="auto"/>
            <w:right w:val="none" w:sz="0" w:space="0" w:color="auto"/>
          </w:divBdr>
          <w:divsChild>
            <w:div w:id="43680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49323">
      <w:bodyDiv w:val="1"/>
      <w:marLeft w:val="0"/>
      <w:marRight w:val="0"/>
      <w:marTop w:val="0"/>
      <w:marBottom w:val="0"/>
      <w:divBdr>
        <w:top w:val="none" w:sz="0" w:space="0" w:color="auto"/>
        <w:left w:val="none" w:sz="0" w:space="0" w:color="auto"/>
        <w:bottom w:val="none" w:sz="0" w:space="0" w:color="auto"/>
        <w:right w:val="none" w:sz="0" w:space="0" w:color="auto"/>
      </w:divBdr>
      <w:divsChild>
        <w:div w:id="1529221540">
          <w:marLeft w:val="0"/>
          <w:marRight w:val="0"/>
          <w:marTop w:val="0"/>
          <w:marBottom w:val="0"/>
          <w:divBdr>
            <w:top w:val="none" w:sz="0" w:space="0" w:color="auto"/>
            <w:left w:val="none" w:sz="0" w:space="0" w:color="auto"/>
            <w:bottom w:val="none" w:sz="0" w:space="0" w:color="auto"/>
            <w:right w:val="none" w:sz="0" w:space="0" w:color="auto"/>
          </w:divBdr>
          <w:divsChild>
            <w:div w:id="7785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67012">
      <w:bodyDiv w:val="1"/>
      <w:marLeft w:val="0"/>
      <w:marRight w:val="0"/>
      <w:marTop w:val="0"/>
      <w:marBottom w:val="0"/>
      <w:divBdr>
        <w:top w:val="none" w:sz="0" w:space="0" w:color="auto"/>
        <w:left w:val="none" w:sz="0" w:space="0" w:color="auto"/>
        <w:bottom w:val="none" w:sz="0" w:space="0" w:color="auto"/>
        <w:right w:val="none" w:sz="0" w:space="0" w:color="auto"/>
      </w:divBdr>
    </w:div>
    <w:div w:id="1425303881">
      <w:bodyDiv w:val="1"/>
      <w:marLeft w:val="0"/>
      <w:marRight w:val="0"/>
      <w:marTop w:val="0"/>
      <w:marBottom w:val="0"/>
      <w:divBdr>
        <w:top w:val="none" w:sz="0" w:space="0" w:color="auto"/>
        <w:left w:val="none" w:sz="0" w:space="0" w:color="auto"/>
        <w:bottom w:val="none" w:sz="0" w:space="0" w:color="auto"/>
        <w:right w:val="none" w:sz="0" w:space="0" w:color="auto"/>
      </w:divBdr>
      <w:divsChild>
        <w:div w:id="390156896">
          <w:marLeft w:val="0"/>
          <w:marRight w:val="0"/>
          <w:marTop w:val="0"/>
          <w:marBottom w:val="0"/>
          <w:divBdr>
            <w:top w:val="none" w:sz="0" w:space="0" w:color="auto"/>
            <w:left w:val="none" w:sz="0" w:space="0" w:color="auto"/>
            <w:bottom w:val="none" w:sz="0" w:space="0" w:color="auto"/>
            <w:right w:val="none" w:sz="0" w:space="0" w:color="auto"/>
          </w:divBdr>
        </w:div>
      </w:divsChild>
    </w:div>
    <w:div w:id="1527139849">
      <w:bodyDiv w:val="1"/>
      <w:marLeft w:val="0"/>
      <w:marRight w:val="0"/>
      <w:marTop w:val="0"/>
      <w:marBottom w:val="0"/>
      <w:divBdr>
        <w:top w:val="none" w:sz="0" w:space="0" w:color="auto"/>
        <w:left w:val="none" w:sz="0" w:space="0" w:color="auto"/>
        <w:bottom w:val="none" w:sz="0" w:space="0" w:color="auto"/>
        <w:right w:val="none" w:sz="0" w:space="0" w:color="auto"/>
      </w:divBdr>
    </w:div>
    <w:div w:id="1592620039">
      <w:bodyDiv w:val="1"/>
      <w:marLeft w:val="0"/>
      <w:marRight w:val="0"/>
      <w:marTop w:val="0"/>
      <w:marBottom w:val="0"/>
      <w:divBdr>
        <w:top w:val="none" w:sz="0" w:space="0" w:color="auto"/>
        <w:left w:val="none" w:sz="0" w:space="0" w:color="auto"/>
        <w:bottom w:val="none" w:sz="0" w:space="0" w:color="auto"/>
        <w:right w:val="none" w:sz="0" w:space="0" w:color="auto"/>
      </w:divBdr>
    </w:div>
    <w:div w:id="1712457731">
      <w:bodyDiv w:val="1"/>
      <w:marLeft w:val="0"/>
      <w:marRight w:val="0"/>
      <w:marTop w:val="0"/>
      <w:marBottom w:val="0"/>
      <w:divBdr>
        <w:top w:val="none" w:sz="0" w:space="0" w:color="auto"/>
        <w:left w:val="none" w:sz="0" w:space="0" w:color="auto"/>
        <w:bottom w:val="none" w:sz="0" w:space="0" w:color="auto"/>
        <w:right w:val="none" w:sz="0" w:space="0" w:color="auto"/>
      </w:divBdr>
    </w:div>
    <w:div w:id="1735732983">
      <w:bodyDiv w:val="1"/>
      <w:marLeft w:val="0"/>
      <w:marRight w:val="0"/>
      <w:marTop w:val="0"/>
      <w:marBottom w:val="0"/>
      <w:divBdr>
        <w:top w:val="none" w:sz="0" w:space="0" w:color="auto"/>
        <w:left w:val="none" w:sz="0" w:space="0" w:color="auto"/>
        <w:bottom w:val="none" w:sz="0" w:space="0" w:color="auto"/>
        <w:right w:val="none" w:sz="0" w:space="0" w:color="auto"/>
      </w:divBdr>
    </w:div>
    <w:div w:id="1739598287">
      <w:bodyDiv w:val="1"/>
      <w:marLeft w:val="0"/>
      <w:marRight w:val="0"/>
      <w:marTop w:val="0"/>
      <w:marBottom w:val="0"/>
      <w:divBdr>
        <w:top w:val="none" w:sz="0" w:space="0" w:color="auto"/>
        <w:left w:val="none" w:sz="0" w:space="0" w:color="auto"/>
        <w:bottom w:val="none" w:sz="0" w:space="0" w:color="auto"/>
        <w:right w:val="none" w:sz="0" w:space="0" w:color="auto"/>
      </w:divBdr>
      <w:divsChild>
        <w:div w:id="2011179938">
          <w:marLeft w:val="0"/>
          <w:marRight w:val="0"/>
          <w:marTop w:val="0"/>
          <w:marBottom w:val="0"/>
          <w:divBdr>
            <w:top w:val="none" w:sz="0" w:space="0" w:color="auto"/>
            <w:left w:val="none" w:sz="0" w:space="0" w:color="auto"/>
            <w:bottom w:val="none" w:sz="0" w:space="0" w:color="auto"/>
            <w:right w:val="none" w:sz="0" w:space="0" w:color="auto"/>
          </w:divBdr>
        </w:div>
      </w:divsChild>
    </w:div>
    <w:div w:id="1740517885">
      <w:bodyDiv w:val="1"/>
      <w:marLeft w:val="0"/>
      <w:marRight w:val="0"/>
      <w:marTop w:val="0"/>
      <w:marBottom w:val="0"/>
      <w:divBdr>
        <w:top w:val="none" w:sz="0" w:space="0" w:color="auto"/>
        <w:left w:val="none" w:sz="0" w:space="0" w:color="auto"/>
        <w:bottom w:val="none" w:sz="0" w:space="0" w:color="auto"/>
        <w:right w:val="none" w:sz="0" w:space="0" w:color="auto"/>
      </w:divBdr>
      <w:divsChild>
        <w:div w:id="1533886528">
          <w:marLeft w:val="0"/>
          <w:marRight w:val="0"/>
          <w:marTop w:val="0"/>
          <w:marBottom w:val="0"/>
          <w:divBdr>
            <w:top w:val="none" w:sz="0" w:space="0" w:color="auto"/>
            <w:left w:val="none" w:sz="0" w:space="0" w:color="auto"/>
            <w:bottom w:val="none" w:sz="0" w:space="0" w:color="auto"/>
            <w:right w:val="none" w:sz="0" w:space="0" w:color="auto"/>
          </w:divBdr>
          <w:divsChild>
            <w:div w:id="17622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9565">
      <w:bodyDiv w:val="1"/>
      <w:marLeft w:val="0"/>
      <w:marRight w:val="0"/>
      <w:marTop w:val="0"/>
      <w:marBottom w:val="0"/>
      <w:divBdr>
        <w:top w:val="none" w:sz="0" w:space="0" w:color="auto"/>
        <w:left w:val="none" w:sz="0" w:space="0" w:color="auto"/>
        <w:bottom w:val="none" w:sz="0" w:space="0" w:color="auto"/>
        <w:right w:val="none" w:sz="0" w:space="0" w:color="auto"/>
      </w:divBdr>
      <w:divsChild>
        <w:div w:id="1544054784">
          <w:marLeft w:val="0"/>
          <w:marRight w:val="0"/>
          <w:marTop w:val="0"/>
          <w:marBottom w:val="0"/>
          <w:divBdr>
            <w:top w:val="none" w:sz="0" w:space="0" w:color="auto"/>
            <w:left w:val="none" w:sz="0" w:space="0" w:color="auto"/>
            <w:bottom w:val="none" w:sz="0" w:space="0" w:color="auto"/>
            <w:right w:val="none" w:sz="0" w:space="0" w:color="auto"/>
          </w:divBdr>
        </w:div>
      </w:divsChild>
    </w:div>
    <w:div w:id="1807041995">
      <w:bodyDiv w:val="1"/>
      <w:marLeft w:val="0"/>
      <w:marRight w:val="0"/>
      <w:marTop w:val="0"/>
      <w:marBottom w:val="0"/>
      <w:divBdr>
        <w:top w:val="none" w:sz="0" w:space="0" w:color="auto"/>
        <w:left w:val="none" w:sz="0" w:space="0" w:color="auto"/>
        <w:bottom w:val="none" w:sz="0" w:space="0" w:color="auto"/>
        <w:right w:val="none" w:sz="0" w:space="0" w:color="auto"/>
      </w:divBdr>
    </w:div>
    <w:div w:id="1831167688">
      <w:bodyDiv w:val="1"/>
      <w:marLeft w:val="0"/>
      <w:marRight w:val="0"/>
      <w:marTop w:val="0"/>
      <w:marBottom w:val="0"/>
      <w:divBdr>
        <w:top w:val="none" w:sz="0" w:space="0" w:color="auto"/>
        <w:left w:val="none" w:sz="0" w:space="0" w:color="auto"/>
        <w:bottom w:val="none" w:sz="0" w:space="0" w:color="auto"/>
        <w:right w:val="none" w:sz="0" w:space="0" w:color="auto"/>
      </w:divBdr>
    </w:div>
    <w:div w:id="1831870463">
      <w:bodyDiv w:val="1"/>
      <w:marLeft w:val="0"/>
      <w:marRight w:val="0"/>
      <w:marTop w:val="0"/>
      <w:marBottom w:val="0"/>
      <w:divBdr>
        <w:top w:val="none" w:sz="0" w:space="0" w:color="auto"/>
        <w:left w:val="none" w:sz="0" w:space="0" w:color="auto"/>
        <w:bottom w:val="none" w:sz="0" w:space="0" w:color="auto"/>
        <w:right w:val="none" w:sz="0" w:space="0" w:color="auto"/>
      </w:divBdr>
    </w:div>
    <w:div w:id="1852059785">
      <w:bodyDiv w:val="1"/>
      <w:marLeft w:val="0"/>
      <w:marRight w:val="0"/>
      <w:marTop w:val="0"/>
      <w:marBottom w:val="0"/>
      <w:divBdr>
        <w:top w:val="none" w:sz="0" w:space="0" w:color="auto"/>
        <w:left w:val="none" w:sz="0" w:space="0" w:color="auto"/>
        <w:bottom w:val="none" w:sz="0" w:space="0" w:color="auto"/>
        <w:right w:val="none" w:sz="0" w:space="0" w:color="auto"/>
      </w:divBdr>
      <w:divsChild>
        <w:div w:id="642582965">
          <w:marLeft w:val="0"/>
          <w:marRight w:val="0"/>
          <w:marTop w:val="0"/>
          <w:marBottom w:val="0"/>
          <w:divBdr>
            <w:top w:val="none" w:sz="0" w:space="0" w:color="auto"/>
            <w:left w:val="none" w:sz="0" w:space="0" w:color="auto"/>
            <w:bottom w:val="none" w:sz="0" w:space="0" w:color="auto"/>
            <w:right w:val="none" w:sz="0" w:space="0" w:color="auto"/>
          </w:divBdr>
          <w:divsChild>
            <w:div w:id="19288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74082">
      <w:bodyDiv w:val="1"/>
      <w:marLeft w:val="0"/>
      <w:marRight w:val="0"/>
      <w:marTop w:val="0"/>
      <w:marBottom w:val="0"/>
      <w:divBdr>
        <w:top w:val="none" w:sz="0" w:space="0" w:color="auto"/>
        <w:left w:val="none" w:sz="0" w:space="0" w:color="auto"/>
        <w:bottom w:val="none" w:sz="0" w:space="0" w:color="auto"/>
        <w:right w:val="none" w:sz="0" w:space="0" w:color="auto"/>
      </w:divBdr>
    </w:div>
    <w:div w:id="1934824393">
      <w:bodyDiv w:val="1"/>
      <w:marLeft w:val="0"/>
      <w:marRight w:val="0"/>
      <w:marTop w:val="0"/>
      <w:marBottom w:val="0"/>
      <w:divBdr>
        <w:top w:val="none" w:sz="0" w:space="0" w:color="auto"/>
        <w:left w:val="none" w:sz="0" w:space="0" w:color="auto"/>
        <w:bottom w:val="none" w:sz="0" w:space="0" w:color="auto"/>
        <w:right w:val="none" w:sz="0" w:space="0" w:color="auto"/>
      </w:divBdr>
      <w:divsChild>
        <w:div w:id="377245504">
          <w:marLeft w:val="0"/>
          <w:marRight w:val="0"/>
          <w:marTop w:val="0"/>
          <w:marBottom w:val="0"/>
          <w:divBdr>
            <w:top w:val="none" w:sz="0" w:space="0" w:color="auto"/>
            <w:left w:val="none" w:sz="0" w:space="0" w:color="auto"/>
            <w:bottom w:val="none" w:sz="0" w:space="0" w:color="auto"/>
            <w:right w:val="none" w:sz="0" w:space="0" w:color="auto"/>
          </w:divBdr>
        </w:div>
      </w:divsChild>
    </w:div>
    <w:div w:id="1972515763">
      <w:bodyDiv w:val="1"/>
      <w:marLeft w:val="0"/>
      <w:marRight w:val="0"/>
      <w:marTop w:val="0"/>
      <w:marBottom w:val="0"/>
      <w:divBdr>
        <w:top w:val="none" w:sz="0" w:space="0" w:color="auto"/>
        <w:left w:val="none" w:sz="0" w:space="0" w:color="auto"/>
        <w:bottom w:val="none" w:sz="0" w:space="0" w:color="auto"/>
        <w:right w:val="none" w:sz="0" w:space="0" w:color="auto"/>
      </w:divBdr>
    </w:div>
    <w:div w:id="2007703309">
      <w:bodyDiv w:val="1"/>
      <w:marLeft w:val="0"/>
      <w:marRight w:val="0"/>
      <w:marTop w:val="0"/>
      <w:marBottom w:val="0"/>
      <w:divBdr>
        <w:top w:val="none" w:sz="0" w:space="0" w:color="auto"/>
        <w:left w:val="none" w:sz="0" w:space="0" w:color="auto"/>
        <w:bottom w:val="none" w:sz="0" w:space="0" w:color="auto"/>
        <w:right w:val="none" w:sz="0" w:space="0" w:color="auto"/>
      </w:divBdr>
    </w:div>
    <w:div w:id="2018380919">
      <w:bodyDiv w:val="1"/>
      <w:marLeft w:val="0"/>
      <w:marRight w:val="0"/>
      <w:marTop w:val="0"/>
      <w:marBottom w:val="0"/>
      <w:divBdr>
        <w:top w:val="none" w:sz="0" w:space="0" w:color="auto"/>
        <w:left w:val="none" w:sz="0" w:space="0" w:color="auto"/>
        <w:bottom w:val="none" w:sz="0" w:space="0" w:color="auto"/>
        <w:right w:val="none" w:sz="0" w:space="0" w:color="auto"/>
      </w:divBdr>
    </w:div>
    <w:div w:id="2043626468">
      <w:bodyDiv w:val="1"/>
      <w:marLeft w:val="0"/>
      <w:marRight w:val="0"/>
      <w:marTop w:val="0"/>
      <w:marBottom w:val="0"/>
      <w:divBdr>
        <w:top w:val="none" w:sz="0" w:space="0" w:color="auto"/>
        <w:left w:val="none" w:sz="0" w:space="0" w:color="auto"/>
        <w:bottom w:val="none" w:sz="0" w:space="0" w:color="auto"/>
        <w:right w:val="none" w:sz="0" w:space="0" w:color="auto"/>
      </w:divBdr>
    </w:div>
    <w:div w:id="2052411177">
      <w:bodyDiv w:val="1"/>
      <w:marLeft w:val="0"/>
      <w:marRight w:val="0"/>
      <w:marTop w:val="0"/>
      <w:marBottom w:val="0"/>
      <w:divBdr>
        <w:top w:val="none" w:sz="0" w:space="0" w:color="auto"/>
        <w:left w:val="none" w:sz="0" w:space="0" w:color="auto"/>
        <w:bottom w:val="none" w:sz="0" w:space="0" w:color="auto"/>
        <w:right w:val="none" w:sz="0" w:space="0" w:color="auto"/>
      </w:divBdr>
    </w:div>
    <w:div w:id="2121756843">
      <w:bodyDiv w:val="1"/>
      <w:marLeft w:val="0"/>
      <w:marRight w:val="0"/>
      <w:marTop w:val="0"/>
      <w:marBottom w:val="0"/>
      <w:divBdr>
        <w:top w:val="none" w:sz="0" w:space="0" w:color="auto"/>
        <w:left w:val="none" w:sz="0" w:space="0" w:color="auto"/>
        <w:bottom w:val="none" w:sz="0" w:space="0" w:color="auto"/>
        <w:right w:val="none" w:sz="0" w:space="0" w:color="auto"/>
      </w:divBdr>
      <w:divsChild>
        <w:div w:id="208227493">
          <w:marLeft w:val="0"/>
          <w:marRight w:val="0"/>
          <w:marTop w:val="0"/>
          <w:marBottom w:val="0"/>
          <w:divBdr>
            <w:top w:val="none" w:sz="0" w:space="0" w:color="auto"/>
            <w:left w:val="none" w:sz="0" w:space="0" w:color="auto"/>
            <w:bottom w:val="none" w:sz="0" w:space="0" w:color="auto"/>
            <w:right w:val="none" w:sz="0" w:space="0" w:color="auto"/>
          </w:divBdr>
          <w:divsChild>
            <w:div w:id="20112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04151">
      <w:bodyDiv w:val="1"/>
      <w:marLeft w:val="0"/>
      <w:marRight w:val="0"/>
      <w:marTop w:val="0"/>
      <w:marBottom w:val="0"/>
      <w:divBdr>
        <w:top w:val="none" w:sz="0" w:space="0" w:color="auto"/>
        <w:left w:val="none" w:sz="0" w:space="0" w:color="auto"/>
        <w:bottom w:val="none" w:sz="0" w:space="0" w:color="auto"/>
        <w:right w:val="none" w:sz="0" w:space="0" w:color="auto"/>
      </w:divBdr>
      <w:divsChild>
        <w:div w:id="1050304652">
          <w:marLeft w:val="0"/>
          <w:marRight w:val="0"/>
          <w:marTop w:val="0"/>
          <w:marBottom w:val="0"/>
          <w:divBdr>
            <w:top w:val="none" w:sz="0" w:space="0" w:color="auto"/>
            <w:left w:val="none" w:sz="0" w:space="0" w:color="auto"/>
            <w:bottom w:val="none" w:sz="0" w:space="0" w:color="auto"/>
            <w:right w:val="none" w:sz="0" w:space="0" w:color="auto"/>
          </w:divBdr>
          <w:divsChild>
            <w:div w:id="12967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vpt.lrv.lt%2Fuploads%2Fvpt%2Fdocuments%2Ffiles%2Fmp%2FENPV_gaires.pdf&amp;data=05%7C01%7CEdvinas.Meskys%40teva.lt%7C3ca4217ac6ee4754512308db82d14046%7C3f991a7bea934169b28cc36ff3e5b0d1%7C0%7C0%7C638247608594688651%7CUnknown%7CTWFpbGZsb3d8eyJWIjoiMC4wLjAwMDAiLCJQIjoiV2luMzIiLCJBTiI6Ik1haWwiLCJXVCI6Mn0%3D%7C3000%7C%7C%7C&amp;sdata=skzAjNy0F%2FJP8wUa27CCrVVFalt%2Bn1VZCq3qDlcbU0c%3D&amp;reserved=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89B52-A9B9-472A-9A45-55F58AC09092}">
  <ds:schemaRefs>
    <ds:schemaRef ds:uri="http://schemas.microsoft.com/sharepoint/v3/contenttype/forms"/>
  </ds:schemaRefs>
</ds:datastoreItem>
</file>

<file path=customXml/itemProps2.xml><?xml version="1.0" encoding="utf-8"?>
<ds:datastoreItem xmlns:ds="http://schemas.openxmlformats.org/officeDocument/2006/customXml" ds:itemID="{01E00797-2214-4A20-9B74-2D9DFA97928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C1DA94C8-74A5-452F-B31D-F6795EF7E464}">
  <ds:schemaRefs>
    <ds:schemaRef ds:uri="http://schemas.openxmlformats.org/officeDocument/2006/bibliography"/>
  </ds:schemaRefs>
</ds:datastoreItem>
</file>

<file path=customXml/itemProps4.xml><?xml version="1.0" encoding="utf-8"?>
<ds:datastoreItem xmlns:ds="http://schemas.openxmlformats.org/officeDocument/2006/customXml" ds:itemID="{FD04BF3E-D1CB-4EE5-8F29-757666CBA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24624</Words>
  <Characters>14037</Characters>
  <Application>Microsoft Office Word</Application>
  <DocSecurity>0</DocSecurity>
  <Lines>116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38584</CharactersWithSpaces>
  <SharedDoc>false</SharedDoc>
  <HyperlinkBase/>
  <HLinks>
    <vt:vector size="6" baseType="variant">
      <vt:variant>
        <vt:i4>7340037</vt:i4>
      </vt:variant>
      <vt:variant>
        <vt:i4>0</vt:i4>
      </vt:variant>
      <vt:variant>
        <vt:i4>0</vt:i4>
      </vt:variant>
      <vt:variant>
        <vt:i4>5</vt:i4>
      </vt:variant>
      <vt:variant>
        <vt:lpwstr>https://eur01.safelinks.protection.outlook.com/?url=https%3A%2F%2Fvpt.lrv.lt%2Fuploads%2Fvpt%2Fdocuments%2Ffiles%2Fmp%2FENPV_gaires.pdf&amp;data=05%7C01%7CEdvinas.Meskys%40teva.lt%7C3ca4217ac6ee4754512308db82d14046%7C3f991a7bea934169b28cc36ff3e5b0d1%7C0%7C0%7C638247608594688651%7CUnknown%7CTWFpbGZsb3d8eyJWIjoiMC4wLjAwMDAiLCJQIjoiV2luMzIiLCJBTiI6Ik1haWwiLCJXVCI6Mn0%3D%7C3000%7C%7C%7C&amp;sdata=skzAjNy0F%2FJP8wUa27CCrVVFalt%2Bn1VZCq3qDlcbU0c%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Taminskas</dc:creator>
  <cp:keywords/>
  <dc:description/>
  <cp:lastModifiedBy>Nika Armonė</cp:lastModifiedBy>
  <cp:revision>9</cp:revision>
  <cp:lastPrinted>2024-12-02T09:11:00Z</cp:lastPrinted>
  <dcterms:created xsi:type="dcterms:W3CDTF">2024-12-03T06:32:00Z</dcterms:created>
  <dcterms:modified xsi:type="dcterms:W3CDTF">2024-12-05T08:28:00Z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0x0101008E25670BE377154BAD1C9BBF22B81D14</vt:lpwstr>
  </property>
</Properties>
</file>