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202FA" w14:textId="77777777" w:rsidR="00F40E05" w:rsidRPr="00412635" w:rsidRDefault="00F40E05" w:rsidP="00F40E05">
      <w:pPr>
        <w:jc w:val="center"/>
        <w:rPr>
          <w:b/>
        </w:rPr>
      </w:pPr>
      <w:r w:rsidRPr="00296FA7">
        <w:rPr>
          <w:b/>
        </w:rPr>
        <w:t>HIDRAULINIO ĮSILAUŽIMO ĮRENGINIO</w:t>
      </w:r>
    </w:p>
    <w:p w14:paraId="5B49130D" w14:textId="77777777" w:rsidR="00F40E05" w:rsidRPr="00E4490F" w:rsidRDefault="00F40E05" w:rsidP="00F40E05">
      <w:pPr>
        <w:jc w:val="center"/>
        <w:rPr>
          <w:b/>
          <w:lang w:val="en-GB"/>
        </w:rPr>
      </w:pPr>
      <w:r w:rsidRPr="00412635">
        <w:rPr>
          <w:b/>
          <w:lang w:val="en-GB"/>
        </w:rPr>
        <w:t>TECHNINĖ SPECIFIKACIJA NR.</w:t>
      </w:r>
      <w:r w:rsidRPr="00E4490F">
        <w:rPr>
          <w:b/>
          <w:lang w:val="en-GB"/>
        </w:rPr>
        <w:t xml:space="preserve"> </w:t>
      </w:r>
    </w:p>
    <w:p w14:paraId="5D4EC583" w14:textId="77777777" w:rsidR="00732322" w:rsidRPr="0049113C" w:rsidRDefault="00732322" w:rsidP="00C56CE9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2AC02DE9" w14:textId="29AE06EF" w:rsidR="00546286" w:rsidRPr="0049113C" w:rsidRDefault="00546286" w:rsidP="00C56CE9">
      <w:pPr>
        <w:spacing w:line="240" w:lineRule="auto"/>
        <w:rPr>
          <w:rFonts w:cs="Times New Roman"/>
          <w:sz w:val="24"/>
          <w:szCs w:val="24"/>
        </w:rPr>
      </w:pPr>
    </w:p>
    <w:p w14:paraId="1CD9CE2F" w14:textId="24F19320" w:rsidR="00546286" w:rsidRPr="007A4EDB" w:rsidRDefault="00546286" w:rsidP="00356DBC">
      <w:pPr>
        <w:pStyle w:val="ListParagraph"/>
        <w:spacing w:after="200" w:line="240" w:lineRule="auto"/>
        <w:ind w:left="1080"/>
        <w:contextualSpacing w:val="0"/>
        <w:jc w:val="center"/>
        <w:rPr>
          <w:rFonts w:cs="Times New Roman"/>
          <w:b/>
          <w:sz w:val="24"/>
          <w:szCs w:val="24"/>
          <w:u w:val="single"/>
        </w:rPr>
      </w:pPr>
      <w:r w:rsidRPr="007A4EDB">
        <w:rPr>
          <w:rFonts w:cs="Times New Roman"/>
          <w:b/>
          <w:sz w:val="24"/>
          <w:szCs w:val="24"/>
          <w:u w:val="single"/>
        </w:rPr>
        <w:t>BENDROSIOS NUOSTATOS</w:t>
      </w:r>
    </w:p>
    <w:p w14:paraId="74ADF359" w14:textId="77777777" w:rsidR="00EC5C3B" w:rsidRDefault="005710FF" w:rsidP="00EC5C3B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color w:val="000000"/>
          <w:sz w:val="24"/>
          <w:szCs w:val="24"/>
        </w:rPr>
        <w:t>1. Bendrieji reikalavimai:</w:t>
      </w:r>
    </w:p>
    <w:p w14:paraId="1DE22F84" w14:textId="77777777" w:rsidR="00EC5C3B" w:rsidRDefault="004F5ED4" w:rsidP="00EC5C3B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cs="Times New Roman"/>
          <w:sz w:val="24"/>
          <w:szCs w:val="24"/>
        </w:rPr>
      </w:pPr>
      <w:r w:rsidRPr="00EC5C3B">
        <w:rPr>
          <w:rFonts w:cs="Times New Roman"/>
          <w:sz w:val="24"/>
          <w:szCs w:val="24"/>
        </w:rPr>
        <w:t>1.</w:t>
      </w:r>
      <w:r w:rsidR="005710FF" w:rsidRPr="00EC5C3B">
        <w:rPr>
          <w:rFonts w:cs="Times New Roman"/>
          <w:sz w:val="24"/>
          <w:szCs w:val="24"/>
        </w:rPr>
        <w:t>1.</w:t>
      </w:r>
      <w:r w:rsidRPr="00EC5C3B">
        <w:rPr>
          <w:rFonts w:cs="Times New Roman"/>
          <w:sz w:val="24"/>
          <w:szCs w:val="24"/>
        </w:rPr>
        <w:t xml:space="preserve"> </w:t>
      </w:r>
      <w:r w:rsidR="00EC5C3B" w:rsidRPr="00EC5C3B">
        <w:rPr>
          <w:rFonts w:eastAsia="Times New Roman" w:cs="Times New Roman"/>
          <w:sz w:val="24"/>
          <w:szCs w:val="24"/>
        </w:rPr>
        <w:t>Šioje techninėje specifikacijoje pateikiami pageidaujamo hidraulinio įsilaužimo įrenginio, skirto Lietuvos kariuomenės  reikmėms, medžiagų, konstrukcijos ir kokybės reikalavimai.</w:t>
      </w:r>
    </w:p>
    <w:p w14:paraId="691A0638" w14:textId="6A4D6BD5" w:rsidR="00957BBD" w:rsidRDefault="005710FF" w:rsidP="00531216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cs="Times New Roman"/>
          <w:sz w:val="24"/>
          <w:szCs w:val="24"/>
        </w:rPr>
      </w:pPr>
      <w:r w:rsidRPr="00EC5C3B">
        <w:rPr>
          <w:rFonts w:cs="Times New Roman"/>
          <w:color w:val="000000"/>
          <w:sz w:val="24"/>
          <w:szCs w:val="24"/>
        </w:rPr>
        <w:t>1.</w:t>
      </w:r>
      <w:r w:rsidR="004F5ED4" w:rsidRPr="00EC5C3B">
        <w:rPr>
          <w:rFonts w:cs="Times New Roman"/>
          <w:color w:val="000000"/>
          <w:sz w:val="24"/>
          <w:szCs w:val="24"/>
        </w:rPr>
        <w:t xml:space="preserve">2. </w:t>
      </w:r>
      <w:r w:rsidR="00EC5C3B" w:rsidRPr="00EC5C3B">
        <w:rPr>
          <w:rFonts w:eastAsia="Times New Roman" w:cs="Times New Roman"/>
          <w:sz w:val="24"/>
          <w:szCs w:val="24"/>
        </w:rPr>
        <w:t>Tikslinė paskirtis: hidraulinis įsilaužimo įrenginys bus naudojamas vykdant tiesioginių veiksmų ir specialiosios žvalgybos užduotis Lietuvoje ir tarptautinių operacijų rajonuose.</w:t>
      </w:r>
    </w:p>
    <w:p w14:paraId="4A4EC97E" w14:textId="77777777" w:rsidR="00531216" w:rsidRPr="00531216" w:rsidRDefault="00531216" w:rsidP="00531216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cs="Times New Roman"/>
          <w:sz w:val="24"/>
          <w:szCs w:val="24"/>
        </w:rPr>
      </w:pPr>
    </w:p>
    <w:p w14:paraId="072642E6" w14:textId="77777777" w:rsidR="00B36530" w:rsidRPr="0049113C" w:rsidRDefault="00B36530" w:rsidP="00356DBC">
      <w:pPr>
        <w:tabs>
          <w:tab w:val="left" w:pos="900"/>
        </w:tabs>
        <w:spacing w:after="0" w:line="240" w:lineRule="auto"/>
        <w:ind w:right="98" w:firstLine="851"/>
        <w:jc w:val="both"/>
        <w:rPr>
          <w:rFonts w:cs="Times New Roman"/>
          <w:color w:val="000000"/>
          <w:sz w:val="24"/>
          <w:szCs w:val="24"/>
        </w:rPr>
      </w:pPr>
    </w:p>
    <w:p w14:paraId="73B26DA4" w14:textId="57352F27" w:rsidR="005710FF" w:rsidRPr="0049113C" w:rsidRDefault="005710FF" w:rsidP="00356DBC">
      <w:pPr>
        <w:pStyle w:val="ListParagraph"/>
        <w:spacing w:after="200" w:line="240" w:lineRule="auto"/>
        <w:ind w:left="1080"/>
        <w:contextualSpacing w:val="0"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 w:rsidRPr="0049113C">
        <w:rPr>
          <w:rFonts w:cs="Times New Roman"/>
          <w:b/>
          <w:color w:val="000000"/>
          <w:sz w:val="24"/>
          <w:szCs w:val="24"/>
          <w:u w:val="single"/>
        </w:rPr>
        <w:t>TECHNINIAI REIKALAVIMAI</w:t>
      </w:r>
    </w:p>
    <w:p w14:paraId="5B68D533" w14:textId="77777777" w:rsidR="005710FF" w:rsidRPr="0049113C" w:rsidRDefault="005710FF" w:rsidP="005215B1">
      <w:pPr>
        <w:tabs>
          <w:tab w:val="left" w:pos="900"/>
        </w:tabs>
        <w:spacing w:after="0" w:line="240" w:lineRule="auto"/>
        <w:ind w:right="98" w:firstLine="851"/>
        <w:jc w:val="both"/>
        <w:rPr>
          <w:rFonts w:cs="Times New Roman"/>
          <w:color w:val="000000"/>
          <w:sz w:val="24"/>
          <w:szCs w:val="24"/>
        </w:rPr>
      </w:pPr>
    </w:p>
    <w:p w14:paraId="1FB54F28" w14:textId="77777777" w:rsidR="00A103B2" w:rsidRDefault="00B36530" w:rsidP="005215B1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49113C">
        <w:rPr>
          <w:rFonts w:cs="Times New Roman"/>
          <w:color w:val="000000"/>
          <w:sz w:val="24"/>
          <w:szCs w:val="24"/>
        </w:rPr>
        <w:t xml:space="preserve">2. </w:t>
      </w:r>
      <w:r w:rsidRPr="005148B2">
        <w:rPr>
          <w:rFonts w:cs="Times New Roman"/>
          <w:color w:val="000000"/>
          <w:sz w:val="24"/>
          <w:szCs w:val="24"/>
        </w:rPr>
        <w:t xml:space="preserve">Bendrieji </w:t>
      </w:r>
      <w:r w:rsidR="005148B2">
        <w:rPr>
          <w:sz w:val="24"/>
          <w:szCs w:val="24"/>
        </w:rPr>
        <w:t>hidraulinio įsilaužimo įrenginio</w:t>
      </w:r>
      <w:r w:rsidRPr="005148B2">
        <w:rPr>
          <w:rFonts w:cs="Times New Roman"/>
          <w:color w:val="000000"/>
          <w:sz w:val="24"/>
          <w:szCs w:val="24"/>
        </w:rPr>
        <w:t xml:space="preserve"> </w:t>
      </w:r>
      <w:r w:rsidR="006361B3" w:rsidRPr="005148B2">
        <w:rPr>
          <w:rFonts w:cs="Times New Roman"/>
          <w:color w:val="000000"/>
          <w:sz w:val="24"/>
          <w:szCs w:val="24"/>
        </w:rPr>
        <w:t xml:space="preserve">techniniai </w:t>
      </w:r>
      <w:r w:rsidRPr="005148B2">
        <w:rPr>
          <w:rFonts w:cs="Times New Roman"/>
          <w:color w:val="000000"/>
          <w:sz w:val="24"/>
          <w:szCs w:val="24"/>
        </w:rPr>
        <w:t>reikalavimai</w:t>
      </w:r>
      <w:r w:rsidRPr="0049113C">
        <w:rPr>
          <w:rFonts w:cs="Times New Roman"/>
          <w:color w:val="000000"/>
          <w:sz w:val="24"/>
          <w:szCs w:val="24"/>
        </w:rPr>
        <w:t xml:space="preserve">: </w:t>
      </w:r>
    </w:p>
    <w:p w14:paraId="522652DA" w14:textId="58ACE33B" w:rsidR="00957BBD" w:rsidRPr="00A103B2" w:rsidRDefault="00B36530" w:rsidP="005215B1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A103B2">
        <w:rPr>
          <w:rFonts w:cs="Times New Roman"/>
          <w:color w:val="000000"/>
          <w:sz w:val="24"/>
          <w:szCs w:val="24"/>
        </w:rPr>
        <w:t xml:space="preserve">2.1. </w:t>
      </w:r>
      <w:r w:rsidR="00A103B2" w:rsidRPr="00A103B2">
        <w:rPr>
          <w:rFonts w:eastAsia="Times New Roman" w:cs="Times New Roman"/>
          <w:sz w:val="24"/>
          <w:szCs w:val="24"/>
        </w:rPr>
        <w:t>Naujas ir neeksploatuotas, pagamintas ne anksčiau kaip prieš 12 mėn. nuo pirkimo sutarties įsigaliojimo dienos. Negali būti vienetinis (eksperimentinis).</w:t>
      </w:r>
    </w:p>
    <w:p w14:paraId="234562BE" w14:textId="4CDE2212" w:rsidR="00957BBD" w:rsidRPr="00A103B2" w:rsidRDefault="00957BBD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</w:tabs>
        <w:spacing w:after="0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A103B2" w:rsidRPr="00A103B2">
        <w:rPr>
          <w:rFonts w:cs="Times New Roman"/>
          <w:sz w:val="24"/>
          <w:szCs w:val="24"/>
        </w:rPr>
        <w:t>Turi būti skirtas atidaryti duris, liukus, langus, vartus, tvoras, transporto priemonių duris, bagažines ir kt. panašias konstrukcijas.</w:t>
      </w:r>
    </w:p>
    <w:p w14:paraId="37E9DBEE" w14:textId="16F8036F" w:rsidR="00957BBD" w:rsidRPr="00E44852" w:rsidRDefault="00A103B2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103B2">
        <w:rPr>
          <w:rFonts w:cs="Times New Roman"/>
          <w:sz w:val="24"/>
          <w:szCs w:val="24"/>
        </w:rPr>
        <w:t>Turi būti sumontuotas ir eksploatuojamas ergonomiškoje kuprinėje.</w:t>
      </w:r>
    </w:p>
    <w:p w14:paraId="21A70930" w14:textId="14E7F1D7" w:rsidR="00957BBD" w:rsidRPr="00E44852" w:rsidRDefault="00B263BF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hanging="502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A103B2" w:rsidRPr="00A103B2">
        <w:rPr>
          <w:rFonts w:cs="Times New Roman"/>
          <w:sz w:val="24"/>
          <w:szCs w:val="24"/>
        </w:rPr>
        <w:t xml:space="preserve">Abiejuose kuprinės šonuose ant </w:t>
      </w:r>
      <w:proofErr w:type="spellStart"/>
      <w:r w:rsidR="00A103B2" w:rsidRPr="00A103B2">
        <w:rPr>
          <w:rFonts w:cs="Times New Roman"/>
          <w:sz w:val="24"/>
          <w:szCs w:val="24"/>
        </w:rPr>
        <w:t>Molle</w:t>
      </w:r>
      <w:proofErr w:type="spellEnd"/>
      <w:r w:rsidR="00A103B2" w:rsidRPr="00A103B2">
        <w:rPr>
          <w:rFonts w:cs="Times New Roman"/>
          <w:sz w:val="24"/>
          <w:szCs w:val="24"/>
        </w:rPr>
        <w:t xml:space="preserve"> sistemos turi būti sumontuoti įrankių laikikliai.</w:t>
      </w:r>
    </w:p>
    <w:p w14:paraId="2018341B" w14:textId="1D5261DD" w:rsidR="00957BBD" w:rsidRPr="00E44852" w:rsidRDefault="00B263BF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A103B2" w:rsidRPr="00A103B2">
        <w:rPr>
          <w:rFonts w:cs="Times New Roman"/>
          <w:sz w:val="24"/>
          <w:szCs w:val="24"/>
        </w:rPr>
        <w:t>Įsilaužimo įrenginio hidraulinis siurblys turi turėti triukšmą slopinantį korpusą, uždengtą specialiai pritaikytomis triukšmą mažinančiomis putomis.</w:t>
      </w:r>
    </w:p>
    <w:p w14:paraId="5B93B617" w14:textId="57DBDC6A" w:rsidR="00957BBD" w:rsidRPr="00E44852" w:rsidRDefault="00B263BF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A103B2" w:rsidRPr="00A103B2">
        <w:rPr>
          <w:rFonts w:cs="Times New Roman"/>
          <w:sz w:val="24"/>
          <w:szCs w:val="24"/>
        </w:rPr>
        <w:t xml:space="preserve">Hidraulinio įsilaužimo įrenginio skleidžiamas garsas dirbant visu pajėgumu neturi būti didesnis nei 60 </w:t>
      </w:r>
      <w:proofErr w:type="spellStart"/>
      <w:r w:rsidR="00A103B2" w:rsidRPr="00A103B2">
        <w:rPr>
          <w:rFonts w:cs="Times New Roman"/>
          <w:sz w:val="24"/>
          <w:szCs w:val="24"/>
        </w:rPr>
        <w:t>dB</w:t>
      </w:r>
      <w:proofErr w:type="spellEnd"/>
      <w:r w:rsidR="00A103B2" w:rsidRPr="00A103B2">
        <w:rPr>
          <w:rFonts w:cs="Times New Roman"/>
          <w:sz w:val="24"/>
          <w:szCs w:val="24"/>
        </w:rPr>
        <w:t>.</w:t>
      </w:r>
    </w:p>
    <w:p w14:paraId="4CBD78BB" w14:textId="2DC7557A" w:rsidR="00957BBD" w:rsidRPr="00E44852" w:rsidRDefault="00B263BF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hanging="502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B160BF" w:rsidRPr="00B160BF">
        <w:rPr>
          <w:rFonts w:cs="Times New Roman"/>
          <w:sz w:val="24"/>
          <w:szCs w:val="24"/>
        </w:rPr>
        <w:t>Hidraulinis siurblys turi turėti nuolatinės srovės variklį be šepetėlių.</w:t>
      </w:r>
    </w:p>
    <w:p w14:paraId="1BCD78C0" w14:textId="4273D44E" w:rsidR="00957BBD" w:rsidRPr="00E44852" w:rsidRDefault="00B263BF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B160BF" w:rsidRPr="00B160BF">
        <w:rPr>
          <w:rFonts w:cs="Times New Roman"/>
          <w:sz w:val="24"/>
          <w:szCs w:val="24"/>
        </w:rPr>
        <w:t>Turi turėti greitą modulinį prijungimą / atjungimą hidraulinių įrankių galvučių keitimui.</w:t>
      </w:r>
    </w:p>
    <w:p w14:paraId="2FE225EA" w14:textId="556B92FF" w:rsidR="00957BBD" w:rsidRPr="00B160BF" w:rsidRDefault="00B263BF" w:rsidP="00AD2A12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B160BF" w:rsidRPr="00B160BF">
        <w:rPr>
          <w:rFonts w:cs="Times New Roman"/>
          <w:sz w:val="24"/>
          <w:szCs w:val="24"/>
        </w:rPr>
        <w:t>Turi turėti rankiniu būdu valdomą avarinio slėgio išleidimo vožtuvą, leidžiantį saugiai išleisti slėgį energijos praradimo metu.</w:t>
      </w:r>
    </w:p>
    <w:p w14:paraId="21DFD352" w14:textId="3FCA29A0" w:rsidR="00957BBD" w:rsidRPr="00E44852" w:rsidRDefault="00B160BF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B160BF">
        <w:rPr>
          <w:rFonts w:cs="Times New Roman"/>
          <w:sz w:val="24"/>
          <w:szCs w:val="24"/>
        </w:rPr>
        <w:t>Turi turėti nesudėtingą dviejų mygtukų rankinio valdymo sistemą ant hidraulinės žarnos.</w:t>
      </w:r>
    </w:p>
    <w:p w14:paraId="22BAC28A" w14:textId="3950D7ED" w:rsidR="00957BBD" w:rsidRPr="00E44852" w:rsidRDefault="00957BBD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B160BF" w:rsidRPr="00B160BF">
        <w:rPr>
          <w:rFonts w:cs="Times New Roman"/>
          <w:sz w:val="24"/>
          <w:szCs w:val="24"/>
        </w:rPr>
        <w:t>Turi turėti prožektorių su baltos, raudonos ir infraraudonųjų spindulių apšvietimu.</w:t>
      </w:r>
    </w:p>
    <w:p w14:paraId="56F3B861" w14:textId="77777777" w:rsidR="00B160BF" w:rsidRPr="00B160BF" w:rsidRDefault="00957BBD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160BF">
        <w:rPr>
          <w:rFonts w:cs="Times New Roman"/>
          <w:sz w:val="24"/>
          <w:szCs w:val="24"/>
        </w:rPr>
        <w:t xml:space="preserve"> </w:t>
      </w:r>
      <w:r w:rsidR="00B160BF" w:rsidRPr="00B160BF">
        <w:rPr>
          <w:rFonts w:cs="Times New Roman"/>
          <w:sz w:val="24"/>
          <w:szCs w:val="24"/>
        </w:rPr>
        <w:t xml:space="preserve">Prožektorius turi būti su lengvai perkeliamu magnetiniu laikikliu / pavaža (angl. </w:t>
      </w:r>
      <w:proofErr w:type="spellStart"/>
      <w:r w:rsidR="00B160BF" w:rsidRPr="00B160BF">
        <w:rPr>
          <w:rFonts w:cs="Times New Roman"/>
          <w:i/>
          <w:sz w:val="24"/>
          <w:szCs w:val="24"/>
        </w:rPr>
        <w:t>Picatinny</w:t>
      </w:r>
      <w:proofErr w:type="spellEnd"/>
      <w:r w:rsidR="00B160BF" w:rsidRPr="00B160BF">
        <w:rPr>
          <w:rFonts w:cs="Times New Roman"/>
          <w:i/>
          <w:sz w:val="24"/>
          <w:szCs w:val="24"/>
        </w:rPr>
        <w:t xml:space="preserve">  </w:t>
      </w:r>
      <w:proofErr w:type="spellStart"/>
      <w:r w:rsidR="00B160BF" w:rsidRPr="00B160BF">
        <w:rPr>
          <w:rFonts w:cs="Times New Roman"/>
          <w:i/>
          <w:sz w:val="24"/>
          <w:szCs w:val="24"/>
        </w:rPr>
        <w:t>rail</w:t>
      </w:r>
      <w:proofErr w:type="spellEnd"/>
      <w:r w:rsidR="00B160BF" w:rsidRPr="00B160BF">
        <w:rPr>
          <w:rFonts w:cs="Times New Roman"/>
          <w:sz w:val="24"/>
          <w:szCs w:val="24"/>
        </w:rPr>
        <w:t>).</w:t>
      </w:r>
    </w:p>
    <w:p w14:paraId="4F80D617" w14:textId="4D4A3764" w:rsidR="00957BBD" w:rsidRPr="00E44852" w:rsidRDefault="00957BBD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160BF">
        <w:rPr>
          <w:rFonts w:cs="Times New Roman"/>
          <w:sz w:val="24"/>
          <w:szCs w:val="24"/>
        </w:rPr>
        <w:t xml:space="preserve"> </w:t>
      </w:r>
      <w:r w:rsidR="00B160BF" w:rsidRPr="00B160BF">
        <w:rPr>
          <w:rFonts w:cs="Times New Roman"/>
          <w:sz w:val="24"/>
          <w:szCs w:val="24"/>
        </w:rPr>
        <w:t xml:space="preserve">Sistemos spalva turi būti juoda ir (ar) </w:t>
      </w:r>
      <w:proofErr w:type="spellStart"/>
      <w:r w:rsidR="00B160BF" w:rsidRPr="00B160BF">
        <w:rPr>
          <w:rFonts w:cs="Times New Roman"/>
          <w:sz w:val="24"/>
          <w:szCs w:val="24"/>
        </w:rPr>
        <w:t>Multicam</w:t>
      </w:r>
      <w:proofErr w:type="spellEnd"/>
      <w:r w:rsidR="00B160BF" w:rsidRPr="00B160BF">
        <w:rPr>
          <w:rFonts w:cs="Times New Roman"/>
          <w:sz w:val="24"/>
          <w:szCs w:val="24"/>
        </w:rPr>
        <w:t>, suderinta su pirkėju.</w:t>
      </w:r>
    </w:p>
    <w:p w14:paraId="1CA222EC" w14:textId="6DAA5844" w:rsidR="00957BBD" w:rsidRPr="00E44852" w:rsidRDefault="00D57567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160BF" w:rsidRPr="00B160BF">
        <w:rPr>
          <w:rFonts w:cs="Times New Roman"/>
          <w:sz w:val="24"/>
          <w:szCs w:val="24"/>
        </w:rPr>
        <w:t>Svoris: ne didesnis nei 10 kg (su baterija).</w:t>
      </w:r>
    </w:p>
    <w:p w14:paraId="13228729" w14:textId="28950A46" w:rsidR="00957BBD" w:rsidRPr="00E44852" w:rsidRDefault="00957BBD" w:rsidP="005215B1">
      <w:pPr>
        <w:pStyle w:val="ListParagraph"/>
        <w:numPr>
          <w:ilvl w:val="1"/>
          <w:numId w:val="15"/>
        </w:numPr>
        <w:tabs>
          <w:tab w:val="left" w:pos="284"/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B160BF" w:rsidRPr="00B160BF">
        <w:rPr>
          <w:rFonts w:cs="Times New Roman"/>
          <w:sz w:val="24"/>
          <w:szCs w:val="24"/>
        </w:rPr>
        <w:t>Matmenys neturi viršyti: 20 cm x 30 cm x 35 cm (ilgis, plotis, aukštis).</w:t>
      </w:r>
    </w:p>
    <w:p w14:paraId="2EA7F80D" w14:textId="4A5D071B" w:rsidR="00957BBD" w:rsidRPr="00E44852" w:rsidRDefault="00957BBD" w:rsidP="005215B1">
      <w:pPr>
        <w:pStyle w:val="ListParagraph"/>
        <w:numPr>
          <w:ilvl w:val="1"/>
          <w:numId w:val="15"/>
        </w:numPr>
        <w:tabs>
          <w:tab w:val="left" w:pos="284"/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9F3268" w:rsidRPr="009F3268">
        <w:rPr>
          <w:rFonts w:cs="Times New Roman"/>
          <w:sz w:val="24"/>
          <w:szCs w:val="24"/>
        </w:rPr>
        <w:t>Darbinis slėgis: ne mažesnis nei 690 BAR arba 10 000 PSI.</w:t>
      </w:r>
    </w:p>
    <w:p w14:paraId="4760B6F1" w14:textId="31457FF0" w:rsidR="009F3268" w:rsidRPr="00E44852" w:rsidRDefault="00957BBD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hanging="502"/>
        <w:contextualSpacing w:val="0"/>
        <w:jc w:val="both"/>
        <w:rPr>
          <w:rFonts w:cs="Times New Roman"/>
          <w:sz w:val="24"/>
          <w:szCs w:val="24"/>
        </w:rPr>
      </w:pPr>
      <w:r w:rsidRPr="009F3268">
        <w:rPr>
          <w:rFonts w:cs="Times New Roman"/>
          <w:sz w:val="24"/>
          <w:szCs w:val="24"/>
        </w:rPr>
        <w:t xml:space="preserve"> </w:t>
      </w:r>
      <w:r w:rsidR="009F3268" w:rsidRPr="009F3268">
        <w:rPr>
          <w:rFonts w:cs="Times New Roman"/>
          <w:sz w:val="24"/>
          <w:szCs w:val="24"/>
        </w:rPr>
        <w:t>Hidraulinis įsilaužimo įrenginys turi būti išbandytas pagal MIL-STD 810G standartus</w:t>
      </w:r>
      <w:r w:rsidR="009F3268">
        <w:rPr>
          <w:rFonts w:cs="Times New Roman"/>
          <w:sz w:val="24"/>
          <w:szCs w:val="24"/>
        </w:rPr>
        <w:t>.</w:t>
      </w:r>
    </w:p>
    <w:p w14:paraId="45416518" w14:textId="3F8D979A" w:rsidR="00F6046E" w:rsidRPr="00F6046E" w:rsidRDefault="009F3268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hanging="502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P</w:t>
      </w:r>
      <w:r w:rsidRPr="009F3268">
        <w:rPr>
          <w:rFonts w:cs="Times New Roman"/>
          <w:sz w:val="24"/>
          <w:szCs w:val="24"/>
        </w:rPr>
        <w:t>rietaiso ir akumuliatoriaus veikimo temperatūra (standartinė): nuo - 20 °C iki 50 °C</w:t>
      </w:r>
      <w:r>
        <w:rPr>
          <w:rFonts w:cs="Times New Roman"/>
          <w:sz w:val="24"/>
          <w:szCs w:val="24"/>
        </w:rPr>
        <w:t>.</w:t>
      </w:r>
    </w:p>
    <w:p w14:paraId="4D4E5F49" w14:textId="23758CE1" w:rsidR="00957BBD" w:rsidRPr="009F3268" w:rsidRDefault="00957BBD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hanging="502"/>
        <w:contextualSpacing w:val="0"/>
        <w:jc w:val="both"/>
        <w:rPr>
          <w:rFonts w:cs="Times New Roman"/>
          <w:sz w:val="24"/>
          <w:szCs w:val="24"/>
        </w:rPr>
      </w:pPr>
      <w:r w:rsidRPr="009F3268">
        <w:rPr>
          <w:rFonts w:cs="Times New Roman"/>
          <w:sz w:val="24"/>
          <w:szCs w:val="24"/>
        </w:rPr>
        <w:t xml:space="preserve"> </w:t>
      </w:r>
      <w:r w:rsidR="009F3268" w:rsidRPr="009F3268">
        <w:rPr>
          <w:rFonts w:cs="Times New Roman"/>
          <w:sz w:val="24"/>
          <w:szCs w:val="24"/>
        </w:rPr>
        <w:t>Hidraulinio įsilaužimo įrenginio akumuliatorius:</w:t>
      </w:r>
    </w:p>
    <w:p w14:paraId="52AA5C7E" w14:textId="21CA3B13" w:rsidR="00957BBD" w:rsidRPr="009F3268" w:rsidRDefault="00957BBD" w:rsidP="005215B1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bookmarkStart w:id="0" w:name="_Hlk196291882"/>
      <w:r w:rsidR="009F3268" w:rsidRPr="009F3268">
        <w:rPr>
          <w:rFonts w:cs="Times New Roman"/>
          <w:sz w:val="24"/>
          <w:szCs w:val="24"/>
        </w:rPr>
        <w:t xml:space="preserve">tipas: </w:t>
      </w:r>
      <w:proofErr w:type="spellStart"/>
      <w:r w:rsidR="009F3268" w:rsidRPr="009F3268">
        <w:rPr>
          <w:rFonts w:cs="Times New Roman"/>
          <w:sz w:val="24"/>
          <w:szCs w:val="24"/>
        </w:rPr>
        <w:t>Li-ion</w:t>
      </w:r>
      <w:proofErr w:type="spellEnd"/>
      <w:r w:rsidR="009F3268" w:rsidRPr="009F3268">
        <w:rPr>
          <w:rFonts w:cs="Times New Roman"/>
          <w:sz w:val="24"/>
          <w:szCs w:val="24"/>
        </w:rPr>
        <w:t xml:space="preserve"> (Ličio jonų);</w:t>
      </w:r>
      <w:bookmarkEnd w:id="0"/>
    </w:p>
    <w:p w14:paraId="6CAB39F8" w14:textId="09606F2B" w:rsidR="00957BBD" w:rsidRDefault="00957BBD" w:rsidP="005215B1">
      <w:pPr>
        <w:numPr>
          <w:ilvl w:val="2"/>
          <w:numId w:val="15"/>
        </w:numPr>
        <w:tabs>
          <w:tab w:val="left" w:pos="284"/>
          <w:tab w:val="left" w:pos="1134"/>
          <w:tab w:val="left" w:pos="1276"/>
        </w:tabs>
        <w:spacing w:after="0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="009F3268" w:rsidRPr="009F3268">
        <w:rPr>
          <w:rFonts w:cs="Times New Roman"/>
          <w:sz w:val="24"/>
          <w:szCs w:val="24"/>
        </w:rPr>
        <w:t>neturi būti integruotas į hidraulinį įrenginį, turi būti lengvai keičiamas;</w:t>
      </w:r>
    </w:p>
    <w:p w14:paraId="3330713B" w14:textId="77777777" w:rsidR="009F3268" w:rsidRPr="009F3268" w:rsidRDefault="009F3268" w:rsidP="005215B1">
      <w:pPr>
        <w:numPr>
          <w:ilvl w:val="2"/>
          <w:numId w:val="15"/>
        </w:numPr>
        <w:tabs>
          <w:tab w:val="left" w:pos="284"/>
          <w:tab w:val="left" w:pos="1134"/>
          <w:tab w:val="left" w:pos="1276"/>
        </w:tabs>
        <w:spacing w:after="0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9F3268">
        <w:rPr>
          <w:rFonts w:cs="Times New Roman"/>
          <w:sz w:val="24"/>
          <w:szCs w:val="24"/>
        </w:rPr>
        <w:t>talpa: ne mažesnė nei 6,0 Ah;</w:t>
      </w:r>
    </w:p>
    <w:p w14:paraId="0F0C3374" w14:textId="77777777" w:rsidR="009F3268" w:rsidRPr="009F3268" w:rsidRDefault="009F3268" w:rsidP="005215B1">
      <w:pPr>
        <w:numPr>
          <w:ilvl w:val="2"/>
          <w:numId w:val="15"/>
        </w:numPr>
        <w:tabs>
          <w:tab w:val="left" w:pos="284"/>
          <w:tab w:val="left" w:pos="1134"/>
          <w:tab w:val="left" w:pos="1276"/>
        </w:tabs>
        <w:spacing w:after="0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9F3268">
        <w:rPr>
          <w:rFonts w:cs="Times New Roman"/>
          <w:sz w:val="24"/>
          <w:szCs w:val="24"/>
        </w:rPr>
        <w:t xml:space="preserve">galingumas: ne mažesnis nei 120 </w:t>
      </w:r>
      <w:proofErr w:type="spellStart"/>
      <w:r w:rsidRPr="009F3268">
        <w:rPr>
          <w:rFonts w:cs="Times New Roman"/>
          <w:sz w:val="24"/>
          <w:szCs w:val="24"/>
        </w:rPr>
        <w:t>Wh</w:t>
      </w:r>
      <w:proofErr w:type="spellEnd"/>
      <w:r w:rsidRPr="009F3268">
        <w:rPr>
          <w:rFonts w:cs="Times New Roman"/>
          <w:sz w:val="24"/>
          <w:szCs w:val="24"/>
        </w:rPr>
        <w:t>;</w:t>
      </w:r>
    </w:p>
    <w:p w14:paraId="161FA823" w14:textId="77777777" w:rsidR="009F3268" w:rsidRPr="009F3268" w:rsidRDefault="009F3268" w:rsidP="005215B1">
      <w:pPr>
        <w:numPr>
          <w:ilvl w:val="2"/>
          <w:numId w:val="15"/>
        </w:numPr>
        <w:tabs>
          <w:tab w:val="left" w:pos="284"/>
          <w:tab w:val="left" w:pos="1134"/>
          <w:tab w:val="left" w:pos="1276"/>
        </w:tabs>
        <w:spacing w:after="0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9F3268">
        <w:rPr>
          <w:rFonts w:cs="Times New Roman"/>
          <w:sz w:val="24"/>
          <w:szCs w:val="24"/>
        </w:rPr>
        <w:t>svoris: ne didesnis nei 1.5 kg;</w:t>
      </w:r>
    </w:p>
    <w:p w14:paraId="2FB00028" w14:textId="77777777" w:rsidR="009F3268" w:rsidRPr="009F3268" w:rsidRDefault="009F3268" w:rsidP="005215B1">
      <w:pPr>
        <w:numPr>
          <w:ilvl w:val="2"/>
          <w:numId w:val="15"/>
        </w:numPr>
        <w:tabs>
          <w:tab w:val="left" w:pos="284"/>
          <w:tab w:val="left" w:pos="1134"/>
          <w:tab w:val="left" w:pos="1276"/>
        </w:tabs>
        <w:spacing w:after="0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9F3268">
        <w:rPr>
          <w:rFonts w:cs="Times New Roman"/>
          <w:sz w:val="24"/>
          <w:szCs w:val="24"/>
        </w:rPr>
        <w:t>turi turėti įkrovos lygio indikatorių;</w:t>
      </w:r>
    </w:p>
    <w:p w14:paraId="0AB909DA" w14:textId="09E92850" w:rsidR="00FE39D3" w:rsidRPr="00E845EF" w:rsidRDefault="00E845EF" w:rsidP="00E845EF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bookmarkStart w:id="1" w:name="_GoBack"/>
      <w:bookmarkEnd w:id="1"/>
      <w:r w:rsidR="009F3268" w:rsidRPr="00E845EF">
        <w:rPr>
          <w:rFonts w:cs="Times New Roman"/>
          <w:sz w:val="24"/>
          <w:szCs w:val="24"/>
        </w:rPr>
        <w:t>veikimo laikas turi užtikrinti daugiau nei 250 pažeidimų (esant 20º C aplinkos temperatūrai).</w:t>
      </w:r>
    </w:p>
    <w:p w14:paraId="05330AF9" w14:textId="2D05B37C" w:rsidR="00702FF8" w:rsidRPr="00702FF8" w:rsidRDefault="00702FF8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hanging="502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702FF8">
        <w:rPr>
          <w:rFonts w:cs="Times New Roman"/>
          <w:sz w:val="24"/>
          <w:szCs w:val="24"/>
        </w:rPr>
        <w:t>Hidraulinio įsilaužimo įrenginio antgalis plėtimui-stūmimui:</w:t>
      </w:r>
    </w:p>
    <w:p w14:paraId="3A2DB0A2" w14:textId="77777777" w:rsidR="00702FF8" w:rsidRPr="00702FF8" w:rsidRDefault="00702FF8" w:rsidP="005215B1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bookmarkStart w:id="2" w:name="_Hlk196291776"/>
      <w:r w:rsidRPr="00702FF8">
        <w:rPr>
          <w:rFonts w:cs="Times New Roman"/>
          <w:sz w:val="24"/>
          <w:szCs w:val="24"/>
        </w:rPr>
        <w:t>svoris: ne didesnis nei 6 kg;</w:t>
      </w:r>
      <w:bookmarkEnd w:id="2"/>
    </w:p>
    <w:p w14:paraId="75BC2A96" w14:textId="5BCF9A77" w:rsidR="00702FF8" w:rsidRPr="00E845EF" w:rsidRDefault="00702FF8" w:rsidP="00E845EF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E845EF">
        <w:rPr>
          <w:rFonts w:cs="Times New Roman"/>
          <w:sz w:val="24"/>
          <w:szCs w:val="24"/>
        </w:rPr>
        <w:lastRenderedPageBreak/>
        <w:t xml:space="preserve"> matmenys neturi viršyti (suspausto): 460 mm x 105 mm x 130 mm (ilgis, plotis, aukštis);</w:t>
      </w:r>
    </w:p>
    <w:p w14:paraId="5079013F" w14:textId="77777777" w:rsidR="00702FF8" w:rsidRPr="00702FF8" w:rsidRDefault="00702FF8" w:rsidP="005215B1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702FF8">
        <w:rPr>
          <w:rFonts w:cs="Times New Roman"/>
          <w:sz w:val="24"/>
          <w:szCs w:val="24"/>
        </w:rPr>
        <w:t>plėtimo diapazonas: ne mažesnis nei 270 mm;</w:t>
      </w:r>
    </w:p>
    <w:p w14:paraId="1D6F9861" w14:textId="77777777" w:rsidR="00702FF8" w:rsidRPr="00702FF8" w:rsidRDefault="00702FF8" w:rsidP="005215B1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702FF8">
        <w:rPr>
          <w:rFonts w:cs="Times New Roman"/>
          <w:sz w:val="24"/>
          <w:szCs w:val="24"/>
        </w:rPr>
        <w:t>stūmimo jėga: ne mažesnė nei 4500 kg;</w:t>
      </w:r>
    </w:p>
    <w:p w14:paraId="468F6F79" w14:textId="77777777" w:rsidR="00702FF8" w:rsidRPr="00702FF8" w:rsidRDefault="00702FF8" w:rsidP="005215B1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bookmarkStart w:id="3" w:name="_Hlk196214650"/>
      <w:r w:rsidRPr="00702FF8">
        <w:rPr>
          <w:rFonts w:cs="Times New Roman"/>
          <w:sz w:val="24"/>
          <w:szCs w:val="24"/>
        </w:rPr>
        <w:t>darbinis slėgis: ne mažesnis nei 690 BAR arba 10 000 PSI;</w:t>
      </w:r>
      <w:bookmarkEnd w:id="3"/>
    </w:p>
    <w:p w14:paraId="5F7E29FB" w14:textId="77777777" w:rsidR="00702FF8" w:rsidRPr="00702FF8" w:rsidRDefault="00702FF8" w:rsidP="005215B1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702FF8">
        <w:rPr>
          <w:rFonts w:cs="Times New Roman"/>
          <w:sz w:val="24"/>
          <w:szCs w:val="24"/>
        </w:rPr>
        <w:t>turi būti su pasukama hidraulinės žarnos jungtimi;</w:t>
      </w:r>
    </w:p>
    <w:p w14:paraId="7FDBC405" w14:textId="3D62A4A5" w:rsidR="00957BBD" w:rsidRPr="007D6A20" w:rsidRDefault="00702FF8" w:rsidP="005215B1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702FF8">
        <w:rPr>
          <w:rFonts w:cs="Times New Roman"/>
          <w:sz w:val="24"/>
          <w:szCs w:val="24"/>
        </w:rPr>
        <w:t>turi turėti neslystančią, ergonomišką laikymo rankeną.</w:t>
      </w:r>
    </w:p>
    <w:p w14:paraId="5E634426" w14:textId="22B49475" w:rsidR="007D6A20" w:rsidRPr="007D6A20" w:rsidRDefault="007D6A20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hanging="502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7D6A20">
        <w:rPr>
          <w:rFonts w:cs="Times New Roman"/>
          <w:sz w:val="24"/>
          <w:szCs w:val="24"/>
        </w:rPr>
        <w:t>Transportavimo dėžė:</w:t>
      </w:r>
    </w:p>
    <w:p w14:paraId="1D353E59" w14:textId="77777777" w:rsidR="007D6A20" w:rsidRPr="007D6A20" w:rsidRDefault="007D6A20" w:rsidP="005215B1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 w:rsidRPr="0049113C">
        <w:rPr>
          <w:rFonts w:cs="Times New Roman"/>
          <w:sz w:val="24"/>
          <w:szCs w:val="24"/>
        </w:rPr>
        <w:t xml:space="preserve"> </w:t>
      </w:r>
      <w:r w:rsidRPr="007D6A20">
        <w:rPr>
          <w:rFonts w:cs="Times New Roman"/>
          <w:sz w:val="24"/>
          <w:szCs w:val="24"/>
        </w:rPr>
        <w:t>medžiaga: plastikas;</w:t>
      </w:r>
    </w:p>
    <w:p w14:paraId="44CF4D1C" w14:textId="305535E3" w:rsidR="007D6A20" w:rsidRPr="00E845EF" w:rsidRDefault="007D6A20" w:rsidP="00E845EF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E845EF">
        <w:rPr>
          <w:rFonts w:cs="Times New Roman"/>
          <w:sz w:val="24"/>
          <w:szCs w:val="24"/>
        </w:rPr>
        <w:t xml:space="preserve"> atspari smūgiams bei sertifikuota pagal MIL-SPEC ir ASTM D-4169 DC-18 – DROP TEST metodiką ar kitą lygiavertį testą;</w:t>
      </w:r>
    </w:p>
    <w:p w14:paraId="7704AF47" w14:textId="77777777" w:rsidR="007D6A20" w:rsidRDefault="007D6A20" w:rsidP="005215B1">
      <w:pPr>
        <w:pStyle w:val="ListParagraph"/>
        <w:numPr>
          <w:ilvl w:val="2"/>
          <w:numId w:val="15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1276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7D6A20">
        <w:rPr>
          <w:rFonts w:cs="Times New Roman"/>
          <w:sz w:val="24"/>
          <w:szCs w:val="24"/>
        </w:rPr>
        <w:t>nepralaidi vandeniui: ne mažiau nei IP67.</w:t>
      </w:r>
    </w:p>
    <w:p w14:paraId="1E13EFDD" w14:textId="77777777" w:rsidR="009525AB" w:rsidRDefault="009525AB" w:rsidP="009525AB">
      <w:p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</w:p>
    <w:p w14:paraId="6E3BF5A0" w14:textId="77777777" w:rsidR="009525AB" w:rsidRDefault="009525AB" w:rsidP="009525AB">
      <w:p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</w:p>
    <w:p w14:paraId="7EA5173A" w14:textId="77777777" w:rsidR="009525AB" w:rsidRPr="009525AB" w:rsidRDefault="009525AB" w:rsidP="00E55540">
      <w:pPr>
        <w:tabs>
          <w:tab w:val="left" w:pos="900"/>
        </w:tabs>
        <w:spacing w:after="0" w:line="240" w:lineRule="auto"/>
        <w:ind w:left="999" w:right="98"/>
        <w:jc w:val="center"/>
        <w:rPr>
          <w:rFonts w:cs="Times New Roman"/>
          <w:b/>
          <w:color w:val="000000"/>
          <w:sz w:val="24"/>
          <w:szCs w:val="24"/>
          <w:u w:val="single"/>
          <w:lang w:val="ga-IE"/>
        </w:rPr>
      </w:pPr>
      <w:r w:rsidRPr="009525AB">
        <w:rPr>
          <w:rFonts w:cs="Times New Roman"/>
          <w:b/>
          <w:color w:val="000000"/>
          <w:sz w:val="24"/>
          <w:szCs w:val="24"/>
          <w:u w:val="single"/>
        </w:rPr>
        <w:t>PRIVALOMAS HIDRAULINIO ĮSILAUŽIMO ĮRENGINIO KOMPLEKTAS:</w:t>
      </w:r>
    </w:p>
    <w:p w14:paraId="2403B6AF" w14:textId="77777777" w:rsidR="009525AB" w:rsidRPr="009525AB" w:rsidRDefault="009525AB" w:rsidP="005215B1">
      <w:pPr>
        <w:tabs>
          <w:tab w:val="left" w:pos="900"/>
        </w:tabs>
        <w:spacing w:after="0" w:line="240" w:lineRule="auto"/>
        <w:ind w:right="98" w:firstLine="851"/>
        <w:jc w:val="both"/>
        <w:rPr>
          <w:rFonts w:cs="Times New Roman"/>
          <w:color w:val="000000"/>
          <w:sz w:val="24"/>
          <w:szCs w:val="24"/>
        </w:rPr>
      </w:pPr>
    </w:p>
    <w:p w14:paraId="4E60C8C1" w14:textId="7D4A4DE4" w:rsidR="00AD2A12" w:rsidRPr="00AD2A12" w:rsidRDefault="00AD2A12" w:rsidP="005215B1">
      <w:pPr>
        <w:tabs>
          <w:tab w:val="left" w:pos="1134"/>
        </w:tabs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3. H</w:t>
      </w:r>
      <w:r w:rsidRPr="00AD2A12">
        <w:rPr>
          <w:rFonts w:cs="Times New Roman"/>
          <w:color w:val="000000"/>
          <w:sz w:val="24"/>
          <w:szCs w:val="24"/>
        </w:rPr>
        <w:t>idraulinio įsilaužimo įrenginio komplektas:</w:t>
      </w:r>
    </w:p>
    <w:p w14:paraId="7171B9E8" w14:textId="5580951D" w:rsidR="009525AB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3.1. </w:t>
      </w:r>
      <w:r w:rsidR="00AD2A12">
        <w:rPr>
          <w:rFonts w:eastAsia="Times New Roman" w:cs="Times New Roman"/>
          <w:sz w:val="24"/>
          <w:szCs w:val="24"/>
        </w:rPr>
        <w:t>h</w:t>
      </w:r>
      <w:r w:rsidRPr="009525AB">
        <w:rPr>
          <w:rFonts w:eastAsia="Times New Roman" w:cs="Times New Roman"/>
          <w:sz w:val="24"/>
          <w:szCs w:val="24"/>
        </w:rPr>
        <w:t>idraulinis įrenginys – 1 vnt.</w:t>
      </w:r>
    </w:p>
    <w:p w14:paraId="6E6FDF1D" w14:textId="0573C01F" w:rsidR="009525AB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3.2. </w:t>
      </w:r>
      <w:r w:rsidR="00AD2A12">
        <w:rPr>
          <w:rFonts w:eastAsia="Times New Roman" w:cs="Times New Roman"/>
          <w:sz w:val="24"/>
          <w:szCs w:val="24"/>
        </w:rPr>
        <w:t>a</w:t>
      </w:r>
      <w:r w:rsidRPr="009525AB">
        <w:rPr>
          <w:rFonts w:eastAsia="Times New Roman" w:cs="Times New Roman"/>
          <w:sz w:val="24"/>
          <w:szCs w:val="24"/>
        </w:rPr>
        <w:t xml:space="preserve">kumuliatorius – </w:t>
      </w:r>
      <w:r w:rsidRPr="009525AB">
        <w:rPr>
          <w:rFonts w:eastAsia="Times New Roman" w:cs="Times New Roman"/>
          <w:sz w:val="24"/>
          <w:szCs w:val="24"/>
          <w:lang w:val="en-US"/>
        </w:rPr>
        <w:t>2</w:t>
      </w:r>
      <w:r w:rsidRPr="009525AB">
        <w:rPr>
          <w:rFonts w:eastAsia="Times New Roman" w:cs="Times New Roman"/>
          <w:sz w:val="24"/>
          <w:szCs w:val="24"/>
        </w:rPr>
        <w:t xml:space="preserve"> vnt.</w:t>
      </w:r>
    </w:p>
    <w:p w14:paraId="6A2B0957" w14:textId="1F1B5AA2" w:rsidR="009525AB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3.3. </w:t>
      </w:r>
      <w:r w:rsidR="00AD2A12">
        <w:rPr>
          <w:rFonts w:eastAsia="Times New Roman" w:cs="Times New Roman"/>
          <w:sz w:val="24"/>
          <w:szCs w:val="24"/>
        </w:rPr>
        <w:t>a</w:t>
      </w:r>
      <w:r w:rsidRPr="009525AB">
        <w:rPr>
          <w:rFonts w:eastAsia="Times New Roman" w:cs="Times New Roman"/>
          <w:sz w:val="24"/>
          <w:szCs w:val="24"/>
        </w:rPr>
        <w:t>kumuliatoriaus pakrovėjas (220V) – 1 vnt.</w:t>
      </w:r>
    </w:p>
    <w:p w14:paraId="2BC4243B" w14:textId="4B191C62" w:rsidR="009525AB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3.4. </w:t>
      </w:r>
      <w:r w:rsidR="00AD2A12">
        <w:rPr>
          <w:rFonts w:eastAsia="Times New Roman" w:cs="Times New Roman"/>
          <w:sz w:val="24"/>
          <w:szCs w:val="24"/>
        </w:rPr>
        <w:t>h</w:t>
      </w:r>
      <w:r w:rsidRPr="009525AB">
        <w:rPr>
          <w:rFonts w:eastAsia="Times New Roman" w:cs="Times New Roman"/>
          <w:sz w:val="24"/>
          <w:szCs w:val="24"/>
        </w:rPr>
        <w:t>idraulinio įrenginio antgalis plėtimui-stūmimui – 2 vnt.</w:t>
      </w:r>
    </w:p>
    <w:p w14:paraId="757CE172" w14:textId="49EDAFAB" w:rsidR="009525AB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3.5. </w:t>
      </w:r>
      <w:r w:rsidR="00AD2A12">
        <w:rPr>
          <w:rFonts w:eastAsia="Times New Roman" w:cs="Times New Roman"/>
          <w:sz w:val="24"/>
          <w:szCs w:val="24"/>
        </w:rPr>
        <w:t>p</w:t>
      </w:r>
      <w:r w:rsidRPr="009525AB">
        <w:rPr>
          <w:rFonts w:eastAsia="Times New Roman" w:cs="Times New Roman"/>
          <w:sz w:val="24"/>
          <w:szCs w:val="24"/>
        </w:rPr>
        <w:t>rožektorius – 1 vnt.</w:t>
      </w:r>
    </w:p>
    <w:p w14:paraId="22F40131" w14:textId="205058CE" w:rsidR="009525AB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3.6. </w:t>
      </w:r>
      <w:r w:rsidR="00AD2A12">
        <w:rPr>
          <w:rFonts w:eastAsia="Times New Roman" w:cs="Times New Roman"/>
          <w:sz w:val="24"/>
          <w:szCs w:val="24"/>
        </w:rPr>
        <w:t>h</w:t>
      </w:r>
      <w:r w:rsidRPr="009525AB">
        <w:rPr>
          <w:rFonts w:eastAsia="Times New Roman" w:cs="Times New Roman"/>
          <w:sz w:val="24"/>
          <w:szCs w:val="24"/>
        </w:rPr>
        <w:t xml:space="preserve">idraulinio įrenginio instrukcija (anglų kalba) </w:t>
      </w:r>
      <w:r w:rsidRPr="009525AB">
        <w:rPr>
          <w:rFonts w:eastAsia="Times New Roman" w:cs="Times New Roman"/>
          <w:sz w:val="24"/>
          <w:szCs w:val="24"/>
          <w:lang w:val="da-DK"/>
        </w:rPr>
        <w:t xml:space="preserve">– </w:t>
      </w:r>
      <w:r w:rsidRPr="009525AB">
        <w:rPr>
          <w:rFonts w:eastAsia="Times New Roman" w:cs="Times New Roman"/>
          <w:sz w:val="24"/>
          <w:szCs w:val="24"/>
        </w:rPr>
        <w:t>1 vnt.</w:t>
      </w:r>
    </w:p>
    <w:p w14:paraId="0F9308DB" w14:textId="5FECF9AA" w:rsidR="009525AB" w:rsidRPr="009525AB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lang w:val="ga-IE"/>
        </w:rPr>
      </w:pPr>
      <w:r>
        <w:rPr>
          <w:rFonts w:eastAsia="Times New Roman" w:cs="Times New Roman"/>
          <w:sz w:val="24"/>
          <w:szCs w:val="24"/>
        </w:rPr>
        <w:t xml:space="preserve">3.7. </w:t>
      </w:r>
      <w:r w:rsidR="00AD2A12">
        <w:rPr>
          <w:rFonts w:eastAsia="Times New Roman" w:cs="Times New Roman"/>
          <w:sz w:val="24"/>
          <w:szCs w:val="24"/>
        </w:rPr>
        <w:t>t</w:t>
      </w:r>
      <w:r w:rsidRPr="009525AB">
        <w:rPr>
          <w:rFonts w:eastAsia="Times New Roman" w:cs="Times New Roman"/>
          <w:sz w:val="24"/>
          <w:szCs w:val="24"/>
        </w:rPr>
        <w:t xml:space="preserve">ransportavimo dėžė – </w:t>
      </w:r>
      <w:r w:rsidRPr="009525AB">
        <w:rPr>
          <w:rFonts w:eastAsia="Times New Roman" w:cs="Times New Roman"/>
          <w:sz w:val="24"/>
          <w:szCs w:val="24"/>
          <w:lang w:val="en-US"/>
        </w:rPr>
        <w:t>1vnt.</w:t>
      </w:r>
    </w:p>
    <w:p w14:paraId="77208DC2" w14:textId="77777777" w:rsidR="00E55540" w:rsidRPr="00E55540" w:rsidRDefault="00E55540" w:rsidP="00E55540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6128A98D" w14:textId="77777777" w:rsidR="00E55540" w:rsidRDefault="00E55540" w:rsidP="00E55540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3324A5A1" w14:textId="77777777" w:rsidR="00E55540" w:rsidRPr="00E55540" w:rsidRDefault="00E55540" w:rsidP="00E555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E55540">
        <w:rPr>
          <w:rFonts w:eastAsia="Times New Roman" w:cs="Times New Roman"/>
          <w:b/>
          <w:sz w:val="24"/>
          <w:szCs w:val="24"/>
          <w:u w:val="single"/>
        </w:rPr>
        <w:t>GARANTIJA, PARAMA IR IŠLAIKYMAS</w:t>
      </w:r>
    </w:p>
    <w:p w14:paraId="2E1DD313" w14:textId="77777777" w:rsidR="00E55540" w:rsidRPr="00E55540" w:rsidRDefault="00E55540" w:rsidP="00E55540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7BDCA94E" w14:textId="77777777" w:rsidR="0043703E" w:rsidRDefault="0043703E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E55540" w:rsidRPr="00E55540">
        <w:rPr>
          <w:rFonts w:eastAsia="Times New Roman" w:cs="Times New Roman"/>
          <w:sz w:val="24"/>
          <w:szCs w:val="24"/>
        </w:rPr>
        <w:t xml:space="preserve">.1. </w:t>
      </w:r>
      <w:r w:rsidRPr="0043703E">
        <w:rPr>
          <w:rFonts w:eastAsia="Times New Roman" w:cs="Times New Roman"/>
          <w:sz w:val="24"/>
          <w:szCs w:val="24"/>
        </w:rPr>
        <w:t>Garantinis naudojimo laikotarpis turi būti ne trumpesnis kaip 12 mėn. nuo priėmimo–perdavimo akto pasirašymo dienos.</w:t>
      </w:r>
    </w:p>
    <w:p w14:paraId="1ECB1492" w14:textId="77777777" w:rsidR="0043703E" w:rsidRDefault="0043703E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4.2. </w:t>
      </w:r>
      <w:r w:rsidRPr="0043703E">
        <w:rPr>
          <w:rFonts w:eastAsia="Times New Roman" w:cs="Times New Roman"/>
          <w:sz w:val="24"/>
          <w:szCs w:val="24"/>
        </w:rPr>
        <w:t>Pardavėjas privalo savo lėšomis organizuoti mokymus naudotojams (iki 2 karių) per 3 mėn. nuo priėmimo–perdavimo akto pasirašymo dienos.</w:t>
      </w:r>
    </w:p>
    <w:p w14:paraId="2A8CAFFE" w14:textId="77777777" w:rsidR="0043703E" w:rsidRPr="0043703E" w:rsidRDefault="0043703E" w:rsidP="0043703E">
      <w:pPr>
        <w:tabs>
          <w:tab w:val="left" w:pos="1134"/>
        </w:tabs>
        <w:rPr>
          <w:rFonts w:eastAsia="Times New Roman" w:cs="Times New Roman"/>
          <w:sz w:val="24"/>
          <w:szCs w:val="24"/>
        </w:rPr>
      </w:pPr>
    </w:p>
    <w:p w14:paraId="093C1CA2" w14:textId="0C2AD727" w:rsidR="007C4C36" w:rsidRPr="0043703E" w:rsidRDefault="007C4C36" w:rsidP="0043703E">
      <w:pPr>
        <w:tabs>
          <w:tab w:val="left" w:pos="900"/>
        </w:tabs>
        <w:suppressAutoHyphens/>
        <w:spacing w:after="0" w:line="240" w:lineRule="auto"/>
        <w:ind w:right="98"/>
        <w:contextualSpacing w:val="0"/>
        <w:jc w:val="center"/>
        <w:rPr>
          <w:rFonts w:cs="Times New Roman"/>
          <w:bCs/>
          <w:sz w:val="24"/>
          <w:szCs w:val="24"/>
        </w:rPr>
      </w:pPr>
      <w:r w:rsidRPr="0043703E">
        <w:rPr>
          <w:rFonts w:cs="Times New Roman"/>
          <w:bCs/>
          <w:sz w:val="24"/>
          <w:szCs w:val="24"/>
        </w:rPr>
        <w:t>____________________________________________</w:t>
      </w:r>
    </w:p>
    <w:p w14:paraId="4A576DE9" w14:textId="5BB4E4FA" w:rsidR="00835B92" w:rsidRPr="007A4EDB" w:rsidRDefault="00835B92" w:rsidP="0043703E">
      <w:pPr>
        <w:ind w:right="458" w:firstLine="709"/>
        <w:jc w:val="center"/>
        <w:rPr>
          <w:rFonts w:cs="Times New Roman"/>
          <w:sz w:val="24"/>
          <w:szCs w:val="24"/>
        </w:rPr>
      </w:pPr>
    </w:p>
    <w:sectPr w:rsidR="00835B92" w:rsidRPr="007A4EDB" w:rsidSect="00356DB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1782D" w14:textId="77777777" w:rsidR="005A61BF" w:rsidRDefault="005A61BF" w:rsidP="00126822">
      <w:pPr>
        <w:spacing w:after="0" w:line="240" w:lineRule="auto"/>
      </w:pPr>
      <w:r>
        <w:separator/>
      </w:r>
    </w:p>
  </w:endnote>
  <w:endnote w:type="continuationSeparator" w:id="0">
    <w:p w14:paraId="56951193" w14:textId="77777777" w:rsidR="005A61BF" w:rsidRDefault="005A61BF" w:rsidP="0012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B9C19" w14:textId="77777777" w:rsidR="005A61BF" w:rsidRDefault="005A61BF" w:rsidP="00126822">
      <w:pPr>
        <w:spacing w:after="0" w:line="240" w:lineRule="auto"/>
      </w:pPr>
      <w:r>
        <w:separator/>
      </w:r>
    </w:p>
  </w:footnote>
  <w:footnote w:type="continuationSeparator" w:id="0">
    <w:p w14:paraId="64EAF3E7" w14:textId="77777777" w:rsidR="005A61BF" w:rsidRDefault="005A61BF" w:rsidP="0012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219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E4494B" w14:textId="4A3078AF" w:rsidR="00126822" w:rsidRDefault="00356DBC" w:rsidP="00356DBC">
        <w:pPr>
          <w:pStyle w:val="Header"/>
          <w:tabs>
            <w:tab w:val="left" w:pos="300"/>
          </w:tabs>
        </w:pPr>
        <w:r>
          <w:tab/>
        </w:r>
        <w:r>
          <w:tab/>
        </w:r>
        <w:r w:rsidR="00126822">
          <w:fldChar w:fldCharType="begin"/>
        </w:r>
        <w:r w:rsidR="00126822">
          <w:instrText xml:space="preserve"> PAGE   \* MERGEFORMAT </w:instrText>
        </w:r>
        <w:r w:rsidR="00126822">
          <w:fldChar w:fldCharType="separate"/>
        </w:r>
        <w:r w:rsidR="00E845EF">
          <w:rPr>
            <w:noProof/>
          </w:rPr>
          <w:t>2</w:t>
        </w:r>
        <w:r w:rsidR="00126822">
          <w:rPr>
            <w:noProof/>
          </w:rPr>
          <w:fldChar w:fldCharType="end"/>
        </w:r>
      </w:p>
    </w:sdtContent>
  </w:sdt>
  <w:p w14:paraId="0B28C7A7" w14:textId="77777777" w:rsidR="00126822" w:rsidRDefault="00126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241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59609A0"/>
    <w:multiLevelType w:val="hybridMultilevel"/>
    <w:tmpl w:val="E8A47382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3" w15:restartNumberingAfterBreak="0">
    <w:nsid w:val="0F032A33"/>
    <w:multiLevelType w:val="multilevel"/>
    <w:tmpl w:val="04270025"/>
    <w:lvl w:ilvl="0">
      <w:start w:val="1"/>
      <w:numFmt w:val="decimal"/>
      <w:lvlText w:val="%1"/>
      <w:lvlJc w:val="left"/>
      <w:pPr>
        <w:ind w:left="999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hint="default"/>
      </w:rPr>
    </w:lvl>
  </w:abstractNum>
  <w:abstractNum w:abstractNumId="4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19225924"/>
    <w:multiLevelType w:val="hybridMultilevel"/>
    <w:tmpl w:val="8D3A78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A91EDD"/>
    <w:multiLevelType w:val="multilevel"/>
    <w:tmpl w:val="5E28B4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B551B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1B317D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30CC36C9"/>
    <w:multiLevelType w:val="multilevel"/>
    <w:tmpl w:val="015446F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C54EBD"/>
    <w:multiLevelType w:val="multilevel"/>
    <w:tmpl w:val="3BD23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1950AC"/>
    <w:multiLevelType w:val="hybridMultilevel"/>
    <w:tmpl w:val="BD2AA17A"/>
    <w:lvl w:ilvl="0" w:tplc="3D3CA4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87B5A"/>
    <w:multiLevelType w:val="multilevel"/>
    <w:tmpl w:val="0366B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4" w15:restartNumberingAfterBreak="0">
    <w:nsid w:val="546B45AF"/>
    <w:multiLevelType w:val="multilevel"/>
    <w:tmpl w:val="FFE47C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5" w15:restartNumberingAfterBreak="0">
    <w:nsid w:val="54DF43DF"/>
    <w:multiLevelType w:val="multilevel"/>
    <w:tmpl w:val="0BCC0B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D055608"/>
    <w:multiLevelType w:val="hybridMultilevel"/>
    <w:tmpl w:val="EA5202D4"/>
    <w:lvl w:ilvl="0" w:tplc="286E8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055B9E"/>
    <w:multiLevelType w:val="multilevel"/>
    <w:tmpl w:val="C7FC8AD2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62A513CC"/>
    <w:multiLevelType w:val="multilevel"/>
    <w:tmpl w:val="CB0876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9" w15:restartNumberingAfterBreak="0">
    <w:nsid w:val="6F266517"/>
    <w:multiLevelType w:val="multilevel"/>
    <w:tmpl w:val="E4C861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8483008"/>
    <w:multiLevelType w:val="multilevel"/>
    <w:tmpl w:val="B1CA39B8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A0A1F05"/>
    <w:multiLevelType w:val="multilevel"/>
    <w:tmpl w:val="889C3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2A0445"/>
    <w:multiLevelType w:val="multilevel"/>
    <w:tmpl w:val="E05482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7FED7313"/>
    <w:multiLevelType w:val="multilevel"/>
    <w:tmpl w:val="D946FE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4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5"/>
  </w:num>
  <w:num w:numId="11">
    <w:abstractNumId w:val="7"/>
  </w:num>
  <w:num w:numId="12">
    <w:abstractNumId w:val="23"/>
  </w:num>
  <w:num w:numId="13">
    <w:abstractNumId w:val="19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  <w:num w:numId="18">
    <w:abstractNumId w:val="20"/>
  </w:num>
  <w:num w:numId="19">
    <w:abstractNumId w:val="5"/>
  </w:num>
  <w:num w:numId="20">
    <w:abstractNumId w:val="17"/>
  </w:num>
  <w:num w:numId="21">
    <w:abstractNumId w:val="22"/>
  </w:num>
  <w:num w:numId="22">
    <w:abstractNumId w:val="6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86"/>
    <w:rsid w:val="0000576B"/>
    <w:rsid w:val="00006A6B"/>
    <w:rsid w:val="00015A25"/>
    <w:rsid w:val="000420A1"/>
    <w:rsid w:val="00061785"/>
    <w:rsid w:val="00064CCD"/>
    <w:rsid w:val="000766A0"/>
    <w:rsid w:val="00077B60"/>
    <w:rsid w:val="00077DAC"/>
    <w:rsid w:val="000F0FAB"/>
    <w:rsid w:val="000F2A7F"/>
    <w:rsid w:val="000F5F48"/>
    <w:rsid w:val="000F6EE3"/>
    <w:rsid w:val="00115640"/>
    <w:rsid w:val="00117BA6"/>
    <w:rsid w:val="00126822"/>
    <w:rsid w:val="00134872"/>
    <w:rsid w:val="00164C32"/>
    <w:rsid w:val="00175919"/>
    <w:rsid w:val="00185FFC"/>
    <w:rsid w:val="00191C49"/>
    <w:rsid w:val="001A0F36"/>
    <w:rsid w:val="001A784F"/>
    <w:rsid w:val="001B6675"/>
    <w:rsid w:val="001F78F2"/>
    <w:rsid w:val="001F7C44"/>
    <w:rsid w:val="0022428D"/>
    <w:rsid w:val="00233C54"/>
    <w:rsid w:val="0023597D"/>
    <w:rsid w:val="00237681"/>
    <w:rsid w:val="00256500"/>
    <w:rsid w:val="002717A5"/>
    <w:rsid w:val="00283138"/>
    <w:rsid w:val="002A4EFD"/>
    <w:rsid w:val="002C000E"/>
    <w:rsid w:val="002D7370"/>
    <w:rsid w:val="002F719A"/>
    <w:rsid w:val="00303A7E"/>
    <w:rsid w:val="00315636"/>
    <w:rsid w:val="00315D20"/>
    <w:rsid w:val="00322F62"/>
    <w:rsid w:val="0035016E"/>
    <w:rsid w:val="00356DBC"/>
    <w:rsid w:val="00357AFF"/>
    <w:rsid w:val="003C14F5"/>
    <w:rsid w:val="003D2890"/>
    <w:rsid w:val="003D3129"/>
    <w:rsid w:val="003E0C8E"/>
    <w:rsid w:val="003F057E"/>
    <w:rsid w:val="00412FD9"/>
    <w:rsid w:val="0043703E"/>
    <w:rsid w:val="004375DF"/>
    <w:rsid w:val="00450408"/>
    <w:rsid w:val="00452887"/>
    <w:rsid w:val="004662B7"/>
    <w:rsid w:val="0049113C"/>
    <w:rsid w:val="0049260B"/>
    <w:rsid w:val="004A167C"/>
    <w:rsid w:val="004C1321"/>
    <w:rsid w:val="004D0ED2"/>
    <w:rsid w:val="004F39E6"/>
    <w:rsid w:val="004F3EAA"/>
    <w:rsid w:val="004F5ED4"/>
    <w:rsid w:val="00505A7D"/>
    <w:rsid w:val="00511EC6"/>
    <w:rsid w:val="005148B2"/>
    <w:rsid w:val="0051537E"/>
    <w:rsid w:val="00517AF6"/>
    <w:rsid w:val="005203C7"/>
    <w:rsid w:val="00521365"/>
    <w:rsid w:val="005215B1"/>
    <w:rsid w:val="005301D5"/>
    <w:rsid w:val="00531216"/>
    <w:rsid w:val="00546286"/>
    <w:rsid w:val="005533A6"/>
    <w:rsid w:val="0055649D"/>
    <w:rsid w:val="00560CEA"/>
    <w:rsid w:val="005710FF"/>
    <w:rsid w:val="00580FDE"/>
    <w:rsid w:val="005A61BF"/>
    <w:rsid w:val="005A7309"/>
    <w:rsid w:val="005B1855"/>
    <w:rsid w:val="005C4BE5"/>
    <w:rsid w:val="00600794"/>
    <w:rsid w:val="00612795"/>
    <w:rsid w:val="0061745D"/>
    <w:rsid w:val="00634FFA"/>
    <w:rsid w:val="006361B3"/>
    <w:rsid w:val="0064706C"/>
    <w:rsid w:val="00680CF7"/>
    <w:rsid w:val="00697309"/>
    <w:rsid w:val="006B1043"/>
    <w:rsid w:val="006B7B0C"/>
    <w:rsid w:val="006C11B2"/>
    <w:rsid w:val="0070048A"/>
    <w:rsid w:val="00702FF8"/>
    <w:rsid w:val="007275E8"/>
    <w:rsid w:val="00732322"/>
    <w:rsid w:val="007A4EDB"/>
    <w:rsid w:val="007B0068"/>
    <w:rsid w:val="007C4C36"/>
    <w:rsid w:val="007D6A20"/>
    <w:rsid w:val="00810CCB"/>
    <w:rsid w:val="00814F02"/>
    <w:rsid w:val="00826A84"/>
    <w:rsid w:val="00835B92"/>
    <w:rsid w:val="008616EE"/>
    <w:rsid w:val="0089725C"/>
    <w:rsid w:val="008A58CB"/>
    <w:rsid w:val="008A6AE7"/>
    <w:rsid w:val="008C4F43"/>
    <w:rsid w:val="00917604"/>
    <w:rsid w:val="00934A22"/>
    <w:rsid w:val="00936E95"/>
    <w:rsid w:val="009525AB"/>
    <w:rsid w:val="00957BBD"/>
    <w:rsid w:val="00962233"/>
    <w:rsid w:val="00972DF1"/>
    <w:rsid w:val="009820C4"/>
    <w:rsid w:val="00991E99"/>
    <w:rsid w:val="009B0BF6"/>
    <w:rsid w:val="009C25C1"/>
    <w:rsid w:val="009D122B"/>
    <w:rsid w:val="009E16DF"/>
    <w:rsid w:val="009F3268"/>
    <w:rsid w:val="00A103B2"/>
    <w:rsid w:val="00A2068A"/>
    <w:rsid w:val="00A3494E"/>
    <w:rsid w:val="00A437BD"/>
    <w:rsid w:val="00A50508"/>
    <w:rsid w:val="00A52829"/>
    <w:rsid w:val="00A55ADA"/>
    <w:rsid w:val="00A6471D"/>
    <w:rsid w:val="00A66EA4"/>
    <w:rsid w:val="00A85F4E"/>
    <w:rsid w:val="00A860A9"/>
    <w:rsid w:val="00A91106"/>
    <w:rsid w:val="00AB29AC"/>
    <w:rsid w:val="00AB6A2F"/>
    <w:rsid w:val="00AB71D3"/>
    <w:rsid w:val="00AD2A12"/>
    <w:rsid w:val="00AD41C5"/>
    <w:rsid w:val="00B13FF3"/>
    <w:rsid w:val="00B160BF"/>
    <w:rsid w:val="00B263BF"/>
    <w:rsid w:val="00B32BD9"/>
    <w:rsid w:val="00B36530"/>
    <w:rsid w:val="00B37195"/>
    <w:rsid w:val="00B43119"/>
    <w:rsid w:val="00B45329"/>
    <w:rsid w:val="00B55973"/>
    <w:rsid w:val="00B56B37"/>
    <w:rsid w:val="00B7556C"/>
    <w:rsid w:val="00B77BF6"/>
    <w:rsid w:val="00B8674F"/>
    <w:rsid w:val="00BA53E4"/>
    <w:rsid w:val="00BB3215"/>
    <w:rsid w:val="00BB7F86"/>
    <w:rsid w:val="00BF6CAD"/>
    <w:rsid w:val="00BF74E9"/>
    <w:rsid w:val="00C02212"/>
    <w:rsid w:val="00C10A40"/>
    <w:rsid w:val="00C27C09"/>
    <w:rsid w:val="00C3763A"/>
    <w:rsid w:val="00C53913"/>
    <w:rsid w:val="00C56CE9"/>
    <w:rsid w:val="00C65E1B"/>
    <w:rsid w:val="00C77BB2"/>
    <w:rsid w:val="00CA142E"/>
    <w:rsid w:val="00CC6259"/>
    <w:rsid w:val="00CD73EF"/>
    <w:rsid w:val="00CF45B3"/>
    <w:rsid w:val="00CF4EFB"/>
    <w:rsid w:val="00D1289B"/>
    <w:rsid w:val="00D20FC7"/>
    <w:rsid w:val="00D25A28"/>
    <w:rsid w:val="00D25BCE"/>
    <w:rsid w:val="00D33309"/>
    <w:rsid w:val="00D57567"/>
    <w:rsid w:val="00D6146D"/>
    <w:rsid w:val="00D73FF8"/>
    <w:rsid w:val="00DA75C9"/>
    <w:rsid w:val="00DC3F89"/>
    <w:rsid w:val="00DC630F"/>
    <w:rsid w:val="00DD1040"/>
    <w:rsid w:val="00DD69B3"/>
    <w:rsid w:val="00DF404A"/>
    <w:rsid w:val="00DF4E23"/>
    <w:rsid w:val="00E01C62"/>
    <w:rsid w:val="00E066B5"/>
    <w:rsid w:val="00E315D1"/>
    <w:rsid w:val="00E40BF8"/>
    <w:rsid w:val="00E44852"/>
    <w:rsid w:val="00E51551"/>
    <w:rsid w:val="00E53088"/>
    <w:rsid w:val="00E55540"/>
    <w:rsid w:val="00E62109"/>
    <w:rsid w:val="00E7333F"/>
    <w:rsid w:val="00E8150B"/>
    <w:rsid w:val="00E81753"/>
    <w:rsid w:val="00E845EF"/>
    <w:rsid w:val="00E917E4"/>
    <w:rsid w:val="00EA7565"/>
    <w:rsid w:val="00EB2387"/>
    <w:rsid w:val="00EC5C3B"/>
    <w:rsid w:val="00ED35A2"/>
    <w:rsid w:val="00F00645"/>
    <w:rsid w:val="00F15BDA"/>
    <w:rsid w:val="00F37040"/>
    <w:rsid w:val="00F40E05"/>
    <w:rsid w:val="00F43CC5"/>
    <w:rsid w:val="00F520C0"/>
    <w:rsid w:val="00F6046E"/>
    <w:rsid w:val="00F73196"/>
    <w:rsid w:val="00F8478C"/>
    <w:rsid w:val="00FD63FA"/>
    <w:rsid w:val="00F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3498"/>
  <w15:chartTrackingRefBased/>
  <w15:docId w15:val="{E0DCE45C-B80E-406B-BEF9-63A7297E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5AB"/>
    <w:pPr>
      <w:contextualSpacing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835B92"/>
    <w:pPr>
      <w:keepNext/>
      <w:spacing w:after="0" w:line="240" w:lineRule="auto"/>
      <w:contextualSpacing w:val="0"/>
      <w:jc w:val="center"/>
      <w:outlineLvl w:val="0"/>
    </w:pPr>
    <w:rPr>
      <w:rFonts w:eastAsia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35B92"/>
    <w:pPr>
      <w:keepNext/>
      <w:spacing w:after="0" w:line="240" w:lineRule="auto"/>
      <w:contextualSpacing w:val="0"/>
      <w:outlineLvl w:val="1"/>
    </w:pPr>
    <w:rPr>
      <w:rFonts w:eastAsia="Times New Roman" w:cs="Times New Roman"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31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C6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259"/>
    <w:rPr>
      <w:rFonts w:ascii="Times New Roman" w:hAnsi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259"/>
    <w:rPr>
      <w:rFonts w:ascii="Times New Roman" w:hAnsi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59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CC6259"/>
    <w:pPr>
      <w:spacing w:after="0" w:line="240" w:lineRule="auto"/>
    </w:pPr>
    <w:rPr>
      <w:rFonts w:ascii="Times New Roman" w:hAnsi="Times New Roman"/>
      <w:lang w:val="lt-LT"/>
    </w:rPr>
  </w:style>
  <w:style w:type="character" w:styleId="Hyperlink">
    <w:name w:val="Hyperlink"/>
    <w:uiPriority w:val="99"/>
    <w:rsid w:val="009B0BF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5B92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835B92"/>
    <w:rPr>
      <w:rFonts w:ascii="Times New Roman" w:eastAsia="Times New Roman" w:hAnsi="Times New Roman" w:cs="Times New Roman"/>
      <w:caps/>
      <w:sz w:val="24"/>
      <w:szCs w:val="20"/>
      <w:lang w:val="lt-LT"/>
    </w:rPr>
  </w:style>
  <w:style w:type="paragraph" w:customStyle="1" w:styleId="desinys">
    <w:name w:val="desinys"/>
    <w:basedOn w:val="Normal"/>
    <w:rsid w:val="00835B92"/>
    <w:pPr>
      <w:spacing w:before="60" w:after="60" w:line="240" w:lineRule="auto"/>
      <w:contextualSpacing w:val="0"/>
      <w:jc w:val="right"/>
    </w:pPr>
    <w:rPr>
      <w:rFonts w:ascii="TIMESLT" w:eastAsia="Times New Roman" w:hAnsi="TIMESLT" w:cs="TIMESLT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12795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957BBD"/>
    <w:rPr>
      <w:rFonts w:ascii="Times New Roman" w:hAnsi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126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822"/>
    <w:rPr>
      <w:rFonts w:ascii="Times New Roman" w:hAnsi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26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822"/>
    <w:rPr>
      <w:rFonts w:ascii="Times New Roman" w:hAnsi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BF27-F78D-4729-83C2-A3AC3061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Renata.E</cp:lastModifiedBy>
  <cp:revision>4</cp:revision>
  <cp:lastPrinted>2022-12-06T09:45:00Z</cp:lastPrinted>
  <dcterms:created xsi:type="dcterms:W3CDTF">2025-07-01T13:22:00Z</dcterms:created>
  <dcterms:modified xsi:type="dcterms:W3CDTF">2025-07-15T06:51:00Z</dcterms:modified>
</cp:coreProperties>
</file>