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1105" w14:textId="114FC707" w:rsidR="000134F5" w:rsidRDefault="00BB2D87" w:rsidP="79A52F8C">
      <w:pPr>
        <w:spacing w:after="120" w:line="20" w:lineRule="atLeast"/>
        <w:contextualSpacing/>
        <w:jc w:val="center"/>
        <w:rPr>
          <w:b/>
          <w:bCs/>
          <w:color w:val="000000" w:themeColor="text1"/>
          <w:sz w:val="24"/>
          <w:szCs w:val="24"/>
        </w:rPr>
      </w:pPr>
      <w:r>
        <w:rPr>
          <w:b/>
          <w:bCs/>
          <w:noProof/>
          <w:color w:val="000000" w:themeColor="text1"/>
          <w:sz w:val="24"/>
          <w:szCs w:val="24"/>
        </w:rPr>
        <w:drawing>
          <wp:inline distT="0" distB="0" distL="0" distR="0" wp14:anchorId="391C99B0" wp14:editId="0C5E4EA6">
            <wp:extent cx="1865630" cy="457200"/>
            <wp:effectExtent l="0" t="0" r="1270" b="0"/>
            <wp:docPr id="9992567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p w14:paraId="7F032D22" w14:textId="77777777" w:rsidR="00D8060B" w:rsidRDefault="00D8060B" w:rsidP="79A52F8C">
      <w:pPr>
        <w:spacing w:after="120" w:line="20" w:lineRule="atLeast"/>
        <w:contextualSpacing/>
        <w:jc w:val="center"/>
        <w:rPr>
          <w:b/>
          <w:bCs/>
          <w:color w:val="000000" w:themeColor="text1"/>
          <w:sz w:val="24"/>
          <w:szCs w:val="24"/>
        </w:rPr>
      </w:pPr>
    </w:p>
    <w:p w14:paraId="42390626" w14:textId="77777777" w:rsidR="00D8060B" w:rsidRPr="00030301" w:rsidRDefault="00D8060B" w:rsidP="79A52F8C">
      <w:pPr>
        <w:spacing w:after="120" w:line="20" w:lineRule="atLeast"/>
        <w:contextualSpacing/>
        <w:jc w:val="center"/>
        <w:rPr>
          <w:b/>
          <w:bCs/>
          <w:color w:val="000000" w:themeColor="text1"/>
          <w:sz w:val="24"/>
          <w:szCs w:val="24"/>
        </w:rPr>
      </w:pPr>
    </w:p>
    <w:sdt>
      <w:sdtPr>
        <w:rPr>
          <w:rFonts w:cstheme="minorHAnsi"/>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6459D85" w14:textId="77777777" w:rsidR="00030301" w:rsidRPr="00030301" w:rsidRDefault="00030301" w:rsidP="00030301">
          <w:pPr>
            <w:spacing w:after="0"/>
            <w:ind w:left="567"/>
            <w:contextualSpacing/>
            <w:jc w:val="center"/>
            <w:rPr>
              <w:rFonts w:eastAsia="Calibri" w:cstheme="minorHAnsi"/>
              <w:b/>
              <w:bCs/>
              <w:color w:val="000000" w:themeColor="text1"/>
              <w:sz w:val="24"/>
              <w:szCs w:val="24"/>
              <w:shd w:val="clear" w:color="auto" w:fill="FFFFFF"/>
            </w:rPr>
          </w:pPr>
          <w:r w:rsidRPr="00030301">
            <w:rPr>
              <w:rFonts w:eastAsia="Calibri" w:cstheme="minorHAnsi"/>
              <w:b/>
              <w:bCs/>
              <w:color w:val="000000" w:themeColor="text1"/>
              <w:sz w:val="28"/>
              <w:szCs w:val="28"/>
              <w:shd w:val="clear" w:color="auto" w:fill="FFFFFF"/>
            </w:rPr>
            <w:t>INTEGRUOTŲ SVEIKATOS PASLAUGŲ CENTRAS</w:t>
          </w:r>
          <w:r w:rsidRPr="00030301">
            <w:rPr>
              <w:rFonts w:eastAsia="Calibri" w:cstheme="minorHAnsi"/>
              <w:b/>
              <w:bCs/>
              <w:color w:val="000000" w:themeColor="text1"/>
              <w:sz w:val="24"/>
              <w:szCs w:val="24"/>
              <w:shd w:val="clear" w:color="auto" w:fill="FFFFFF"/>
            </w:rPr>
            <w:t xml:space="preserve"> </w:t>
          </w:r>
        </w:p>
        <w:p w14:paraId="37B8B31C" w14:textId="77777777" w:rsidR="00030301" w:rsidRPr="00030301" w:rsidRDefault="00030301" w:rsidP="00030301">
          <w:pPr>
            <w:spacing w:after="0"/>
            <w:ind w:left="567"/>
            <w:contextualSpacing/>
            <w:jc w:val="center"/>
            <w:rPr>
              <w:rFonts w:eastAsia="Calibri" w:cstheme="minorHAnsi"/>
              <w:color w:val="000000" w:themeColor="text1"/>
              <w:sz w:val="20"/>
              <w:szCs w:val="20"/>
            </w:rPr>
          </w:pPr>
          <w:r w:rsidRPr="00030301">
            <w:rPr>
              <w:rFonts w:eastAsia="Calibri" w:cstheme="minorHAnsi"/>
              <w:color w:val="000000" w:themeColor="text1"/>
              <w:sz w:val="20"/>
              <w:szCs w:val="20"/>
            </w:rPr>
            <w:t>Viešoji įstaiga, įstaigos kodas 148496735, Staniūnų g. 72B-106, LT-36156 Panevėžys</w:t>
          </w:r>
        </w:p>
        <w:p w14:paraId="43BC1110" w14:textId="77777777" w:rsidR="00030301" w:rsidRPr="00030301" w:rsidRDefault="00030301" w:rsidP="00030301">
          <w:pPr>
            <w:spacing w:after="0"/>
            <w:ind w:left="567"/>
            <w:contextualSpacing/>
            <w:jc w:val="center"/>
            <w:rPr>
              <w:rFonts w:eastAsia="Calibri" w:cstheme="minorHAnsi"/>
              <w:color w:val="000000" w:themeColor="text1"/>
              <w:sz w:val="20"/>
              <w:szCs w:val="20"/>
            </w:rPr>
          </w:pPr>
          <w:r w:rsidRPr="00030301">
            <w:rPr>
              <w:rFonts w:eastAsia="Calibri" w:cstheme="minorHAnsi"/>
              <w:color w:val="000000" w:themeColor="text1"/>
              <w:sz w:val="20"/>
              <w:szCs w:val="20"/>
            </w:rPr>
            <w:t>tel. +370 45 508 101, info@epione.lt</w:t>
          </w:r>
        </w:p>
        <w:p w14:paraId="20E76F20" w14:textId="77777777" w:rsidR="00030301" w:rsidRPr="00030301" w:rsidRDefault="00030301" w:rsidP="00030301">
          <w:pPr>
            <w:spacing w:after="0"/>
            <w:ind w:left="567"/>
            <w:contextualSpacing/>
            <w:jc w:val="center"/>
            <w:rPr>
              <w:rFonts w:eastAsia="Calibri" w:cstheme="minorHAnsi"/>
              <w:color w:val="000000" w:themeColor="text1"/>
            </w:rPr>
          </w:pPr>
        </w:p>
        <w:p w14:paraId="0CE733B5" w14:textId="699EF012" w:rsidR="00C32E53" w:rsidRPr="00030301" w:rsidRDefault="00C32E53" w:rsidP="00030301">
          <w:pPr>
            <w:spacing w:after="120" w:line="20" w:lineRule="atLeast"/>
            <w:contextualSpacing/>
            <w:jc w:val="center"/>
            <w:rPr>
              <w:rFonts w:cstheme="minorHAnsi"/>
              <w:color w:val="000000" w:themeColor="text1"/>
              <w:sz w:val="24"/>
              <w:szCs w:val="24"/>
            </w:rPr>
          </w:pPr>
        </w:p>
        <w:p w14:paraId="46315E48" w14:textId="77777777" w:rsidR="00C32E53" w:rsidRPr="00030301" w:rsidRDefault="00C32E53" w:rsidP="004E4612">
          <w:pPr>
            <w:spacing w:after="120" w:line="20" w:lineRule="atLeast"/>
            <w:contextualSpacing/>
            <w:jc w:val="center"/>
            <w:rPr>
              <w:rFonts w:cstheme="minorHAnsi"/>
              <w:color w:val="000000" w:themeColor="text1"/>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030301" w:rsidRDefault="00D526C8" w:rsidP="004E4612">
          <w:pPr>
            <w:spacing w:after="120" w:line="20" w:lineRule="atLeast"/>
            <w:ind w:left="5245"/>
            <w:contextualSpacing/>
            <w:rPr>
              <w:rFonts w:cstheme="minorHAnsi"/>
              <w:color w:val="000000" w:themeColor="text1"/>
              <w:sz w:val="24"/>
              <w:szCs w:val="24"/>
            </w:rPr>
          </w:pPr>
          <w:r w:rsidRPr="00030301">
            <w:rPr>
              <w:rFonts w:cstheme="minorHAnsi"/>
              <w:color w:val="000000" w:themeColor="text1"/>
              <w:sz w:val="24"/>
              <w:szCs w:val="24"/>
            </w:rPr>
            <w:t xml:space="preserve">PATVIRTINTA </w:t>
          </w:r>
        </w:p>
        <w:p w14:paraId="1580ED72" w14:textId="5F3E7636" w:rsidR="001C24BC" w:rsidRPr="00030301" w:rsidRDefault="00030301" w:rsidP="004E4612">
          <w:pPr>
            <w:spacing w:after="120" w:line="20" w:lineRule="atLeast"/>
            <w:ind w:left="5245"/>
            <w:contextualSpacing/>
            <w:rPr>
              <w:rFonts w:cstheme="minorHAnsi"/>
              <w:color w:val="000000" w:themeColor="text1"/>
              <w:sz w:val="24"/>
              <w:szCs w:val="24"/>
            </w:rPr>
          </w:pPr>
          <w:r w:rsidRPr="00030301">
            <w:rPr>
              <w:rFonts w:cstheme="minorHAnsi"/>
              <w:color w:val="000000" w:themeColor="text1"/>
              <w:sz w:val="24"/>
              <w:szCs w:val="24"/>
            </w:rPr>
            <w:t xml:space="preserve">Integruotų sveikatos paslaugų centro </w:t>
          </w:r>
          <w:r w:rsidR="001C24BC" w:rsidRPr="00030301">
            <w:rPr>
              <w:rFonts w:cstheme="minorHAnsi"/>
              <w:color w:val="000000" w:themeColor="text1"/>
              <w:sz w:val="24"/>
              <w:szCs w:val="24"/>
            </w:rPr>
            <w:t xml:space="preserve">Viešųjų </w:t>
          </w:r>
          <w:r w:rsidR="001C24BC" w:rsidRPr="0066571B">
            <w:rPr>
              <w:rFonts w:cstheme="minorHAnsi"/>
              <w:color w:val="000000" w:themeColor="text1"/>
              <w:sz w:val="24"/>
              <w:szCs w:val="24"/>
            </w:rPr>
            <w:t xml:space="preserve">pirkimų komisijos </w:t>
          </w:r>
          <w:r w:rsidRPr="0066571B">
            <w:rPr>
              <w:rFonts w:cstheme="minorHAnsi"/>
              <w:color w:val="000000" w:themeColor="text1"/>
              <w:sz w:val="24"/>
              <w:szCs w:val="24"/>
            </w:rPr>
            <w:t>2025-0</w:t>
          </w:r>
          <w:r w:rsidR="00D22CB0" w:rsidRPr="0066571B">
            <w:rPr>
              <w:rFonts w:cstheme="minorHAnsi"/>
              <w:color w:val="000000" w:themeColor="text1"/>
              <w:sz w:val="24"/>
              <w:szCs w:val="24"/>
            </w:rPr>
            <w:t>7</w:t>
          </w:r>
          <w:r w:rsidRPr="0066571B">
            <w:rPr>
              <w:rFonts w:cstheme="minorHAnsi"/>
              <w:color w:val="000000" w:themeColor="text1"/>
              <w:sz w:val="24"/>
              <w:szCs w:val="24"/>
            </w:rPr>
            <w:t>-</w:t>
          </w:r>
          <w:r w:rsidR="0099310C">
            <w:rPr>
              <w:rFonts w:cstheme="minorHAnsi"/>
              <w:color w:val="000000" w:themeColor="text1"/>
              <w:sz w:val="24"/>
              <w:szCs w:val="24"/>
            </w:rPr>
            <w:t>04</w:t>
          </w:r>
          <w:r w:rsidR="001C24BC" w:rsidRPr="0066571B">
            <w:rPr>
              <w:rFonts w:cstheme="minorHAnsi"/>
              <w:color w:val="000000" w:themeColor="text1"/>
              <w:sz w:val="24"/>
              <w:szCs w:val="24"/>
            </w:rPr>
            <w:t xml:space="preserve"> protokolu Nr. </w:t>
          </w:r>
          <w:r w:rsidR="0099310C">
            <w:rPr>
              <w:rFonts w:cstheme="minorHAnsi"/>
              <w:color w:val="000000" w:themeColor="text1"/>
              <w:sz w:val="24"/>
              <w:szCs w:val="24"/>
            </w:rPr>
            <w:t>1</w:t>
          </w:r>
        </w:p>
        <w:p w14:paraId="6D39BE08" w14:textId="77777777" w:rsidR="00C926FC" w:rsidRDefault="00C926FC" w:rsidP="004E4612">
          <w:pPr>
            <w:spacing w:after="120" w:line="20" w:lineRule="atLeast"/>
            <w:ind w:left="5245"/>
            <w:contextualSpacing/>
            <w:rPr>
              <w:rFonts w:cstheme="minorHAnsi"/>
              <w:sz w:val="24"/>
              <w:szCs w:val="24"/>
            </w:rPr>
          </w:pPr>
        </w:p>
        <w:p w14:paraId="54DCAA0C" w14:textId="4E489C74" w:rsidR="00D53BF4" w:rsidRPr="00F43561" w:rsidRDefault="00D53BF4" w:rsidP="004E4612">
          <w:pPr>
            <w:spacing w:after="120" w:line="20" w:lineRule="atLeast"/>
            <w:ind w:left="5245"/>
            <w:contextualSpacing/>
            <w:rPr>
              <w:rFonts w:cstheme="minorHAnsi"/>
              <w:i/>
              <w:iCs/>
              <w:color w:val="000000" w:themeColor="text1"/>
              <w:sz w:val="24"/>
              <w:szCs w:val="24"/>
            </w:rPr>
          </w:pPr>
          <w:r w:rsidRPr="00F0499F">
            <w:rPr>
              <w:rFonts w:cstheme="minorHAnsi"/>
              <w:sz w:val="24"/>
              <w:szCs w:val="24"/>
            </w:rPr>
            <w:t xml:space="preserve">PAKEITIMAI PATVIRTINTI: </w:t>
          </w:r>
          <w:r w:rsidRPr="00030301">
            <w:rPr>
              <w:rFonts w:cstheme="minorHAnsi"/>
              <w:i/>
              <w:iCs/>
              <w:color w:val="000000" w:themeColor="text1"/>
              <w:sz w:val="24"/>
              <w:szCs w:val="24"/>
            </w:rPr>
            <w:t>N</w:t>
          </w:r>
          <w:r w:rsidR="00F43561" w:rsidRPr="00030301">
            <w:rPr>
              <w:rFonts w:cstheme="minorHAnsi"/>
              <w:i/>
              <w:iCs/>
              <w:color w:val="000000" w:themeColor="text1"/>
              <w:sz w:val="24"/>
              <w:szCs w:val="24"/>
            </w:rPr>
            <w:t>etaikoma</w:t>
          </w:r>
        </w:p>
        <w:p w14:paraId="47EF0C37" w14:textId="19126F9D" w:rsidR="00D526C8" w:rsidRPr="00F43561"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A9C34E5" w14:textId="77777777" w:rsidR="00F54121" w:rsidRPr="007A7054" w:rsidRDefault="007A130B" w:rsidP="004E4612">
          <w:pPr>
            <w:spacing w:after="120" w:line="20" w:lineRule="atLeast"/>
            <w:contextualSpacing/>
            <w:jc w:val="center"/>
            <w:rPr>
              <w:rFonts w:cstheme="minorHAnsi"/>
              <w:b/>
              <w:bCs/>
              <w:color w:val="000000" w:themeColor="text1"/>
              <w:sz w:val="28"/>
              <w:szCs w:val="28"/>
            </w:rPr>
          </w:pPr>
          <w:r w:rsidRPr="007A7054">
            <w:rPr>
              <w:rFonts w:cstheme="minorHAnsi"/>
              <w:b/>
              <w:bCs/>
              <w:color w:val="000000" w:themeColor="text1"/>
              <w:sz w:val="28"/>
              <w:szCs w:val="28"/>
            </w:rPr>
            <w:t xml:space="preserve">SUPAPRASTINTO </w:t>
          </w:r>
          <w:r w:rsidR="00D526C8" w:rsidRPr="007A7054">
            <w:rPr>
              <w:rFonts w:cstheme="minorHAnsi"/>
              <w:b/>
              <w:bCs/>
              <w:color w:val="000000" w:themeColor="text1"/>
              <w:sz w:val="28"/>
              <w:szCs w:val="28"/>
            </w:rPr>
            <w:t xml:space="preserve">VIEŠOJO PIRKIMO </w:t>
          </w:r>
        </w:p>
        <w:p w14:paraId="1D1BF965" w14:textId="5630583E" w:rsidR="00D526C8" w:rsidRPr="007A7054" w:rsidRDefault="00030301" w:rsidP="004E4612">
          <w:pPr>
            <w:spacing w:after="120" w:line="20" w:lineRule="atLeast"/>
            <w:contextualSpacing/>
            <w:jc w:val="center"/>
            <w:rPr>
              <w:rFonts w:cstheme="minorHAnsi"/>
              <w:b/>
              <w:bCs/>
              <w:color w:val="000000" w:themeColor="text1"/>
              <w:sz w:val="28"/>
              <w:szCs w:val="28"/>
            </w:rPr>
          </w:pPr>
          <w:bookmarkStart w:id="0" w:name="_Hlk200535617"/>
          <w:r w:rsidRPr="007A7054">
            <w:rPr>
              <w:rFonts w:cstheme="minorHAnsi"/>
              <w:b/>
              <w:bCs/>
              <w:color w:val="000000" w:themeColor="text1"/>
              <w:sz w:val="28"/>
              <w:szCs w:val="28"/>
            </w:rPr>
            <w:t>ELEKTROMOBILIO PIRKIM</w:t>
          </w:r>
          <w:r w:rsidR="000134F5" w:rsidRPr="007A7054">
            <w:rPr>
              <w:rFonts w:cstheme="minorHAnsi"/>
              <w:b/>
              <w:bCs/>
              <w:color w:val="000000" w:themeColor="text1"/>
              <w:sz w:val="28"/>
              <w:szCs w:val="28"/>
            </w:rPr>
            <w:t>AS</w:t>
          </w:r>
          <w:r w:rsidRPr="007A7054">
            <w:rPr>
              <w:rFonts w:cstheme="minorHAnsi"/>
              <w:b/>
              <w:bCs/>
              <w:color w:val="000000" w:themeColor="text1"/>
              <w:sz w:val="28"/>
              <w:szCs w:val="28"/>
            </w:rPr>
            <w:t xml:space="preserve"> </w:t>
          </w:r>
        </w:p>
        <w:bookmarkEnd w:id="0"/>
        <w:p w14:paraId="18ACC6AD" w14:textId="67CA4179" w:rsidR="00D526C8" w:rsidRPr="007A7054" w:rsidRDefault="00D526C8" w:rsidP="004E4612">
          <w:pPr>
            <w:spacing w:after="120" w:line="20" w:lineRule="atLeast"/>
            <w:contextualSpacing/>
            <w:jc w:val="center"/>
            <w:rPr>
              <w:rFonts w:cstheme="minorHAnsi"/>
              <w:b/>
              <w:bCs/>
              <w:color w:val="000000" w:themeColor="text1"/>
              <w:sz w:val="28"/>
              <w:szCs w:val="28"/>
            </w:rPr>
          </w:pPr>
          <w:r w:rsidRPr="007A7054">
            <w:rPr>
              <w:rFonts w:cstheme="minorHAnsi"/>
              <w:b/>
              <w:bCs/>
              <w:color w:val="000000" w:themeColor="text1"/>
              <w:sz w:val="28"/>
              <w:szCs w:val="28"/>
            </w:rPr>
            <w:t xml:space="preserve">ATVIRO KONKURSO </w:t>
          </w:r>
          <w:r w:rsidR="00EB164F" w:rsidRPr="007A7054">
            <w:rPr>
              <w:rFonts w:cstheme="minorHAnsi"/>
              <w:b/>
              <w:bCs/>
              <w:color w:val="000000" w:themeColor="text1"/>
              <w:sz w:val="28"/>
              <w:szCs w:val="28"/>
            </w:rPr>
            <w:t xml:space="preserve">SPECIALIOSIOS </w:t>
          </w:r>
          <w:r w:rsidRPr="007A7054">
            <w:rPr>
              <w:rFonts w:cstheme="minorHAnsi"/>
              <w:b/>
              <w:bCs/>
              <w:color w:val="000000" w:themeColor="text1"/>
              <w:sz w:val="28"/>
              <w:szCs w:val="28"/>
            </w:rPr>
            <w:t>SĄLYGOS</w:t>
          </w:r>
          <w:r w:rsidR="00EC4CB7" w:rsidRPr="007A7054">
            <w:rPr>
              <w:rFonts w:cstheme="minorHAnsi"/>
              <w:b/>
              <w:bCs/>
              <w:color w:val="000000" w:themeColor="text1"/>
              <w:sz w:val="28"/>
              <w:szCs w:val="28"/>
            </w:rPr>
            <w:t xml:space="preserve"> </w:t>
          </w:r>
        </w:p>
        <w:p w14:paraId="67D34D7E" w14:textId="5BADD003" w:rsidR="00D53BF4" w:rsidRPr="007A7054" w:rsidRDefault="00D53BF4" w:rsidP="004E4612">
          <w:pPr>
            <w:spacing w:after="120" w:line="20" w:lineRule="atLeast"/>
            <w:contextualSpacing/>
            <w:jc w:val="center"/>
            <w:rPr>
              <w:rFonts w:cstheme="minorHAnsi"/>
              <w:b/>
              <w:bCs/>
              <w:color w:val="000000" w:themeColor="text1"/>
              <w:sz w:val="28"/>
              <w:szCs w:val="28"/>
            </w:rPr>
          </w:pPr>
          <w:r w:rsidRPr="007A7054">
            <w:rPr>
              <w:rFonts w:cstheme="minorHAnsi"/>
              <w:b/>
              <w:bCs/>
              <w:color w:val="000000" w:themeColor="text1"/>
              <w:sz w:val="28"/>
              <w:szCs w:val="28"/>
            </w:rPr>
            <w:t>V</w:t>
          </w:r>
          <w:r w:rsidR="00755F3B" w:rsidRPr="007A7054">
            <w:rPr>
              <w:rFonts w:cstheme="minorHAnsi"/>
              <w:b/>
              <w:bCs/>
              <w:color w:val="000000" w:themeColor="text1"/>
              <w:sz w:val="28"/>
              <w:szCs w:val="28"/>
            </w:rPr>
            <w:t>ersija</w:t>
          </w:r>
          <w:r w:rsidRPr="007A7054">
            <w:rPr>
              <w:rFonts w:cstheme="minorHAnsi"/>
              <w:b/>
              <w:bCs/>
              <w:color w:val="000000" w:themeColor="text1"/>
              <w:sz w:val="28"/>
              <w:szCs w:val="28"/>
            </w:rPr>
            <w:t xml:space="preserve"> Nr. </w:t>
          </w:r>
          <w:r w:rsidR="00030301" w:rsidRPr="007A7054">
            <w:rPr>
              <w:rFonts w:cstheme="minorHAnsi"/>
              <w:b/>
              <w:bCs/>
              <w:color w:val="000000" w:themeColor="text1"/>
              <w:sz w:val="28"/>
              <w:szCs w:val="28"/>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389B82C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6861F0">
                  <w:rPr>
                    <w:noProof/>
                    <w:webHidden/>
                  </w:rPr>
                  <w:t>4</w:t>
                </w:r>
              </w:hyperlink>
            </w:p>
            <w:p w14:paraId="163B50EE" w14:textId="72043C5F"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6861F0">
                  <w:rPr>
                    <w:noProof/>
                    <w:webHidden/>
                  </w:rPr>
                  <w:t>5</w:t>
                </w:r>
              </w:hyperlink>
            </w:p>
            <w:p w14:paraId="7C9C7354" w14:textId="65248DC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6861F0">
                  <w:rPr>
                    <w:noProof/>
                    <w:webHidden/>
                  </w:rPr>
                  <w:t>5</w:t>
                </w:r>
              </w:hyperlink>
            </w:p>
            <w:p w14:paraId="1901588D" w14:textId="0AA0EB0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6861F0">
                  <w:rPr>
                    <w:noProof/>
                    <w:webHidden/>
                  </w:rPr>
                  <w:t>5</w:t>
                </w:r>
              </w:hyperlink>
            </w:p>
            <w:p w14:paraId="63AED696" w14:textId="0B0A6B1B"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6861F0">
                  <w:rPr>
                    <w:noProof/>
                    <w:webHidden/>
                  </w:rPr>
                  <w:t>6</w:t>
                </w:r>
              </w:hyperlink>
            </w:p>
            <w:p w14:paraId="3C0F05FC" w14:textId="29A711BA" w:rsidR="0074475B" w:rsidRDefault="006861F0" w:rsidP="007E0A9D">
              <w:pPr>
                <w:pStyle w:val="Turinys1"/>
                <w:rPr>
                  <w:noProof/>
                  <w:sz w:val="22"/>
                  <w:szCs w:val="22"/>
                  <w:lang w:val="en-US" w:eastAsia="en-US"/>
                </w:rPr>
              </w:pPr>
              <w: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27656DDD" w14:textId="095FDDA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w:t>
                </w:r>
                <w:r w:rsidR="006861F0">
                  <w:rPr>
                    <w:rStyle w:val="Hipersaitas"/>
                    <w:rFonts w:eastAsia="Calibri" w:cstheme="minorHAnsi"/>
                    <w:noProof/>
                  </w:rPr>
                  <w:t xml:space="preserve"> </w:t>
                </w:r>
                <w:r w:rsidR="006861F0" w:rsidRPr="006861F0">
                  <w:rPr>
                    <w:rStyle w:val="Hipersaitas"/>
                    <w:rFonts w:eastAsia="Calibri" w:cstheme="minorHAnsi"/>
                    <w:noProof/>
                  </w:rPr>
                  <w:t>„Tiekėjų pašalinimo pagrindai“</w:t>
                </w:r>
                <w:r>
                  <w:rPr>
                    <w:noProof/>
                    <w:webHidden/>
                  </w:rPr>
                  <w:tab/>
                </w:r>
              </w:hyperlink>
            </w:p>
            <w:p w14:paraId="79347E8A" w14:textId="3DC6CAF3"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3 priedas </w:t>
                </w:r>
                <w:r w:rsidR="006861F0" w:rsidRPr="006861F0">
                  <w:rPr>
                    <w:rStyle w:val="Hipersaitas"/>
                    <w:rFonts w:eastAsia="Calibri" w:cstheme="minorHAnsi"/>
                    <w:noProof/>
                  </w:rPr>
                  <w:t>„Techninė specifikacija“</w:t>
                </w:r>
                <w:r>
                  <w:rPr>
                    <w:noProof/>
                    <w:webHidden/>
                  </w:rPr>
                  <w:tab/>
                </w:r>
              </w:hyperlink>
            </w:p>
            <w:p w14:paraId="6DE76A5E" w14:textId="0E64951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4 priedas </w:t>
                </w:r>
                <w:r w:rsidR="006861F0" w:rsidRPr="006861F0">
                  <w:rPr>
                    <w:rStyle w:val="Hipersaitas"/>
                    <w:rFonts w:eastAsia="Calibri" w:cstheme="minorHAnsi"/>
                    <w:noProof/>
                  </w:rPr>
                  <w:t>„EBVPD“ (XML formatu)</w:t>
                </w:r>
                <w:r>
                  <w:rPr>
                    <w:noProof/>
                    <w:webHidden/>
                  </w:rPr>
                  <w:tab/>
                </w:r>
              </w:hyperlink>
            </w:p>
            <w:p w14:paraId="61E88A43" w14:textId="43B91BED"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w:t>
                </w:r>
                <w:r w:rsidR="006861F0">
                  <w:rPr>
                    <w:rStyle w:val="Hipersaitas"/>
                    <w:rFonts w:eastAsia="Calibri" w:cstheme="minorHAnsi"/>
                    <w:noProof/>
                  </w:rPr>
                  <w:t xml:space="preserve"> </w:t>
                </w:r>
                <w:r w:rsidR="006861F0" w:rsidRPr="006861F0">
                  <w:rPr>
                    <w:rStyle w:val="Hipersaitas"/>
                    <w:rFonts w:eastAsia="Calibri" w:cstheme="minorHAnsi"/>
                    <w:noProof/>
                  </w:rPr>
                  <w:t>„Pasiūlymo forma“</w:t>
                </w:r>
                <w:r>
                  <w:rPr>
                    <w:noProof/>
                    <w:webHidden/>
                  </w:rPr>
                  <w:tab/>
                </w:r>
              </w:hyperlink>
            </w:p>
            <w:p w14:paraId="310D1EC2" w14:textId="2F713B40"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w:t>
                </w:r>
                <w:r w:rsidR="006861F0">
                  <w:rPr>
                    <w:rStyle w:val="Hipersaitas"/>
                    <w:rFonts w:eastAsia="Calibri" w:cstheme="minorHAnsi"/>
                    <w:noProof/>
                  </w:rPr>
                  <w:t xml:space="preserve"> </w:t>
                </w:r>
                <w:r w:rsidR="006861F0" w:rsidRPr="006861F0">
                  <w:rPr>
                    <w:rStyle w:val="Hipersaitas"/>
                    <w:rFonts w:eastAsia="Calibri" w:cstheme="minorHAnsi"/>
                    <w:noProof/>
                  </w:rPr>
                  <w:t>„Sutarties projektas“</w:t>
                </w:r>
                <w:r>
                  <w:rPr>
                    <w:noProof/>
                    <w:webHidden/>
                  </w:rPr>
                  <w:tab/>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17E145E5" w14:textId="653608AA" w:rsidR="00E05E2D" w:rsidRPr="004E1135" w:rsidRDefault="00E05E2D" w:rsidP="004F0C1D">
      <w:pPr>
        <w:spacing w:after="0" w:line="20" w:lineRule="atLeast"/>
        <w:jc w:val="both"/>
        <w:rPr>
          <w:rFonts w:cstheme="minorHAnsi"/>
        </w:rPr>
      </w:pPr>
    </w:p>
    <w:p w14:paraId="064D9154" w14:textId="7F0907F8" w:rsidR="005B5ED5" w:rsidRPr="00A949D0" w:rsidRDefault="000134F5" w:rsidP="005B5ED5">
      <w:pPr>
        <w:pStyle w:val="Sraopastraipa"/>
        <w:spacing w:after="0" w:line="20" w:lineRule="atLeast"/>
        <w:ind w:left="0" w:firstLine="567"/>
        <w:jc w:val="both"/>
        <w:rPr>
          <w:rFonts w:eastAsia="Calibri" w:cstheme="minorHAnsi"/>
          <w:color w:val="000000" w:themeColor="text1"/>
        </w:rPr>
      </w:pPr>
      <w:r>
        <w:rPr>
          <w:rFonts w:cstheme="minorHAnsi"/>
          <w:color w:val="000000" w:themeColor="text1"/>
        </w:rPr>
        <w:t xml:space="preserve">1.1. </w:t>
      </w:r>
      <w:r w:rsidR="00030301" w:rsidRPr="00A949D0">
        <w:rPr>
          <w:rFonts w:cstheme="minorHAnsi"/>
          <w:color w:val="000000" w:themeColor="text1"/>
        </w:rPr>
        <w:t>Perkančioji organizacija – Integruotų sveikatos paslaugų centras, VŠĮ, juridinio asmens kodas 148496735, adresas Staniūnų g. 72B-106, LT-36156 Panevėžys</w:t>
      </w:r>
      <w:r>
        <w:rPr>
          <w:rFonts w:cstheme="minorHAnsi"/>
          <w:color w:val="000000" w:themeColor="text1"/>
        </w:rPr>
        <w:t>.</w:t>
      </w:r>
      <w:r w:rsidR="00030301" w:rsidRPr="00A949D0" w:rsidDel="00030301">
        <w:rPr>
          <w:rFonts w:cstheme="minorHAnsi"/>
          <w:color w:val="000000" w:themeColor="text1"/>
        </w:rPr>
        <w:t xml:space="preserve"> </w:t>
      </w:r>
      <w:r w:rsidR="00E05E2D" w:rsidRPr="00A949D0">
        <w:rPr>
          <w:rFonts w:eastAsiaTheme="minorHAnsi" w:cstheme="minorHAnsi"/>
          <w:color w:val="000000" w:themeColor="text1"/>
          <w:lang w:eastAsia="en-US"/>
        </w:rPr>
        <w:t>Perkančioji organizacija nėra PVM mokėtoja</w:t>
      </w:r>
      <w:r w:rsidR="00E05E2D" w:rsidRPr="00A949D0">
        <w:rPr>
          <w:rFonts w:eastAsia="Calibri" w:cstheme="minorHAnsi"/>
          <w:color w:val="000000" w:themeColor="text1"/>
        </w:rPr>
        <w:t>.</w:t>
      </w:r>
    </w:p>
    <w:p w14:paraId="5913F5A7" w14:textId="57BA1596" w:rsidR="00D356A1" w:rsidRDefault="000134F5" w:rsidP="00D356A1">
      <w:pPr>
        <w:spacing w:after="0" w:line="240" w:lineRule="auto"/>
        <w:ind w:firstLine="567"/>
        <w:jc w:val="both"/>
        <w:rPr>
          <w:rFonts w:eastAsia="Calibri"/>
          <w:color w:val="000000" w:themeColor="text1"/>
        </w:rPr>
      </w:pPr>
      <w:r w:rsidRPr="000134F5">
        <w:rPr>
          <w:rFonts w:eastAsia="Calibri"/>
          <w:color w:val="000000" w:themeColor="text1"/>
        </w:rPr>
        <w:t xml:space="preserve">1.2. </w:t>
      </w:r>
      <w:r w:rsidR="00D356A1">
        <w:rPr>
          <w:rFonts w:eastAsia="Calibri"/>
          <w:color w:val="000000" w:themeColor="text1"/>
        </w:rPr>
        <w:t xml:space="preserve">Pirkimas atliekamas </w:t>
      </w:r>
      <w:r w:rsidR="00D356A1" w:rsidRPr="00D356A1">
        <w:rPr>
          <w:rFonts w:eastAsia="Calibri"/>
          <w:color w:val="000000" w:themeColor="text1"/>
        </w:rPr>
        <w:t>įgyvendinant Europos Sąjungos lėšomis bendrai finansuojam</w:t>
      </w:r>
      <w:r w:rsidR="00D356A1">
        <w:rPr>
          <w:rFonts w:eastAsia="Calibri"/>
          <w:color w:val="000000" w:themeColor="text1"/>
        </w:rPr>
        <w:t>ą</w:t>
      </w:r>
      <w:r w:rsidR="00D356A1" w:rsidRPr="00D356A1">
        <w:rPr>
          <w:rFonts w:eastAsia="Calibri"/>
          <w:color w:val="000000" w:themeColor="text1"/>
        </w:rPr>
        <w:t xml:space="preserve"> projekt</w:t>
      </w:r>
      <w:r w:rsidR="00D356A1">
        <w:rPr>
          <w:rFonts w:eastAsia="Calibri"/>
          <w:color w:val="000000" w:themeColor="text1"/>
        </w:rPr>
        <w:t>ą</w:t>
      </w:r>
      <w:r w:rsidR="00D356A1" w:rsidRPr="00D356A1">
        <w:rPr>
          <w:rFonts w:eastAsia="Calibri"/>
          <w:color w:val="000000" w:themeColor="text1"/>
        </w:rPr>
        <w:t xml:space="preserve"> Nr. 09-022-P-0030 „PANEVĖŽIO RAJONO SVEIKATOS CENTRO PRIEŽIŪROS PASLAUGOMS TEIKTI REIKIAMOS INFRASTRUKTŪROS MODERNIZAVIMAS“</w:t>
      </w:r>
      <w:r w:rsidR="00D356A1">
        <w:rPr>
          <w:rFonts w:eastAsia="Calibri"/>
          <w:color w:val="000000" w:themeColor="text1"/>
        </w:rPr>
        <w:t>.</w:t>
      </w:r>
    </w:p>
    <w:p w14:paraId="6446701F" w14:textId="571E6109" w:rsidR="00E32C8E" w:rsidRPr="000134F5" w:rsidRDefault="00D356A1" w:rsidP="000134F5">
      <w:pPr>
        <w:spacing w:after="0" w:line="240" w:lineRule="auto"/>
        <w:ind w:firstLine="567"/>
        <w:rPr>
          <w:color w:val="000000" w:themeColor="text1"/>
        </w:rPr>
      </w:pPr>
      <w:r>
        <w:rPr>
          <w:rFonts w:eastAsia="Calibri"/>
          <w:color w:val="000000" w:themeColor="text1"/>
        </w:rPr>
        <w:t>1.3.</w:t>
      </w:r>
      <w:r w:rsidR="00E32C8E" w:rsidRPr="000134F5">
        <w:t xml:space="preserve">Sutartį </w:t>
      </w:r>
      <w:r w:rsidR="00E32C8E" w:rsidRPr="6D21C20F">
        <w:t xml:space="preserve">pasirašys </w:t>
      </w:r>
      <w:r w:rsidR="00DF4D30" w:rsidRPr="6D21C20F">
        <w:t xml:space="preserve">perkančioji </w:t>
      </w:r>
      <w:r w:rsidR="00DF4D30" w:rsidRPr="000134F5">
        <w:rPr>
          <w:color w:val="000000" w:themeColor="text1"/>
        </w:rPr>
        <w:t>organizacija</w:t>
      </w:r>
      <w:r w:rsidR="00E32C8E" w:rsidRPr="000134F5">
        <w:rPr>
          <w:color w:val="000000" w:themeColor="text1"/>
        </w:rPr>
        <w:t>.</w:t>
      </w:r>
    </w:p>
    <w:p w14:paraId="2239DD1B" w14:textId="411CD2FF" w:rsidR="002F5F8E" w:rsidRPr="000134F5" w:rsidRDefault="002F5F8E" w:rsidP="000134F5">
      <w:pPr>
        <w:pStyle w:val="Sraopastraipa"/>
        <w:spacing w:after="0" w:line="240" w:lineRule="auto"/>
        <w:ind w:left="0" w:firstLine="567"/>
        <w:jc w:val="both"/>
        <w:rPr>
          <w:rFonts w:eastAsia="Calibri"/>
          <w:color w:val="000000" w:themeColor="text1"/>
        </w:rPr>
      </w:pPr>
      <w:r w:rsidRPr="000134F5">
        <w:rPr>
          <w:color w:val="000000" w:themeColor="text1"/>
        </w:rPr>
        <w:t>1.</w:t>
      </w:r>
      <w:r w:rsidR="00D356A1">
        <w:rPr>
          <w:color w:val="000000" w:themeColor="text1"/>
        </w:rPr>
        <w:t>4</w:t>
      </w:r>
      <w:r w:rsidRPr="000134F5">
        <w:rPr>
          <w:color w:val="000000" w:themeColor="text1"/>
        </w:rPr>
        <w:t xml:space="preserve">. </w:t>
      </w:r>
      <w:r w:rsidR="007D6857" w:rsidRPr="000134F5">
        <w:rPr>
          <w:color w:val="000000" w:themeColor="text1"/>
        </w:rPr>
        <w:t>Pirkimas</w:t>
      </w:r>
      <w:r w:rsidR="00B37854" w:rsidRPr="000134F5">
        <w:rPr>
          <w:color w:val="000000" w:themeColor="text1"/>
        </w:rPr>
        <w:t xml:space="preserve"> neatlieka</w:t>
      </w:r>
      <w:r w:rsidR="007D6857" w:rsidRPr="000134F5">
        <w:rPr>
          <w:color w:val="000000" w:themeColor="text1"/>
        </w:rPr>
        <w:t>mas</w:t>
      </w:r>
      <w:r w:rsidR="00B37854" w:rsidRPr="000134F5">
        <w:rPr>
          <w:color w:val="000000" w:themeColor="text1"/>
        </w:rPr>
        <w:t xml:space="preserve"> </w:t>
      </w:r>
      <w:r w:rsidRPr="000134F5">
        <w:rPr>
          <w:color w:val="000000" w:themeColor="text1"/>
        </w:rPr>
        <w:t>naudojantis centralizuotų pirkimų katalogu</w:t>
      </w:r>
      <w:r w:rsidR="007D6857" w:rsidRPr="000134F5">
        <w:rPr>
          <w:color w:val="000000" w:themeColor="text1"/>
        </w:rPr>
        <w:t xml:space="preserve">, nes </w:t>
      </w:r>
      <w:r w:rsidR="00A949D0" w:rsidRPr="000134F5">
        <w:rPr>
          <w:color w:val="000000" w:themeColor="text1"/>
        </w:rPr>
        <w:t>pirkimo objekto negalima įsigyti iš centrinės perkančiosios organizacijos</w:t>
      </w:r>
      <w:r w:rsidR="008C5F5E" w:rsidRPr="000134F5">
        <w:rPr>
          <w:color w:val="000000" w:themeColor="text1"/>
        </w:rPr>
        <w:t xml:space="preserve">. </w:t>
      </w:r>
      <w:r w:rsidRPr="000134F5">
        <w:rPr>
          <w:color w:val="000000" w:themeColor="text1"/>
        </w:rPr>
        <w:t xml:space="preserve"> </w:t>
      </w:r>
    </w:p>
    <w:p w14:paraId="62DF64D0" w14:textId="2401DFA7" w:rsidR="00AA23FB" w:rsidRPr="000134F5" w:rsidRDefault="002F5F8E" w:rsidP="000134F5">
      <w:pPr>
        <w:spacing w:after="0" w:line="240" w:lineRule="auto"/>
        <w:ind w:firstLine="567"/>
        <w:rPr>
          <w:rFonts w:cstheme="minorHAnsi"/>
          <w:color w:val="000000" w:themeColor="text1"/>
        </w:rPr>
      </w:pPr>
      <w:r w:rsidRPr="000134F5">
        <w:rPr>
          <w:rFonts w:cstheme="minorHAnsi"/>
          <w:color w:val="000000" w:themeColor="text1"/>
        </w:rPr>
        <w:t>1.</w:t>
      </w:r>
      <w:r w:rsidR="00D356A1">
        <w:rPr>
          <w:rFonts w:cstheme="minorHAnsi"/>
          <w:color w:val="000000" w:themeColor="text1"/>
        </w:rPr>
        <w:t>5</w:t>
      </w:r>
      <w:r w:rsidRPr="000134F5">
        <w:rPr>
          <w:rFonts w:cstheme="minorHAnsi"/>
          <w:color w:val="000000" w:themeColor="text1"/>
        </w:rPr>
        <w:t xml:space="preserve">. </w:t>
      </w:r>
      <w:r w:rsidR="00AA23FB" w:rsidRPr="000134F5">
        <w:rPr>
          <w:rFonts w:eastAsia="Times New Roman" w:cstheme="minorHAnsi"/>
          <w:color w:val="000000" w:themeColor="text1"/>
        </w:rPr>
        <w:t>Perkančioji organizacija nerezervuoja teisės dalyvauti pirkime.</w:t>
      </w:r>
    </w:p>
    <w:p w14:paraId="3790536C" w14:textId="1B4FB12A" w:rsidR="00EB5C85" w:rsidRPr="000134F5" w:rsidRDefault="00C447D2" w:rsidP="000134F5">
      <w:pPr>
        <w:pStyle w:val="Sraopastraipa"/>
        <w:spacing w:after="0" w:line="240" w:lineRule="auto"/>
        <w:ind w:left="0" w:firstLine="567"/>
        <w:jc w:val="both"/>
        <w:rPr>
          <w:color w:val="000000" w:themeColor="text1"/>
        </w:rPr>
      </w:pPr>
      <w:r w:rsidRPr="000134F5">
        <w:rPr>
          <w:rFonts w:cstheme="minorHAnsi"/>
          <w:color w:val="000000" w:themeColor="text1"/>
        </w:rPr>
        <w:t>1.</w:t>
      </w:r>
      <w:r w:rsidR="00D356A1">
        <w:rPr>
          <w:rFonts w:cstheme="minorHAnsi"/>
          <w:color w:val="000000" w:themeColor="text1"/>
        </w:rPr>
        <w:t>6</w:t>
      </w:r>
      <w:r w:rsidRPr="000134F5">
        <w:rPr>
          <w:rFonts w:cstheme="minorHAnsi"/>
          <w:color w:val="000000" w:themeColor="text1"/>
        </w:rPr>
        <w:t xml:space="preserve">. </w:t>
      </w:r>
      <w:r w:rsidR="00E32C8E" w:rsidRPr="000134F5">
        <w:rPr>
          <w:rFonts w:cstheme="minorHAnsi"/>
          <w:color w:val="000000" w:themeColor="text1"/>
        </w:rPr>
        <w:t xml:space="preserve">Stebėtojai dalyvauti </w:t>
      </w:r>
      <w:r w:rsidR="008A3C98" w:rsidRPr="000134F5">
        <w:rPr>
          <w:rFonts w:cstheme="minorHAnsi"/>
          <w:color w:val="000000" w:themeColor="text1"/>
        </w:rPr>
        <w:t>K</w:t>
      </w:r>
      <w:r w:rsidR="00E32C8E" w:rsidRPr="000134F5">
        <w:rPr>
          <w:rFonts w:cstheme="minorHAnsi"/>
          <w:color w:val="000000" w:themeColor="text1"/>
        </w:rPr>
        <w:t>omisijos posėdžiuose nėra kviečiami.</w:t>
      </w:r>
    </w:p>
    <w:p w14:paraId="39603E6D" w14:textId="52A6FAC9" w:rsidR="005E62F0" w:rsidRPr="00C926FC" w:rsidRDefault="000134F5" w:rsidP="00C926FC">
      <w:pPr>
        <w:pStyle w:val="Sraopastraipa"/>
        <w:spacing w:after="0" w:line="240" w:lineRule="auto"/>
        <w:ind w:left="0" w:firstLine="567"/>
        <w:jc w:val="both"/>
        <w:rPr>
          <w:color w:val="000000" w:themeColor="text1"/>
        </w:rPr>
      </w:pPr>
      <w:r w:rsidRPr="000134F5">
        <w:rPr>
          <w:color w:val="000000" w:themeColor="text1"/>
        </w:rPr>
        <w:t>1.</w:t>
      </w:r>
      <w:r w:rsidR="00D356A1">
        <w:rPr>
          <w:color w:val="000000" w:themeColor="text1"/>
        </w:rPr>
        <w:t>7</w:t>
      </w:r>
      <w:r w:rsidRPr="000134F5">
        <w:rPr>
          <w:color w:val="000000" w:themeColor="text1"/>
        </w:rPr>
        <w:t>.</w:t>
      </w:r>
      <w:r>
        <w:rPr>
          <w:color w:val="000000" w:themeColor="text1"/>
        </w:rPr>
        <w:t xml:space="preserve"> </w:t>
      </w:r>
      <w:r w:rsidR="003A502A" w:rsidRPr="000134F5">
        <w:rPr>
          <w:rFonts w:cstheme="minorHAnsi"/>
          <w:color w:val="000000" w:themeColor="text1"/>
        </w:rPr>
        <w:t xml:space="preserve">Atliekamas </w:t>
      </w:r>
      <w:r w:rsidR="003A502A" w:rsidRPr="00997065">
        <w:rPr>
          <w:rFonts w:cstheme="minorHAnsi"/>
        </w:rPr>
        <w:t xml:space="preserve">žaliasis pirkimas. Pirkimas vykdomas vadovaujantis Lietuvos Respublikos aplinkos ministro 2011 </w:t>
      </w:r>
      <w:r w:rsidR="003A502A" w:rsidRPr="00C926FC">
        <w:rPr>
          <w:rFonts w:cstheme="minorHAnsi"/>
          <w:color w:val="000000" w:themeColor="text1"/>
        </w:rPr>
        <w:t>m. birželio 28 d. įsakymo Nr. D1-508 „</w:t>
      </w:r>
      <w:hyperlink r:id="rId12" w:history="1">
        <w:r w:rsidR="003A502A" w:rsidRPr="00C926FC">
          <w:rPr>
            <w:rStyle w:val="Hipersaitas"/>
            <w:rFonts w:cstheme="minorHAnsi"/>
            <w:color w:val="000000" w:themeColor="text1"/>
            <w:u w:val="single"/>
          </w:rPr>
          <w:t>Dėl Aplinkos apsaugos kriterijų taikymo, vykdant žaliuosius pirkimus, tvarkos aprašo patvirtinimo</w:t>
        </w:r>
      </w:hyperlink>
      <w:r w:rsidR="003A502A" w:rsidRPr="00C926FC">
        <w:rPr>
          <w:rFonts w:cstheme="minorHAnsi"/>
          <w:color w:val="000000" w:themeColor="text1"/>
        </w:rPr>
        <w:t xml:space="preserve">“ </w:t>
      </w:r>
      <w:r w:rsidR="00A949D0" w:rsidRPr="00C926FC">
        <w:rPr>
          <w:rFonts w:cstheme="minorHAnsi"/>
          <w:color w:val="000000" w:themeColor="text1"/>
        </w:rPr>
        <w:t>4.1.</w:t>
      </w:r>
      <w:r w:rsidR="003A502A" w:rsidRPr="00C926FC">
        <w:rPr>
          <w:rFonts w:cstheme="minorHAnsi"/>
          <w:color w:val="000000" w:themeColor="text1"/>
        </w:rPr>
        <w:t xml:space="preserve"> punktu. </w:t>
      </w:r>
      <w:bookmarkStart w:id="4" w:name="_Hlk202263519"/>
      <w:r w:rsidR="003A502A" w:rsidRPr="00C926FC">
        <w:rPr>
          <w:rFonts w:cstheme="minorHAnsi"/>
          <w:color w:val="000000" w:themeColor="text1"/>
        </w:rPr>
        <w:t>Aplinkos ap</w:t>
      </w:r>
      <w:r w:rsidR="00A949D0" w:rsidRPr="00C926FC">
        <w:rPr>
          <w:rFonts w:cstheme="minorHAnsi"/>
          <w:color w:val="000000" w:themeColor="text1"/>
        </w:rPr>
        <w:t>s</w:t>
      </w:r>
      <w:r w:rsidR="003A502A" w:rsidRPr="00C926FC">
        <w:rPr>
          <w:rFonts w:cstheme="minorHAnsi"/>
          <w:color w:val="000000" w:themeColor="text1"/>
        </w:rPr>
        <w:t xml:space="preserve">augos kriterijai nustatyti </w:t>
      </w:r>
      <w:r w:rsidR="00A949D0" w:rsidRPr="00C926FC">
        <w:rPr>
          <w:rFonts w:cstheme="minorHAnsi"/>
          <w:color w:val="000000" w:themeColor="text1"/>
        </w:rPr>
        <w:t>Aprašo 2 priedo „Minimalūs aplinkos apsaugos kriterijai“ 10.1.1 papunktyje</w:t>
      </w:r>
      <w:r w:rsidR="003A502A" w:rsidRPr="00C926FC">
        <w:rPr>
          <w:rFonts w:cstheme="minorHAnsi"/>
          <w:color w:val="000000" w:themeColor="text1"/>
        </w:rPr>
        <w:t>.</w:t>
      </w:r>
    </w:p>
    <w:bookmarkEnd w:id="4"/>
    <w:p w14:paraId="72EF28E7" w14:textId="6AEFD964" w:rsidR="00AF1430" w:rsidRPr="000134F5" w:rsidRDefault="000134F5" w:rsidP="000134F5">
      <w:pPr>
        <w:spacing w:after="0" w:line="240" w:lineRule="auto"/>
        <w:ind w:firstLine="567"/>
        <w:rPr>
          <w:rFonts w:cstheme="minorHAnsi"/>
        </w:rPr>
      </w:pPr>
      <w:r w:rsidRPr="000134F5">
        <w:rPr>
          <w:color w:val="000000" w:themeColor="text1"/>
        </w:rPr>
        <w:t>1.</w:t>
      </w:r>
      <w:r w:rsidR="00D356A1">
        <w:rPr>
          <w:color w:val="000000" w:themeColor="text1"/>
        </w:rPr>
        <w:t>8</w:t>
      </w:r>
      <w:r w:rsidRPr="000134F5">
        <w:rPr>
          <w:color w:val="000000" w:themeColor="text1"/>
        </w:rPr>
        <w:t xml:space="preserve">. </w:t>
      </w:r>
      <w:r w:rsidR="00015FC9" w:rsidRPr="000134F5">
        <w:rPr>
          <w:rFonts w:cstheme="minorHAnsi"/>
          <w:lang w:eastAsia="en-US"/>
        </w:rPr>
        <w:t>P</w:t>
      </w:r>
      <w:r w:rsidR="00E32C8E" w:rsidRPr="000134F5">
        <w:rPr>
          <w:rFonts w:cstheme="minorHAnsi"/>
          <w:lang w:eastAsia="en-US"/>
        </w:rPr>
        <w:t xml:space="preserve">irkime </w:t>
      </w:r>
      <w:r w:rsidR="007A68AD" w:rsidRPr="000134F5">
        <w:rPr>
          <w:rFonts w:cstheme="minorHAnsi"/>
        </w:rPr>
        <w:t>perkančioji organizacija</w:t>
      </w:r>
      <w:r w:rsidR="00E32C8E" w:rsidRPr="000134F5">
        <w:rPr>
          <w:rFonts w:cstheme="minorHAnsi"/>
          <w:lang w:eastAsia="en-US"/>
        </w:rPr>
        <w:t xml:space="preserve"> nenumato skelbti pranešimo dėl savanoriško ex ante skaidrumo.</w:t>
      </w:r>
    </w:p>
    <w:p w14:paraId="54F87F9F" w14:textId="783A89FB" w:rsidR="004D070C" w:rsidRPr="000134F5" w:rsidRDefault="000134F5" w:rsidP="000134F5">
      <w:pPr>
        <w:tabs>
          <w:tab w:val="left" w:pos="851"/>
          <w:tab w:val="left" w:pos="993"/>
        </w:tabs>
        <w:spacing w:after="0" w:line="240" w:lineRule="auto"/>
        <w:ind w:firstLine="567"/>
        <w:jc w:val="both"/>
        <w:rPr>
          <w:rFonts w:cstheme="minorHAnsi"/>
          <w:color w:val="7030A0"/>
        </w:rPr>
      </w:pPr>
      <w:r>
        <w:rPr>
          <w:rFonts w:cstheme="minorHAnsi"/>
        </w:rPr>
        <w:t>1.</w:t>
      </w:r>
      <w:r w:rsidR="00D356A1">
        <w:rPr>
          <w:rFonts w:cstheme="minorHAnsi"/>
        </w:rPr>
        <w:t>9</w:t>
      </w:r>
      <w:r>
        <w:rPr>
          <w:rFonts w:cstheme="minorHAnsi"/>
        </w:rPr>
        <w:t xml:space="preserve">. </w:t>
      </w:r>
      <w:r w:rsidR="007466F8" w:rsidRPr="000134F5">
        <w:rPr>
          <w:rFonts w:cstheme="minorHAnsi"/>
        </w:rPr>
        <w:t>Pirkime neleidžia</w:t>
      </w:r>
      <w:r w:rsidR="00216820" w:rsidRPr="000134F5">
        <w:rPr>
          <w:rFonts w:cstheme="minorHAnsi"/>
        </w:rPr>
        <w:t>ma</w:t>
      </w:r>
      <w:r w:rsidR="007466F8" w:rsidRPr="000134F5">
        <w:rPr>
          <w:rFonts w:cstheme="minorHAnsi"/>
        </w:rPr>
        <w:t xml:space="preserve"> pateikti alternatyvių </w:t>
      </w:r>
      <w:r w:rsidR="00D27E76" w:rsidRPr="000134F5">
        <w:rPr>
          <w:rFonts w:cstheme="minorHAnsi"/>
        </w:rPr>
        <w:t>p</w:t>
      </w:r>
      <w:r w:rsidR="007466F8" w:rsidRPr="000134F5">
        <w:rPr>
          <w:rFonts w:cstheme="minorHAnsi"/>
        </w:rPr>
        <w:t xml:space="preserve">asiūlymų. </w:t>
      </w:r>
    </w:p>
    <w:p w14:paraId="0C002F05" w14:textId="5E2930F4" w:rsidR="00E32C8E" w:rsidRPr="00C447D2" w:rsidRDefault="000134F5" w:rsidP="000134F5">
      <w:pPr>
        <w:ind w:firstLine="567"/>
      </w:pPr>
      <w:r w:rsidRPr="000134F5">
        <w:rPr>
          <w:rFonts w:cstheme="minorHAnsi"/>
          <w:color w:val="000000" w:themeColor="text1"/>
        </w:rPr>
        <w:t>1.</w:t>
      </w:r>
      <w:r w:rsidR="00D356A1">
        <w:rPr>
          <w:rFonts w:cstheme="minorHAnsi"/>
          <w:color w:val="000000" w:themeColor="text1"/>
        </w:rPr>
        <w:t>10</w:t>
      </w:r>
      <w:r w:rsidRPr="000134F5">
        <w:rPr>
          <w:rFonts w:cstheme="minorHAnsi"/>
          <w:color w:val="000000" w:themeColor="text1"/>
        </w:rPr>
        <w:t xml:space="preserve">. </w:t>
      </w:r>
      <w:r w:rsidR="00E32C8E" w:rsidRPr="000134F5">
        <w:rPr>
          <w:rFonts w:eastAsia="Arial"/>
          <w:color w:val="000000" w:themeColor="text1"/>
        </w:rPr>
        <w:t xml:space="preserve">Bendrosios </w:t>
      </w:r>
      <w:r w:rsidR="007E5F55">
        <w:rPr>
          <w:rFonts w:eastAsia="Arial"/>
          <w:color w:val="333333"/>
        </w:rPr>
        <w:t xml:space="preserve">pirkimo </w:t>
      </w:r>
      <w:r w:rsidR="00E32C8E" w:rsidRPr="00C447D2">
        <w:rPr>
          <w:rFonts w:eastAsia="Arial"/>
          <w:color w:val="333333"/>
        </w:rPr>
        <w:t>sąlygos yra neatskiriama ši</w:t>
      </w:r>
      <w:r w:rsidR="00C07F25">
        <w:rPr>
          <w:rFonts w:eastAsia="Arial"/>
          <w:color w:val="333333"/>
        </w:rPr>
        <w:t>ų</w:t>
      </w:r>
      <w:r w:rsidR="00E32C8E" w:rsidRPr="00C447D2">
        <w:rPr>
          <w:rFonts w:eastAsia="Arial"/>
          <w:color w:val="333333"/>
        </w:rPr>
        <w:t xml:space="preserve"> </w:t>
      </w:r>
      <w:r w:rsidR="00F4541C">
        <w:rPr>
          <w:rFonts w:eastAsia="Arial"/>
          <w:color w:val="333333"/>
        </w:rPr>
        <w:t>p</w:t>
      </w:r>
      <w:r w:rsidR="00E32C8E" w:rsidRPr="00C447D2">
        <w:rPr>
          <w:rFonts w:eastAsia="Arial"/>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2575588C" w:rsidR="00B41C66" w:rsidRPr="00D020CD" w:rsidRDefault="00B41C66" w:rsidP="00D8060B">
      <w:pPr>
        <w:pStyle w:val="Betarp"/>
        <w:numPr>
          <w:ilvl w:val="1"/>
          <w:numId w:val="5"/>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w:t>
      </w:r>
      <w:r w:rsidRPr="00D020CD">
        <w:rPr>
          <w:rFonts w:eastAsia="Calibri"/>
          <w:color w:val="000000" w:themeColor="text1"/>
        </w:rPr>
        <w:t xml:space="preserve">organizacija numato įsigyti </w:t>
      </w:r>
      <w:r w:rsidR="000134F5" w:rsidRPr="00D020CD">
        <w:rPr>
          <w:rFonts w:eastAsia="Calibri"/>
          <w:color w:val="000000" w:themeColor="text1"/>
        </w:rPr>
        <w:t xml:space="preserve">1 (vieną) </w:t>
      </w:r>
      <w:r w:rsidR="00A949D0" w:rsidRPr="00D020CD">
        <w:rPr>
          <w:rFonts w:eastAsia="Calibri"/>
          <w:color w:val="000000" w:themeColor="text1"/>
        </w:rPr>
        <w:t>elektromobilį</w:t>
      </w:r>
      <w:r w:rsidR="000134F5" w:rsidRPr="00D020CD">
        <w:rPr>
          <w:rFonts w:eastAsia="Calibri"/>
          <w:color w:val="000000" w:themeColor="text1"/>
        </w:rPr>
        <w:t xml:space="preserve"> </w:t>
      </w:r>
      <w:r w:rsidRPr="00D020CD">
        <w:rPr>
          <w:rFonts w:eastAsia="Calibri"/>
          <w:color w:val="000000" w:themeColor="text1"/>
        </w:rPr>
        <w:t>.</w:t>
      </w:r>
      <w:r w:rsidRPr="00D020CD">
        <w:rPr>
          <w:rFonts w:cstheme="minorHAnsi"/>
          <w:color w:val="000000" w:themeColor="text1"/>
        </w:rPr>
        <w:t xml:space="preserve"> Reikalavimai pirkimo objektui nustatyti </w:t>
      </w:r>
      <w:r w:rsidR="000134F5" w:rsidRPr="00D020CD">
        <w:rPr>
          <w:rFonts w:cstheme="minorHAnsi"/>
          <w:color w:val="000000" w:themeColor="text1"/>
        </w:rPr>
        <w:t xml:space="preserve">techninėje specifikacijoje, šių </w:t>
      </w:r>
      <w:r w:rsidR="00704310" w:rsidRPr="00D020CD">
        <w:rPr>
          <w:rFonts w:cstheme="minorHAnsi"/>
          <w:color w:val="000000" w:themeColor="text1"/>
        </w:rPr>
        <w:t>s</w:t>
      </w:r>
      <w:r w:rsidR="00444CAF" w:rsidRPr="00D020CD">
        <w:rPr>
          <w:rFonts w:cstheme="minorHAnsi"/>
          <w:color w:val="000000" w:themeColor="text1"/>
        </w:rPr>
        <w:t xml:space="preserve">pecialiųjų sąlygų </w:t>
      </w:r>
      <w:r w:rsidR="006861F0">
        <w:rPr>
          <w:rFonts w:cstheme="minorHAnsi"/>
          <w:b/>
          <w:bCs/>
          <w:color w:val="000000" w:themeColor="text1"/>
        </w:rPr>
        <w:t>3</w:t>
      </w:r>
      <w:r w:rsidR="001F6D52" w:rsidRPr="00D020CD">
        <w:rPr>
          <w:rFonts w:cstheme="minorHAnsi"/>
          <w:b/>
          <w:bCs/>
          <w:color w:val="000000" w:themeColor="text1"/>
        </w:rPr>
        <w:t xml:space="preserve"> </w:t>
      </w:r>
      <w:r w:rsidR="00444CAF" w:rsidRPr="00D020CD">
        <w:rPr>
          <w:rFonts w:cstheme="minorHAnsi"/>
          <w:b/>
          <w:bCs/>
          <w:color w:val="000000" w:themeColor="text1"/>
        </w:rPr>
        <w:t>priede</w:t>
      </w:r>
      <w:r w:rsidRPr="00D020CD">
        <w:rPr>
          <w:rFonts w:cstheme="minorHAnsi"/>
          <w:color w:val="000000" w:themeColor="text1"/>
        </w:rPr>
        <w:t>.</w:t>
      </w:r>
    </w:p>
    <w:p w14:paraId="48EEE6C2" w14:textId="6BF552A6" w:rsidR="00B41C66" w:rsidRPr="00D020CD" w:rsidRDefault="00507DC9" w:rsidP="00D8060B">
      <w:pPr>
        <w:pStyle w:val="Betarp"/>
        <w:ind w:firstLine="567"/>
        <w:jc w:val="both"/>
        <w:rPr>
          <w:rFonts w:cstheme="minorHAnsi"/>
          <w:color w:val="000000" w:themeColor="text1"/>
        </w:rPr>
      </w:pPr>
      <w:r w:rsidRPr="00D020CD">
        <w:rPr>
          <w:rFonts w:cstheme="minorHAnsi"/>
          <w:color w:val="000000" w:themeColor="text1"/>
        </w:rPr>
        <w:t>2.2</w:t>
      </w:r>
      <w:r w:rsidR="000134F5" w:rsidRPr="00D020CD">
        <w:rPr>
          <w:rFonts w:cstheme="minorHAnsi"/>
          <w:color w:val="000000" w:themeColor="text1"/>
        </w:rPr>
        <w:t xml:space="preserve">. </w:t>
      </w:r>
      <w:r w:rsidR="00B41C66" w:rsidRPr="00D020CD">
        <w:rPr>
          <w:rFonts w:cstheme="minorHAnsi"/>
          <w:color w:val="000000" w:themeColor="text1"/>
        </w:rPr>
        <w:t xml:space="preserve">Pirkimo objektas į dalis neskaidomas. </w:t>
      </w:r>
      <w:r w:rsidR="007554D6" w:rsidRPr="00D020CD">
        <w:rPr>
          <w:rFonts w:cstheme="minorHAnsi"/>
          <w:color w:val="000000" w:themeColor="text1"/>
        </w:rPr>
        <w:t xml:space="preserve">Pirkimo apimtys, reikalavimai ir techninė specifikacija apibrėžti </w:t>
      </w:r>
      <w:r w:rsidR="007204DB" w:rsidRPr="00D020CD">
        <w:rPr>
          <w:rFonts w:cstheme="minorHAnsi"/>
          <w:color w:val="000000" w:themeColor="text1"/>
        </w:rPr>
        <w:t xml:space="preserve">specialiųjų </w:t>
      </w:r>
      <w:r w:rsidR="007554D6" w:rsidRPr="00D020CD">
        <w:rPr>
          <w:rFonts w:cstheme="minorHAnsi"/>
          <w:color w:val="000000" w:themeColor="text1"/>
        </w:rPr>
        <w:t xml:space="preserve">sąlygų </w:t>
      </w:r>
      <w:r w:rsidR="006861F0">
        <w:rPr>
          <w:rFonts w:cstheme="minorHAnsi"/>
          <w:color w:val="000000" w:themeColor="text1"/>
        </w:rPr>
        <w:t>3</w:t>
      </w:r>
      <w:r w:rsidR="007554D6" w:rsidRPr="00D020CD">
        <w:rPr>
          <w:rFonts w:cstheme="minorHAnsi"/>
          <w:color w:val="000000" w:themeColor="text1"/>
        </w:rPr>
        <w:t xml:space="preserve"> priede. </w:t>
      </w:r>
    </w:p>
    <w:p w14:paraId="0CA81FB8" w14:textId="164B0AAA" w:rsidR="00325243" w:rsidRDefault="00325243" w:rsidP="00DE7037">
      <w:pPr>
        <w:pStyle w:val="Sraopastraipa"/>
        <w:spacing w:after="0" w:line="240" w:lineRule="auto"/>
        <w:ind w:left="0" w:firstLine="567"/>
        <w:jc w:val="both"/>
        <w:rPr>
          <w:rFonts w:cstheme="minorHAnsi"/>
        </w:rPr>
      </w:pPr>
      <w:r w:rsidRPr="00D020CD">
        <w:rPr>
          <w:rFonts w:cstheme="minorHAnsi"/>
          <w:color w:val="000000" w:themeColor="text1"/>
        </w:rPr>
        <w:t>2.</w:t>
      </w:r>
      <w:r w:rsidR="00A949D0" w:rsidRPr="00D020CD">
        <w:rPr>
          <w:rFonts w:cstheme="minorHAnsi"/>
          <w:color w:val="000000" w:themeColor="text1"/>
        </w:rPr>
        <w:t>3</w:t>
      </w:r>
      <w:r w:rsidRPr="00D020CD">
        <w:rPr>
          <w:rFonts w:cstheme="minorHAnsi"/>
          <w:color w:val="000000" w:themeColor="text1"/>
        </w:rPr>
        <w:t>.</w:t>
      </w:r>
      <w:r w:rsidR="00E53E12" w:rsidRPr="00D020CD">
        <w:rPr>
          <w:rFonts w:cstheme="minorHAnsi"/>
          <w:color w:val="000000" w:themeColor="text1"/>
        </w:rPr>
        <w:t xml:space="preserve"> Jeigu apibūdinant pirkimo objektą techninėje specifikacijoje nurodytas konkretus modelis ar tiekimo šaltinis, konkretus procesas, būdingas konkretaus </w:t>
      </w:r>
      <w:r w:rsidR="00E53E12" w:rsidRPr="00E53E12">
        <w:rPr>
          <w:rFonts w:cstheme="minorHAnsi"/>
        </w:rPr>
        <w:t xml:space="preserve">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7F5C6910" w:rsidR="0083071D" w:rsidRDefault="00004521" w:rsidP="00DE7037">
      <w:pPr>
        <w:pStyle w:val="Sraopastraipa"/>
        <w:spacing w:after="0" w:line="240" w:lineRule="auto"/>
        <w:ind w:left="0" w:firstLine="567"/>
        <w:jc w:val="both"/>
        <w:rPr>
          <w:rFonts w:cstheme="minorHAnsi"/>
        </w:rPr>
      </w:pPr>
      <w:r>
        <w:rPr>
          <w:rFonts w:cstheme="minorHAnsi"/>
        </w:rPr>
        <w:t>2.</w:t>
      </w:r>
      <w:r w:rsidR="00A949D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15D335E9" w14:textId="4B8680D1" w:rsidR="00B176FD" w:rsidRDefault="00862DB8" w:rsidP="000134F5">
      <w:pPr>
        <w:pStyle w:val="Body2"/>
        <w:spacing w:after="0"/>
        <w:ind w:firstLine="567"/>
        <w:rPr>
          <w:rFonts w:asciiTheme="minorHAnsi" w:hAnsiTheme="minorHAnsi" w:cstheme="minorHAnsi"/>
          <w:lang w:val="lt-LT"/>
        </w:rPr>
      </w:pPr>
      <w:r w:rsidRPr="00C926FC">
        <w:rPr>
          <w:rFonts w:cstheme="minorHAnsi"/>
          <w:iCs/>
          <w:lang w:val="lt-LT"/>
        </w:rPr>
        <w:t>3.1.</w:t>
      </w:r>
      <w:r w:rsidRPr="00C926FC">
        <w:rPr>
          <w:rFonts w:cstheme="minorHAnsi"/>
          <w:i/>
          <w:color w:val="FF0000"/>
          <w:lang w:val="lt-LT"/>
        </w:rPr>
        <w:t xml:space="preserve"> </w:t>
      </w:r>
      <w:r w:rsidR="00B176FD"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00B176FD"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00B176FD" w:rsidRPr="00F0499F">
        <w:rPr>
          <w:rFonts w:asciiTheme="minorHAnsi" w:hAnsiTheme="minorHAnsi" w:cstheme="minorHAnsi"/>
          <w:lang w:val="lt-LT"/>
        </w:rPr>
        <w:t>.</w:t>
      </w:r>
    </w:p>
    <w:p w14:paraId="24A7FE06" w14:textId="04300796" w:rsidR="00BE0587" w:rsidRPr="00F0499F" w:rsidRDefault="000134F5" w:rsidP="00BE0587">
      <w:pPr>
        <w:pStyle w:val="Sraopastraipa"/>
        <w:spacing w:after="0" w:line="240" w:lineRule="auto"/>
        <w:ind w:left="567"/>
        <w:jc w:val="both"/>
        <w:rPr>
          <w:rFonts w:eastAsiaTheme="minorHAnsi" w:cstheme="minorHAnsi"/>
          <w:lang w:eastAsia="en-US"/>
        </w:rPr>
      </w:pPr>
      <w:r>
        <w:rPr>
          <w:rFonts w:cstheme="minorHAnsi"/>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F43561">
        <w:rPr>
          <w:rFonts w:cstheme="majorHAnsi"/>
          <w:b/>
          <w:bCs/>
        </w:rPr>
        <w:lastRenderedPageBreak/>
        <w:t>4</w:t>
      </w:r>
      <w:r>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6DF12E1" w:rsidR="002C5249" w:rsidRPr="00D020CD" w:rsidRDefault="009D2F13" w:rsidP="127DD6E8">
      <w:pPr>
        <w:pStyle w:val="Sraopastraipa"/>
        <w:spacing w:after="120" w:line="20" w:lineRule="atLeast"/>
        <w:ind w:left="0" w:firstLine="567"/>
        <w:jc w:val="both"/>
        <w:rPr>
          <w:color w:val="000000" w:themeColor="text1"/>
        </w:rPr>
      </w:pPr>
      <w:r w:rsidRPr="00081E24">
        <w:rPr>
          <w:color w:val="000000" w:themeColor="text1"/>
        </w:rPr>
        <w:t xml:space="preserve">4.1. </w:t>
      </w:r>
      <w:r w:rsidR="002C5249" w:rsidRPr="00D020CD">
        <w:rPr>
          <w:color w:val="000000" w:themeColor="text1"/>
        </w:rPr>
        <w:t>Reikalavimai dėl tiekėjo</w:t>
      </w:r>
      <w:bookmarkStart w:id="16" w:name="_Hlk41039660"/>
      <w:r w:rsidR="00953F2B" w:rsidRPr="00D020CD">
        <w:rPr>
          <w:color w:val="000000" w:themeColor="text1"/>
        </w:rPr>
        <w:t xml:space="preserve">, </w:t>
      </w:r>
      <w:r w:rsidR="007F34C7" w:rsidRPr="00D020CD">
        <w:rPr>
          <w:color w:val="000000" w:themeColor="text1"/>
        </w:rPr>
        <w:t>ūkio subjektų, kurių pajėgumais tiekėjas remiasi,</w:t>
      </w:r>
      <w:r w:rsidR="002C5249" w:rsidRPr="00D020CD">
        <w:rPr>
          <w:color w:val="000000" w:themeColor="text1"/>
        </w:rPr>
        <w:t xml:space="preserve"> </w:t>
      </w:r>
      <w:bookmarkEnd w:id="16"/>
      <w:r w:rsidR="002C5249" w:rsidRPr="00D020CD">
        <w:rPr>
          <w:color w:val="000000" w:themeColor="text1"/>
        </w:rPr>
        <w:t xml:space="preserve">pašalinimo pagrindų nebuvimo bei jų nebuvimą patvirtinantys dokumentai nurodyti </w:t>
      </w:r>
      <w:r w:rsidR="006A737F" w:rsidRPr="00D020CD">
        <w:rPr>
          <w:color w:val="000000" w:themeColor="text1"/>
        </w:rPr>
        <w:t xml:space="preserve">specialiųjų </w:t>
      </w:r>
      <w:r w:rsidR="006773B6" w:rsidRPr="00D020CD">
        <w:rPr>
          <w:rFonts w:eastAsia="Calibri"/>
          <w:color w:val="000000" w:themeColor="text1"/>
        </w:rPr>
        <w:t xml:space="preserve">sąlygų </w:t>
      </w:r>
      <w:r w:rsidR="006861F0">
        <w:rPr>
          <w:b/>
          <w:bCs/>
          <w:color w:val="000000" w:themeColor="text1"/>
        </w:rPr>
        <w:t>2</w:t>
      </w:r>
      <w:r w:rsidR="00984B02" w:rsidRPr="00D020CD">
        <w:rPr>
          <w:b/>
          <w:bCs/>
          <w:color w:val="000000" w:themeColor="text1"/>
        </w:rPr>
        <w:t xml:space="preserve"> </w:t>
      </w:r>
      <w:r w:rsidR="006773B6" w:rsidRPr="00D020CD">
        <w:rPr>
          <w:rFonts w:eastAsia="Calibri"/>
          <w:b/>
          <w:bCs/>
          <w:color w:val="000000" w:themeColor="text1"/>
        </w:rPr>
        <w:t>priede</w:t>
      </w:r>
      <w:r w:rsidR="002C5249" w:rsidRPr="00D020CD">
        <w:rPr>
          <w:color w:val="000000" w:themeColor="text1"/>
        </w:rPr>
        <w:t>.</w:t>
      </w:r>
      <w:r w:rsidR="004747F0" w:rsidRPr="00D020CD">
        <w:rPr>
          <w:color w:val="000000" w:themeColor="text1"/>
        </w:rPr>
        <w:t xml:space="preserve"> Tiekėjo</w:t>
      </w:r>
      <w:r w:rsidR="002C5249" w:rsidRPr="00D020CD">
        <w:rPr>
          <w:color w:val="000000" w:themeColor="text1"/>
        </w:rPr>
        <w:t xml:space="preserve"> </w:t>
      </w:r>
      <w:r w:rsidR="004747F0" w:rsidRPr="00D020CD">
        <w:rPr>
          <w:color w:val="000000" w:themeColor="text1"/>
        </w:rPr>
        <w:t>p</w:t>
      </w:r>
      <w:r w:rsidR="00461285" w:rsidRPr="00D020CD">
        <w:rPr>
          <w:color w:val="000000" w:themeColor="text1"/>
        </w:rPr>
        <w:t>asitelkiamiems subtiekėjams, kvazisubtiekėjams reikalavimai dėl pašalinimo pagrindų netaikomi.</w:t>
      </w:r>
    </w:p>
    <w:p w14:paraId="0D6CA5D9" w14:textId="2A86B178" w:rsidR="00461285" w:rsidRPr="00D020CD" w:rsidRDefault="00461285" w:rsidP="127DD6E8">
      <w:pPr>
        <w:pStyle w:val="Sraopastraipa"/>
        <w:spacing w:after="120" w:line="20" w:lineRule="atLeast"/>
        <w:ind w:left="0" w:firstLine="567"/>
        <w:jc w:val="both"/>
        <w:rPr>
          <w:color w:val="000000" w:themeColor="text1"/>
        </w:rPr>
      </w:pPr>
      <w:r w:rsidRPr="00D020CD">
        <w:rPr>
          <w:color w:val="000000" w:themeColor="text1"/>
        </w:rPr>
        <w:t xml:space="preserve">4.2. Tiekėjas privalo neturėti specialiųjų sąlygų </w:t>
      </w:r>
      <w:r w:rsidR="006861F0">
        <w:rPr>
          <w:color w:val="000000" w:themeColor="text1"/>
        </w:rPr>
        <w:t>2</w:t>
      </w:r>
      <w:r w:rsidRPr="00D020CD">
        <w:rPr>
          <w:color w:val="000000" w:themeColor="text1"/>
        </w:rPr>
        <w:t xml:space="preserve"> priedo lentelėje nustatytų tiekėjo pašalinimo pagrindų. </w:t>
      </w:r>
      <w:r w:rsidRPr="00F43561">
        <w:rPr>
          <w:b/>
          <w:bCs/>
          <w:color w:val="000000" w:themeColor="text1"/>
        </w:rPr>
        <w:t>Dėl kiekvieno ūkio subjekto</w:t>
      </w:r>
      <w:r w:rsidRPr="00D020CD">
        <w:rPr>
          <w:color w:val="000000" w:themeColor="text1"/>
        </w:rPr>
        <w:t xml:space="preserve"> (tiekėjas</w:t>
      </w:r>
      <w:r w:rsidR="00CC1A51" w:rsidRPr="00D020CD">
        <w:rPr>
          <w:color w:val="000000" w:themeColor="text1"/>
        </w:rPr>
        <w:t>, (kai pasiūlymą teikia ūkio subjektų grupė – visiems tos grupės nariams) ir ūkio subjektams, kurių pajėgumais tiekėjas remiasi</w:t>
      </w:r>
      <w:r w:rsidRPr="00D020CD">
        <w:rPr>
          <w:color w:val="000000" w:themeColor="text1"/>
        </w:rPr>
        <w:t xml:space="preserve">) </w:t>
      </w:r>
      <w:r w:rsidRPr="00F43561">
        <w:rPr>
          <w:b/>
          <w:bCs/>
          <w:color w:val="000000" w:themeColor="text1"/>
        </w:rPr>
        <w:t>atskirai turi pateikti tų ūkio subjektų</w:t>
      </w:r>
      <w:r w:rsidRPr="00D020CD">
        <w:rPr>
          <w:color w:val="000000" w:themeColor="text1"/>
        </w:rPr>
        <w:t xml:space="preserve"> </w:t>
      </w:r>
      <w:r w:rsidRPr="00F43561">
        <w:rPr>
          <w:b/>
          <w:bCs/>
          <w:color w:val="000000" w:themeColor="text1"/>
        </w:rPr>
        <w:t>tinkamai užpildytą ir pasirašytą</w:t>
      </w:r>
      <w:r w:rsidRPr="00D020CD">
        <w:rPr>
          <w:color w:val="000000" w:themeColor="text1"/>
        </w:rPr>
        <w:t xml:space="preserve"> EBVPD (</w:t>
      </w:r>
      <w:r w:rsidRPr="00D020CD">
        <w:rPr>
          <w:b/>
          <w:bCs/>
          <w:color w:val="000000" w:themeColor="text1"/>
        </w:rPr>
        <w:t>4 priedas</w:t>
      </w:r>
      <w:r w:rsidRPr="00D020CD">
        <w:rPr>
          <w:color w:val="000000" w:themeColor="text1"/>
        </w:rPr>
        <w:t>).</w:t>
      </w:r>
    </w:p>
    <w:p w14:paraId="34E32D48" w14:textId="73A956E3" w:rsidR="007B6F6D" w:rsidRPr="00765189" w:rsidRDefault="00970624" w:rsidP="00970624">
      <w:pPr>
        <w:pStyle w:val="Sraopastraipa"/>
        <w:tabs>
          <w:tab w:val="left" w:pos="851"/>
        </w:tabs>
        <w:spacing w:after="0" w:line="20" w:lineRule="atLeast"/>
        <w:ind w:left="0" w:firstLine="567"/>
        <w:jc w:val="both"/>
        <w:rPr>
          <w:highlight w:val="yellow"/>
        </w:rPr>
      </w:pPr>
      <w:r w:rsidRPr="00D020CD">
        <w:t>4.2.</w:t>
      </w:r>
      <w:r w:rsidR="00990E9B" w:rsidRPr="00D020CD">
        <w:rPr>
          <w:color w:val="000000" w:themeColor="text1"/>
        </w:rPr>
        <w:t>Tiekėjams nenustatomi kvalifikacijos</w:t>
      </w:r>
      <w:r w:rsidR="00990E9B" w:rsidRPr="008A0526">
        <w:rPr>
          <w:color w:val="000000" w:themeColor="text1"/>
        </w:rPr>
        <w:t xml:space="preserve"> reikalavimai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09A6BD2B" w14:textId="43E7E407" w:rsidR="00CF0E17" w:rsidRPr="00081E24" w:rsidRDefault="00D24970" w:rsidP="00081E24">
      <w:pPr>
        <w:pStyle w:val="Sraopastraipa"/>
        <w:spacing w:after="0" w:line="240" w:lineRule="auto"/>
        <w:ind w:left="0" w:firstLine="567"/>
        <w:jc w:val="both"/>
        <w:rPr>
          <w:color w:val="000000" w:themeColor="text1"/>
        </w:rPr>
      </w:pPr>
      <w:r w:rsidRPr="00081E24">
        <w:rPr>
          <w:rFonts w:cstheme="minorHAnsi"/>
          <w:color w:val="000000" w:themeColor="text1"/>
        </w:rPr>
        <w:t>5</w:t>
      </w:r>
      <w:r w:rsidR="0037632B" w:rsidRPr="00081E24">
        <w:rPr>
          <w:rFonts w:cstheme="minorHAnsi"/>
          <w:color w:val="000000" w:themeColor="text1"/>
        </w:rPr>
        <w:t xml:space="preserve">.1. </w:t>
      </w:r>
      <w:r w:rsidR="00081E24" w:rsidRPr="00081E24">
        <w:rPr>
          <w:rFonts w:cstheme="minorHAnsi"/>
          <w:color w:val="000000" w:themeColor="text1"/>
        </w:rPr>
        <w:t>N</w:t>
      </w:r>
      <w:r w:rsidR="00081E24">
        <w:rPr>
          <w:rFonts w:cstheme="minorHAnsi"/>
          <w:color w:val="000000" w:themeColor="text1"/>
        </w:rPr>
        <w:t>etaikoma</w:t>
      </w:r>
      <w:r w:rsidR="006F5ED2" w:rsidRPr="00081E24">
        <w:rPr>
          <w:rFonts w:cstheme="minorHAnsi"/>
          <w:color w:val="000000" w:themeColor="text1"/>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D020CD"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D020CD">
        <w:rPr>
          <w:rFonts w:ascii="Calibri" w:hAnsi="Calibri" w:cs="Calibri"/>
        </w:rPr>
        <w:t xml:space="preserve">Tiekėjo </w:t>
      </w:r>
      <w:r w:rsidR="0058726C" w:rsidRPr="00D020CD">
        <w:rPr>
          <w:rFonts w:ascii="Calibri" w:hAnsi="Calibri" w:cs="Calibri"/>
        </w:rPr>
        <w:t>p</w:t>
      </w:r>
      <w:r w:rsidR="00EF5623" w:rsidRPr="00D020CD">
        <w:rPr>
          <w:rFonts w:ascii="Calibri" w:hAnsi="Calibri" w:cs="Calibri"/>
        </w:rPr>
        <w:t>asiūlymą sudaro CVP IS pateikiamų ir žemiau nurodytų dokumentų visuma</w:t>
      </w:r>
      <w:r w:rsidR="00FD53CF" w:rsidRPr="00D020CD">
        <w:rPr>
          <w:rFonts w:ascii="Calibri" w:hAnsi="Calibri" w:cs="Calibri"/>
        </w:rPr>
        <w:t>:</w:t>
      </w:r>
    </w:p>
    <w:p w14:paraId="0B17BEF7" w14:textId="6B07C024" w:rsidR="00FF12F1" w:rsidRPr="00D020CD" w:rsidRDefault="003F0DA7" w:rsidP="0097765E">
      <w:pPr>
        <w:pStyle w:val="Sraopastraipa"/>
        <w:numPr>
          <w:ilvl w:val="2"/>
          <w:numId w:val="8"/>
        </w:numPr>
        <w:spacing w:after="0" w:line="240" w:lineRule="auto"/>
        <w:ind w:left="0" w:firstLine="709"/>
        <w:jc w:val="both"/>
        <w:rPr>
          <w:rFonts w:cstheme="minorHAnsi"/>
          <w:u w:val="single"/>
        </w:rPr>
      </w:pPr>
      <w:r w:rsidRPr="00D020CD">
        <w:t xml:space="preserve">tiekėjo pasirašytas </w:t>
      </w:r>
      <w:r w:rsidR="005A195F" w:rsidRPr="00D020CD">
        <w:t>p</w:t>
      </w:r>
      <w:r w:rsidRPr="00D020CD">
        <w:t xml:space="preserve">asiūlymas, parengtas pagal </w:t>
      </w:r>
      <w:r w:rsidR="007C1C57" w:rsidRPr="00D020CD">
        <w:t>specialiųjų p</w:t>
      </w:r>
      <w:r w:rsidR="00551FA7" w:rsidRPr="00D020CD">
        <w:t xml:space="preserve">irkimo </w:t>
      </w:r>
      <w:r w:rsidR="00476F8C" w:rsidRPr="00D020CD">
        <w:t>sąlygų</w:t>
      </w:r>
      <w:r w:rsidR="00DE5F20" w:rsidRPr="00D020CD">
        <w:t xml:space="preserve"> </w:t>
      </w:r>
      <w:r w:rsidR="006F5ED2" w:rsidRPr="00D020CD">
        <w:rPr>
          <w:b/>
          <w:bCs/>
          <w:color w:val="000000" w:themeColor="text1"/>
          <w:shd w:val="clear" w:color="auto" w:fill="FFFFFF"/>
        </w:rPr>
        <w:t>5</w:t>
      </w:r>
      <w:r w:rsidR="00DE5F20" w:rsidRPr="00D020CD">
        <w:rPr>
          <w:b/>
          <w:bCs/>
          <w:color w:val="000000" w:themeColor="text1"/>
          <w:shd w:val="clear" w:color="auto" w:fill="FFFFFF"/>
        </w:rPr>
        <w:t xml:space="preserve"> </w:t>
      </w:r>
      <w:r w:rsidR="00476F8C" w:rsidRPr="00D020CD">
        <w:rPr>
          <w:b/>
          <w:bCs/>
          <w:color w:val="000000" w:themeColor="text1"/>
        </w:rPr>
        <w:t>priede</w:t>
      </w:r>
      <w:r w:rsidR="00476F8C" w:rsidRPr="00D020CD">
        <w:rPr>
          <w:color w:val="000000" w:themeColor="text1"/>
        </w:rPr>
        <w:t xml:space="preserve"> </w:t>
      </w:r>
      <w:r w:rsidRPr="00D020CD">
        <w:t xml:space="preserve">pateiktą </w:t>
      </w:r>
      <w:r w:rsidR="00C35C26" w:rsidRPr="00D020CD">
        <w:t>p</w:t>
      </w:r>
      <w:r w:rsidRPr="00D020CD">
        <w:rPr>
          <w:rFonts w:cstheme="minorHAnsi"/>
        </w:rPr>
        <w:t>asiūlymo formą.</w:t>
      </w:r>
    </w:p>
    <w:p w14:paraId="3459FD0B" w14:textId="23631A1E" w:rsidR="009C1155" w:rsidRPr="00D020CD" w:rsidRDefault="009C1155"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užpildytas EBVPD (specialiųjų pirkimo sąlygų </w:t>
      </w:r>
      <w:r w:rsidR="006F5ED2" w:rsidRPr="00D020CD">
        <w:rPr>
          <w:rFonts w:cstheme="minorHAnsi"/>
          <w:b/>
          <w:bCs/>
          <w:color w:val="000000" w:themeColor="text1"/>
        </w:rPr>
        <w:t>4</w:t>
      </w:r>
      <w:r w:rsidRPr="00D020CD">
        <w:rPr>
          <w:rFonts w:cstheme="minorHAnsi"/>
          <w:b/>
          <w:bCs/>
          <w:color w:val="000000" w:themeColor="text1"/>
        </w:rPr>
        <w:t xml:space="preserve"> priedas</w:t>
      </w:r>
      <w:r w:rsidRPr="00D020CD">
        <w:rPr>
          <w:rFonts w:cstheme="minorHAnsi"/>
        </w:rPr>
        <w:t xml:space="preserve">). Pasirašydamas </w:t>
      </w:r>
      <w:r w:rsidR="00C35C26" w:rsidRPr="00D020CD">
        <w:rPr>
          <w:rFonts w:cstheme="minorHAnsi"/>
        </w:rPr>
        <w:t>p</w:t>
      </w:r>
      <w:r w:rsidRPr="00D020CD">
        <w:rPr>
          <w:rFonts w:cstheme="minorHAnsi"/>
        </w:rPr>
        <w:t>asiūlymą, tiekėjas patvirtina ir EBVPD tikrumą;</w:t>
      </w:r>
    </w:p>
    <w:p w14:paraId="021CA68F" w14:textId="346D8E49" w:rsidR="007C1C57" w:rsidRPr="00D020CD" w:rsidRDefault="000C55D6"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jungtinės veiklos sutarties kopija (jeigu </w:t>
      </w:r>
      <w:r w:rsidR="00C35C26" w:rsidRPr="00D020CD">
        <w:rPr>
          <w:rFonts w:cstheme="minorHAnsi"/>
        </w:rPr>
        <w:t>p</w:t>
      </w:r>
      <w:r w:rsidRPr="00D020CD">
        <w:rPr>
          <w:rFonts w:cstheme="minorHAnsi"/>
        </w:rPr>
        <w:t>irkime dalyvauja ūkio subjektų grupė jungtinės veiklos sutarties pagrindu)</w:t>
      </w:r>
      <w:r w:rsidR="007C1C57" w:rsidRPr="00D020CD">
        <w:rPr>
          <w:rFonts w:cstheme="minorHAnsi"/>
        </w:rPr>
        <w:t>;</w:t>
      </w:r>
    </w:p>
    <w:p w14:paraId="50A0B33A" w14:textId="0A1B61EF" w:rsidR="006D0EC0" w:rsidRPr="00D020CD" w:rsidRDefault="006D0EC0"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dokumentas, patvirtinantis, kad asmuo, kuris pasirašė </w:t>
      </w:r>
      <w:r w:rsidR="00212F68" w:rsidRPr="00D020CD">
        <w:rPr>
          <w:rFonts w:cstheme="minorHAnsi"/>
        </w:rPr>
        <w:t>p</w:t>
      </w:r>
      <w:r w:rsidRPr="00D020CD">
        <w:rPr>
          <w:rFonts w:cstheme="minorHAnsi"/>
        </w:rPr>
        <w:t>asiūlymą (jei jis ne tiekėjo vadovas), turėjo teisę jį pasirašyti;</w:t>
      </w:r>
    </w:p>
    <w:p w14:paraId="0997451A" w14:textId="14C5D167" w:rsidR="006D0EC0" w:rsidRPr="00D020CD"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D020CD">
        <w:rPr>
          <w:rFonts w:cstheme="minorHAnsi"/>
        </w:rPr>
        <w:t>p</w:t>
      </w:r>
      <w:r w:rsidR="006D0EC0" w:rsidRPr="00D020CD">
        <w:rPr>
          <w:rFonts w:cstheme="minorHAnsi"/>
        </w:rPr>
        <w:t>asiūlymo galiojimą užtikrinantis dokumentas (jeigu reikalaujama);</w:t>
      </w:r>
    </w:p>
    <w:p w14:paraId="53A8B5A3" w14:textId="109B0BB3" w:rsidR="00450415" w:rsidRPr="00D020CD" w:rsidRDefault="00450415"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jei tiekėjas pasitelkia ūkio subjektus, kurių pajėgumais remiasi, – įrodymai, kad šie ištekliai bus prieinami per visą sutartinių įsipareigojimų vykdymo laikotarpį;</w:t>
      </w:r>
    </w:p>
    <w:p w14:paraId="0A4D1BFD" w14:textId="34D598DF" w:rsidR="00450415" w:rsidRPr="00D020CD" w:rsidRDefault="00450415" w:rsidP="009C25A3">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 jei tiekėjas pasitelkia subtiekėjus, subtiekėjo deklaracija ar kitas dokumentas, patvirtinantis jo sutikimą būti subtiekėju </w:t>
      </w:r>
      <w:r w:rsidR="00212F68" w:rsidRPr="00D020CD">
        <w:rPr>
          <w:rFonts w:cstheme="minorHAnsi"/>
        </w:rPr>
        <w:t>p</w:t>
      </w:r>
      <w:r w:rsidRPr="00D020CD">
        <w:rPr>
          <w:rFonts w:cstheme="minorHAnsi"/>
        </w:rPr>
        <w:t>irkime;</w:t>
      </w:r>
    </w:p>
    <w:p w14:paraId="161C4D22" w14:textId="671FDD2D" w:rsidR="00C00F32" w:rsidRPr="000A79CF" w:rsidRDefault="00C7179F" w:rsidP="009A1991">
      <w:pPr>
        <w:pStyle w:val="Sraopastraipa"/>
        <w:ind w:left="0" w:firstLine="720"/>
        <w:jc w:val="both"/>
        <w:rPr>
          <w:u w:val="single"/>
        </w:rPr>
      </w:pPr>
      <w:r w:rsidRPr="00D020CD">
        <w:rPr>
          <w:rFonts w:cstheme="minorHAnsi"/>
        </w:rPr>
        <w:t>6.2</w:t>
      </w:r>
      <w:r w:rsidR="00EE3480" w:rsidRPr="00D020CD">
        <w:rPr>
          <w:rFonts w:cstheme="minorHAnsi"/>
        </w:rPr>
        <w:t>.</w:t>
      </w:r>
      <w:r w:rsidR="00C00F32" w:rsidRPr="00D020CD">
        <w:rPr>
          <w:rFonts w:cstheme="minorHAnsi"/>
        </w:rPr>
        <w:t xml:space="preserve"> </w:t>
      </w:r>
      <w:r w:rsidR="00C00F32" w:rsidRPr="00D020CD">
        <w:rPr>
          <w:rFonts w:eastAsia="Calibri" w:cstheme="minorHAnsi"/>
        </w:rPr>
        <w:t>Tiekėjas privalo pasirašyti teiki</w:t>
      </w:r>
      <w:r w:rsidR="00081E24" w:rsidRPr="00D020CD">
        <w:rPr>
          <w:rFonts w:eastAsia="Calibri" w:cstheme="minorHAnsi"/>
        </w:rPr>
        <w:t>a</w:t>
      </w:r>
      <w:r w:rsidR="00C00F32" w:rsidRPr="00D020CD">
        <w:rPr>
          <w:rFonts w:eastAsia="Calibri" w:cstheme="minorHAnsi"/>
        </w:rPr>
        <w:t>mą pasiūlymo formą (5 priedas). Pasirašydamas pasiūlymo formoje tiekėjas patvirtina, kad pasiūlyme nurodyti duomenys yra tikslūs ir teisingi, visi kartu</w:t>
      </w:r>
      <w:r w:rsidR="00C00F32" w:rsidRPr="000A79CF">
        <w:rPr>
          <w:rFonts w:eastAsia="Calibri" w:cstheme="minorHAnsi"/>
        </w:rPr>
        <w:t xml:space="preserve"> su pasiūlymu teikiami dokumentai ar jų kopijos yra tikri bei patvirtina, kad sutinka su visomis pirkimo dokumentuose nurodytomis sąlygomis, jos yra aiškios ir jam suprantamos. Pasirašant pasiūlymo formą tvirtinamas visas pasiūlymas. Atskirai kiekvieno dokumento pasirašyti neprivaloma</w:t>
      </w:r>
      <w:r w:rsidR="00FD03FA" w:rsidRPr="000A79CF">
        <w:rPr>
          <w:rFonts w:eastAsia="Calibri" w:cstheme="minorHAnsi"/>
        </w:rPr>
        <w:t xml:space="preserve">. </w:t>
      </w:r>
      <w:r w:rsidR="00C00F32" w:rsidRPr="000A79CF">
        <w:rPr>
          <w:rFonts w:eastAsia="Calibri" w:cstheme="minorHAnsi"/>
        </w:rPr>
        <w:t>Tiekėjai gali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4172BF9D" w14:textId="0C5F7E66" w:rsidR="00380B99" w:rsidRPr="00B75F6D" w:rsidRDefault="00C00F32" w:rsidP="009A1991">
      <w:pPr>
        <w:pStyle w:val="Sraopastraipa"/>
        <w:ind w:left="0" w:firstLine="720"/>
        <w:jc w:val="both"/>
        <w:rPr>
          <w:rFonts w:cstheme="minorHAnsi"/>
        </w:rPr>
      </w:pPr>
      <w:r>
        <w:rPr>
          <w:rFonts w:eastAsia="Calibri" w:cstheme="minorHAnsi"/>
          <w:bCs/>
          <w:iCs/>
        </w:rPr>
        <w:t>6.3.</w:t>
      </w:r>
      <w:r w:rsidR="00F43561">
        <w:rPr>
          <w:rFonts w:eastAsia="Calibri" w:cstheme="minorHAnsi"/>
          <w:bCs/>
          <w:iCs/>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su PVM</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3A805991" w:rsidR="003A0EC0" w:rsidRPr="00941FD8" w:rsidRDefault="00941FD8" w:rsidP="009A1991">
      <w:pPr>
        <w:spacing w:line="240" w:lineRule="auto"/>
        <w:ind w:left="710"/>
        <w:jc w:val="both"/>
        <w:rPr>
          <w:rFonts w:cstheme="minorHAnsi"/>
        </w:rPr>
      </w:pPr>
      <w:r>
        <w:rPr>
          <w:rFonts w:eastAsia="Arial"/>
        </w:rPr>
        <w:t xml:space="preserve">6.4. </w:t>
      </w:r>
      <w:r w:rsidR="003A0EC0" w:rsidRPr="009A1991">
        <w:rPr>
          <w:rFonts w:eastAsia="Arial"/>
        </w:rPr>
        <w:t xml:space="preserve">Tiekėjų </w:t>
      </w:r>
      <w:r w:rsidR="00A217B2" w:rsidRPr="009A1991">
        <w:rPr>
          <w:rFonts w:eastAsia="Arial"/>
        </w:rPr>
        <w:t>p</w:t>
      </w:r>
      <w:r w:rsidR="003A0EC0" w:rsidRPr="009A1991">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DFAEDA8" w14:textId="4680D93C" w:rsidR="00000B56" w:rsidRPr="00371740" w:rsidRDefault="00655F17" w:rsidP="000A79CF">
      <w:pPr>
        <w:pStyle w:val="Sraopastraipa"/>
        <w:spacing w:after="0" w:line="240" w:lineRule="auto"/>
        <w:ind w:left="0" w:firstLine="567"/>
        <w:jc w:val="both"/>
        <w:rPr>
          <w:rFonts w:cstheme="minorHAnsi"/>
        </w:rPr>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1CC26104" w:rsidR="00040C0F" w:rsidRPr="00F0499F" w:rsidRDefault="00941FD8" w:rsidP="009A1991">
      <w:pPr>
        <w:ind w:firstLine="567"/>
        <w:rPr>
          <w:rFonts w:cstheme="minorHAnsi"/>
        </w:rPr>
      </w:pPr>
      <w:r>
        <w:rPr>
          <w:rFonts w:cstheme="minorHAnsi"/>
        </w:rPr>
        <w:t>7</w:t>
      </w:r>
      <w:r w:rsidR="002827E4">
        <w:rPr>
          <w:rFonts w:cstheme="minorHAnsi"/>
        </w:rPr>
        <w:t xml:space="preserve">.1.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6C498ECD" w:rsidR="004E71CB" w:rsidRPr="000F4B8F" w:rsidRDefault="00941FD8" w:rsidP="006F3CA2">
      <w:pPr>
        <w:spacing w:after="0" w:line="240" w:lineRule="auto"/>
        <w:ind w:firstLine="709"/>
        <w:jc w:val="both"/>
        <w:rPr>
          <w:rFonts w:cstheme="minorHAnsi"/>
          <w:color w:val="7030A0"/>
        </w:rPr>
      </w:pPr>
      <w:r>
        <w:rPr>
          <w:rFonts w:cstheme="minorHAnsi"/>
        </w:rPr>
        <w:t>8</w:t>
      </w:r>
      <w:r w:rsidR="002D470F">
        <w:rPr>
          <w:rFonts w:cstheme="minorHAnsi"/>
        </w:rPr>
        <w:t xml:space="preserve">.1. </w:t>
      </w:r>
      <w:r w:rsidR="004E71CB" w:rsidRPr="00F0499F">
        <w:rPr>
          <w:rFonts w:eastAsia="Calibri" w:cstheme="minorHAnsi"/>
        </w:rPr>
        <w:t xml:space="preserve">Perkančioji organizacija ekonomiškai naudingiausią pasiūlymą </w:t>
      </w:r>
      <w:r w:rsidR="00F43561">
        <w:rPr>
          <w:rFonts w:eastAsia="Calibri" w:cstheme="minorHAnsi"/>
        </w:rPr>
        <w:t>vertina</w:t>
      </w:r>
      <w:r w:rsidR="004E71CB" w:rsidRPr="00F0499F">
        <w:rPr>
          <w:rFonts w:eastAsia="Calibri" w:cstheme="minorHAnsi"/>
        </w:rPr>
        <w:t xml:space="preserve"> pagal </w:t>
      </w:r>
      <w:r w:rsidR="009E42C1" w:rsidRPr="009E42C1">
        <w:rPr>
          <w:rFonts w:eastAsia="Calibri" w:cstheme="minorHAnsi"/>
        </w:rPr>
        <w:t xml:space="preserve">kainos ir kokybės </w:t>
      </w:r>
      <w:r w:rsidR="00F43561">
        <w:rPr>
          <w:rFonts w:eastAsia="Calibri" w:cstheme="minorHAnsi"/>
        </w:rPr>
        <w:t xml:space="preserve">santykį ir jos </w:t>
      </w:r>
      <w:r w:rsidR="009E42C1" w:rsidRPr="009E42C1">
        <w:rPr>
          <w:rFonts w:eastAsia="Calibri" w:cstheme="minorHAnsi"/>
        </w:rPr>
        <w:t>pasirinkt</w:t>
      </w:r>
      <w:r w:rsidR="006F3CA2">
        <w:rPr>
          <w:rFonts w:eastAsia="Calibri" w:cstheme="minorHAnsi"/>
        </w:rPr>
        <w:t>o</w:t>
      </w:r>
      <w:r w:rsidR="009E42C1" w:rsidRPr="009E42C1">
        <w:rPr>
          <w:rFonts w:eastAsia="Calibri" w:cstheme="minorHAnsi"/>
        </w:rPr>
        <w:t xml:space="preserve">s </w:t>
      </w:r>
      <w:r w:rsidR="00F43561" w:rsidRPr="00F43561">
        <w:rPr>
          <w:rFonts w:eastAsia="Calibri" w:cstheme="minorHAnsi"/>
        </w:rPr>
        <w:t xml:space="preserve">vertinti </w:t>
      </w:r>
      <w:r w:rsidR="00F43561">
        <w:rPr>
          <w:rFonts w:eastAsia="Calibri" w:cstheme="minorHAnsi"/>
        </w:rPr>
        <w:t>p</w:t>
      </w:r>
      <w:r w:rsidR="00F43561" w:rsidRPr="00F43561">
        <w:rPr>
          <w:rFonts w:eastAsia="Calibri" w:cstheme="minorHAnsi"/>
        </w:rPr>
        <w:t>asiūlymo techninės charakteristikos yra kiekybiškai įvertinamos</w:t>
      </w:r>
      <w:r w:rsidR="003D3A73">
        <w:rPr>
          <w:rFonts w:eastAsia="Calibri" w:cstheme="minorHAnsi"/>
        </w:rPr>
        <w:t xml:space="preserve">. </w:t>
      </w:r>
      <w:r w:rsidR="003D3A73" w:rsidRPr="003D3A73">
        <w:rPr>
          <w:rFonts w:eastAsia="Calibri" w:cstheme="minorHAnsi"/>
        </w:rPr>
        <w:t>Perkančiosios organizacijos neatmesti pasiūlymai vertinami taikant ekonomiškai naudingiausio</w:t>
      </w:r>
      <w:r w:rsidR="003D3A73">
        <w:rPr>
          <w:rFonts w:eastAsia="Calibri" w:cstheme="minorHAnsi"/>
        </w:rPr>
        <w:t xml:space="preserve"> </w:t>
      </w:r>
      <w:r w:rsidR="003D3A73" w:rsidRPr="003D3A73">
        <w:rPr>
          <w:rFonts w:eastAsia="Calibri" w:cstheme="minorHAnsi"/>
        </w:rPr>
        <w:t xml:space="preserve">pasiūlymo vertinimo kriterijus </w:t>
      </w:r>
      <w:r w:rsidR="003D3A73">
        <w:rPr>
          <w:rFonts w:eastAsia="Calibri" w:cstheme="minorHAnsi"/>
        </w:rPr>
        <w:t xml:space="preserve">toliau </w:t>
      </w:r>
      <w:r w:rsidR="003D3A73" w:rsidRPr="003D3A73">
        <w:rPr>
          <w:rFonts w:eastAsia="Calibri" w:cstheme="minorHAnsi"/>
        </w:rPr>
        <w:t xml:space="preserve">šiame </w:t>
      </w:r>
      <w:r w:rsidR="003D3A73">
        <w:rPr>
          <w:rFonts w:eastAsia="Calibri" w:cstheme="minorHAnsi"/>
        </w:rPr>
        <w:t xml:space="preserve">skyriuje </w:t>
      </w:r>
      <w:r w:rsidR="003D3A73" w:rsidRPr="003D3A73">
        <w:rPr>
          <w:rFonts w:eastAsia="Calibri" w:cstheme="minorHAnsi"/>
        </w:rPr>
        <w:t>nurodyta tvarka</w:t>
      </w:r>
      <w:r w:rsidR="00090235">
        <w:rPr>
          <w:rFonts w:eastAsia="Calibri" w:cstheme="minorHAnsi"/>
        </w:rPr>
        <w:t>.</w:t>
      </w:r>
      <w:r w:rsidR="00090235" w:rsidRPr="000F4B8F">
        <w:rPr>
          <w:rFonts w:eastAsia="Calibri" w:cstheme="minorHAnsi"/>
          <w:color w:val="7030A0"/>
        </w:rPr>
        <w:t xml:space="preserve"> </w:t>
      </w:r>
    </w:p>
    <w:p w14:paraId="68B49BA8" w14:textId="38BC04F7" w:rsidR="003D3A73" w:rsidRDefault="00941FD8" w:rsidP="006F3CA2">
      <w:pPr>
        <w:spacing w:after="0" w:line="240" w:lineRule="auto"/>
        <w:ind w:firstLine="709"/>
        <w:jc w:val="both"/>
        <w:rPr>
          <w:rFonts w:cstheme="minorHAnsi"/>
          <w:bCs/>
          <w:color w:val="000000" w:themeColor="text1"/>
        </w:rPr>
      </w:pPr>
      <w:r w:rsidRPr="009A1991">
        <w:rPr>
          <w:rFonts w:cstheme="minorHAnsi"/>
          <w:bCs/>
          <w:color w:val="000000" w:themeColor="text1"/>
        </w:rPr>
        <w:t>8.2.</w:t>
      </w:r>
      <w:r w:rsidR="003D3A73">
        <w:rPr>
          <w:rFonts w:cstheme="minorHAnsi"/>
          <w:bCs/>
          <w:color w:val="000000" w:themeColor="text1"/>
        </w:rPr>
        <w:t xml:space="preserve"> </w:t>
      </w:r>
      <w:r w:rsidR="003D3A73" w:rsidRPr="003D3A73">
        <w:rPr>
          <w:rFonts w:cstheme="minorHAnsi"/>
          <w:bCs/>
          <w:color w:val="000000" w:themeColor="text1"/>
        </w:rPr>
        <w:t>Ekonomiškai naudingiausias pasiūlymas – tai pasiūlymas, kurio balų suma, apskaičiuota pagal</w:t>
      </w:r>
      <w:r w:rsidR="006F3CA2">
        <w:rPr>
          <w:rFonts w:cstheme="minorHAnsi"/>
          <w:bCs/>
          <w:color w:val="000000" w:themeColor="text1"/>
        </w:rPr>
        <w:t xml:space="preserve"> </w:t>
      </w:r>
      <w:r w:rsidR="003D3A73" w:rsidRPr="003D3A73">
        <w:rPr>
          <w:rFonts w:cstheme="minorHAnsi"/>
          <w:bCs/>
          <w:color w:val="000000" w:themeColor="text1"/>
        </w:rPr>
        <w:t>toliau nustatytus pasiūlym</w:t>
      </w:r>
      <w:r w:rsidR="00F43561">
        <w:rPr>
          <w:rFonts w:cstheme="minorHAnsi"/>
          <w:bCs/>
          <w:color w:val="000000" w:themeColor="text1"/>
        </w:rPr>
        <w:t>o</w:t>
      </w:r>
      <w:r w:rsidR="003D3A73" w:rsidRPr="003D3A73">
        <w:rPr>
          <w:rFonts w:cstheme="minorHAnsi"/>
          <w:bCs/>
          <w:color w:val="000000" w:themeColor="text1"/>
        </w:rPr>
        <w:t xml:space="preserve"> vertinimo kriterijus ir sąlygas, yra didžiausia</w:t>
      </w:r>
      <w:r w:rsidR="003D3A73">
        <w:rPr>
          <w:rFonts w:cstheme="minorHAnsi"/>
          <w:bCs/>
          <w:color w:val="000000" w:themeColor="text1"/>
        </w:rPr>
        <w:t>.</w:t>
      </w:r>
    </w:p>
    <w:p w14:paraId="31F4A62D" w14:textId="03CA22AD" w:rsidR="009E42C1" w:rsidRPr="009E42C1" w:rsidRDefault="003D3A73" w:rsidP="006F3CA2">
      <w:pPr>
        <w:spacing w:after="0" w:line="20" w:lineRule="atLeast"/>
        <w:ind w:firstLine="709"/>
        <w:jc w:val="both"/>
        <w:rPr>
          <w:rFonts w:ascii="Calibri" w:eastAsia="Times New Roman" w:hAnsi="Calibri" w:cs="Calibri"/>
          <w:sz w:val="22"/>
          <w:szCs w:val="22"/>
          <w:lang w:eastAsia="en-US"/>
        </w:rPr>
      </w:pPr>
      <w:r>
        <w:rPr>
          <w:rFonts w:cstheme="minorHAnsi"/>
          <w:bCs/>
          <w:color w:val="000000" w:themeColor="text1"/>
        </w:rPr>
        <w:t>8.3.</w:t>
      </w:r>
      <w:r w:rsidR="00941FD8" w:rsidRPr="009A1991">
        <w:rPr>
          <w:rFonts w:cstheme="minorHAnsi"/>
          <w:bCs/>
          <w:color w:val="000000" w:themeColor="text1"/>
        </w:rPr>
        <w:t xml:space="preserve"> </w:t>
      </w:r>
      <w:r w:rsidR="009E42C1" w:rsidRPr="009E42C1">
        <w:rPr>
          <w:rFonts w:ascii="Calibri" w:eastAsia="Times New Roman" w:hAnsi="Calibri" w:cs="Calibri"/>
          <w:sz w:val="22"/>
          <w:szCs w:val="22"/>
          <w:lang w:eastAsia="en-US"/>
        </w:rPr>
        <w:t>Pasiūlymo vertinimo kriterijai:</w:t>
      </w:r>
    </w:p>
    <w:tbl>
      <w:tblPr>
        <w:tblStyle w:val="Lentelstinklelis11"/>
        <w:tblW w:w="9918" w:type="dxa"/>
        <w:tblLayout w:type="fixed"/>
        <w:tblLook w:val="04A0" w:firstRow="1" w:lastRow="0" w:firstColumn="1" w:lastColumn="0" w:noHBand="0" w:noVBand="1"/>
      </w:tblPr>
      <w:tblGrid>
        <w:gridCol w:w="6941"/>
        <w:gridCol w:w="2977"/>
      </w:tblGrid>
      <w:tr w:rsidR="00E92916" w:rsidRPr="009E42C1" w14:paraId="54601711" w14:textId="0557BE32" w:rsidTr="00825B87">
        <w:tc>
          <w:tcPr>
            <w:tcW w:w="6941" w:type="dxa"/>
          </w:tcPr>
          <w:p w14:paraId="24A0EFFA" w14:textId="70115D9B" w:rsidR="00E92916" w:rsidRPr="007A7054" w:rsidRDefault="00E92916" w:rsidP="009E42C1">
            <w:pPr>
              <w:jc w:val="both"/>
              <w:rPr>
                <w:rFonts w:ascii="Calibri" w:hAnsi="Calibri" w:cs="Calibri"/>
                <w:bCs/>
                <w:sz w:val="22"/>
                <w:szCs w:val="22"/>
              </w:rPr>
            </w:pPr>
            <w:r w:rsidRPr="007A7054">
              <w:rPr>
                <w:rFonts w:ascii="Calibri" w:hAnsi="Calibri" w:cs="Calibri"/>
                <w:bCs/>
                <w:sz w:val="22"/>
                <w:szCs w:val="22"/>
                <w:lang w:val="lt-LT"/>
              </w:rPr>
              <w:t>Vertinimo kriterijai</w:t>
            </w:r>
          </w:p>
        </w:tc>
        <w:tc>
          <w:tcPr>
            <w:tcW w:w="2977" w:type="dxa"/>
            <w:vAlign w:val="center"/>
          </w:tcPr>
          <w:p w14:paraId="4D230ABF" w14:textId="48DC354D" w:rsidR="00E92916" w:rsidRPr="00825B87" w:rsidRDefault="00E92916" w:rsidP="009E42C1">
            <w:pPr>
              <w:jc w:val="both"/>
              <w:rPr>
                <w:rFonts w:ascii="Calibri" w:hAnsi="Calibri" w:cs="Calibri"/>
                <w:bCs/>
                <w:sz w:val="22"/>
                <w:szCs w:val="22"/>
                <w:lang w:val="nb-NO"/>
              </w:rPr>
            </w:pPr>
            <w:r w:rsidRPr="00E92916">
              <w:rPr>
                <w:rFonts w:ascii="Calibri" w:hAnsi="Calibri" w:cs="Calibri"/>
                <w:b/>
                <w:sz w:val="22"/>
                <w:szCs w:val="22"/>
                <w:lang w:val="lt-LT"/>
              </w:rPr>
              <w:t>Lyginamasis kriterijaus svoris ekonominio naudingumo vertinime</w:t>
            </w:r>
          </w:p>
        </w:tc>
      </w:tr>
      <w:tr w:rsidR="00E92916" w:rsidRPr="009E42C1" w14:paraId="68CB45F4" w14:textId="2A86F04A" w:rsidTr="00825B87">
        <w:tc>
          <w:tcPr>
            <w:tcW w:w="6941" w:type="dxa"/>
          </w:tcPr>
          <w:p w14:paraId="2CD80A30" w14:textId="77777777" w:rsidR="00E92916" w:rsidRPr="007A7054" w:rsidRDefault="00E92916" w:rsidP="009E42C1">
            <w:pPr>
              <w:jc w:val="both"/>
              <w:rPr>
                <w:rFonts w:ascii="Calibri" w:hAnsi="Calibri" w:cs="Calibri"/>
                <w:bCs/>
                <w:sz w:val="22"/>
                <w:szCs w:val="22"/>
                <w:lang w:val="lt-LT"/>
              </w:rPr>
            </w:pPr>
            <w:r w:rsidRPr="007A7054">
              <w:rPr>
                <w:rFonts w:ascii="Calibri" w:hAnsi="Calibri" w:cs="Calibri"/>
                <w:bCs/>
                <w:sz w:val="22"/>
                <w:szCs w:val="22"/>
                <w:lang w:val="lt-LT"/>
              </w:rPr>
              <w:t xml:space="preserve">Pirmas kriterijus (C) </w:t>
            </w:r>
            <w:r w:rsidRPr="007A7054">
              <w:rPr>
                <w:rFonts w:ascii="Calibri" w:hAnsi="Calibri" w:cs="Calibri"/>
                <w:bCs/>
                <w:sz w:val="22"/>
                <w:szCs w:val="22"/>
                <w:lang w:val="lt-LT"/>
              </w:rPr>
              <w:noBreakHyphen/>
              <w:t xml:space="preserve"> Kaina</w:t>
            </w:r>
          </w:p>
        </w:tc>
        <w:tc>
          <w:tcPr>
            <w:tcW w:w="2977" w:type="dxa"/>
            <w:vAlign w:val="center"/>
          </w:tcPr>
          <w:p w14:paraId="770BA6FB" w14:textId="79E9B953" w:rsidR="00E92916" w:rsidRPr="007A7054" w:rsidRDefault="00E92916" w:rsidP="00121F82">
            <w:pPr>
              <w:jc w:val="center"/>
              <w:rPr>
                <w:rFonts w:ascii="Calibri" w:hAnsi="Calibri" w:cs="Calibri"/>
                <w:bCs/>
                <w:sz w:val="22"/>
                <w:szCs w:val="22"/>
              </w:rPr>
            </w:pPr>
            <w:r w:rsidRPr="00E92916">
              <w:rPr>
                <w:rFonts w:ascii="Calibri" w:hAnsi="Calibri" w:cs="Calibri"/>
                <w:bCs/>
                <w:sz w:val="22"/>
                <w:szCs w:val="22"/>
              </w:rPr>
              <w:t>X=</w:t>
            </w:r>
            <w:r w:rsidRPr="007A7054">
              <w:rPr>
                <w:rFonts w:ascii="Calibri" w:hAnsi="Calibri" w:cs="Calibri"/>
                <w:bCs/>
                <w:sz w:val="22"/>
                <w:szCs w:val="22"/>
              </w:rPr>
              <w:t>90</w:t>
            </w:r>
          </w:p>
        </w:tc>
      </w:tr>
      <w:tr w:rsidR="00E92916" w:rsidRPr="009E42C1" w14:paraId="0D1645F2" w14:textId="0FA398AA" w:rsidTr="00825B87">
        <w:trPr>
          <w:trHeight w:val="311"/>
        </w:trPr>
        <w:tc>
          <w:tcPr>
            <w:tcW w:w="6941" w:type="dxa"/>
          </w:tcPr>
          <w:p w14:paraId="594784B2" w14:textId="255EFF25" w:rsidR="00E92916" w:rsidRPr="007A7054" w:rsidRDefault="00E92916" w:rsidP="009E42C1">
            <w:pPr>
              <w:jc w:val="both"/>
              <w:rPr>
                <w:rFonts w:ascii="Calibri" w:hAnsi="Calibri" w:cs="Calibri"/>
                <w:bCs/>
                <w:sz w:val="22"/>
                <w:szCs w:val="22"/>
                <w:lang w:val="lt-LT"/>
              </w:rPr>
            </w:pPr>
            <w:r w:rsidRPr="007A7054">
              <w:rPr>
                <w:rFonts w:ascii="Calibri" w:hAnsi="Calibri" w:cs="Calibri"/>
                <w:bCs/>
                <w:sz w:val="22"/>
                <w:szCs w:val="22"/>
                <w:lang w:val="lt-LT"/>
              </w:rPr>
              <w:t xml:space="preserve">Antras kriterijus (T) – </w:t>
            </w:r>
            <w:bookmarkStart w:id="39" w:name="_Hlk200615805"/>
            <w:r w:rsidRPr="007A7054">
              <w:rPr>
                <w:rFonts w:ascii="Calibri" w:hAnsi="Calibri" w:cs="Calibri"/>
                <w:bCs/>
                <w:sz w:val="22"/>
                <w:szCs w:val="22"/>
                <w:lang w:val="lt-LT"/>
              </w:rPr>
              <w:t>Papildoma garantinio laikotarpio trukmė</w:t>
            </w:r>
            <w:bookmarkEnd w:id="39"/>
          </w:p>
        </w:tc>
        <w:tc>
          <w:tcPr>
            <w:tcW w:w="2977" w:type="dxa"/>
            <w:vAlign w:val="center"/>
          </w:tcPr>
          <w:p w14:paraId="27BA7F73" w14:textId="16779672" w:rsidR="00E92916" w:rsidRPr="007A7054" w:rsidRDefault="00E92916" w:rsidP="00121F82">
            <w:pPr>
              <w:jc w:val="center"/>
              <w:rPr>
                <w:rFonts w:ascii="Calibri" w:hAnsi="Calibri" w:cs="Calibri"/>
                <w:bCs/>
                <w:sz w:val="22"/>
                <w:szCs w:val="22"/>
              </w:rPr>
            </w:pPr>
            <w:r>
              <w:rPr>
                <w:rFonts w:ascii="Calibri" w:hAnsi="Calibri" w:cs="Calibri"/>
                <w:bCs/>
                <w:sz w:val="22"/>
                <w:szCs w:val="22"/>
              </w:rPr>
              <w:t>Y</w:t>
            </w:r>
            <w:r w:rsidRPr="00E92916">
              <w:rPr>
                <w:rFonts w:ascii="Calibri" w:hAnsi="Calibri" w:cs="Calibri"/>
                <w:bCs/>
                <w:sz w:val="22"/>
                <w:szCs w:val="22"/>
              </w:rPr>
              <w:t>=</w:t>
            </w:r>
            <w:r w:rsidRPr="007A7054">
              <w:rPr>
                <w:rFonts w:ascii="Calibri" w:hAnsi="Calibri" w:cs="Calibri"/>
                <w:bCs/>
                <w:sz w:val="22"/>
                <w:szCs w:val="22"/>
              </w:rPr>
              <w:t>10</w:t>
            </w:r>
          </w:p>
        </w:tc>
      </w:tr>
    </w:tbl>
    <w:p w14:paraId="0E2E80DA" w14:textId="77777777" w:rsidR="009E42C1" w:rsidRDefault="009E42C1" w:rsidP="000A79CF">
      <w:pPr>
        <w:spacing w:after="0" w:line="20" w:lineRule="atLeast"/>
        <w:ind w:firstLine="709"/>
        <w:jc w:val="both"/>
        <w:rPr>
          <w:rFonts w:cstheme="minorHAnsi"/>
          <w:bCs/>
          <w:color w:val="000000" w:themeColor="text1"/>
        </w:rPr>
      </w:pPr>
    </w:p>
    <w:p w14:paraId="14AC56F9" w14:textId="5D251DA5" w:rsidR="009E42C1" w:rsidRPr="006F3CA2" w:rsidRDefault="007A7054" w:rsidP="009E42C1">
      <w:pPr>
        <w:widowControl w:val="0"/>
        <w:tabs>
          <w:tab w:val="left" w:pos="0"/>
          <w:tab w:val="left" w:pos="851"/>
          <w:tab w:val="left" w:pos="1560"/>
        </w:tabs>
        <w:autoSpaceDE w:val="0"/>
        <w:autoSpaceDN w:val="0"/>
        <w:adjustRightInd w:val="0"/>
        <w:spacing w:after="0" w:line="240" w:lineRule="auto"/>
        <w:ind w:firstLine="720"/>
        <w:contextualSpacing/>
        <w:jc w:val="both"/>
        <w:rPr>
          <w:rFonts w:ascii="Calibri" w:eastAsia="Times New Roman" w:hAnsi="Calibri" w:cs="Calibri"/>
          <w:color w:val="000000" w:themeColor="text1"/>
          <w:sz w:val="22"/>
          <w:szCs w:val="22"/>
          <w:lang w:val="fi-FI" w:eastAsia="en-US"/>
        </w:rPr>
      </w:pPr>
      <w:r w:rsidRPr="006F3CA2">
        <w:rPr>
          <w:rFonts w:ascii="Calibri" w:eastAsia="Times New Roman" w:hAnsi="Calibri" w:cs="Calibri"/>
          <w:color w:val="000000" w:themeColor="text1"/>
          <w:sz w:val="22"/>
          <w:szCs w:val="22"/>
          <w:lang w:val="fi-FI" w:eastAsia="en-US"/>
        </w:rPr>
        <w:t>8.4</w:t>
      </w:r>
      <w:r w:rsidR="009E42C1" w:rsidRPr="006F3CA2">
        <w:rPr>
          <w:rFonts w:ascii="Calibri" w:eastAsia="Times New Roman" w:hAnsi="Calibri" w:cs="Calibri"/>
          <w:color w:val="000000" w:themeColor="text1"/>
          <w:sz w:val="22"/>
          <w:szCs w:val="22"/>
          <w:lang w:val="fi-FI" w:eastAsia="en-US"/>
        </w:rPr>
        <w:t xml:space="preserve">. </w:t>
      </w:r>
      <w:r w:rsidR="003D3A73" w:rsidRPr="006F3CA2">
        <w:rPr>
          <w:rFonts w:ascii="Calibri" w:eastAsia="Times New Roman" w:hAnsi="Calibri" w:cs="Calibri"/>
          <w:color w:val="000000" w:themeColor="text1"/>
          <w:sz w:val="22"/>
          <w:szCs w:val="22"/>
          <w:lang w:val="fi-FI" w:eastAsia="en-US"/>
        </w:rPr>
        <w:t>Pasiūlymo e</w:t>
      </w:r>
      <w:r w:rsidR="009E42C1" w:rsidRPr="006F3CA2">
        <w:rPr>
          <w:rFonts w:ascii="Calibri" w:eastAsia="Times New Roman" w:hAnsi="Calibri" w:cs="Calibri"/>
          <w:color w:val="000000" w:themeColor="text1"/>
          <w:sz w:val="22"/>
          <w:szCs w:val="22"/>
          <w:lang w:val="fi-FI" w:eastAsia="en-US"/>
        </w:rPr>
        <w:t>konomini</w:t>
      </w:r>
      <w:r w:rsidR="003D3A73" w:rsidRPr="006F3CA2">
        <w:rPr>
          <w:rFonts w:ascii="Calibri" w:eastAsia="Times New Roman" w:hAnsi="Calibri" w:cs="Calibri"/>
          <w:color w:val="000000" w:themeColor="text1"/>
          <w:sz w:val="22"/>
          <w:szCs w:val="22"/>
          <w:lang w:val="fi-FI" w:eastAsia="en-US"/>
        </w:rPr>
        <w:t xml:space="preserve">o </w:t>
      </w:r>
      <w:r w:rsidR="009E42C1" w:rsidRPr="006F3CA2">
        <w:rPr>
          <w:rFonts w:ascii="Calibri" w:eastAsia="Times New Roman" w:hAnsi="Calibri" w:cs="Calibri"/>
          <w:color w:val="000000" w:themeColor="text1"/>
          <w:sz w:val="22"/>
          <w:szCs w:val="22"/>
          <w:lang w:val="fi-FI" w:eastAsia="en-US"/>
        </w:rPr>
        <w:t>naudingum</w:t>
      </w:r>
      <w:r w:rsidR="003D3A73" w:rsidRPr="006F3CA2">
        <w:rPr>
          <w:rFonts w:ascii="Calibri" w:eastAsia="Times New Roman" w:hAnsi="Calibri" w:cs="Calibri"/>
          <w:color w:val="000000" w:themeColor="text1"/>
          <w:sz w:val="22"/>
          <w:szCs w:val="22"/>
          <w:lang w:val="fi-FI" w:eastAsia="en-US"/>
        </w:rPr>
        <w:t xml:space="preserve">o balas </w:t>
      </w:r>
      <w:r w:rsidR="009E42C1" w:rsidRPr="006F3CA2">
        <w:rPr>
          <w:rFonts w:ascii="Calibri" w:eastAsia="Times New Roman" w:hAnsi="Calibri" w:cs="Calibri"/>
          <w:color w:val="000000" w:themeColor="text1"/>
          <w:sz w:val="22"/>
          <w:szCs w:val="22"/>
          <w:lang w:val="fi-FI" w:eastAsia="en-US"/>
        </w:rPr>
        <w:t xml:space="preserve">(S) apskaičiuojamas sudedant </w:t>
      </w:r>
      <w:r w:rsidR="005C44E9">
        <w:rPr>
          <w:rFonts w:ascii="Calibri" w:eastAsia="Times New Roman" w:hAnsi="Calibri" w:cs="Calibri"/>
          <w:color w:val="000000" w:themeColor="text1"/>
          <w:sz w:val="22"/>
          <w:szCs w:val="22"/>
          <w:lang w:val="fi-FI" w:eastAsia="en-US"/>
        </w:rPr>
        <w:t>1 kriterijaus ”K</w:t>
      </w:r>
      <w:r w:rsidR="009E42C1" w:rsidRPr="006F3CA2">
        <w:rPr>
          <w:rFonts w:ascii="Calibri" w:eastAsia="Times New Roman" w:hAnsi="Calibri" w:cs="Calibri"/>
          <w:color w:val="000000" w:themeColor="text1"/>
          <w:sz w:val="22"/>
          <w:szCs w:val="22"/>
          <w:lang w:val="fi-FI" w:eastAsia="en-US"/>
        </w:rPr>
        <w:t>ain</w:t>
      </w:r>
      <w:r w:rsidR="005C44E9">
        <w:rPr>
          <w:rFonts w:ascii="Calibri" w:eastAsia="Times New Roman" w:hAnsi="Calibri" w:cs="Calibri"/>
          <w:color w:val="000000" w:themeColor="text1"/>
          <w:sz w:val="22"/>
          <w:szCs w:val="22"/>
          <w:lang w:val="fi-FI" w:eastAsia="en-US"/>
        </w:rPr>
        <w:t>A”</w:t>
      </w:r>
      <w:r w:rsidR="009E42C1" w:rsidRPr="006F3CA2">
        <w:rPr>
          <w:rFonts w:ascii="Calibri" w:eastAsia="Times New Roman" w:hAnsi="Calibri" w:cs="Calibri"/>
          <w:color w:val="000000" w:themeColor="text1"/>
          <w:sz w:val="22"/>
          <w:szCs w:val="22"/>
          <w:lang w:val="fi-FI" w:eastAsia="en-US"/>
        </w:rPr>
        <w:t xml:space="preserve"> (C) </w:t>
      </w:r>
      <w:r w:rsidR="00072655" w:rsidRPr="006F3CA2">
        <w:rPr>
          <w:rFonts w:ascii="Calibri" w:eastAsia="Times New Roman" w:hAnsi="Calibri" w:cs="Calibri"/>
          <w:color w:val="000000" w:themeColor="text1"/>
          <w:sz w:val="22"/>
          <w:szCs w:val="22"/>
          <w:lang w:val="fi-FI" w:eastAsia="en-US"/>
        </w:rPr>
        <w:t xml:space="preserve">ir </w:t>
      </w:r>
      <w:r w:rsidR="005C44E9">
        <w:rPr>
          <w:rFonts w:ascii="Calibri" w:eastAsia="Times New Roman" w:hAnsi="Calibri" w:cs="Calibri"/>
          <w:color w:val="000000" w:themeColor="text1"/>
          <w:sz w:val="22"/>
          <w:szCs w:val="22"/>
          <w:lang w:val="fi-FI" w:eastAsia="en-US"/>
        </w:rPr>
        <w:t xml:space="preserve">2 </w:t>
      </w:r>
      <w:r w:rsidR="006A3F52">
        <w:rPr>
          <w:rFonts w:ascii="Calibri" w:eastAsia="Times New Roman" w:hAnsi="Calibri" w:cs="Calibri"/>
          <w:color w:val="000000" w:themeColor="text1"/>
          <w:sz w:val="22"/>
          <w:szCs w:val="22"/>
          <w:lang w:val="fi-FI" w:eastAsia="en-US"/>
        </w:rPr>
        <w:t xml:space="preserve">kriterijaus </w:t>
      </w:r>
      <w:r w:rsidR="005C44E9">
        <w:rPr>
          <w:rFonts w:ascii="Calibri" w:eastAsia="Times New Roman" w:hAnsi="Calibri" w:cs="Calibri"/>
          <w:sz w:val="22"/>
          <w:szCs w:val="22"/>
        </w:rPr>
        <w:t>„</w:t>
      </w:r>
      <w:r w:rsidR="006A3F52" w:rsidRPr="006A3F52">
        <w:rPr>
          <w:rFonts w:ascii="Calibri" w:eastAsia="Times New Roman" w:hAnsi="Calibri" w:cs="Calibri"/>
          <w:color w:val="000000" w:themeColor="text1"/>
          <w:sz w:val="22"/>
          <w:szCs w:val="22"/>
          <w:lang w:val="fi-FI" w:eastAsia="en-US"/>
        </w:rPr>
        <w:t>Papildoma garantinio laikotarpio trukmė</w:t>
      </w:r>
      <w:r w:rsidR="006A3F52">
        <w:rPr>
          <w:rFonts w:ascii="Calibri" w:eastAsia="Times New Roman" w:hAnsi="Calibri" w:cs="Calibri"/>
          <w:color w:val="000000" w:themeColor="text1"/>
          <w:sz w:val="22"/>
          <w:szCs w:val="22"/>
          <w:lang w:val="fi-FI" w:eastAsia="en-US"/>
        </w:rPr>
        <w:t>”</w:t>
      </w:r>
      <w:r w:rsidR="006A3F52" w:rsidRPr="006A3F52">
        <w:rPr>
          <w:rFonts w:ascii="Calibri" w:eastAsia="Times New Roman" w:hAnsi="Calibri" w:cs="Calibri"/>
          <w:color w:val="000000" w:themeColor="text1"/>
          <w:sz w:val="22"/>
          <w:szCs w:val="22"/>
          <w:lang w:val="fi-FI" w:eastAsia="en-US"/>
        </w:rPr>
        <w:t xml:space="preserve"> </w:t>
      </w:r>
      <w:r w:rsidR="009E42C1" w:rsidRPr="006F3CA2">
        <w:rPr>
          <w:rFonts w:ascii="Calibri" w:eastAsia="Times New Roman" w:hAnsi="Calibri" w:cs="Calibri"/>
          <w:color w:val="000000" w:themeColor="text1"/>
          <w:sz w:val="22"/>
          <w:szCs w:val="22"/>
          <w:lang w:val="fi-FI" w:eastAsia="en-US"/>
        </w:rPr>
        <w:t xml:space="preserve">(T) </w:t>
      </w:r>
      <w:r w:rsidR="006A3F52">
        <w:rPr>
          <w:rFonts w:ascii="Calibri" w:eastAsia="Times New Roman" w:hAnsi="Calibri" w:cs="Calibri"/>
          <w:color w:val="000000" w:themeColor="text1"/>
          <w:sz w:val="22"/>
          <w:szCs w:val="22"/>
          <w:lang w:val="fi-FI" w:eastAsia="en-US"/>
        </w:rPr>
        <w:t>reikšme</w:t>
      </w:r>
      <w:r w:rsidR="003D3A73" w:rsidRPr="006F3CA2">
        <w:rPr>
          <w:rFonts w:ascii="Calibri" w:eastAsia="Times New Roman" w:hAnsi="Calibri" w:cs="Calibri"/>
          <w:color w:val="000000" w:themeColor="text1"/>
          <w:sz w:val="22"/>
          <w:szCs w:val="22"/>
          <w:lang w:val="fi-FI" w:eastAsia="en-US"/>
        </w:rPr>
        <w:t>s</w:t>
      </w:r>
      <w:r w:rsidR="006F3CA2" w:rsidRPr="006F3CA2">
        <w:rPr>
          <w:rFonts w:ascii="Calibri" w:eastAsia="Times New Roman" w:hAnsi="Calibri" w:cs="Calibri"/>
          <w:color w:val="000000" w:themeColor="text1"/>
          <w:sz w:val="22"/>
          <w:szCs w:val="22"/>
          <w:lang w:val="fi-FI" w:eastAsia="en-US"/>
        </w:rPr>
        <w:t xml:space="preserve"> pagal formulę</w:t>
      </w:r>
      <w:r w:rsidR="009E42C1" w:rsidRPr="006F3CA2">
        <w:rPr>
          <w:rFonts w:ascii="Calibri" w:eastAsia="Times New Roman" w:hAnsi="Calibri" w:cs="Calibri"/>
          <w:color w:val="000000" w:themeColor="text1"/>
          <w:sz w:val="22"/>
          <w:szCs w:val="22"/>
          <w:lang w:val="fi-FI" w:eastAsia="en-US"/>
        </w:rPr>
        <w:t>:</w:t>
      </w:r>
    </w:p>
    <w:p w14:paraId="32915677" w14:textId="77777777" w:rsidR="009E42C1" w:rsidRPr="006F3CA2" w:rsidRDefault="009E42C1" w:rsidP="009E42C1">
      <w:pPr>
        <w:tabs>
          <w:tab w:val="left" w:pos="0"/>
          <w:tab w:val="left" w:pos="851"/>
          <w:tab w:val="left" w:pos="1560"/>
        </w:tabs>
        <w:spacing w:after="0" w:line="240" w:lineRule="auto"/>
        <w:ind w:left="680"/>
        <w:contextualSpacing/>
        <w:jc w:val="both"/>
        <w:rPr>
          <w:rFonts w:ascii="Calibri" w:eastAsia="Times New Roman" w:hAnsi="Calibri" w:cs="Calibri"/>
          <w:color w:val="000000" w:themeColor="text1"/>
          <w:sz w:val="22"/>
          <w:szCs w:val="22"/>
          <w:lang w:val="fi-FI" w:eastAsia="en-US"/>
        </w:rPr>
      </w:pPr>
    </w:p>
    <w:p w14:paraId="0CAEDC10" w14:textId="77777777" w:rsidR="009E42C1" w:rsidRPr="006F3CA2" w:rsidRDefault="009E42C1" w:rsidP="006F3CA2">
      <w:pPr>
        <w:tabs>
          <w:tab w:val="left" w:pos="0"/>
          <w:tab w:val="left" w:pos="851"/>
          <w:tab w:val="left" w:pos="4395"/>
        </w:tabs>
        <w:spacing w:after="120" w:line="240" w:lineRule="auto"/>
        <w:ind w:firstLine="709"/>
        <w:jc w:val="center"/>
        <w:rPr>
          <w:rFonts w:ascii="Calibri" w:eastAsia="Times New Roman" w:hAnsi="Calibri" w:cs="Calibri"/>
          <w:noProof/>
          <w:color w:val="000000" w:themeColor="text1"/>
          <w:position w:val="-32"/>
          <w:sz w:val="22"/>
          <w:szCs w:val="22"/>
          <w:lang w:val="fi-FI"/>
        </w:rPr>
      </w:pPr>
      <w:r w:rsidRPr="006F3CA2">
        <w:rPr>
          <w:rFonts w:ascii="Calibri" w:eastAsia="Times New Roman" w:hAnsi="Calibri" w:cs="Calibri"/>
          <w:noProof/>
          <w:color w:val="000000" w:themeColor="text1"/>
          <w:position w:val="-32"/>
          <w:sz w:val="22"/>
          <w:szCs w:val="22"/>
          <w:lang w:val="en-US"/>
        </w:rPr>
        <w:object w:dxaOrig="1080" w:dyaOrig="320" w14:anchorId="2F90B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15.05pt" o:ole="" fillcolor="window">
            <v:imagedata r:id="rId13" o:title=""/>
          </v:shape>
          <o:OLEObject Type="Embed" ProgID="Equation.3" ShapeID="_x0000_i1025" DrawAspect="Content" ObjectID="_1813591318" r:id="rId14"/>
        </w:object>
      </w:r>
    </w:p>
    <w:p w14:paraId="57BC1B68" w14:textId="248AB0AE" w:rsidR="00E92916" w:rsidRPr="00E92916" w:rsidRDefault="007A7054" w:rsidP="00121F82">
      <w:pPr>
        <w:widowControl w:val="0"/>
        <w:tabs>
          <w:tab w:val="left" w:pos="993"/>
        </w:tabs>
        <w:autoSpaceDE w:val="0"/>
        <w:autoSpaceDN w:val="0"/>
        <w:adjustRightInd w:val="0"/>
        <w:spacing w:after="0" w:line="240" w:lineRule="auto"/>
        <w:ind w:firstLine="709"/>
        <w:contextualSpacing/>
        <w:jc w:val="both"/>
        <w:rPr>
          <w:rFonts w:ascii="Calibri" w:eastAsia="Times New Roman" w:hAnsi="Calibri" w:cs="Calibri"/>
          <w:sz w:val="22"/>
          <w:szCs w:val="22"/>
        </w:rPr>
      </w:pPr>
      <w:r w:rsidRPr="006F3CA2">
        <w:rPr>
          <w:rFonts w:ascii="Calibri" w:eastAsia="Times New Roman" w:hAnsi="Calibri" w:cs="Calibri"/>
          <w:color w:val="000000" w:themeColor="text1"/>
          <w:sz w:val="22"/>
          <w:szCs w:val="22"/>
        </w:rPr>
        <w:t>8.5</w:t>
      </w:r>
      <w:r w:rsidR="009E42C1" w:rsidRPr="006F3CA2">
        <w:rPr>
          <w:rFonts w:ascii="Calibri" w:eastAsia="Times New Roman" w:hAnsi="Calibri" w:cs="Calibri"/>
          <w:color w:val="000000" w:themeColor="text1"/>
          <w:sz w:val="22"/>
          <w:szCs w:val="22"/>
        </w:rPr>
        <w:t>.</w:t>
      </w:r>
      <w:r w:rsidRPr="006F3CA2">
        <w:rPr>
          <w:rFonts w:ascii="Calibri" w:eastAsia="Times New Roman" w:hAnsi="Calibri" w:cs="Calibri"/>
          <w:color w:val="000000" w:themeColor="text1"/>
          <w:sz w:val="22"/>
          <w:szCs w:val="22"/>
        </w:rPr>
        <w:t xml:space="preserve"> </w:t>
      </w:r>
      <w:r w:rsidR="00E92916" w:rsidRPr="00E92916">
        <w:rPr>
          <w:rFonts w:ascii="Calibri" w:eastAsia="Times New Roman" w:hAnsi="Calibri" w:cs="Calibri"/>
          <w:b/>
          <w:sz w:val="22"/>
          <w:szCs w:val="22"/>
        </w:rPr>
        <w:t>Pasiūlymo kainos</w:t>
      </w:r>
      <w:r w:rsidR="00E92916" w:rsidRPr="00E92916">
        <w:rPr>
          <w:rFonts w:ascii="Calibri" w:eastAsia="Times New Roman" w:hAnsi="Calibri" w:cs="Calibri"/>
          <w:sz w:val="22"/>
          <w:szCs w:val="22"/>
        </w:rPr>
        <w:t xml:space="preserve"> (C) balai apskaičiuojami mažiausios pasiūlytos kainos (C</w:t>
      </w:r>
      <w:r w:rsidR="00E92916" w:rsidRPr="00E92916">
        <w:rPr>
          <w:rFonts w:ascii="Calibri" w:eastAsia="Times New Roman" w:hAnsi="Calibri" w:cs="Calibri"/>
          <w:sz w:val="22"/>
          <w:szCs w:val="22"/>
          <w:vertAlign w:val="subscript"/>
        </w:rPr>
        <w:t>min</w:t>
      </w:r>
      <w:r w:rsidR="00E92916" w:rsidRPr="00E92916">
        <w:rPr>
          <w:rFonts w:ascii="Calibri" w:eastAsia="Times New Roman" w:hAnsi="Calibri" w:cs="Calibri"/>
          <w:sz w:val="22"/>
          <w:szCs w:val="22"/>
        </w:rPr>
        <w:t>) ir vertinamo pasiūlymo kainos (C</w:t>
      </w:r>
      <w:r w:rsidR="00E92916" w:rsidRPr="00E92916">
        <w:rPr>
          <w:rFonts w:ascii="Calibri" w:eastAsia="Times New Roman" w:hAnsi="Calibri" w:cs="Calibri"/>
          <w:sz w:val="22"/>
          <w:szCs w:val="22"/>
          <w:vertAlign w:val="subscript"/>
        </w:rPr>
        <w:t>p</w:t>
      </w:r>
      <w:r w:rsidR="00E92916" w:rsidRPr="00E92916">
        <w:rPr>
          <w:rFonts w:ascii="Calibri" w:eastAsia="Times New Roman" w:hAnsi="Calibri" w:cs="Calibri"/>
          <w:sz w:val="22"/>
          <w:szCs w:val="22"/>
        </w:rPr>
        <w:t xml:space="preserve">) santykį padauginant iš kainos lyginamojo svorio </w:t>
      </w:r>
      <w:r w:rsidR="00121F82">
        <w:rPr>
          <w:rFonts w:ascii="Calibri" w:eastAsia="Times New Roman" w:hAnsi="Calibri" w:cs="Calibri"/>
          <w:sz w:val="22"/>
          <w:szCs w:val="22"/>
        </w:rPr>
        <w:t xml:space="preserve">ekonominio naudingumo vertinime </w:t>
      </w:r>
      <w:r w:rsidR="00E92916" w:rsidRPr="00E92916">
        <w:rPr>
          <w:rFonts w:ascii="Calibri" w:eastAsia="Times New Roman" w:hAnsi="Calibri" w:cs="Calibri"/>
          <w:sz w:val="22"/>
          <w:szCs w:val="22"/>
        </w:rPr>
        <w:t>(X):</w:t>
      </w:r>
    </w:p>
    <w:p w14:paraId="667452A0" w14:textId="77777777" w:rsidR="00E92916" w:rsidRPr="00E92916" w:rsidRDefault="00E92916" w:rsidP="00E92916">
      <w:pPr>
        <w:tabs>
          <w:tab w:val="left" w:pos="993"/>
        </w:tabs>
        <w:spacing w:after="0" w:line="240" w:lineRule="auto"/>
        <w:ind w:firstLine="567"/>
        <w:jc w:val="both"/>
        <w:rPr>
          <w:rFonts w:ascii="Calibri" w:eastAsia="Times New Roman" w:hAnsi="Calibri" w:cs="Calibri"/>
          <w:sz w:val="22"/>
          <w:szCs w:val="22"/>
        </w:rPr>
      </w:pPr>
    </w:p>
    <w:p w14:paraId="1792A8E8" w14:textId="77777777" w:rsidR="00E92916" w:rsidRPr="00E92916" w:rsidRDefault="00E92916" w:rsidP="00E92916">
      <w:pPr>
        <w:tabs>
          <w:tab w:val="left" w:pos="993"/>
        </w:tabs>
        <w:spacing w:after="0" w:line="240" w:lineRule="auto"/>
        <w:ind w:firstLine="567"/>
        <w:jc w:val="both"/>
        <w:rPr>
          <w:rFonts w:ascii="Calibri" w:eastAsia="Times New Roman" w:hAnsi="Calibri" w:cs="Calibri"/>
          <w:sz w:val="22"/>
          <w:szCs w:val="22"/>
        </w:rPr>
      </w:pPr>
      <w:r w:rsidRPr="00E92916">
        <w:rPr>
          <w:rFonts w:ascii="Calibri" w:eastAsia="Times New Roman" w:hAnsi="Calibri" w:cs="Calibri"/>
          <w:position w:val="-32"/>
          <w:sz w:val="22"/>
          <w:szCs w:val="22"/>
        </w:rPr>
        <w:object w:dxaOrig="1300" w:dyaOrig="720" w14:anchorId="285ECBC5">
          <v:shape id="_x0000_i1026" type="#_x0000_t75" style="width:65.1pt;height:36.3pt" o:ole="" fillcolor="window">
            <v:imagedata r:id="rId15" o:title=""/>
          </v:shape>
          <o:OLEObject Type="Embed" ProgID="Equation.3" ShapeID="_x0000_i1026" DrawAspect="Content" ObjectID="_1813591319" r:id="rId16"/>
        </w:object>
      </w:r>
    </w:p>
    <w:p w14:paraId="06208491" w14:textId="7263DF30" w:rsidR="00E92916" w:rsidRPr="00E92916" w:rsidRDefault="00E92916" w:rsidP="00D020CD">
      <w:pPr>
        <w:widowControl w:val="0"/>
        <w:tabs>
          <w:tab w:val="left" w:pos="993"/>
        </w:tabs>
        <w:autoSpaceDE w:val="0"/>
        <w:autoSpaceDN w:val="0"/>
        <w:adjustRightInd w:val="0"/>
        <w:spacing w:after="0" w:line="240" w:lineRule="auto"/>
        <w:ind w:firstLine="709"/>
        <w:jc w:val="both"/>
        <w:rPr>
          <w:rFonts w:ascii="Calibri" w:eastAsia="Times New Roman" w:hAnsi="Calibri" w:cs="Calibri"/>
          <w:sz w:val="22"/>
          <w:szCs w:val="22"/>
        </w:rPr>
      </w:pPr>
      <w:r w:rsidRPr="00E92916">
        <w:rPr>
          <w:rFonts w:ascii="Calibri" w:eastAsia="Times New Roman" w:hAnsi="Calibri" w:cs="Calibri"/>
          <w:sz w:val="22"/>
          <w:szCs w:val="22"/>
        </w:rPr>
        <w:t>8.</w:t>
      </w:r>
      <w:r w:rsidR="00743889">
        <w:rPr>
          <w:rFonts w:ascii="Calibri" w:eastAsia="Times New Roman" w:hAnsi="Calibri" w:cs="Calibri"/>
          <w:sz w:val="22"/>
          <w:szCs w:val="22"/>
        </w:rPr>
        <w:t>6</w:t>
      </w:r>
      <w:r w:rsidRPr="00E92916">
        <w:rPr>
          <w:rFonts w:ascii="Calibri" w:eastAsia="Times New Roman" w:hAnsi="Calibri" w:cs="Calibri"/>
          <w:sz w:val="22"/>
          <w:szCs w:val="22"/>
        </w:rPr>
        <w:t xml:space="preserve">. Kriterijaus (T) </w:t>
      </w:r>
      <w:r w:rsidR="00D020CD">
        <w:rPr>
          <w:rFonts w:ascii="Calibri" w:eastAsia="Times New Roman" w:hAnsi="Calibri" w:cs="Calibri"/>
          <w:sz w:val="22"/>
          <w:szCs w:val="22"/>
        </w:rPr>
        <w:t>„</w:t>
      </w:r>
      <w:r w:rsidRPr="00E92916">
        <w:rPr>
          <w:rFonts w:ascii="Calibri" w:eastAsia="Times New Roman" w:hAnsi="Calibri" w:cs="Calibri"/>
          <w:sz w:val="22"/>
          <w:szCs w:val="22"/>
        </w:rPr>
        <w:t>Papildoma garantinio laikotarpio trukmė</w:t>
      </w:r>
      <w:r w:rsidR="00D020CD">
        <w:rPr>
          <w:rFonts w:ascii="Calibri" w:eastAsia="Times New Roman" w:hAnsi="Calibri" w:cs="Calibri"/>
          <w:sz w:val="22"/>
          <w:szCs w:val="22"/>
        </w:rPr>
        <w:t>“</w:t>
      </w:r>
      <w:r w:rsidRPr="00E92916">
        <w:rPr>
          <w:rFonts w:ascii="Calibri" w:eastAsia="Times New Roman" w:hAnsi="Calibri" w:cs="Calibri"/>
          <w:sz w:val="22"/>
          <w:szCs w:val="22"/>
        </w:rPr>
        <w:t xml:space="preserve"> balai skiriami tiesiogiai, nelyginant pasiūlymų tarpusavyje.</w:t>
      </w:r>
    </w:p>
    <w:p w14:paraId="288A73B0" w14:textId="77777777" w:rsidR="00E92916" w:rsidRPr="00E92916" w:rsidRDefault="00E92916" w:rsidP="00E92916">
      <w:pPr>
        <w:tabs>
          <w:tab w:val="left" w:pos="993"/>
        </w:tabs>
        <w:spacing w:after="0" w:line="240" w:lineRule="auto"/>
        <w:ind w:firstLine="567"/>
        <w:jc w:val="both"/>
        <w:rPr>
          <w:rFonts w:ascii="Calibri" w:eastAsia="Times New Roman" w:hAnsi="Calibri" w:cs="Calibri"/>
          <w:sz w:val="22"/>
          <w:szCs w:val="22"/>
        </w:rPr>
      </w:pPr>
    </w:p>
    <w:p w14:paraId="6284E593" w14:textId="0D6F179E" w:rsidR="00E92916" w:rsidRPr="00E92916" w:rsidRDefault="00E92916" w:rsidP="00D020CD">
      <w:pPr>
        <w:widowControl w:val="0"/>
        <w:tabs>
          <w:tab w:val="left" w:pos="993"/>
        </w:tabs>
        <w:autoSpaceDE w:val="0"/>
        <w:autoSpaceDN w:val="0"/>
        <w:adjustRightInd w:val="0"/>
        <w:spacing w:after="0" w:line="240" w:lineRule="auto"/>
        <w:ind w:firstLine="709"/>
        <w:jc w:val="both"/>
        <w:rPr>
          <w:rFonts w:ascii="Calibri" w:eastAsia="Times New Roman" w:hAnsi="Calibri" w:cs="Calibri"/>
          <w:sz w:val="22"/>
          <w:szCs w:val="22"/>
        </w:rPr>
      </w:pPr>
      <w:r w:rsidRPr="00E92916">
        <w:rPr>
          <w:rFonts w:ascii="Calibri" w:eastAsia="Times New Roman" w:hAnsi="Calibri" w:cs="Calibri"/>
          <w:sz w:val="22"/>
          <w:szCs w:val="22"/>
        </w:rPr>
        <w:t>8.</w:t>
      </w:r>
      <w:r w:rsidR="00743889">
        <w:rPr>
          <w:rFonts w:ascii="Calibri" w:eastAsia="Times New Roman" w:hAnsi="Calibri" w:cs="Calibri"/>
          <w:sz w:val="22"/>
          <w:szCs w:val="22"/>
        </w:rPr>
        <w:t>7</w:t>
      </w:r>
      <w:r w:rsidRPr="00E92916">
        <w:rPr>
          <w:rFonts w:ascii="Calibri" w:eastAsia="Times New Roman" w:hAnsi="Calibri" w:cs="Calibri"/>
          <w:sz w:val="22"/>
          <w:szCs w:val="22"/>
        </w:rPr>
        <w:t>. Kriterijaus (T) balai apskaičiuojami šio kriterijaus įvertinim</w:t>
      </w:r>
      <w:r>
        <w:rPr>
          <w:rFonts w:ascii="Calibri" w:eastAsia="Times New Roman" w:hAnsi="Calibri" w:cs="Calibri"/>
          <w:sz w:val="22"/>
          <w:szCs w:val="22"/>
        </w:rPr>
        <w:t>o balus</w:t>
      </w:r>
      <w:r w:rsidRPr="00E92916">
        <w:rPr>
          <w:rFonts w:ascii="Calibri" w:eastAsia="Times New Roman" w:hAnsi="Calibri" w:cs="Calibri"/>
          <w:sz w:val="22"/>
          <w:szCs w:val="22"/>
        </w:rPr>
        <w:t xml:space="preserve"> </w:t>
      </w:r>
      <w:r w:rsidR="00121F82">
        <w:rPr>
          <w:rFonts w:ascii="Calibri" w:eastAsia="Times New Roman" w:hAnsi="Calibri" w:cs="Calibri"/>
          <w:sz w:val="22"/>
          <w:szCs w:val="22"/>
        </w:rPr>
        <w:t>(</w:t>
      </w:r>
      <w:r w:rsidR="00121F82" w:rsidRPr="00121F82">
        <w:rPr>
          <w:rFonts w:ascii="Calibri" w:eastAsia="Times New Roman" w:hAnsi="Calibri" w:cs="Calibri"/>
          <w:sz w:val="22"/>
          <w:szCs w:val="22"/>
        </w:rPr>
        <w:t>T</w:t>
      </w:r>
      <w:r w:rsidR="00121F82" w:rsidRPr="00121F82">
        <w:rPr>
          <w:rFonts w:ascii="Calibri" w:eastAsia="Times New Roman" w:hAnsi="Calibri" w:cs="Calibri"/>
          <w:sz w:val="22"/>
          <w:szCs w:val="22"/>
          <w:vertAlign w:val="subscript"/>
        </w:rPr>
        <w:t>p</w:t>
      </w:r>
      <w:r w:rsidR="00121F82">
        <w:rPr>
          <w:rFonts w:ascii="Calibri" w:eastAsia="Times New Roman" w:hAnsi="Calibri" w:cs="Calibri"/>
          <w:sz w:val="22"/>
          <w:szCs w:val="22"/>
        </w:rPr>
        <w:t>)</w:t>
      </w:r>
      <w:r w:rsidR="00121F82" w:rsidRPr="00121F82">
        <w:rPr>
          <w:rFonts w:ascii="Calibri" w:eastAsia="Times New Roman" w:hAnsi="Calibri" w:cs="Calibri"/>
          <w:sz w:val="22"/>
          <w:szCs w:val="22"/>
        </w:rPr>
        <w:t xml:space="preserve"> </w:t>
      </w:r>
      <w:r w:rsidRPr="00E92916">
        <w:rPr>
          <w:rFonts w:ascii="Calibri" w:eastAsia="Times New Roman" w:hAnsi="Calibri" w:cs="Calibri"/>
          <w:sz w:val="22"/>
          <w:szCs w:val="22"/>
        </w:rPr>
        <w:t xml:space="preserve">padauginant iš </w:t>
      </w:r>
      <w:r w:rsidR="006A3F52">
        <w:rPr>
          <w:rFonts w:ascii="Calibri" w:eastAsia="Times New Roman" w:hAnsi="Calibri" w:cs="Calibri"/>
          <w:sz w:val="22"/>
          <w:szCs w:val="22"/>
        </w:rPr>
        <w:t xml:space="preserve">šio </w:t>
      </w:r>
      <w:r w:rsidRPr="00E92916">
        <w:rPr>
          <w:rFonts w:ascii="Calibri" w:eastAsia="Times New Roman" w:hAnsi="Calibri" w:cs="Calibri"/>
          <w:sz w:val="22"/>
          <w:szCs w:val="22"/>
        </w:rPr>
        <w:t xml:space="preserve">kriterijaus lyginamojo svorio </w:t>
      </w:r>
      <w:r w:rsidR="00121F82" w:rsidRPr="00121F82">
        <w:rPr>
          <w:rFonts w:ascii="Calibri" w:eastAsia="Times New Roman" w:hAnsi="Calibri" w:cs="Calibri"/>
          <w:sz w:val="22"/>
          <w:szCs w:val="22"/>
        </w:rPr>
        <w:t xml:space="preserve">ekonominio naudingumo vertinime </w:t>
      </w:r>
      <w:r w:rsidRPr="00E92916">
        <w:rPr>
          <w:rFonts w:ascii="Calibri" w:eastAsia="Times New Roman" w:hAnsi="Calibri" w:cs="Calibri"/>
          <w:sz w:val="22"/>
          <w:szCs w:val="22"/>
        </w:rPr>
        <w:t>(Y):</w:t>
      </w:r>
    </w:p>
    <w:p w14:paraId="1F6832EA" w14:textId="77777777" w:rsidR="00E92916" w:rsidRPr="00E92916" w:rsidRDefault="00E92916" w:rsidP="00E92916">
      <w:pPr>
        <w:tabs>
          <w:tab w:val="left" w:pos="993"/>
        </w:tabs>
        <w:spacing w:after="0" w:line="240" w:lineRule="auto"/>
        <w:jc w:val="both"/>
        <w:rPr>
          <w:rFonts w:ascii="Calibri" w:eastAsia="Times New Roman" w:hAnsi="Calibri" w:cs="Calibri"/>
          <w:sz w:val="22"/>
          <w:szCs w:val="22"/>
        </w:rPr>
      </w:pPr>
    </w:p>
    <w:p w14:paraId="7B75EDCE" w14:textId="3AD0824D" w:rsidR="00E92916" w:rsidRPr="00E92916" w:rsidRDefault="00E92916" w:rsidP="00E92916">
      <w:pPr>
        <w:tabs>
          <w:tab w:val="left" w:pos="993"/>
        </w:tabs>
        <w:spacing w:after="0" w:line="240" w:lineRule="auto"/>
        <w:ind w:firstLine="680"/>
        <w:jc w:val="both"/>
        <w:rPr>
          <w:rFonts w:ascii="Calibri" w:eastAsia="Times New Roman" w:hAnsi="Calibri" w:cs="Calibri"/>
          <w:sz w:val="22"/>
          <w:szCs w:val="22"/>
        </w:rPr>
      </w:pPr>
      <w:r w:rsidRPr="00E92916">
        <w:rPr>
          <w:rFonts w:ascii="Calibri" w:eastAsia="Times New Roman" w:hAnsi="Calibri" w:cs="Calibri"/>
          <w:sz w:val="22"/>
          <w:szCs w:val="22"/>
        </w:rPr>
        <w:t xml:space="preserve">T </w:t>
      </w:r>
      <w:r w:rsidRPr="00E92916">
        <w:rPr>
          <w:rFonts w:ascii="Calibri" w:eastAsia="Times New Roman" w:hAnsi="Calibri" w:cs="Calibri"/>
          <w:sz w:val="22"/>
          <w:szCs w:val="22"/>
        </w:rPr>
        <w:sym w:font="Symbol" w:char="F03D"/>
      </w:r>
      <w:r w:rsidRPr="00E92916">
        <w:rPr>
          <w:rFonts w:ascii="Calibri" w:eastAsia="Times New Roman" w:hAnsi="Calibri" w:cs="Calibri"/>
          <w:sz w:val="22"/>
          <w:szCs w:val="22"/>
        </w:rPr>
        <w:t xml:space="preserve"> </w:t>
      </w:r>
      <w:r>
        <w:rPr>
          <w:rFonts w:ascii="Calibri" w:eastAsia="Times New Roman" w:hAnsi="Calibri" w:cs="Calibri"/>
          <w:sz w:val="22"/>
          <w:szCs w:val="22"/>
        </w:rPr>
        <w:t>T</w:t>
      </w:r>
      <w:r w:rsidRPr="00825B87">
        <w:rPr>
          <w:rFonts w:ascii="Calibri" w:eastAsia="Times New Roman" w:hAnsi="Calibri" w:cs="Calibri"/>
          <w:sz w:val="22"/>
          <w:szCs w:val="22"/>
          <w:vertAlign w:val="subscript"/>
        </w:rPr>
        <w:t>p</w:t>
      </w:r>
      <w:r w:rsidRPr="00E92916">
        <w:rPr>
          <w:rFonts w:ascii="Calibri" w:eastAsia="Times New Roman" w:hAnsi="Calibri" w:cs="Calibri"/>
          <w:sz w:val="22"/>
          <w:szCs w:val="22"/>
        </w:rPr>
        <w:t xml:space="preserve"> × Y</w:t>
      </w:r>
    </w:p>
    <w:p w14:paraId="46D712D6" w14:textId="49C0F95C" w:rsidR="009E42C1" w:rsidRPr="006F3CA2" w:rsidRDefault="00743889" w:rsidP="009E42C1">
      <w:pPr>
        <w:widowControl w:val="0"/>
        <w:tabs>
          <w:tab w:val="left" w:pos="993"/>
        </w:tabs>
        <w:autoSpaceDE w:val="0"/>
        <w:autoSpaceDN w:val="0"/>
        <w:adjustRightInd w:val="0"/>
        <w:spacing w:after="0" w:line="240" w:lineRule="auto"/>
        <w:ind w:firstLine="720"/>
        <w:contextualSpacing/>
        <w:jc w:val="both"/>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8.9. </w:t>
      </w:r>
      <w:r w:rsidR="007A7054" w:rsidRPr="006F3CA2">
        <w:rPr>
          <w:rFonts w:ascii="Calibri" w:eastAsia="Times New Roman" w:hAnsi="Calibri" w:cs="Calibri"/>
          <w:color w:val="000000" w:themeColor="text1"/>
          <w:sz w:val="22"/>
          <w:szCs w:val="22"/>
        </w:rPr>
        <w:t>Antro k</w:t>
      </w:r>
      <w:r w:rsidR="009E42C1" w:rsidRPr="006F3CA2">
        <w:rPr>
          <w:rFonts w:ascii="Calibri" w:eastAsia="Times New Roman" w:hAnsi="Calibri" w:cs="Calibri"/>
          <w:color w:val="000000" w:themeColor="text1"/>
          <w:sz w:val="22"/>
          <w:szCs w:val="22"/>
        </w:rPr>
        <w:t>riterijaus (T) balų skyrimo tvarka:</w:t>
      </w:r>
    </w:p>
    <w:tbl>
      <w:tblPr>
        <w:tblStyle w:val="Lentelstinklelis11"/>
        <w:tblW w:w="9918" w:type="dxa"/>
        <w:tblLayout w:type="fixed"/>
        <w:tblLook w:val="04A0" w:firstRow="1" w:lastRow="0" w:firstColumn="1" w:lastColumn="0" w:noHBand="0" w:noVBand="1"/>
      </w:tblPr>
      <w:tblGrid>
        <w:gridCol w:w="7933"/>
        <w:gridCol w:w="1985"/>
      </w:tblGrid>
      <w:tr w:rsidR="007A7054" w:rsidRPr="009E42C1" w14:paraId="122A29E4" w14:textId="77777777" w:rsidTr="007A7054">
        <w:tc>
          <w:tcPr>
            <w:tcW w:w="7933" w:type="dxa"/>
          </w:tcPr>
          <w:p w14:paraId="00C80497" w14:textId="6B309A45" w:rsidR="007A7054" w:rsidRPr="009E42C1" w:rsidRDefault="007A7054" w:rsidP="006672FD">
            <w:pPr>
              <w:jc w:val="both"/>
              <w:rPr>
                <w:rFonts w:ascii="Calibri" w:hAnsi="Calibri" w:cs="Calibri"/>
                <w:sz w:val="22"/>
                <w:szCs w:val="22"/>
                <w:lang w:val="lt-LT"/>
              </w:rPr>
            </w:pPr>
            <w:r w:rsidRPr="009E42C1">
              <w:rPr>
                <w:rFonts w:ascii="Calibri" w:hAnsi="Calibri" w:cs="Calibri"/>
                <w:b/>
                <w:sz w:val="22"/>
                <w:szCs w:val="22"/>
                <w:lang w:val="lt-LT"/>
              </w:rPr>
              <w:lastRenderedPageBreak/>
              <w:t xml:space="preserve">Antras kriterijus (T) – </w:t>
            </w:r>
            <w:r>
              <w:rPr>
                <w:rFonts w:ascii="Calibri" w:hAnsi="Calibri" w:cs="Calibri"/>
                <w:b/>
                <w:sz w:val="22"/>
                <w:szCs w:val="22"/>
                <w:lang w:val="lt-LT"/>
              </w:rPr>
              <w:t>Papildoma g</w:t>
            </w:r>
            <w:r w:rsidRPr="009E42C1">
              <w:rPr>
                <w:rFonts w:ascii="Calibri" w:hAnsi="Calibri" w:cs="Calibri"/>
                <w:b/>
                <w:sz w:val="22"/>
                <w:szCs w:val="22"/>
                <w:lang w:val="lt-LT"/>
              </w:rPr>
              <w:t>aranti</w:t>
            </w:r>
            <w:r>
              <w:rPr>
                <w:rFonts w:ascii="Calibri" w:hAnsi="Calibri" w:cs="Calibri"/>
                <w:b/>
                <w:sz w:val="22"/>
                <w:szCs w:val="22"/>
                <w:lang w:val="lt-LT"/>
              </w:rPr>
              <w:t xml:space="preserve">nio laikotarpio trukmė </w:t>
            </w:r>
            <w:r w:rsidR="005C44E9">
              <w:rPr>
                <w:rFonts w:ascii="Calibri" w:hAnsi="Calibri" w:cs="Calibri"/>
                <w:b/>
                <w:sz w:val="22"/>
                <w:szCs w:val="22"/>
                <w:lang w:val="lt-LT"/>
              </w:rPr>
              <w:t>(mėnesiais)</w:t>
            </w:r>
          </w:p>
        </w:tc>
        <w:tc>
          <w:tcPr>
            <w:tcW w:w="1985" w:type="dxa"/>
            <w:vAlign w:val="center"/>
          </w:tcPr>
          <w:p w14:paraId="4A6A6A90" w14:textId="77777777" w:rsidR="00E92916" w:rsidRPr="00E92916" w:rsidRDefault="00E92916" w:rsidP="00E92916">
            <w:pPr>
              <w:spacing w:line="252" w:lineRule="auto"/>
              <w:jc w:val="center"/>
              <w:rPr>
                <w:rFonts w:ascii="Calibri" w:hAnsi="Calibri" w:cs="Calibri"/>
                <w:b/>
                <w:sz w:val="22"/>
                <w:szCs w:val="22"/>
              </w:rPr>
            </w:pPr>
            <w:r w:rsidRPr="00E92916">
              <w:rPr>
                <w:rFonts w:ascii="Calibri" w:hAnsi="Calibri" w:cs="Calibri"/>
                <w:b/>
                <w:sz w:val="22"/>
                <w:szCs w:val="22"/>
              </w:rPr>
              <w:t>Maksimali reikšmė (R</w:t>
            </w:r>
            <w:r w:rsidRPr="00E92916">
              <w:rPr>
                <w:rFonts w:ascii="Calibri" w:hAnsi="Calibri" w:cs="Calibri"/>
                <w:b/>
                <w:sz w:val="22"/>
                <w:szCs w:val="22"/>
                <w:vertAlign w:val="subscript"/>
              </w:rPr>
              <w:t>maks</w:t>
            </w:r>
            <w:r w:rsidRPr="00E92916">
              <w:rPr>
                <w:rFonts w:ascii="Calibri" w:hAnsi="Calibri" w:cs="Calibri"/>
                <w:b/>
                <w:sz w:val="22"/>
                <w:szCs w:val="22"/>
              </w:rPr>
              <w:t>)</w:t>
            </w:r>
          </w:p>
          <w:p w14:paraId="7B79FEA0" w14:textId="47806CD4" w:rsidR="007A7054" w:rsidRPr="007A7054" w:rsidRDefault="00E92916" w:rsidP="00E92916">
            <w:pPr>
              <w:jc w:val="center"/>
              <w:rPr>
                <w:rFonts w:ascii="Calibri" w:hAnsi="Calibri" w:cs="Calibri"/>
                <w:sz w:val="22"/>
                <w:szCs w:val="22"/>
                <w:lang w:val="lt-LT"/>
              </w:rPr>
            </w:pPr>
            <w:r w:rsidRPr="00E92916">
              <w:rPr>
                <w:rFonts w:ascii="Calibri" w:hAnsi="Calibri" w:cs="Calibri"/>
                <w:b/>
                <w:sz w:val="22"/>
                <w:szCs w:val="22"/>
                <w:lang w:val="lt-LT"/>
              </w:rPr>
              <w:t>balais</w:t>
            </w:r>
          </w:p>
        </w:tc>
      </w:tr>
      <w:tr w:rsidR="007A7054" w:rsidRPr="009E42C1" w14:paraId="71C816BD" w14:textId="77777777" w:rsidTr="007A7054">
        <w:tc>
          <w:tcPr>
            <w:tcW w:w="7933" w:type="dxa"/>
          </w:tcPr>
          <w:p w14:paraId="3C331A60" w14:textId="4002EA5B" w:rsidR="007A7054" w:rsidRPr="009E42C1" w:rsidRDefault="007A7054" w:rsidP="007A7054">
            <w:pPr>
              <w:jc w:val="both"/>
              <w:rPr>
                <w:rFonts w:ascii="Calibri" w:hAnsi="Calibri" w:cs="Calibri"/>
                <w:b/>
                <w:sz w:val="22"/>
                <w:szCs w:val="22"/>
                <w:lang w:val="lt-LT"/>
              </w:rPr>
            </w:pPr>
            <w:r w:rsidRPr="00825B87">
              <w:rPr>
                <w:rFonts w:ascii="Calibri" w:hAnsi="Calibri" w:cs="Calibri"/>
                <w:bCs/>
                <w:sz w:val="22"/>
                <w:szCs w:val="22"/>
                <w:lang w:val="lt-LT"/>
              </w:rPr>
              <w:t xml:space="preserve">Jei tiekėjas siūlo minimalų 36 </w:t>
            </w:r>
            <w:r w:rsidR="00E92BE8">
              <w:rPr>
                <w:rFonts w:ascii="Calibri" w:hAnsi="Calibri" w:cs="Calibri"/>
                <w:bCs/>
                <w:sz w:val="22"/>
                <w:szCs w:val="22"/>
                <w:lang w:val="lt-LT"/>
              </w:rPr>
              <w:t xml:space="preserve">(trisdešimt šešių) </w:t>
            </w:r>
            <w:r w:rsidRPr="00825B87">
              <w:rPr>
                <w:rFonts w:ascii="Calibri" w:hAnsi="Calibri" w:cs="Calibri"/>
                <w:bCs/>
                <w:sz w:val="22"/>
                <w:szCs w:val="22"/>
                <w:lang w:val="lt-LT"/>
              </w:rPr>
              <w:t>mėnesių garantinį laikotarpį</w:t>
            </w:r>
            <w:r w:rsidR="00D020CD">
              <w:rPr>
                <w:rFonts w:ascii="Calibri" w:hAnsi="Calibri" w:cs="Calibri"/>
                <w:bCs/>
                <w:sz w:val="22"/>
                <w:szCs w:val="22"/>
                <w:lang w:val="lt-LT"/>
              </w:rPr>
              <w:t xml:space="preserve"> </w:t>
            </w:r>
            <w:r w:rsidR="00D020CD" w:rsidRPr="00D020CD">
              <w:rPr>
                <w:rFonts w:ascii="Calibri" w:hAnsi="Calibri" w:cs="Calibri"/>
                <w:bCs/>
                <w:sz w:val="22"/>
                <w:szCs w:val="22"/>
                <w:lang w:val="lt-LT"/>
              </w:rPr>
              <w:t>mėnesiai arba ne mažiau kaip 100 tūkst. km ridos (priklausomai nuo to, kas įvyksta anksčiau</w:t>
            </w:r>
            <w:r w:rsidRPr="00825B87">
              <w:rPr>
                <w:rFonts w:ascii="Calibri" w:hAnsi="Calibri" w:cs="Calibri"/>
                <w:bCs/>
                <w:sz w:val="22"/>
                <w:szCs w:val="22"/>
                <w:lang w:val="lt-LT"/>
              </w:rPr>
              <w:t xml:space="preserve"> kaip nustatyta techninėje specifikacijoje</w:t>
            </w:r>
            <w:r w:rsidRPr="009E42C1">
              <w:rPr>
                <w:rFonts w:ascii="Calibri" w:hAnsi="Calibri" w:cs="Calibri"/>
                <w:b/>
                <w:sz w:val="22"/>
                <w:szCs w:val="22"/>
                <w:lang w:val="lt-LT"/>
              </w:rPr>
              <w:t>.</w:t>
            </w:r>
          </w:p>
        </w:tc>
        <w:tc>
          <w:tcPr>
            <w:tcW w:w="1985" w:type="dxa"/>
            <w:vAlign w:val="center"/>
          </w:tcPr>
          <w:p w14:paraId="6254FF04" w14:textId="68EB2C62" w:rsidR="007A7054" w:rsidRPr="009E42C1" w:rsidRDefault="007A7054" w:rsidP="00121F82">
            <w:pPr>
              <w:jc w:val="center"/>
              <w:rPr>
                <w:rFonts w:ascii="Calibri" w:eastAsia="Calibri" w:hAnsi="Calibri" w:cs="Calibri"/>
                <w:bCs/>
                <w:sz w:val="22"/>
                <w:szCs w:val="22"/>
                <w:lang w:val="lt-LT"/>
              </w:rPr>
            </w:pPr>
            <w:r w:rsidRPr="005C44E9">
              <w:rPr>
                <w:rFonts w:ascii="Calibri" w:eastAsia="Calibri" w:hAnsi="Calibri" w:cs="Calibri"/>
                <w:bCs/>
                <w:sz w:val="22"/>
                <w:szCs w:val="22"/>
                <w:lang w:val="lt-LT"/>
              </w:rPr>
              <w:t>0</w:t>
            </w:r>
          </w:p>
        </w:tc>
      </w:tr>
      <w:tr w:rsidR="007A7054" w:rsidRPr="009E42C1" w14:paraId="32D0E0A1" w14:textId="77777777" w:rsidTr="007A7054">
        <w:tc>
          <w:tcPr>
            <w:tcW w:w="7933" w:type="dxa"/>
          </w:tcPr>
          <w:p w14:paraId="6D8EA2B5" w14:textId="4E733C39" w:rsidR="007A7054" w:rsidRPr="009E42C1" w:rsidRDefault="007A7054" w:rsidP="00072655">
            <w:pPr>
              <w:jc w:val="both"/>
              <w:rPr>
                <w:rFonts w:ascii="Calibri" w:hAnsi="Calibri" w:cs="Calibri"/>
                <w:b/>
                <w:sz w:val="22"/>
                <w:szCs w:val="22"/>
                <w:lang w:val="lt-LT"/>
              </w:rPr>
            </w:pPr>
            <w:r w:rsidRPr="006F3CA2">
              <w:rPr>
                <w:rFonts w:ascii="Calibri" w:hAnsi="Calibri" w:cs="Calibri"/>
                <w:bCs/>
                <w:sz w:val="22"/>
                <w:szCs w:val="22"/>
                <w:lang w:val="lt-LT"/>
              </w:rPr>
              <w:t>Jei siūlomas minimalus garantinis 36 mėnesių laikotarpis ir</w:t>
            </w:r>
            <w:r w:rsidRPr="00072655">
              <w:rPr>
                <w:rFonts w:ascii="Calibri" w:hAnsi="Calibri" w:cs="Calibri"/>
                <w:b/>
                <w:sz w:val="22"/>
                <w:szCs w:val="22"/>
                <w:lang w:val="lt-LT"/>
              </w:rPr>
              <w:t xml:space="preserve"> </w:t>
            </w:r>
            <w:r w:rsidRPr="00825B87">
              <w:rPr>
                <w:rFonts w:ascii="Calibri" w:hAnsi="Calibri" w:cs="Calibri"/>
                <w:b/>
                <w:sz w:val="22"/>
                <w:szCs w:val="22"/>
                <w:u w:val="single"/>
                <w:lang w:val="lt-LT"/>
              </w:rPr>
              <w:t>papildomas 24</w:t>
            </w:r>
            <w:r w:rsidR="005C44E9">
              <w:rPr>
                <w:rFonts w:ascii="Calibri" w:hAnsi="Calibri" w:cs="Calibri"/>
                <w:b/>
                <w:sz w:val="22"/>
                <w:szCs w:val="22"/>
                <w:u w:val="single"/>
                <w:lang w:val="lt-LT"/>
              </w:rPr>
              <w:t>*</w:t>
            </w:r>
            <w:r w:rsidR="00D020CD" w:rsidRPr="00D020CD">
              <w:rPr>
                <w:rFonts w:ascii="Calibri" w:hAnsi="Calibri" w:cs="Calibri"/>
                <w:b/>
                <w:sz w:val="22"/>
                <w:szCs w:val="22"/>
                <w:u w:val="single"/>
                <w:lang w:val="lt-LT"/>
              </w:rPr>
              <w:t xml:space="preserve"> </w:t>
            </w:r>
            <w:r w:rsidRPr="00825B87">
              <w:rPr>
                <w:rFonts w:ascii="Calibri" w:hAnsi="Calibri" w:cs="Calibri"/>
                <w:b/>
                <w:sz w:val="22"/>
                <w:szCs w:val="22"/>
                <w:u w:val="single"/>
                <w:lang w:val="lt-LT"/>
              </w:rPr>
              <w:t>mėnesių laikotarpis</w:t>
            </w:r>
            <w:r w:rsidR="006F3CA2">
              <w:rPr>
                <w:rFonts w:ascii="Calibri" w:hAnsi="Calibri" w:cs="Calibri"/>
                <w:b/>
                <w:sz w:val="22"/>
                <w:szCs w:val="22"/>
                <w:lang w:val="lt-LT"/>
              </w:rPr>
              <w:t xml:space="preserve"> </w:t>
            </w:r>
            <w:r w:rsidRPr="006F3CA2">
              <w:rPr>
                <w:rFonts w:ascii="Calibri" w:hAnsi="Calibri" w:cs="Calibri"/>
                <w:bCs/>
                <w:sz w:val="22"/>
                <w:szCs w:val="22"/>
                <w:lang w:val="lt-LT"/>
              </w:rPr>
              <w:t>(iš viso 60</w:t>
            </w:r>
            <w:r w:rsidR="00D020CD">
              <w:rPr>
                <w:rFonts w:ascii="Calibri" w:hAnsi="Calibri" w:cs="Calibri"/>
                <w:bCs/>
                <w:sz w:val="22"/>
                <w:szCs w:val="22"/>
                <w:lang w:val="lt-LT"/>
              </w:rPr>
              <w:t>*</w:t>
            </w:r>
            <w:r w:rsidRPr="006F3CA2">
              <w:rPr>
                <w:rFonts w:ascii="Calibri" w:hAnsi="Calibri" w:cs="Calibri"/>
                <w:bCs/>
                <w:sz w:val="22"/>
                <w:szCs w:val="22"/>
                <w:lang w:val="lt-LT"/>
              </w:rPr>
              <w:t xml:space="preserve"> </w:t>
            </w:r>
            <w:r w:rsidR="006F3CA2" w:rsidRPr="006F3CA2">
              <w:rPr>
                <w:rFonts w:ascii="Calibri" w:hAnsi="Calibri" w:cs="Calibri"/>
                <w:bCs/>
                <w:sz w:val="22"/>
                <w:szCs w:val="22"/>
                <w:lang w:val="lt-LT"/>
              </w:rPr>
              <w:t xml:space="preserve">(šešiasdešimt) </w:t>
            </w:r>
            <w:r w:rsidRPr="006F3CA2">
              <w:rPr>
                <w:rFonts w:ascii="Calibri" w:hAnsi="Calibri" w:cs="Calibri"/>
                <w:bCs/>
                <w:sz w:val="22"/>
                <w:szCs w:val="22"/>
                <w:lang w:val="lt-LT"/>
              </w:rPr>
              <w:t>m</w:t>
            </w:r>
            <w:r w:rsidR="006F3CA2" w:rsidRPr="006F3CA2">
              <w:rPr>
                <w:rFonts w:ascii="Calibri" w:hAnsi="Calibri" w:cs="Calibri"/>
                <w:bCs/>
                <w:sz w:val="22"/>
                <w:szCs w:val="22"/>
                <w:lang w:val="lt-LT"/>
              </w:rPr>
              <w:t>ė</w:t>
            </w:r>
            <w:r w:rsidRPr="006F3CA2">
              <w:rPr>
                <w:rFonts w:ascii="Calibri" w:hAnsi="Calibri" w:cs="Calibri"/>
                <w:bCs/>
                <w:sz w:val="22"/>
                <w:szCs w:val="22"/>
                <w:lang w:val="lt-LT"/>
              </w:rPr>
              <w:t>nesių</w:t>
            </w:r>
            <w:r w:rsidR="006F3CA2" w:rsidRPr="006F3CA2">
              <w:rPr>
                <w:rFonts w:ascii="Calibri" w:hAnsi="Calibri" w:cs="Calibri"/>
                <w:bCs/>
                <w:sz w:val="22"/>
                <w:szCs w:val="22"/>
                <w:lang w:val="lt-LT"/>
              </w:rPr>
              <w:t>).</w:t>
            </w:r>
            <w:r w:rsidRPr="00072655">
              <w:rPr>
                <w:rFonts w:ascii="Calibri" w:hAnsi="Calibri" w:cs="Calibri"/>
                <w:b/>
                <w:sz w:val="22"/>
                <w:szCs w:val="22"/>
                <w:lang w:val="lt-LT"/>
              </w:rPr>
              <w:t xml:space="preserve"> </w:t>
            </w:r>
          </w:p>
        </w:tc>
        <w:tc>
          <w:tcPr>
            <w:tcW w:w="1985" w:type="dxa"/>
            <w:vAlign w:val="center"/>
          </w:tcPr>
          <w:p w14:paraId="1AEDE0AC" w14:textId="62D5905F" w:rsidR="007A7054" w:rsidRPr="009E42C1" w:rsidRDefault="007A7054" w:rsidP="00121F82">
            <w:pPr>
              <w:jc w:val="center"/>
              <w:rPr>
                <w:rFonts w:ascii="Calibri" w:eastAsia="Calibri" w:hAnsi="Calibri" w:cs="Calibri"/>
                <w:bCs/>
                <w:sz w:val="22"/>
                <w:szCs w:val="22"/>
                <w:lang w:val="lt-LT"/>
              </w:rPr>
            </w:pPr>
            <w:r>
              <w:rPr>
                <w:rFonts w:ascii="Calibri" w:eastAsia="Calibri" w:hAnsi="Calibri" w:cs="Calibri"/>
                <w:bCs/>
                <w:sz w:val="22"/>
                <w:szCs w:val="22"/>
                <w:lang w:val="lt-LT"/>
              </w:rPr>
              <w:t>5</w:t>
            </w:r>
          </w:p>
        </w:tc>
      </w:tr>
      <w:tr w:rsidR="007A7054" w:rsidRPr="009E42C1" w14:paraId="310D3DCF" w14:textId="77777777" w:rsidTr="007A7054">
        <w:tc>
          <w:tcPr>
            <w:tcW w:w="7933" w:type="dxa"/>
          </w:tcPr>
          <w:p w14:paraId="3A720ECE" w14:textId="2EE2D0DB" w:rsidR="007A7054" w:rsidRPr="00E40A81" w:rsidRDefault="007A7054" w:rsidP="00072655">
            <w:pPr>
              <w:jc w:val="both"/>
              <w:rPr>
                <w:rFonts w:ascii="Calibri" w:hAnsi="Calibri" w:cs="Calibri"/>
                <w:b/>
                <w:sz w:val="22"/>
                <w:szCs w:val="22"/>
                <w:lang w:val="lt-LT"/>
              </w:rPr>
            </w:pPr>
            <w:r w:rsidRPr="006F3CA2">
              <w:rPr>
                <w:rFonts w:ascii="Calibri" w:hAnsi="Calibri" w:cs="Calibri"/>
                <w:bCs/>
                <w:sz w:val="22"/>
                <w:szCs w:val="22"/>
                <w:lang w:val="lt-LT"/>
              </w:rPr>
              <w:t xml:space="preserve">Jei siūlomas minimalus garantinis 36mėnesių </w:t>
            </w:r>
            <w:r w:rsidR="006F3CA2" w:rsidRPr="006F3CA2">
              <w:rPr>
                <w:rFonts w:ascii="Calibri" w:hAnsi="Calibri" w:cs="Calibri"/>
                <w:bCs/>
                <w:sz w:val="22"/>
                <w:szCs w:val="22"/>
                <w:lang w:val="lt-LT"/>
              </w:rPr>
              <w:t xml:space="preserve">laikotarpis </w:t>
            </w:r>
            <w:r w:rsidRPr="006F3CA2">
              <w:rPr>
                <w:rFonts w:ascii="Calibri" w:hAnsi="Calibri" w:cs="Calibri"/>
                <w:bCs/>
                <w:sz w:val="22"/>
                <w:szCs w:val="22"/>
                <w:lang w:val="lt-LT"/>
              </w:rPr>
              <w:t>ir</w:t>
            </w:r>
            <w:r w:rsidRPr="006F3CA2">
              <w:rPr>
                <w:rFonts w:ascii="Calibri" w:hAnsi="Calibri" w:cs="Calibri"/>
                <w:b/>
                <w:sz w:val="22"/>
                <w:szCs w:val="22"/>
                <w:lang w:val="lt-LT"/>
              </w:rPr>
              <w:t xml:space="preserve"> papildomas 36</w:t>
            </w:r>
            <w:r w:rsidR="005C44E9">
              <w:rPr>
                <w:rFonts w:ascii="Calibri" w:hAnsi="Calibri" w:cs="Calibri"/>
                <w:b/>
                <w:sz w:val="22"/>
                <w:szCs w:val="22"/>
                <w:lang w:val="lt-LT"/>
              </w:rPr>
              <w:t>*</w:t>
            </w:r>
            <w:r w:rsidR="00D020CD">
              <w:rPr>
                <w:rFonts w:ascii="Calibri" w:hAnsi="Calibri" w:cs="Calibri"/>
                <w:b/>
                <w:sz w:val="22"/>
                <w:szCs w:val="22"/>
                <w:lang w:val="lt-LT"/>
              </w:rPr>
              <w:t xml:space="preserve"> </w:t>
            </w:r>
            <w:r w:rsidRPr="006F3CA2">
              <w:rPr>
                <w:rFonts w:ascii="Calibri" w:hAnsi="Calibri" w:cs="Calibri"/>
                <w:b/>
                <w:sz w:val="22"/>
                <w:szCs w:val="22"/>
                <w:lang w:val="lt-LT"/>
              </w:rPr>
              <w:t xml:space="preserve">mėnesių </w:t>
            </w:r>
            <w:r w:rsidRPr="006F3CA2">
              <w:rPr>
                <w:rFonts w:ascii="Calibri" w:hAnsi="Calibri" w:cs="Calibri"/>
                <w:bCs/>
                <w:sz w:val="22"/>
                <w:szCs w:val="22"/>
                <w:lang w:val="lt-LT"/>
              </w:rPr>
              <w:t>laikotarpis ir daugiau (iš viso 72</w:t>
            </w:r>
            <w:r w:rsidR="00D020CD">
              <w:rPr>
                <w:rFonts w:ascii="Calibri" w:hAnsi="Calibri" w:cs="Calibri"/>
                <w:bCs/>
                <w:sz w:val="22"/>
                <w:szCs w:val="22"/>
                <w:lang w:val="lt-LT"/>
              </w:rPr>
              <w:t>*</w:t>
            </w:r>
            <w:r w:rsidRPr="006F3CA2">
              <w:rPr>
                <w:rFonts w:ascii="Calibri" w:hAnsi="Calibri" w:cs="Calibri"/>
                <w:bCs/>
                <w:sz w:val="22"/>
                <w:szCs w:val="22"/>
                <w:lang w:val="lt-LT"/>
              </w:rPr>
              <w:t xml:space="preserve"> </w:t>
            </w:r>
            <w:r w:rsidR="006F3CA2" w:rsidRPr="006F3CA2">
              <w:rPr>
                <w:rFonts w:ascii="Calibri" w:hAnsi="Calibri" w:cs="Calibri"/>
                <w:bCs/>
                <w:sz w:val="22"/>
                <w:szCs w:val="22"/>
                <w:lang w:val="lt-LT"/>
              </w:rPr>
              <w:t xml:space="preserve">(septyniasdešimt du) </w:t>
            </w:r>
            <w:r w:rsidRPr="006F3CA2">
              <w:rPr>
                <w:rFonts w:ascii="Calibri" w:hAnsi="Calibri" w:cs="Calibri"/>
                <w:bCs/>
                <w:sz w:val="22"/>
                <w:szCs w:val="22"/>
                <w:lang w:val="lt-LT"/>
              </w:rPr>
              <w:t>mėn</w:t>
            </w:r>
            <w:r w:rsidR="006F3CA2" w:rsidRPr="006F3CA2">
              <w:rPr>
                <w:rFonts w:ascii="Calibri" w:hAnsi="Calibri" w:cs="Calibri"/>
                <w:bCs/>
                <w:sz w:val="22"/>
                <w:szCs w:val="22"/>
                <w:lang w:val="lt-LT"/>
              </w:rPr>
              <w:t>esiai</w:t>
            </w:r>
            <w:r w:rsidRPr="006F3CA2">
              <w:rPr>
                <w:rFonts w:ascii="Calibri" w:hAnsi="Calibri" w:cs="Calibri"/>
                <w:bCs/>
                <w:sz w:val="22"/>
                <w:szCs w:val="22"/>
                <w:lang w:val="lt-LT"/>
              </w:rPr>
              <w:t>).</w:t>
            </w:r>
          </w:p>
        </w:tc>
        <w:tc>
          <w:tcPr>
            <w:tcW w:w="1985" w:type="dxa"/>
            <w:vAlign w:val="center"/>
          </w:tcPr>
          <w:p w14:paraId="7E58D5C1" w14:textId="4B6B017E" w:rsidR="007A7054" w:rsidRPr="009E42C1" w:rsidRDefault="007A7054" w:rsidP="00121F82">
            <w:pPr>
              <w:jc w:val="center"/>
              <w:rPr>
                <w:rFonts w:ascii="Calibri" w:eastAsia="Calibri" w:hAnsi="Calibri" w:cs="Calibri"/>
                <w:bCs/>
                <w:sz w:val="22"/>
                <w:szCs w:val="22"/>
              </w:rPr>
            </w:pPr>
            <w:r>
              <w:rPr>
                <w:rFonts w:ascii="Calibri" w:eastAsia="Calibri" w:hAnsi="Calibri" w:cs="Calibri"/>
                <w:bCs/>
                <w:sz w:val="22"/>
                <w:szCs w:val="22"/>
              </w:rPr>
              <w:t>10</w:t>
            </w:r>
          </w:p>
        </w:tc>
      </w:tr>
      <w:tr w:rsidR="00D020CD" w:rsidRPr="009E42C1" w14:paraId="234AA68A" w14:textId="77777777" w:rsidTr="00334A0D">
        <w:tc>
          <w:tcPr>
            <w:tcW w:w="9918" w:type="dxa"/>
            <w:gridSpan w:val="2"/>
          </w:tcPr>
          <w:p w14:paraId="4F8B04F9" w14:textId="51376635" w:rsidR="00D020CD" w:rsidRPr="00D020CD" w:rsidRDefault="00D020CD" w:rsidP="006672FD">
            <w:pPr>
              <w:jc w:val="both"/>
              <w:rPr>
                <w:rFonts w:ascii="Calibri" w:eastAsia="Calibri" w:hAnsi="Calibri" w:cs="Calibri"/>
                <w:b/>
                <w:sz w:val="22"/>
                <w:szCs w:val="22"/>
                <w:lang w:val="lt-LT"/>
              </w:rPr>
            </w:pPr>
            <w:r w:rsidRPr="00D020CD">
              <w:rPr>
                <w:rFonts w:ascii="Calibri" w:hAnsi="Calibri" w:cs="Calibri"/>
                <w:b/>
                <w:sz w:val="22"/>
                <w:szCs w:val="22"/>
                <w:lang w:val="lt-LT"/>
              </w:rPr>
              <w:t>Reikalaujama minimali garantinio laikotarpio trukmė yra 36 (trisdešimt šeši) mėnesiai arba ne mažiau kaip 100 tūkst. km ridos (priklausomai nuo to, kas įvyksta anksčiau)</w:t>
            </w:r>
          </w:p>
        </w:tc>
      </w:tr>
      <w:tr w:rsidR="006F3CA2" w:rsidRPr="009E42C1" w14:paraId="02B4DA22" w14:textId="77777777" w:rsidTr="006120D3">
        <w:tc>
          <w:tcPr>
            <w:tcW w:w="9918" w:type="dxa"/>
            <w:gridSpan w:val="2"/>
          </w:tcPr>
          <w:p w14:paraId="65C410D8" w14:textId="77777777" w:rsidR="006F3CA2" w:rsidRPr="00D356A1" w:rsidRDefault="006F3CA2" w:rsidP="006672FD">
            <w:pPr>
              <w:jc w:val="both"/>
              <w:rPr>
                <w:rFonts w:ascii="Calibri" w:hAnsi="Calibri" w:cs="Calibri"/>
                <w:bCs/>
                <w:color w:val="000000" w:themeColor="text1"/>
                <w:sz w:val="22"/>
                <w:szCs w:val="22"/>
                <w:lang w:val="lt-LT"/>
              </w:rPr>
            </w:pPr>
            <w:r w:rsidRPr="00D356A1">
              <w:rPr>
                <w:rFonts w:ascii="Calibri" w:hAnsi="Calibri" w:cs="Calibri"/>
                <w:bCs/>
                <w:color w:val="000000" w:themeColor="text1"/>
                <w:sz w:val="22"/>
                <w:szCs w:val="22"/>
                <w:lang w:val="lt-LT"/>
              </w:rPr>
              <w:t>Pastaba:</w:t>
            </w:r>
          </w:p>
          <w:p w14:paraId="2DC72036" w14:textId="1375404F" w:rsidR="006F3CA2" w:rsidRPr="00D356A1" w:rsidRDefault="006F3CA2" w:rsidP="006672FD">
            <w:pPr>
              <w:jc w:val="both"/>
              <w:rPr>
                <w:rFonts w:ascii="Calibri" w:hAnsi="Calibri" w:cs="Calibri"/>
                <w:bCs/>
                <w:color w:val="000000" w:themeColor="text1"/>
                <w:sz w:val="22"/>
                <w:szCs w:val="22"/>
                <w:lang w:val="lt-LT"/>
              </w:rPr>
            </w:pPr>
            <w:r w:rsidRPr="00D356A1">
              <w:rPr>
                <w:rFonts w:ascii="Calibri" w:hAnsi="Calibri" w:cs="Calibri"/>
                <w:bCs/>
                <w:color w:val="000000" w:themeColor="text1"/>
                <w:sz w:val="22"/>
                <w:szCs w:val="22"/>
                <w:lang w:val="lt-LT"/>
              </w:rPr>
              <w:t>*</w:t>
            </w:r>
            <w:r w:rsidR="005C44E9">
              <w:rPr>
                <w:rFonts w:ascii="Calibri" w:hAnsi="Calibri" w:cs="Calibri"/>
                <w:bCs/>
                <w:color w:val="000000" w:themeColor="text1"/>
                <w:sz w:val="22"/>
                <w:szCs w:val="22"/>
                <w:lang w:val="lt-LT"/>
              </w:rPr>
              <w:t>*</w:t>
            </w:r>
            <w:r w:rsidRPr="00D356A1">
              <w:rPr>
                <w:rFonts w:ascii="Calibri" w:hAnsi="Calibri" w:cs="Calibri"/>
                <w:bCs/>
                <w:color w:val="000000" w:themeColor="text1"/>
                <w:sz w:val="22"/>
                <w:szCs w:val="22"/>
                <w:lang w:val="lt-LT"/>
              </w:rPr>
              <w:t xml:space="preserve"> Tiekėjas gali siūlyti ir ilgesnį garantinį laikotarpį, bet už pasiūlytą ilgesnį nei 72 mėnesių (įskaitant minimalų ir papildomą) garantinį laikotarpį, papildomi balai nebus skiriami.</w:t>
            </w:r>
          </w:p>
          <w:p w14:paraId="2390BD24" w14:textId="1430CADA" w:rsidR="006F3CA2" w:rsidRPr="00D356A1" w:rsidRDefault="006F3CA2" w:rsidP="006672FD">
            <w:pPr>
              <w:jc w:val="both"/>
              <w:rPr>
                <w:rFonts w:ascii="Calibri" w:eastAsia="Calibri" w:hAnsi="Calibri" w:cs="Calibri"/>
                <w:bCs/>
                <w:sz w:val="22"/>
                <w:szCs w:val="22"/>
                <w:lang w:val="lt-LT"/>
              </w:rPr>
            </w:pPr>
            <w:bookmarkStart w:id="40" w:name="_Hlk200545267"/>
            <w:r w:rsidRPr="00D356A1">
              <w:rPr>
                <w:rFonts w:ascii="Calibri" w:hAnsi="Calibri" w:cs="Calibri"/>
                <w:bCs/>
                <w:color w:val="000000" w:themeColor="text1"/>
                <w:sz w:val="22"/>
                <w:szCs w:val="22"/>
                <w:lang w:val="lt-LT"/>
              </w:rPr>
              <w:t xml:space="preserve">Sąlyga </w:t>
            </w:r>
            <w:r w:rsidRPr="00D356A1">
              <w:rPr>
                <w:rFonts w:ascii="Calibri" w:hAnsi="Calibri" w:cs="Calibri"/>
                <w:bCs/>
                <w:i/>
                <w:iCs/>
                <w:color w:val="000000" w:themeColor="text1"/>
                <w:sz w:val="22"/>
                <w:szCs w:val="22"/>
                <w:u w:val="single"/>
                <w:lang w:val="lt-LT"/>
              </w:rPr>
              <w:t>„ne mažiau kaip 100 tūkst. km ridos (priklausomai nuo to, kas įvyksta anksčiau)“</w:t>
            </w:r>
            <w:r w:rsidRPr="00D356A1">
              <w:rPr>
                <w:rFonts w:ascii="Calibri" w:hAnsi="Calibri" w:cs="Calibri"/>
                <w:bCs/>
                <w:color w:val="000000" w:themeColor="text1"/>
                <w:sz w:val="22"/>
                <w:szCs w:val="22"/>
                <w:lang w:val="lt-LT"/>
              </w:rPr>
              <w:t xml:space="preserve"> taikoma visais atvejais, nepriklausomai nuo tiekėjo pasiūlyto</w:t>
            </w:r>
            <w:r w:rsidR="00E92BE8">
              <w:rPr>
                <w:rFonts w:ascii="Calibri" w:hAnsi="Calibri" w:cs="Calibri"/>
                <w:bCs/>
                <w:color w:val="000000" w:themeColor="text1"/>
                <w:sz w:val="22"/>
                <w:szCs w:val="22"/>
                <w:lang w:val="lt-LT"/>
              </w:rPr>
              <w:t>s</w:t>
            </w:r>
            <w:r w:rsidRPr="00D356A1">
              <w:rPr>
                <w:rFonts w:ascii="Calibri" w:hAnsi="Calibri" w:cs="Calibri"/>
                <w:bCs/>
                <w:color w:val="000000" w:themeColor="text1"/>
                <w:sz w:val="22"/>
                <w:szCs w:val="22"/>
                <w:lang w:val="lt-LT"/>
              </w:rPr>
              <w:t xml:space="preserve"> garantijos laikotarpio trukmės mėn</w:t>
            </w:r>
            <w:bookmarkEnd w:id="40"/>
            <w:r w:rsidRPr="00D356A1">
              <w:rPr>
                <w:rFonts w:ascii="Calibri" w:hAnsi="Calibri" w:cs="Calibri"/>
                <w:bCs/>
                <w:color w:val="000000" w:themeColor="text1"/>
                <w:sz w:val="22"/>
                <w:szCs w:val="22"/>
                <w:lang w:val="lt-LT"/>
              </w:rPr>
              <w:t>.</w:t>
            </w:r>
          </w:p>
        </w:tc>
      </w:tr>
    </w:tbl>
    <w:p w14:paraId="687A6BF1" w14:textId="77777777" w:rsidR="009E42C1" w:rsidRPr="009E42C1" w:rsidRDefault="009E42C1" w:rsidP="009E42C1">
      <w:pPr>
        <w:tabs>
          <w:tab w:val="left" w:pos="993"/>
        </w:tabs>
        <w:spacing w:after="0" w:line="240" w:lineRule="auto"/>
        <w:ind w:left="284" w:firstLine="436"/>
        <w:jc w:val="both"/>
        <w:rPr>
          <w:rFonts w:ascii="Calibri" w:eastAsia="Times New Roman" w:hAnsi="Calibri" w:cs="Calibri"/>
          <w:sz w:val="22"/>
          <w:szCs w:val="22"/>
        </w:rPr>
      </w:pPr>
    </w:p>
    <w:p w14:paraId="2C342CEA" w14:textId="6D7968E7" w:rsidR="00121F82" w:rsidRDefault="006F3CA2" w:rsidP="003A68B8">
      <w:pPr>
        <w:widowControl w:val="0"/>
        <w:tabs>
          <w:tab w:val="left" w:pos="993"/>
        </w:tabs>
        <w:autoSpaceDE w:val="0"/>
        <w:autoSpaceDN w:val="0"/>
        <w:adjustRightInd w:val="0"/>
        <w:spacing w:after="0" w:line="240" w:lineRule="auto"/>
        <w:ind w:firstLine="709"/>
        <w:contextualSpacing/>
        <w:jc w:val="both"/>
        <w:rPr>
          <w:rFonts w:ascii="Calibri" w:eastAsia="Times New Roman" w:hAnsi="Calibri" w:cs="Calibri"/>
          <w:sz w:val="22"/>
          <w:szCs w:val="22"/>
        </w:rPr>
      </w:pPr>
      <w:r>
        <w:rPr>
          <w:rFonts w:ascii="Calibri" w:eastAsia="Times New Roman" w:hAnsi="Calibri" w:cs="Calibri"/>
          <w:sz w:val="22"/>
          <w:szCs w:val="22"/>
        </w:rPr>
        <w:t>8.</w:t>
      </w:r>
      <w:r w:rsidR="00743889">
        <w:rPr>
          <w:rFonts w:ascii="Calibri" w:eastAsia="Times New Roman" w:hAnsi="Calibri" w:cs="Calibri"/>
          <w:sz w:val="22"/>
          <w:szCs w:val="22"/>
        </w:rPr>
        <w:t>10</w:t>
      </w:r>
      <w:r w:rsidR="003A68B8" w:rsidRPr="003A68B8">
        <w:rPr>
          <w:rFonts w:ascii="Calibri" w:eastAsia="Times New Roman" w:hAnsi="Calibri" w:cs="Calibri"/>
          <w:sz w:val="22"/>
          <w:szCs w:val="22"/>
        </w:rPr>
        <w:t xml:space="preserve">. </w:t>
      </w:r>
      <w:r w:rsidR="00121F82" w:rsidRPr="00121F82">
        <w:rPr>
          <w:rFonts w:ascii="Calibri" w:eastAsia="Times New Roman" w:hAnsi="Calibri" w:cs="Calibri"/>
          <w:sz w:val="22"/>
          <w:szCs w:val="22"/>
        </w:rPr>
        <w:t xml:space="preserve">Tuo atveju, jei pasiūlymo vertinimo metu, </w:t>
      </w:r>
      <w:r w:rsidR="00121F82">
        <w:rPr>
          <w:rFonts w:ascii="Calibri" w:eastAsia="Times New Roman" w:hAnsi="Calibri" w:cs="Calibri"/>
          <w:sz w:val="22"/>
          <w:szCs w:val="22"/>
        </w:rPr>
        <w:t>t</w:t>
      </w:r>
      <w:r w:rsidR="00121F82" w:rsidRPr="00121F82">
        <w:rPr>
          <w:rFonts w:ascii="Calibri" w:eastAsia="Times New Roman" w:hAnsi="Calibri" w:cs="Calibri"/>
          <w:sz w:val="22"/>
          <w:szCs w:val="22"/>
        </w:rPr>
        <w:t xml:space="preserve">iekėjo pasiūlymas gaus papildomų balų už šiame vertinime nustatytus vertinimo kriterijus, konkurso laimėjimo atveju </w:t>
      </w:r>
      <w:r w:rsidR="00121F82">
        <w:rPr>
          <w:rFonts w:ascii="Calibri" w:eastAsia="Times New Roman" w:hAnsi="Calibri" w:cs="Calibri"/>
          <w:sz w:val="22"/>
          <w:szCs w:val="22"/>
        </w:rPr>
        <w:t>t</w:t>
      </w:r>
      <w:r w:rsidR="00121F82" w:rsidRPr="00121F82">
        <w:rPr>
          <w:rFonts w:ascii="Calibri" w:eastAsia="Times New Roman" w:hAnsi="Calibri" w:cs="Calibri"/>
          <w:sz w:val="22"/>
          <w:szCs w:val="22"/>
        </w:rPr>
        <w:t>iekėjas pirkimo sutartyje įsipareigos visą pirkimo sutarties vykdymo laikotarpį užtikrinti kriterijų, nurodytų teikiant pasiūlymą, laikymąsi.</w:t>
      </w:r>
    </w:p>
    <w:p w14:paraId="3FD90BDA" w14:textId="241F1387" w:rsidR="003A68B8" w:rsidRPr="003A68B8" w:rsidRDefault="00121F82" w:rsidP="003A68B8">
      <w:pPr>
        <w:widowControl w:val="0"/>
        <w:tabs>
          <w:tab w:val="left" w:pos="993"/>
        </w:tabs>
        <w:autoSpaceDE w:val="0"/>
        <w:autoSpaceDN w:val="0"/>
        <w:adjustRightInd w:val="0"/>
        <w:spacing w:after="0" w:line="240" w:lineRule="auto"/>
        <w:ind w:firstLine="709"/>
        <w:contextualSpacing/>
        <w:jc w:val="both"/>
        <w:rPr>
          <w:rFonts w:ascii="Calibri" w:eastAsia="Times New Roman" w:hAnsi="Calibri" w:cs="Calibri"/>
          <w:sz w:val="22"/>
          <w:szCs w:val="22"/>
        </w:rPr>
      </w:pPr>
      <w:r>
        <w:rPr>
          <w:rFonts w:ascii="Calibri" w:eastAsia="Times New Roman" w:hAnsi="Calibri" w:cs="Calibri"/>
          <w:sz w:val="22"/>
          <w:szCs w:val="22"/>
        </w:rPr>
        <w:t xml:space="preserve">8.11. </w:t>
      </w:r>
      <w:r w:rsidR="003A68B8" w:rsidRPr="003A68B8">
        <w:rPr>
          <w:rFonts w:ascii="Calibri" w:eastAsia="Times New Roman" w:hAnsi="Calibri" w:cs="Calibri"/>
          <w:sz w:val="22"/>
          <w:szCs w:val="22"/>
        </w:rPr>
        <w:t>Jeigu atlikus galutinį pasiūlymams skiriamų balų apskaičiavimą vienas iš pirkimo dalyvių pasitraukia / pašalinamas iš pirkimo, likusių pirkimo dalyvių balai perskaičiuojami.</w:t>
      </w:r>
    </w:p>
    <w:p w14:paraId="3BE7B327" w14:textId="3640BACF" w:rsidR="00941FD8" w:rsidRPr="00941FD8" w:rsidRDefault="006F3CA2" w:rsidP="000A79CF">
      <w:pPr>
        <w:spacing w:after="0" w:line="20" w:lineRule="atLeast"/>
        <w:ind w:firstLine="709"/>
        <w:jc w:val="both"/>
        <w:rPr>
          <w:rFonts w:eastAsiaTheme="minorHAnsi" w:cstheme="minorHAnsi"/>
          <w:bCs/>
        </w:rPr>
      </w:pPr>
      <w:r>
        <w:rPr>
          <w:rFonts w:cstheme="minorHAnsi"/>
          <w:bCs/>
          <w:color w:val="000000" w:themeColor="text1"/>
        </w:rPr>
        <w:t>8.</w:t>
      </w:r>
      <w:r w:rsidR="00743889">
        <w:rPr>
          <w:rFonts w:cstheme="minorHAnsi"/>
          <w:bCs/>
          <w:color w:val="000000" w:themeColor="text1"/>
        </w:rPr>
        <w:t>1</w:t>
      </w:r>
      <w:r w:rsidR="00121F82">
        <w:rPr>
          <w:rFonts w:cstheme="minorHAnsi"/>
          <w:bCs/>
          <w:color w:val="000000" w:themeColor="text1"/>
        </w:rPr>
        <w:t>2</w:t>
      </w:r>
      <w:r>
        <w:rPr>
          <w:rFonts w:cstheme="minorHAnsi"/>
          <w:bCs/>
          <w:color w:val="000000" w:themeColor="text1"/>
        </w:rPr>
        <w:t xml:space="preserve">. </w:t>
      </w:r>
      <w:r w:rsidR="00D734C6" w:rsidRPr="00941FD8">
        <w:rPr>
          <w:rFonts w:cstheme="minorHAnsi"/>
          <w:color w:val="000000" w:themeColor="text1"/>
        </w:rPr>
        <w:t xml:space="preserve">Laimėjusiu </w:t>
      </w:r>
      <w:r w:rsidR="005D7D8C" w:rsidRPr="00941FD8">
        <w:rPr>
          <w:rFonts w:cstheme="minorHAnsi"/>
          <w:color w:val="000000" w:themeColor="text1"/>
        </w:rPr>
        <w:t>pasiūlymu</w:t>
      </w:r>
      <w:r w:rsidR="00D734C6" w:rsidRPr="00941FD8">
        <w:rPr>
          <w:rFonts w:cstheme="minorHAnsi"/>
          <w:color w:val="000000" w:themeColor="text1"/>
        </w:rPr>
        <w:t xml:space="preserve"> galės būti pripažintas tik 1 (vienas) </w:t>
      </w:r>
      <w:r w:rsidR="005D7D8C" w:rsidRPr="00941FD8">
        <w:rPr>
          <w:rFonts w:cstheme="minorHAnsi"/>
          <w:color w:val="000000" w:themeColor="text1"/>
        </w:rPr>
        <w:t>ekonomiškai naudingiausias pasiūlymas, esantis pasiūlymų eilės pirmojoje vietoje</w:t>
      </w:r>
      <w:r w:rsidR="00D734C6" w:rsidRPr="00941FD8">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24DA8796" w:rsidR="00F57665" w:rsidRPr="00F0499F" w:rsidRDefault="00941FD8" w:rsidP="127DD6E8">
      <w:pPr>
        <w:pStyle w:val="Sraopastraipa"/>
        <w:spacing w:after="0" w:line="240" w:lineRule="auto"/>
        <w:ind w:left="0" w:firstLine="567"/>
        <w:jc w:val="both"/>
        <w:rPr>
          <w:color w:val="000000" w:themeColor="text1"/>
        </w:rPr>
      </w:pPr>
      <w:r>
        <w:rPr>
          <w:rFonts w:cstheme="minorHAnsi"/>
          <w:color w:val="000000" w:themeColor="text1"/>
        </w:rPr>
        <w:t xml:space="preserve">9.1.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7A5D9C" w:rsidRPr="00D020CD">
        <w:rPr>
          <w:color w:val="000000" w:themeColor="text1"/>
        </w:rPr>
        <w:t>P</w:t>
      </w:r>
      <w:r w:rsidR="00551FA7" w:rsidRPr="00D020CD">
        <w:rPr>
          <w:color w:val="000000" w:themeColor="text1"/>
        </w:rPr>
        <w:t xml:space="preserve">irkimo </w:t>
      </w:r>
      <w:r w:rsidR="00D86901" w:rsidRPr="00D020CD">
        <w:rPr>
          <w:color w:val="000000" w:themeColor="text1"/>
        </w:rPr>
        <w:t xml:space="preserve">sąlygų </w:t>
      </w:r>
      <w:r w:rsidR="00371740" w:rsidRPr="00D020CD">
        <w:rPr>
          <w:color w:val="000000" w:themeColor="text1"/>
        </w:rPr>
        <w:t xml:space="preserve">6 </w:t>
      </w:r>
      <w:r w:rsidR="00D86901" w:rsidRPr="00D020CD">
        <w:rPr>
          <w:color w:val="000000" w:themeColor="text1"/>
        </w:rPr>
        <w:t>priede „Sutarties</w:t>
      </w:r>
      <w:r w:rsidR="00D86901" w:rsidRPr="00371740">
        <w:rPr>
          <w:color w:val="000000" w:themeColor="text1"/>
        </w:rPr>
        <w:t xml:space="preserve"> projektas“</w:t>
      </w:r>
      <w:r w:rsidR="004B2DE4" w:rsidRPr="00371740">
        <w:rPr>
          <w:color w:val="000000" w:themeColor="text1"/>
        </w:rPr>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E94A52">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docGrid w:linePitch="360"/>
        </w:sectPr>
      </w:pPr>
      <w:r w:rsidRPr="00F0499F">
        <w:rPr>
          <w:rFonts w:eastAsia="Calibri" w:cstheme="minorHAnsi"/>
        </w:rPr>
        <w:t>__________</w:t>
      </w:r>
    </w:p>
    <w:p w14:paraId="1DF37652" w14:textId="20E4476A" w:rsidR="00774AA5" w:rsidRPr="00214985" w:rsidRDefault="001F6D52" w:rsidP="005C1E12">
      <w:pPr>
        <w:pStyle w:val="Antrat1"/>
        <w:jc w:val="right"/>
        <w:rPr>
          <w:rFonts w:asciiTheme="minorHAnsi" w:hAnsiTheme="minorHAnsi" w:cstheme="minorHAnsi"/>
          <w:b/>
          <w:bCs/>
          <w:color w:val="1F3864" w:themeColor="accent1" w:themeShade="80"/>
          <w:sz w:val="21"/>
          <w:szCs w:val="21"/>
        </w:rPr>
      </w:pPr>
      <w:bookmarkStart w:id="44" w:name="_Toc126333939"/>
      <w:r w:rsidRPr="00214985">
        <w:rPr>
          <w:rFonts w:asciiTheme="minorHAnsi" w:hAnsiTheme="minorHAnsi" w:cstheme="minorHAnsi"/>
          <w:b/>
          <w:bCs/>
          <w:color w:val="1F3864" w:themeColor="accent1" w:themeShade="80"/>
          <w:sz w:val="21"/>
          <w:szCs w:val="21"/>
        </w:rPr>
        <w:lastRenderedPageBreak/>
        <w:t xml:space="preserve">Specialiųjų </w:t>
      </w:r>
      <w:r w:rsidR="008F59C5" w:rsidRPr="00214985">
        <w:rPr>
          <w:rFonts w:asciiTheme="minorHAnsi" w:hAnsiTheme="minorHAnsi" w:cstheme="minorHAnsi"/>
          <w:b/>
          <w:bCs/>
          <w:color w:val="1F3864" w:themeColor="accent1" w:themeShade="80"/>
          <w:sz w:val="21"/>
          <w:szCs w:val="21"/>
        </w:rPr>
        <w:t>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93"/>
        <w:gridCol w:w="3118"/>
        <w:gridCol w:w="2596"/>
      </w:tblGrid>
      <w:tr w:rsidR="00774AA5" w:rsidRPr="00F0499F" w14:paraId="730836B8" w14:textId="77777777" w:rsidTr="0034226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393"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118"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34226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393"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118" w:type="dxa"/>
            <w:tcMar>
              <w:top w:w="0" w:type="dxa"/>
              <w:left w:w="108" w:type="dxa"/>
              <w:bottom w:w="0" w:type="dxa"/>
              <w:right w:w="108" w:type="dxa"/>
            </w:tcMar>
          </w:tcPr>
          <w:p w14:paraId="3167CE4C" w14:textId="622BC5AA" w:rsidR="00774AA5" w:rsidRPr="00F0499F" w:rsidRDefault="00342264" w:rsidP="0003169B">
            <w:pPr>
              <w:spacing w:after="0" w:line="240" w:lineRule="auto"/>
              <w:rPr>
                <w:rFonts w:cstheme="minorHAnsi"/>
              </w:rPr>
            </w:pPr>
            <w:r>
              <w:rPr>
                <w:rFonts w:cs="Times New Roman"/>
              </w:rPr>
              <w:t>N</w:t>
            </w:r>
            <w:r w:rsidR="00774AA5" w:rsidRPr="00F0499F">
              <w:rPr>
                <w:rFonts w:cs="Times New Roman"/>
              </w:rPr>
              <w:t xml:space="preserve">urodytas </w:t>
            </w:r>
            <w:r w:rsidR="000A79CF">
              <w:rPr>
                <w:rFonts w:cs="Times New Roman"/>
              </w:rPr>
              <w:t>CVPIS</w:t>
            </w:r>
            <w:r w:rsidR="00774AA5" w:rsidRPr="00F0499F">
              <w:rPr>
                <w:rFonts w:cs="Times New Roman"/>
              </w:rPr>
              <w:t xml:space="preserve"> </w:t>
            </w:r>
          </w:p>
        </w:tc>
        <w:tc>
          <w:tcPr>
            <w:tcW w:w="259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34226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393"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118"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59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342264">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393"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118" w:type="dxa"/>
            <w:tcMar>
              <w:top w:w="0" w:type="dxa"/>
              <w:left w:w="108" w:type="dxa"/>
              <w:bottom w:w="0" w:type="dxa"/>
              <w:right w:w="108" w:type="dxa"/>
            </w:tcMar>
          </w:tcPr>
          <w:p w14:paraId="56FC8010" w14:textId="7F4DD907" w:rsidR="00774AA5" w:rsidRPr="005F17E7" w:rsidRDefault="000A79CF" w:rsidP="0003169B">
            <w:pPr>
              <w:spacing w:after="0" w:line="240" w:lineRule="auto"/>
              <w:rPr>
                <w:rFonts w:cstheme="minorHAnsi"/>
              </w:rPr>
            </w:pPr>
            <w:r>
              <w:rPr>
                <w:rFonts w:cstheme="minorHAnsi"/>
              </w:rPr>
              <w:t>Iki CVPIS nurodyto termino</w:t>
            </w:r>
          </w:p>
        </w:tc>
        <w:tc>
          <w:tcPr>
            <w:tcW w:w="2596" w:type="dxa"/>
            <w:tcMar>
              <w:top w:w="0" w:type="dxa"/>
              <w:left w:w="108" w:type="dxa"/>
              <w:bottom w:w="0" w:type="dxa"/>
              <w:right w:w="108" w:type="dxa"/>
            </w:tcMar>
          </w:tcPr>
          <w:p w14:paraId="6B3FEA86" w14:textId="0AF2055F" w:rsidR="00774AA5" w:rsidRPr="00535763" w:rsidRDefault="00774AA5" w:rsidP="00424668">
            <w:pPr>
              <w:spacing w:after="0" w:line="240" w:lineRule="auto"/>
              <w:rPr>
                <w:rFonts w:cstheme="minorHAnsi"/>
                <w:iCs/>
                <w:color w:val="7030A0"/>
              </w:rPr>
            </w:pPr>
          </w:p>
        </w:tc>
      </w:tr>
      <w:tr w:rsidR="00774AA5" w:rsidRPr="00F0499F" w14:paraId="6E37868A" w14:textId="77777777" w:rsidTr="00342264">
        <w:trPr>
          <w:trHeight w:val="20"/>
        </w:trPr>
        <w:tc>
          <w:tcPr>
            <w:tcW w:w="747" w:type="dxa"/>
            <w:tcMar>
              <w:top w:w="0" w:type="dxa"/>
              <w:left w:w="108" w:type="dxa"/>
              <w:bottom w:w="0" w:type="dxa"/>
              <w:right w:w="108" w:type="dxa"/>
            </w:tcMar>
          </w:tcPr>
          <w:p w14:paraId="5A3E2C4C" w14:textId="0EF3B86E" w:rsidR="00774AA5" w:rsidRPr="000A79CF" w:rsidRDefault="000A79CF" w:rsidP="000A79CF">
            <w:pPr>
              <w:spacing w:after="0" w:line="240" w:lineRule="auto"/>
              <w:rPr>
                <w:rFonts w:cstheme="minorHAnsi"/>
                <w:bCs/>
              </w:rPr>
            </w:pPr>
            <w:r>
              <w:rPr>
                <w:rFonts w:cstheme="minorHAnsi"/>
                <w:bCs/>
              </w:rPr>
              <w:t xml:space="preserve">4. </w:t>
            </w:r>
          </w:p>
        </w:tc>
        <w:tc>
          <w:tcPr>
            <w:tcW w:w="3393"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118" w:type="dxa"/>
            <w:tcMar>
              <w:top w:w="0" w:type="dxa"/>
              <w:left w:w="108" w:type="dxa"/>
              <w:bottom w:w="0" w:type="dxa"/>
              <w:right w:w="108" w:type="dxa"/>
            </w:tcMar>
          </w:tcPr>
          <w:p w14:paraId="4D170373" w14:textId="7CCD7984" w:rsidR="00774AA5" w:rsidRPr="00CE1F13" w:rsidRDefault="004747F0" w:rsidP="0003169B">
            <w:pPr>
              <w:spacing w:after="0" w:line="240" w:lineRule="auto"/>
              <w:rPr>
                <w:rFonts w:cstheme="minorHAnsi"/>
              </w:rPr>
            </w:pPr>
            <w:r w:rsidRPr="000A79CF">
              <w:rPr>
                <w:rFonts w:cstheme="minorHAnsi"/>
                <w:color w:val="000000" w:themeColor="text1"/>
              </w:rPr>
              <w:t xml:space="preserve">4 (keturioms) </w:t>
            </w:r>
            <w:r w:rsidR="00CE1F13" w:rsidRPr="000A79CF">
              <w:rPr>
                <w:rFonts w:cstheme="minorHAnsi"/>
                <w:color w:val="000000" w:themeColor="text1"/>
              </w:rPr>
              <w:t>dien</w:t>
            </w:r>
            <w:r w:rsidR="000A79CF" w:rsidRPr="000A79CF">
              <w:rPr>
                <w:rFonts w:cstheme="minorHAnsi"/>
                <w:color w:val="000000" w:themeColor="text1"/>
              </w:rPr>
              <w:t>oms</w:t>
            </w:r>
            <w:r w:rsidR="00CE1F13" w:rsidRPr="000A79CF">
              <w:rPr>
                <w:rFonts w:cstheme="minorHAnsi"/>
                <w:color w:val="000000" w:themeColor="text1"/>
              </w:rPr>
              <w:t xml:space="preserve"> iki pasiūlymų pateikimo termino </w:t>
            </w:r>
            <w:r w:rsidR="000A79CF">
              <w:rPr>
                <w:rFonts w:cstheme="minorHAnsi"/>
                <w:color w:val="000000" w:themeColor="text1"/>
              </w:rPr>
              <w:t>pabaigos</w:t>
            </w:r>
          </w:p>
        </w:tc>
        <w:tc>
          <w:tcPr>
            <w:tcW w:w="2596" w:type="dxa"/>
            <w:tcMar>
              <w:top w:w="0" w:type="dxa"/>
              <w:left w:w="108" w:type="dxa"/>
              <w:bottom w:w="0" w:type="dxa"/>
              <w:right w:w="108" w:type="dxa"/>
            </w:tcMar>
          </w:tcPr>
          <w:p w14:paraId="2E898EC9" w14:textId="7CF4B885" w:rsidR="00774AA5" w:rsidRPr="00F0499F" w:rsidRDefault="00774AA5" w:rsidP="00CE1F13">
            <w:pPr>
              <w:spacing w:after="0" w:line="240" w:lineRule="auto"/>
              <w:rPr>
                <w:rFonts w:cstheme="minorHAnsi"/>
              </w:rPr>
            </w:pPr>
          </w:p>
        </w:tc>
      </w:tr>
      <w:tr w:rsidR="00342264" w:rsidRPr="00342264" w14:paraId="712AAA1F" w14:textId="77777777" w:rsidTr="00342264">
        <w:trPr>
          <w:trHeight w:val="20"/>
        </w:trPr>
        <w:tc>
          <w:tcPr>
            <w:tcW w:w="747" w:type="dxa"/>
            <w:tcMar>
              <w:top w:w="0" w:type="dxa"/>
              <w:left w:w="108" w:type="dxa"/>
              <w:bottom w:w="0" w:type="dxa"/>
              <w:right w:w="108" w:type="dxa"/>
            </w:tcMar>
          </w:tcPr>
          <w:p w14:paraId="204C0E52" w14:textId="3508B1FA" w:rsidR="00774AA5" w:rsidRPr="00342264" w:rsidRDefault="00342264" w:rsidP="00342264">
            <w:pPr>
              <w:spacing w:after="0" w:line="240" w:lineRule="auto"/>
              <w:rPr>
                <w:rFonts w:cstheme="minorHAnsi"/>
                <w:bCs/>
                <w:color w:val="000000" w:themeColor="text1"/>
              </w:rPr>
            </w:pPr>
            <w:r>
              <w:rPr>
                <w:rFonts w:cstheme="minorHAnsi"/>
                <w:bCs/>
                <w:color w:val="000000" w:themeColor="text1"/>
              </w:rPr>
              <w:t>5.</w:t>
            </w:r>
          </w:p>
        </w:tc>
        <w:tc>
          <w:tcPr>
            <w:tcW w:w="3393" w:type="dxa"/>
            <w:tcMar>
              <w:top w:w="0" w:type="dxa"/>
              <w:left w:w="108" w:type="dxa"/>
              <w:bottom w:w="0" w:type="dxa"/>
              <w:right w:w="108" w:type="dxa"/>
            </w:tcMar>
          </w:tcPr>
          <w:p w14:paraId="20CE1883" w14:textId="77777777" w:rsidR="00774AA5" w:rsidRPr="00342264" w:rsidRDefault="00774AA5" w:rsidP="0003169B">
            <w:pPr>
              <w:spacing w:after="0" w:line="240" w:lineRule="auto"/>
              <w:rPr>
                <w:rFonts w:cstheme="minorHAnsi"/>
                <w:bCs/>
                <w:color w:val="000000" w:themeColor="text1"/>
              </w:rPr>
            </w:pPr>
            <w:r w:rsidRPr="00342264">
              <w:rPr>
                <w:rFonts w:cstheme="minorHAnsi"/>
                <w:bCs/>
                <w:color w:val="000000" w:themeColor="text1"/>
              </w:rPr>
              <w:t>Pasiūlymo galiojimo ir pasiūlymo galiojimo užtikrinimo (jei taikoma) terminas ne trumpesnis kaip</w:t>
            </w:r>
          </w:p>
        </w:tc>
        <w:tc>
          <w:tcPr>
            <w:tcW w:w="3118" w:type="dxa"/>
            <w:tcMar>
              <w:top w:w="0" w:type="dxa"/>
              <w:left w:w="108" w:type="dxa"/>
              <w:bottom w:w="0" w:type="dxa"/>
              <w:right w:w="108" w:type="dxa"/>
            </w:tcMar>
          </w:tcPr>
          <w:p w14:paraId="1D8F2053" w14:textId="4AF5AA4B" w:rsidR="00774AA5" w:rsidRPr="00342264" w:rsidRDefault="004747F0" w:rsidP="0003169B">
            <w:pPr>
              <w:spacing w:after="0" w:line="240" w:lineRule="auto"/>
              <w:rPr>
                <w:rFonts w:cstheme="minorHAnsi"/>
                <w:iCs/>
                <w:color w:val="000000" w:themeColor="text1"/>
              </w:rPr>
            </w:pPr>
            <w:r w:rsidRPr="00342264">
              <w:rPr>
                <w:rFonts w:cstheme="minorHAnsi"/>
                <w:b/>
                <w:bCs/>
                <w:iCs/>
                <w:color w:val="000000" w:themeColor="text1"/>
              </w:rPr>
              <w:t>5 (penki)</w:t>
            </w:r>
            <w:r w:rsidRPr="00342264">
              <w:rPr>
                <w:rFonts w:cstheme="minorHAnsi"/>
                <w:iCs/>
                <w:color w:val="000000" w:themeColor="text1"/>
              </w:rPr>
              <w:t xml:space="preserve"> mėnesiai</w:t>
            </w:r>
            <w:r w:rsidR="00774AA5" w:rsidRPr="00342264">
              <w:rPr>
                <w:rFonts w:cstheme="minorHAnsi"/>
                <w:iCs/>
                <w:color w:val="000000" w:themeColor="text1"/>
              </w:rPr>
              <w:t xml:space="preserve"> nuo pasiūlymų pateikimo galutinio termino pabaigos</w:t>
            </w:r>
          </w:p>
        </w:tc>
        <w:tc>
          <w:tcPr>
            <w:tcW w:w="2596" w:type="dxa"/>
            <w:tcMar>
              <w:top w:w="0" w:type="dxa"/>
              <w:left w:w="108" w:type="dxa"/>
              <w:bottom w:w="0" w:type="dxa"/>
              <w:right w:w="108" w:type="dxa"/>
            </w:tcMar>
          </w:tcPr>
          <w:p w14:paraId="16D7D59D" w14:textId="7639E1B8" w:rsidR="00774AA5" w:rsidRPr="00342264" w:rsidRDefault="00774AA5"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3F43DFB" w14:textId="1FFEB085" w:rsidR="008D704D" w:rsidRPr="00214985" w:rsidRDefault="001F6D52" w:rsidP="008D704D">
      <w:pPr>
        <w:pStyle w:val="Antrat2"/>
        <w:ind w:left="5103"/>
        <w:rPr>
          <w:rFonts w:asciiTheme="minorHAnsi" w:eastAsia="Calibri" w:hAnsiTheme="minorHAnsi" w:cstheme="minorHAnsi"/>
          <w:b/>
          <w:bCs/>
          <w:color w:val="1F3864" w:themeColor="accent1" w:themeShade="80"/>
          <w:sz w:val="21"/>
          <w:szCs w:val="21"/>
        </w:rPr>
      </w:pPr>
      <w:bookmarkStart w:id="45" w:name="_Ref38285444"/>
      <w:bookmarkStart w:id="46" w:name="_Ref38291496"/>
      <w:bookmarkStart w:id="47" w:name="_Toc126333941"/>
      <w:r w:rsidRPr="00214985">
        <w:rPr>
          <w:rFonts w:asciiTheme="minorHAnsi" w:eastAsia="Calibri" w:hAnsiTheme="minorHAnsi" w:cstheme="minorHAnsi"/>
          <w:b/>
          <w:bCs/>
          <w:color w:val="1F3864" w:themeColor="accent1" w:themeShade="80"/>
          <w:sz w:val="21"/>
          <w:szCs w:val="21"/>
        </w:rPr>
        <w:lastRenderedPageBreak/>
        <w:t xml:space="preserve">Specialiųjų </w:t>
      </w:r>
      <w:r w:rsidR="008D704D" w:rsidRPr="00214985">
        <w:rPr>
          <w:rFonts w:asciiTheme="minorHAnsi" w:eastAsia="Calibri" w:hAnsiTheme="minorHAnsi" w:cstheme="minorHAnsi"/>
          <w:b/>
          <w:bCs/>
          <w:color w:val="1F3864" w:themeColor="accent1" w:themeShade="80"/>
          <w:sz w:val="21"/>
          <w:szCs w:val="21"/>
        </w:rPr>
        <w:t>sąlygų</w:t>
      </w:r>
      <w:r w:rsidR="006861F0">
        <w:rPr>
          <w:rFonts w:asciiTheme="minorHAnsi" w:eastAsia="Calibri" w:hAnsiTheme="minorHAnsi" w:cstheme="minorHAnsi"/>
          <w:b/>
          <w:bCs/>
          <w:color w:val="1F3864" w:themeColor="accent1" w:themeShade="80"/>
          <w:sz w:val="21"/>
          <w:szCs w:val="21"/>
        </w:rPr>
        <w:t xml:space="preserve"> 2</w:t>
      </w:r>
      <w:r w:rsidR="008D704D" w:rsidRPr="00214985">
        <w:rPr>
          <w:rFonts w:asciiTheme="minorHAnsi" w:eastAsia="Calibri" w:hAnsiTheme="minorHAnsi" w:cstheme="minorHAnsi"/>
          <w:b/>
          <w:bCs/>
          <w:color w:val="1F3864" w:themeColor="accent1" w:themeShade="8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4F7DDE" w:rsidRDefault="000E6657" w:rsidP="00BE1858">
      <w:pPr>
        <w:pStyle w:val="Paantrat"/>
        <w:jc w:val="center"/>
        <w:rPr>
          <w:sz w:val="24"/>
          <w:szCs w:val="24"/>
        </w:rPr>
      </w:pPr>
      <w:r w:rsidRPr="004F7DDE">
        <w:rPr>
          <w:sz w:val="24"/>
          <w:szCs w:val="24"/>
        </w:rPr>
        <w:t>TIEKĖJŲ PAŠALINIMO PAGRINDAI</w:t>
      </w:r>
    </w:p>
    <w:p w14:paraId="718E1F26" w14:textId="1419F842" w:rsidR="004F7DDE" w:rsidRPr="004F7DDE" w:rsidRDefault="004F7DDE" w:rsidP="00346DDE">
      <w:pPr>
        <w:spacing w:before="60" w:after="60" w:line="240" w:lineRule="auto"/>
        <w:jc w:val="both"/>
        <w:rPr>
          <w:rFonts w:ascii="Calibri" w:hAnsi="Calibri" w:cs="Calibri"/>
          <w:sz w:val="22"/>
          <w:szCs w:val="22"/>
        </w:rPr>
      </w:pPr>
      <w:r w:rsidRPr="004F7DDE">
        <w:rPr>
          <w:rFonts w:ascii="Calibri" w:hAnsi="Calibri" w:cs="Calibri"/>
          <w:sz w:val="22"/>
          <w:szCs w:val="22"/>
        </w:rPr>
        <w:t xml:space="preserve">1. </w:t>
      </w:r>
      <w:r w:rsidRPr="00CC1A51">
        <w:rPr>
          <w:rFonts w:ascii="Calibri" w:hAnsi="Calibri" w:cs="Calibri"/>
          <w:sz w:val="22"/>
          <w:szCs w:val="22"/>
        </w:rPr>
        <w:t>Su pasiūlymu teikiamas tik EBVPD. Perkančioji organizacija su pasiūlymu nereikalauja pateikti lentelėje nurodytų pašalinimo pagrindų nebuvimą įrodančių dokumentų.</w:t>
      </w:r>
      <w:r w:rsidRPr="004F7DDE">
        <w:rPr>
          <w:rFonts w:ascii="Calibri" w:hAnsi="Calibri" w:cs="Calibri"/>
          <w:sz w:val="22"/>
          <w:szCs w:val="22"/>
        </w:rPr>
        <w:t xml:space="preserve"> </w:t>
      </w:r>
      <w:r w:rsidR="006B3B7B">
        <w:rPr>
          <w:rFonts w:ascii="Calibri" w:hAnsi="Calibri" w:cs="Calibri"/>
          <w:sz w:val="22"/>
          <w:szCs w:val="22"/>
        </w:rPr>
        <w:t>P</w:t>
      </w:r>
      <w:r w:rsidRPr="004F7DDE">
        <w:rPr>
          <w:rFonts w:ascii="Calibri" w:hAnsi="Calibri" w:cs="Calibri"/>
          <w:sz w:val="22"/>
          <w:szCs w:val="22"/>
        </w:rPr>
        <w:t>erkančioji organizacija</w:t>
      </w:r>
      <w:r w:rsidR="006B3B7B">
        <w:rPr>
          <w:rFonts w:ascii="Calibri" w:hAnsi="Calibri" w:cs="Calibri"/>
          <w:sz w:val="22"/>
          <w:szCs w:val="22"/>
        </w:rPr>
        <w:t>,</w:t>
      </w:r>
      <w:r w:rsidRPr="004F7DDE">
        <w:rPr>
          <w:rFonts w:ascii="Calibri" w:hAnsi="Calibri" w:cs="Calibri"/>
          <w:sz w:val="22"/>
          <w:szCs w:val="22"/>
        </w:rPr>
        <w:t xml:space="preserve"> </w:t>
      </w:r>
      <w:r w:rsidR="006B3B7B" w:rsidRPr="006B3B7B">
        <w:rPr>
          <w:rFonts w:ascii="Calibri" w:hAnsi="Calibri" w:cs="Calibri"/>
          <w:sz w:val="22"/>
          <w:szCs w:val="22"/>
        </w:rPr>
        <w:t>turėdama pagrįstų abejonių dėl tiekėjo patikimumo</w:t>
      </w:r>
      <w:r w:rsidR="006B3B7B">
        <w:rPr>
          <w:rFonts w:ascii="Calibri" w:hAnsi="Calibri" w:cs="Calibri"/>
          <w:sz w:val="22"/>
          <w:szCs w:val="22"/>
        </w:rPr>
        <w:t xml:space="preserve">, </w:t>
      </w:r>
      <w:r w:rsidRPr="004F7DDE">
        <w:rPr>
          <w:rFonts w:ascii="Calibri" w:hAnsi="Calibri" w:cs="Calibri"/>
          <w:sz w:val="22"/>
          <w:szCs w:val="22"/>
        </w:rPr>
        <w:t>bet kuriuo pirkimo procedūros metu gali paprašyti dalyvių pateikti visus ar dalį dokumentų, patvirtinančių jų pašalinimo pagrindų nebuvimą, jeigu tai būtina siekiant užtikrinti tinkamą pirkimo procedūros atlikimą.</w:t>
      </w:r>
    </w:p>
    <w:p w14:paraId="6F771656" w14:textId="7867C38E" w:rsidR="00346DDE" w:rsidRPr="00D8060B" w:rsidRDefault="004F7DDE" w:rsidP="00346DDE">
      <w:pPr>
        <w:spacing w:before="60" w:after="60" w:line="240" w:lineRule="auto"/>
        <w:jc w:val="both"/>
        <w:rPr>
          <w:rFonts w:ascii="Calibri" w:eastAsia="Times New Roman" w:hAnsi="Calibri" w:cs="Calibri"/>
          <w:b/>
          <w:sz w:val="20"/>
          <w:szCs w:val="20"/>
          <w:lang w:eastAsia="en-US"/>
        </w:rPr>
      </w:pPr>
      <w:r w:rsidRPr="00D8060B">
        <w:rPr>
          <w:rFonts w:ascii="Calibri" w:eastAsia="Times New Roman" w:hAnsi="Calibri" w:cs="Calibri"/>
          <w:b/>
          <w:sz w:val="20"/>
          <w:szCs w:val="20"/>
          <w:lang w:eastAsia="en-US"/>
        </w:rPr>
        <w:t>1</w:t>
      </w:r>
      <w:r w:rsidR="00346DDE" w:rsidRPr="00D8060B">
        <w:rPr>
          <w:rFonts w:ascii="Calibri" w:eastAsia="Times New Roman" w:hAnsi="Calibri" w:cs="Calibri"/>
          <w:b/>
          <w:sz w:val="20"/>
          <w:szCs w:val="20"/>
          <w:lang w:eastAsia="en-US"/>
        </w:rPr>
        <w:t xml:space="preserve"> lentelė. Tiekėjo pašalinamo pagrindai</w:t>
      </w:r>
      <w:r w:rsidR="006B3B7B">
        <w:rPr>
          <w:rStyle w:val="Puslapioinaosnuoroda"/>
          <w:rFonts w:ascii="Calibri" w:eastAsia="Times New Roman" w:hAnsi="Calibri" w:cs="Calibri"/>
          <w:b/>
          <w:sz w:val="20"/>
          <w:szCs w:val="20"/>
          <w:lang w:eastAsia="en-US"/>
        </w:rPr>
        <w:footnoteReference w:id="2"/>
      </w:r>
      <w:r w:rsidR="00346DDE" w:rsidRPr="00D8060B">
        <w:rPr>
          <w:rFonts w:ascii="Calibri" w:eastAsia="Times New Roman" w:hAnsi="Calibri" w:cs="Calibri"/>
          <w:b/>
          <w:sz w:val="20"/>
          <w:szCs w:val="20"/>
          <w:lang w:eastAsia="en-US"/>
        </w:rPr>
        <w:t>:</w:t>
      </w:r>
    </w:p>
    <w:tbl>
      <w:tblPr>
        <w:tblW w:w="5000" w:type="pct"/>
        <w:tblCellMar>
          <w:left w:w="10" w:type="dxa"/>
          <w:right w:w="10" w:type="dxa"/>
        </w:tblCellMar>
        <w:tblLook w:val="04A0" w:firstRow="1" w:lastRow="0" w:firstColumn="1" w:lastColumn="0" w:noHBand="0" w:noVBand="1"/>
      </w:tblPr>
      <w:tblGrid>
        <w:gridCol w:w="505"/>
        <w:gridCol w:w="3458"/>
        <w:gridCol w:w="1496"/>
        <w:gridCol w:w="4503"/>
      </w:tblGrid>
      <w:tr w:rsidR="00346DDE" w:rsidRPr="00D8060B" w14:paraId="2E59059F"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87B87" w14:textId="77777777" w:rsidR="00346DDE" w:rsidRPr="00D8060B" w:rsidRDefault="00346DDE" w:rsidP="00346DDE">
            <w:pPr>
              <w:spacing w:after="0" w:line="240" w:lineRule="auto"/>
              <w:ind w:left="32"/>
              <w:jc w:val="center"/>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Eil. Nr.</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7D0B2" w14:textId="77777777" w:rsidR="00346DDE" w:rsidRPr="00D8060B" w:rsidRDefault="00346DDE" w:rsidP="00346DDE">
            <w:pPr>
              <w:spacing w:after="0" w:line="240" w:lineRule="auto"/>
              <w:jc w:val="center"/>
              <w:rPr>
                <w:rFonts w:ascii="Calibri" w:eastAsia="Times New Roman" w:hAnsi="Calibri" w:cs="Calibri"/>
                <w:bCs/>
                <w:sz w:val="20"/>
                <w:szCs w:val="20"/>
                <w:lang w:eastAsia="en-US"/>
              </w:rPr>
            </w:pPr>
            <w:r w:rsidRPr="00D8060B">
              <w:rPr>
                <w:rFonts w:ascii="Calibri" w:eastAsia="Times New Roman" w:hAnsi="Calibri" w:cs="Calibri"/>
                <w:b/>
                <w:sz w:val="20"/>
                <w:szCs w:val="20"/>
                <w:lang w:eastAsia="en-US"/>
              </w:rPr>
              <w:t>Tiekėjo pašalinimo pagrindai</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E10CE" w14:textId="77777777" w:rsidR="00346DDE" w:rsidRPr="00D8060B" w:rsidRDefault="00346DDE" w:rsidP="00346DDE">
            <w:pPr>
              <w:spacing w:after="0" w:line="240" w:lineRule="auto"/>
              <w:jc w:val="center"/>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 xml:space="preserve">VPĮ straipsnis,  dalis, punktas bei EBVPD formos dalis pildymui </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7AE5E" w14:textId="77777777" w:rsidR="00346DDE" w:rsidRPr="00D8060B" w:rsidRDefault="00346DDE" w:rsidP="00346DDE">
            <w:pPr>
              <w:spacing w:after="0" w:line="240" w:lineRule="auto"/>
              <w:jc w:val="center"/>
              <w:rPr>
                <w:rFonts w:ascii="Calibri" w:eastAsia="Times New Roman" w:hAnsi="Calibri" w:cs="Calibri"/>
                <w:bCs/>
                <w:iCs/>
                <w:sz w:val="20"/>
                <w:szCs w:val="20"/>
                <w:lang w:eastAsia="en-US"/>
              </w:rPr>
            </w:pPr>
            <w:r w:rsidRPr="00D8060B">
              <w:rPr>
                <w:rFonts w:ascii="Calibri" w:eastAsia="Times New Roman" w:hAnsi="Calibri" w:cs="Calibri"/>
                <w:b/>
                <w:sz w:val="20"/>
                <w:szCs w:val="20"/>
                <w:lang w:eastAsia="en-US"/>
              </w:rPr>
              <w:t>Pašalinimo pagrindų nebuvimą įrodantys dokumentai</w:t>
            </w:r>
          </w:p>
        </w:tc>
      </w:tr>
      <w:tr w:rsidR="00346DDE" w:rsidRPr="00D8060B" w14:paraId="5D07CF3A"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96474" w14:textId="735FBE5E"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1.</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78C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Tiekėjas arba jo atsakingas asmuo, nurodytas VPĮ 46 straipsnio 2 dalies 2 punkte, nuteistas už šią nusikalstamą veiką:</w:t>
            </w:r>
          </w:p>
          <w:p w14:paraId="7E5849F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1) dalyvavimą nusikalstamame susivienijime, jo organizavimą ar vadovavimą jam;</w:t>
            </w:r>
          </w:p>
          <w:p w14:paraId="1C19ADD8"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2) kyšininkavimą, prekybą poveikiu, papirkimą;</w:t>
            </w:r>
          </w:p>
          <w:p w14:paraId="202F04B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8060B">
              <w:rPr>
                <w:rFonts w:ascii="Calibri" w:eastAsia="Times New Roman" w:hAnsi="Calibri" w:cs="Calibr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6D4EB1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4) nusikalstamą bankrotą;</w:t>
            </w:r>
          </w:p>
          <w:p w14:paraId="714BF944"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5) teroristinį ir su teroristine veikla susijusį nusikaltimą;</w:t>
            </w:r>
          </w:p>
          <w:p w14:paraId="0AA6A815"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6) nusikalstamu būdu gauto turto legalizavimą;</w:t>
            </w:r>
          </w:p>
          <w:p w14:paraId="368AE334"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7) prekybą žmonėmis, vaiko pirkimą arba pardavimą;</w:t>
            </w:r>
          </w:p>
          <w:p w14:paraId="093B16DD"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AE8CF03"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105A7ECF"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Laikoma, kad tiekėjas arba jo atsakingas asmuo nuteistas už aukščiau nurodytą nusikalstamą veiką, kai dėl:</w:t>
            </w:r>
          </w:p>
          <w:p w14:paraId="7ABF8112"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1) tiekėjo, kuris yra fizinis asmuo, per pastaruosius 5 metus buvo priimtas ir įsiteisėjęs apkaltinamasis teismo nuosprendis ir šis asmuo turi neišnykusį ar nepanaikintą teistumą;</w:t>
            </w:r>
          </w:p>
          <w:p w14:paraId="1FC7806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3246A11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2) tiekėjo, kuris yra juridinis asmuo, kita organizacija ar jos </w:t>
            </w:r>
            <w:r w:rsidRPr="00D8060B">
              <w:rPr>
                <w:rFonts w:ascii="Calibri" w:eastAsia="Times New Roman" w:hAnsi="Calibri" w:cs="Calibri"/>
                <w:b/>
                <w:bCs/>
                <w:sz w:val="20"/>
                <w:szCs w:val="20"/>
                <w:lang w:eastAsia="en-US"/>
              </w:rPr>
              <w:t>struktūrinis</w:t>
            </w:r>
            <w:r w:rsidRPr="00D8060B">
              <w:rPr>
                <w:rFonts w:ascii="Calibri" w:eastAsia="Times New Roman" w:hAnsi="Calibri" w:cs="Calibr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9DD035" w14:textId="77777777" w:rsidR="00346DDE" w:rsidRPr="00D8060B" w:rsidRDefault="00346DDE" w:rsidP="00346DDE">
            <w:pPr>
              <w:spacing w:after="0" w:line="240" w:lineRule="auto"/>
              <w:jc w:val="both"/>
              <w:rPr>
                <w:rFonts w:ascii="Calibri" w:eastAsia="Times New Roman" w:hAnsi="Calibri" w:cs="Calibri"/>
                <w:b/>
                <w:sz w:val="20"/>
                <w:szCs w:val="20"/>
                <w:lang w:eastAsia="en-US"/>
              </w:rPr>
            </w:pPr>
          </w:p>
          <w:p w14:paraId="73497996"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 xml:space="preserve">3) tiekėjo, kuris yra juridinis asmuo, kita organizacija ar jos </w:t>
            </w:r>
            <w:r w:rsidRPr="00D8060B">
              <w:rPr>
                <w:rFonts w:ascii="Calibri" w:eastAsia="Times New Roman" w:hAnsi="Calibri" w:cs="Calibri"/>
                <w:b/>
                <w:sz w:val="20"/>
                <w:szCs w:val="20"/>
                <w:lang w:eastAsia="en-US"/>
              </w:rPr>
              <w:t>struktūrinis</w:t>
            </w:r>
            <w:r w:rsidRPr="00D8060B">
              <w:rPr>
                <w:rFonts w:ascii="Calibri" w:eastAsia="Times New Roman" w:hAnsi="Calibri"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64C1"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1 dalis</w:t>
            </w:r>
          </w:p>
          <w:p w14:paraId="4388244B"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58E5257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A1-A6 punktai</w:t>
            </w:r>
          </w:p>
          <w:p w14:paraId="69DB265C"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175B995A"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D1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C3D3"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Lietuvoje įsteigtų subjektų reikalaujama:</w:t>
            </w:r>
          </w:p>
          <w:p w14:paraId="74633CFB"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išrašo iš teismo sprendimo arba</w:t>
            </w:r>
          </w:p>
          <w:p w14:paraId="1E276664"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Informatikos ir ryšių departamento prie Vidaus reikalų ministerijos pažymos, arba</w:t>
            </w:r>
          </w:p>
          <w:p w14:paraId="688FD1E2"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valstybės įmonės Registrų centro Lietuvos Respublikos Vyriausybės nustatyta tvarka išduoto dokumento, patvirtinančio jungtinius kompetentingų institucijų tvarkomus duomenis.</w:t>
            </w:r>
          </w:p>
          <w:p w14:paraId="7073B6D9"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223A845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ne Lietuvoje įsteigtų subjektų reikalaujama:</w:t>
            </w:r>
          </w:p>
          <w:p w14:paraId="39F2D70A"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atitinkamos užsienio šalies institucijos dokumento</w:t>
            </w:r>
            <w:r w:rsidRPr="00D8060B">
              <w:rPr>
                <w:rFonts w:ascii="Calibri" w:eastAsia="Times New Roman" w:hAnsi="Calibri" w:cs="Calibri"/>
                <w:sz w:val="20"/>
                <w:szCs w:val="20"/>
                <w:vertAlign w:val="superscript"/>
                <w:lang w:eastAsia="en-US"/>
              </w:rPr>
              <w:footnoteReference w:id="3"/>
            </w:r>
            <w:r w:rsidRPr="00D8060B">
              <w:rPr>
                <w:rFonts w:ascii="Calibri" w:eastAsia="Times New Roman" w:hAnsi="Calibri" w:cs="Calibri"/>
                <w:sz w:val="20"/>
                <w:szCs w:val="20"/>
                <w:lang w:eastAsia="en-US"/>
              </w:rPr>
              <w:t>.</w:t>
            </w:r>
          </w:p>
          <w:p w14:paraId="34307CA4"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432A6988" w14:textId="77777777" w:rsidR="00346DDE" w:rsidRPr="00D8060B" w:rsidRDefault="00346DDE" w:rsidP="00346DDE">
            <w:pPr>
              <w:spacing w:after="0" w:line="240" w:lineRule="auto"/>
              <w:jc w:val="both"/>
              <w:rPr>
                <w:rFonts w:ascii="Calibri" w:eastAsia="Times New Roman" w:hAnsi="Calibri" w:cs="Calibri"/>
                <w:color w:val="7030A0"/>
                <w:sz w:val="20"/>
                <w:szCs w:val="20"/>
                <w:lang w:eastAsia="en-US"/>
              </w:rPr>
            </w:pPr>
            <w:r w:rsidRPr="00D8060B">
              <w:rPr>
                <w:rFonts w:ascii="Calibri" w:eastAsia="Times New Roman" w:hAnsi="Calibri" w:cs="Calibri"/>
                <w:sz w:val="20"/>
                <w:szCs w:val="20"/>
                <w:lang w:eastAsia="en-US"/>
              </w:rPr>
              <w:t xml:space="preserve">Nurodyti dokumentai turi būti išduoti ne anksčiau kaip 180 dienų iki </w:t>
            </w:r>
            <w:r w:rsidRPr="00D8060B">
              <w:rPr>
                <w:rFonts w:ascii="Calibri" w:eastAsia="Times New Roman" w:hAnsi="Calibri" w:cs="Calibri"/>
                <w:i/>
                <w:iCs/>
                <w:sz w:val="20"/>
                <w:szCs w:val="20"/>
                <w:lang w:eastAsia="en-US"/>
              </w:rPr>
              <w:t>tos dienos, kai tiekėjas perkančiosios organizacijos prašymu turės pateikti pašalinimo pagrindų nebuvimą patvirtinančius dok</w:t>
            </w:r>
            <w:r w:rsidRPr="00D8060B">
              <w:rPr>
                <w:rFonts w:ascii="Calibri" w:eastAsia="Times New Roman" w:hAnsi="Calibri" w:cs="Calibri"/>
                <w:sz w:val="20"/>
                <w:szCs w:val="20"/>
                <w:lang w:eastAsia="en-US"/>
              </w:rPr>
              <w:t xml:space="preserve">umentus. </w:t>
            </w:r>
          </w:p>
          <w:p w14:paraId="4D1F6AF6"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49573011"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DBC7B4"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p>
          <w:p w14:paraId="79E388E5" w14:textId="77777777" w:rsidR="00346DDE" w:rsidRDefault="00346DDE" w:rsidP="00346DDE">
            <w:pPr>
              <w:spacing w:after="0" w:line="240" w:lineRule="auto"/>
              <w:jc w:val="both"/>
              <w:rPr>
                <w:rFonts w:ascii="Calibri" w:eastAsia="Times New Roman" w:hAnsi="Calibri" w:cs="Calibri"/>
                <w:b/>
                <w:bCs/>
                <w:i/>
                <w:iCs/>
                <w:sz w:val="20"/>
                <w:szCs w:val="20"/>
                <w:u w:val="single"/>
                <w:lang w:eastAsia="en-US"/>
              </w:rPr>
            </w:pPr>
            <w:r w:rsidRPr="00D8060B">
              <w:rPr>
                <w:rFonts w:ascii="Calibri" w:eastAsia="Times New Roman" w:hAnsi="Calibri" w:cs="Calibri"/>
                <w:b/>
                <w:bCs/>
                <w:i/>
                <w:iCs/>
                <w:sz w:val="20"/>
                <w:szCs w:val="20"/>
                <w:u w:val="single"/>
                <w:lang w:eastAsia="en-US"/>
              </w:rPr>
              <w:t>PASTABA</w:t>
            </w:r>
          </w:p>
          <w:p w14:paraId="04690608" w14:textId="32859845" w:rsidR="006B3B7B" w:rsidRPr="006B3B7B" w:rsidRDefault="006B3B7B" w:rsidP="00346DDE">
            <w:pPr>
              <w:spacing w:after="0" w:line="240" w:lineRule="auto"/>
              <w:jc w:val="both"/>
              <w:rPr>
                <w:rFonts w:ascii="Calibri" w:eastAsia="Times New Roman" w:hAnsi="Calibri" w:cs="Calibri"/>
                <w:sz w:val="20"/>
                <w:szCs w:val="20"/>
                <w:u w:val="single"/>
                <w:lang w:eastAsia="en-US"/>
              </w:rPr>
            </w:pPr>
            <w:r w:rsidRPr="009A1991">
              <w:rPr>
                <w:rFonts w:ascii="Calibri" w:eastAsia="Times New Roman" w:hAnsi="Calibri" w:cs="Calibri"/>
                <w:b/>
                <w:bCs/>
                <w:sz w:val="20"/>
                <w:szCs w:val="20"/>
                <w:u w:val="single"/>
                <w:lang w:eastAsia="en-US"/>
              </w:rPr>
              <w:t>Pateikiama EBVPD</w:t>
            </w:r>
          </w:p>
          <w:p w14:paraId="2907B31A" w14:textId="3DFF40E2"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u w:val="single"/>
                <w:lang w:eastAsia="en-US"/>
              </w:rPr>
              <w:t>Pažymų, patvirtinančių VPĮ 46 straipsnyje nurodytų tiekėjo pašalinimo pagrindų nebuvimą, pateikti nereikalaujama. Jų perkančioji organizacija reikalaus tik turėdama pagrįstų abejonių dėl tiekėjo patikimumo</w:t>
            </w:r>
            <w:r w:rsidRPr="00D8060B">
              <w:rPr>
                <w:rFonts w:ascii="Calibri" w:eastAsia="Times New Roman" w:hAnsi="Calibri" w:cs="Calibri"/>
                <w:color w:val="00B050"/>
                <w:sz w:val="20"/>
                <w:szCs w:val="20"/>
                <w:lang w:eastAsia="en-US"/>
              </w:rPr>
              <w:t>.</w:t>
            </w:r>
          </w:p>
          <w:p w14:paraId="276EB44E"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tc>
      </w:tr>
      <w:tr w:rsidR="00346DDE" w:rsidRPr="00D8060B" w14:paraId="1A5C6CA1"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DB6F" w14:textId="7E827311"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lastRenderedPageBreak/>
              <w:t>2.</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FF25C"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Tiekėjas yra neatlikęs jam paskirtos baudžiamojo poveikio priemonės – uždraudimo juridiniam asmeniui dalyvauti viešuosiuose pirkimuose.</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A6BC"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2¹ dalis</w:t>
            </w:r>
          </w:p>
          <w:p w14:paraId="2746690B"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p>
          <w:p w14:paraId="53389074"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D2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1200"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7DD974A2" w14:textId="3778C8F1" w:rsidR="00346DDE" w:rsidRPr="00D8060B" w:rsidRDefault="00346DDE" w:rsidP="006B3B7B">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tc>
      </w:tr>
      <w:tr w:rsidR="00346DDE" w:rsidRPr="00D8060B" w14:paraId="336BC168"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0270A" w14:textId="2C0542C8" w:rsidR="00346DDE" w:rsidRPr="00D8060B" w:rsidRDefault="00CC1A51" w:rsidP="00CC1A51">
            <w:pPr>
              <w:spacing w:after="0" w:line="240" w:lineRule="auto"/>
              <w:jc w:val="both"/>
              <w:rPr>
                <w:rFonts w:ascii="Calibri" w:eastAsia="Times New Roman" w:hAnsi="Calibri" w:cs="Calibri"/>
                <w:b/>
                <w:bCs/>
                <w:sz w:val="20"/>
                <w:szCs w:val="20"/>
                <w:lang w:eastAsia="en-US"/>
              </w:rPr>
            </w:pPr>
            <w:bookmarkStart w:id="48" w:name="_Hlk90887843"/>
            <w:r w:rsidRPr="00D8060B">
              <w:rPr>
                <w:rFonts w:ascii="Calibri" w:eastAsia="Times New Roman" w:hAnsi="Calibri" w:cs="Calibri"/>
                <w:b/>
                <w:bCs/>
                <w:sz w:val="20"/>
                <w:szCs w:val="20"/>
                <w:lang w:eastAsia="en-US"/>
              </w:rPr>
              <w:t>3.</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A09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6AD72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18CC01F4"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Laikoma, kad tiekėjas nuteistas už aukščiau nurodytą nusikalstamą veiką, kai dėl:</w:t>
            </w:r>
          </w:p>
          <w:p w14:paraId="6573B5DF"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1) tiekėjo, kuris yra fizinis asmuo, per pastaruosius 5 metus buvo priimtas ir įsiteisėjęs apkaltinamasis teismo nuosprendis ir šis asmuo turi neišnykusį ar nepanaikintą teistumą;</w:t>
            </w:r>
          </w:p>
          <w:p w14:paraId="231509C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7923C724"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 xml:space="preserve">2) tiekėjo, kuris yra juridinis asmuo, kita organizacija ar jos </w:t>
            </w:r>
            <w:r w:rsidRPr="00D8060B">
              <w:rPr>
                <w:rFonts w:ascii="Calibri" w:eastAsia="Times New Roman" w:hAnsi="Calibri" w:cs="Calibri"/>
                <w:b/>
                <w:sz w:val="20"/>
                <w:szCs w:val="20"/>
                <w:lang w:eastAsia="en-US"/>
              </w:rPr>
              <w:t>struktūrinis</w:t>
            </w:r>
            <w:r w:rsidRPr="00D8060B">
              <w:rPr>
                <w:rFonts w:ascii="Calibri" w:eastAsia="Times New Roman" w:hAnsi="Calibri"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9B995A"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2856F37A"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Tačiau ši nuostata netaikoma, jeigu:</w:t>
            </w:r>
          </w:p>
          <w:p w14:paraId="2AC76ACF"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 xml:space="preserve">1) tiekėjas yra įsipareigojęs sumokėti mokesčius, įskaitant socialinio draudimo </w:t>
            </w:r>
            <w:r w:rsidRPr="00D8060B">
              <w:rPr>
                <w:rFonts w:ascii="Calibri" w:eastAsia="Times New Roman" w:hAnsi="Calibri" w:cs="Calibri"/>
                <w:bCs/>
                <w:sz w:val="20"/>
                <w:szCs w:val="20"/>
                <w:lang w:eastAsia="en-US"/>
              </w:rPr>
              <w:lastRenderedPageBreak/>
              <w:t>įmokas ir dėl to laikomas jau įvykdžiusiu šioje dalyje nurodytus įsipareigojimus;</w:t>
            </w:r>
          </w:p>
          <w:p w14:paraId="3F5958B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2) įsiskolinimo suma neviršija 50 Eur (penkiasdešimt eurų);</w:t>
            </w:r>
          </w:p>
          <w:p w14:paraId="61AD7CA8"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435DC"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3 dalis</w:t>
            </w:r>
          </w:p>
          <w:p w14:paraId="6BE32A49" w14:textId="77777777" w:rsidR="00346DDE" w:rsidRPr="00D8060B" w:rsidRDefault="00346DDE" w:rsidP="00346DDE">
            <w:pPr>
              <w:spacing w:after="0" w:line="240" w:lineRule="auto"/>
              <w:jc w:val="both"/>
              <w:rPr>
                <w:rFonts w:ascii="Calibri" w:eastAsia="Arial" w:hAnsi="Calibri" w:cs="Calibri"/>
                <w:sz w:val="20"/>
                <w:szCs w:val="20"/>
                <w:lang w:eastAsia="en-US"/>
              </w:rPr>
            </w:pPr>
          </w:p>
          <w:p w14:paraId="04DA2BE8"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Arial" w:hAnsi="Calibri" w:cs="Calibri"/>
                <w:sz w:val="20"/>
                <w:szCs w:val="20"/>
                <w:lang w:eastAsia="en-US"/>
              </w:rPr>
              <w:t>EBVPD III dalies B1 ir B2 punktai</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20A6"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1) Dėl įsipareigojimų, susijusių su mokesčių mokėjimu, įvykdymo iš Lietuvoje įsteigtų subjektų prašoma:</w:t>
            </w:r>
          </w:p>
          <w:p w14:paraId="7E985113"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346B3EC3" w14:textId="77777777" w:rsidR="00346DDE" w:rsidRPr="00D8060B" w:rsidRDefault="00346DDE" w:rsidP="00346DDE">
            <w:pPr>
              <w:numPr>
                <w:ilvl w:val="0"/>
                <w:numId w:val="19"/>
              </w:num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išrašo iš teismo sprendimo (jei toks yra) arba Valstybinės mokesčių inspekcijos prie Lietuvos Respublikos finansų ministerijos išduoto dokumento,</w:t>
            </w:r>
          </w:p>
          <w:p w14:paraId="1153983C" w14:textId="77777777" w:rsidR="00346DDE" w:rsidRPr="00D8060B" w:rsidRDefault="00346DDE" w:rsidP="00346DDE">
            <w:pPr>
              <w:numPr>
                <w:ilvl w:val="0"/>
                <w:numId w:val="18"/>
              </w:num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arba valstybės įmonės Registrų centro Lietuvos Respublikos Vyriausybės nustatyta tvarka išduoto dokumento, patvirtinančio jungtinius kompetentingų institucijų tvarkomus duomenis.</w:t>
            </w:r>
          </w:p>
          <w:p w14:paraId="4F03DDA8"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625B6825"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ne Lietuvoje įsteigtų subjektų reikalaujama:</w:t>
            </w:r>
          </w:p>
          <w:p w14:paraId="67B745C8"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atitinkamos užsienio šalies institucijos dokumento</w:t>
            </w:r>
            <w:r w:rsidRPr="00D8060B">
              <w:rPr>
                <w:rFonts w:ascii="Calibri" w:eastAsia="Times New Roman" w:hAnsi="Calibri" w:cs="Calibri"/>
                <w:sz w:val="20"/>
                <w:szCs w:val="20"/>
                <w:vertAlign w:val="superscript"/>
                <w:lang w:eastAsia="en-US"/>
              </w:rPr>
              <w:footnoteReference w:id="4"/>
            </w:r>
            <w:r w:rsidRPr="00D8060B">
              <w:rPr>
                <w:rFonts w:ascii="Calibri" w:eastAsia="Times New Roman" w:hAnsi="Calibri" w:cs="Calibri"/>
                <w:sz w:val="20"/>
                <w:szCs w:val="20"/>
                <w:lang w:eastAsia="en-US"/>
              </w:rPr>
              <w:t>.</w:t>
            </w:r>
          </w:p>
          <w:p w14:paraId="7CFCEA89"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0DBE84A8" w14:textId="77777777" w:rsidR="00346DDE" w:rsidRPr="00D8060B" w:rsidRDefault="00346DDE" w:rsidP="00346DDE">
            <w:pPr>
              <w:spacing w:after="0" w:line="240" w:lineRule="auto"/>
              <w:jc w:val="both"/>
              <w:rPr>
                <w:rFonts w:ascii="Calibri" w:eastAsia="Times New Roman" w:hAnsi="Calibri" w:cs="Calibri"/>
                <w:i/>
                <w:iCs/>
                <w:color w:val="000000"/>
                <w:sz w:val="20"/>
                <w:szCs w:val="20"/>
                <w:lang w:eastAsia="en-US"/>
              </w:rPr>
            </w:pPr>
            <w:r w:rsidRPr="00D8060B">
              <w:rPr>
                <w:rFonts w:ascii="Calibri" w:eastAsia="Times New Roman" w:hAnsi="Calibri" w:cs="Calibri"/>
                <w:sz w:val="20"/>
                <w:szCs w:val="20"/>
                <w:lang w:eastAsia="en-US"/>
              </w:rPr>
              <w:t xml:space="preserve">Nurodyti dokumentai turi būti  išduoti ne anksčiau kaip 180 dienų iki </w:t>
            </w:r>
            <w:r w:rsidRPr="00D8060B">
              <w:rPr>
                <w:rFonts w:ascii="Calibri" w:eastAsia="Times New Roman" w:hAnsi="Calibri" w:cs="Calibri"/>
                <w:i/>
                <w:iCs/>
                <w:sz w:val="20"/>
                <w:szCs w:val="20"/>
                <w:lang w:eastAsia="en-US"/>
              </w:rPr>
              <w:t>tos dienos, kai tiekėjas perkančiosios organizacijos prašymu turės pateikti pašalinimo pagrindų nebuvimą patvirtinančius dok</w:t>
            </w:r>
            <w:r w:rsidRPr="00D8060B">
              <w:rPr>
                <w:rFonts w:ascii="Calibri" w:eastAsia="Times New Roman" w:hAnsi="Calibri" w:cs="Calibri"/>
                <w:sz w:val="20"/>
                <w:szCs w:val="20"/>
                <w:lang w:eastAsia="en-US"/>
              </w:rPr>
              <w:t xml:space="preserve">umentus. </w:t>
            </w:r>
          </w:p>
          <w:p w14:paraId="60F3D04F" w14:textId="77777777" w:rsidR="00346DDE" w:rsidRPr="00D8060B" w:rsidRDefault="00346DDE" w:rsidP="00346DDE">
            <w:pPr>
              <w:spacing w:after="0" w:line="240" w:lineRule="auto"/>
              <w:jc w:val="both"/>
              <w:rPr>
                <w:rFonts w:ascii="Calibri" w:eastAsia="Times New Roman" w:hAnsi="Calibri" w:cs="Calibri"/>
                <w:i/>
                <w:iCs/>
                <w:color w:val="7030A0"/>
                <w:sz w:val="20"/>
                <w:szCs w:val="20"/>
                <w:lang w:eastAsia="en-US"/>
              </w:rPr>
            </w:pPr>
          </w:p>
          <w:p w14:paraId="048B5825"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0C1371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3F6A66C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2) Dėl įsipareigojimų, susijusių su socialinio draudimo įmokų mokėjimu, įvykdymo i</w:t>
            </w:r>
            <w:r w:rsidRPr="00D8060B">
              <w:rPr>
                <w:rFonts w:ascii="Calibri" w:eastAsia="Times New Roman" w:hAnsi="Calibri" w:cs="Calibri"/>
                <w:sz w:val="20"/>
                <w:szCs w:val="20"/>
                <w:lang w:eastAsia="en-US"/>
              </w:rPr>
              <w:t xml:space="preserve">š Lietuvoje įsteigtų subjektų </w:t>
            </w:r>
            <w:r w:rsidRPr="00D8060B">
              <w:rPr>
                <w:rFonts w:ascii="Calibri" w:eastAsia="Times New Roman" w:hAnsi="Calibri" w:cs="Calibri"/>
                <w:bCs/>
                <w:sz w:val="20"/>
                <w:szCs w:val="20"/>
                <w:lang w:eastAsia="en-US"/>
              </w:rPr>
              <w:t>prašoma:</w:t>
            </w:r>
          </w:p>
          <w:p w14:paraId="6FF5FE2A"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D8060B">
                <w:rPr>
                  <w:rFonts w:ascii="Calibri" w:eastAsia="Times New Roman" w:hAnsi="Calibri" w:cs="Calibri"/>
                  <w:bCs/>
                  <w:color w:val="0000FF"/>
                  <w:sz w:val="20"/>
                  <w:szCs w:val="20"/>
                  <w:u w:val="single"/>
                  <w:lang w:eastAsia="en-US"/>
                </w:rPr>
                <w:t>http://draudejai.sodra.lt/draudeju_viesi_duomenys/</w:t>
              </w:r>
            </w:hyperlink>
            <w:r w:rsidRPr="00D8060B">
              <w:rPr>
                <w:rFonts w:ascii="Calibri" w:eastAsia="Times New Roman" w:hAnsi="Calibri" w:cs="Calibri"/>
                <w:bCs/>
                <w:color w:val="0000FF"/>
                <w:sz w:val="20"/>
                <w:szCs w:val="20"/>
                <w:u w:val="single"/>
                <w:lang w:eastAsia="en-US"/>
              </w:rPr>
              <w:t xml:space="preserve">  </w:t>
            </w:r>
          </w:p>
          <w:p w14:paraId="4B248698"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Paskutinės pasiūlymų pateikimo termino dienos duomenys laikomi aktualiais.</w:t>
            </w:r>
          </w:p>
          <w:p w14:paraId="534C6071"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341CA61E"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1DA94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6EF42DEF"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93108D"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2CEECC43"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ne Lietuvoje įsteigtų subjektų reikalaujama:</w:t>
            </w:r>
          </w:p>
          <w:p w14:paraId="601EF46A"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atitinkamos užsienio šalies kompetentingos institucijos dokumento</w:t>
            </w:r>
            <w:r w:rsidRPr="00D8060B">
              <w:rPr>
                <w:rFonts w:ascii="Calibri" w:eastAsia="Times New Roman" w:hAnsi="Calibri" w:cs="Calibri"/>
                <w:sz w:val="20"/>
                <w:szCs w:val="20"/>
                <w:vertAlign w:val="superscript"/>
                <w:lang w:eastAsia="en-US"/>
              </w:rPr>
              <w:footnoteReference w:id="5"/>
            </w:r>
            <w:r w:rsidRPr="00D8060B">
              <w:rPr>
                <w:rFonts w:ascii="Calibri" w:eastAsia="Times New Roman" w:hAnsi="Calibri" w:cs="Calibri"/>
                <w:sz w:val="20"/>
                <w:szCs w:val="20"/>
                <w:lang w:eastAsia="en-US"/>
              </w:rPr>
              <w:t>.</w:t>
            </w:r>
          </w:p>
          <w:p w14:paraId="1E936AB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1870B629" w14:textId="77777777" w:rsidR="00346DDE" w:rsidRPr="00D8060B" w:rsidRDefault="00346DDE" w:rsidP="00346DDE">
            <w:pPr>
              <w:spacing w:after="0" w:line="240" w:lineRule="auto"/>
              <w:jc w:val="both"/>
              <w:rPr>
                <w:rFonts w:ascii="Calibri" w:eastAsia="Times New Roman" w:hAnsi="Calibri" w:cs="Calibri"/>
                <w:i/>
                <w:iCs/>
                <w:color w:val="7030A0"/>
                <w:sz w:val="20"/>
                <w:szCs w:val="20"/>
                <w:lang w:eastAsia="en-US"/>
              </w:rPr>
            </w:pPr>
            <w:r w:rsidRPr="00D8060B">
              <w:rPr>
                <w:rFonts w:ascii="Calibri" w:eastAsia="Times New Roman" w:hAnsi="Calibri" w:cs="Calibri"/>
                <w:sz w:val="20"/>
                <w:szCs w:val="20"/>
                <w:lang w:eastAsia="en-US"/>
              </w:rPr>
              <w:t xml:space="preserve">Nurodyti dokumentai turi būti  išduoti ne anksčiau kaip </w:t>
            </w:r>
            <w:r w:rsidRPr="00D8060B">
              <w:rPr>
                <w:rFonts w:ascii="Calibri" w:eastAsia="Times New Roman" w:hAnsi="Calibri" w:cs="Calibri"/>
                <w:color w:val="00B050"/>
                <w:sz w:val="20"/>
                <w:szCs w:val="20"/>
                <w:lang w:eastAsia="en-US"/>
              </w:rPr>
              <w:t>180</w:t>
            </w:r>
            <w:r w:rsidRPr="00D8060B">
              <w:rPr>
                <w:rFonts w:ascii="Calibri" w:eastAsia="Times New Roman" w:hAnsi="Calibri" w:cs="Calibri"/>
                <w:sz w:val="20"/>
                <w:szCs w:val="20"/>
                <w:lang w:eastAsia="en-US"/>
              </w:rPr>
              <w:t xml:space="preserve"> </w:t>
            </w:r>
            <w:r w:rsidRPr="00D8060B">
              <w:rPr>
                <w:rFonts w:ascii="Calibri" w:eastAsia="Times New Roman" w:hAnsi="Calibri" w:cs="Calibri"/>
                <w:color w:val="00B050"/>
                <w:sz w:val="20"/>
                <w:szCs w:val="20"/>
                <w:lang w:eastAsia="en-US"/>
              </w:rPr>
              <w:t>dienų</w:t>
            </w:r>
            <w:r w:rsidRPr="00D8060B">
              <w:rPr>
                <w:rFonts w:ascii="Calibri" w:eastAsia="Times New Roman" w:hAnsi="Calibri" w:cs="Calibri"/>
                <w:sz w:val="20"/>
                <w:szCs w:val="20"/>
                <w:lang w:eastAsia="en-US"/>
              </w:rPr>
              <w:t xml:space="preserve"> iki </w:t>
            </w:r>
            <w:r w:rsidRPr="00D8060B">
              <w:rPr>
                <w:rFonts w:ascii="Calibri" w:eastAsia="Times New Roman" w:hAnsi="Calibri" w:cs="Calibri"/>
                <w:i/>
                <w:iCs/>
                <w:sz w:val="20"/>
                <w:szCs w:val="20"/>
                <w:lang w:eastAsia="en-US"/>
              </w:rPr>
              <w:t>tos dienos, kai tiekėjas perkančiosios organizacijos prašymu turės pateikti pašalinimo pagrindų nebuvimą patvirtinančius dok</w:t>
            </w:r>
            <w:r w:rsidRPr="00D8060B">
              <w:rPr>
                <w:rFonts w:ascii="Calibri" w:eastAsia="Times New Roman" w:hAnsi="Calibri" w:cs="Calibri"/>
                <w:sz w:val="20"/>
                <w:szCs w:val="20"/>
                <w:lang w:eastAsia="en-US"/>
              </w:rPr>
              <w:t>umentus.</w:t>
            </w:r>
            <w:r w:rsidRPr="00D8060B">
              <w:rPr>
                <w:rFonts w:ascii="Calibri" w:eastAsia="Times New Roman" w:hAnsi="Calibri" w:cs="Calibri"/>
                <w:i/>
                <w:iCs/>
                <w:color w:val="000000"/>
                <w:sz w:val="20"/>
                <w:szCs w:val="20"/>
                <w:lang w:eastAsia="en-US"/>
              </w:rPr>
              <w:t>.</w:t>
            </w:r>
          </w:p>
          <w:p w14:paraId="3708FCAA"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6ED1E15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9EF3620" w14:textId="77777777" w:rsidR="00346DDE" w:rsidRDefault="00346DDE" w:rsidP="00346DDE">
            <w:pPr>
              <w:spacing w:after="0" w:line="240" w:lineRule="auto"/>
              <w:jc w:val="both"/>
              <w:rPr>
                <w:rFonts w:ascii="Calibri" w:eastAsia="Times New Roman" w:hAnsi="Calibri" w:cs="Calibri"/>
                <w:b/>
                <w:bCs/>
                <w:i/>
                <w:iCs/>
                <w:sz w:val="20"/>
                <w:szCs w:val="20"/>
                <w:u w:val="single"/>
                <w:lang w:eastAsia="en-US"/>
              </w:rPr>
            </w:pPr>
            <w:r w:rsidRPr="00D8060B">
              <w:rPr>
                <w:rFonts w:ascii="Calibri" w:eastAsia="Times New Roman" w:hAnsi="Calibri" w:cs="Calibri"/>
                <w:b/>
                <w:bCs/>
                <w:i/>
                <w:iCs/>
                <w:sz w:val="20"/>
                <w:szCs w:val="20"/>
                <w:u w:val="single"/>
                <w:lang w:eastAsia="en-US"/>
              </w:rPr>
              <w:t>PASTABA</w:t>
            </w:r>
          </w:p>
          <w:p w14:paraId="7B158D3C" w14:textId="74405C57" w:rsidR="006B3B7B" w:rsidRPr="009A1991" w:rsidRDefault="006B3B7B" w:rsidP="00346DDE">
            <w:pPr>
              <w:spacing w:after="0" w:line="240" w:lineRule="auto"/>
              <w:jc w:val="both"/>
              <w:rPr>
                <w:rFonts w:ascii="Calibri" w:eastAsia="Times New Roman" w:hAnsi="Calibri" w:cs="Calibri"/>
                <w:b/>
                <w:bCs/>
                <w:sz w:val="20"/>
                <w:szCs w:val="20"/>
                <w:u w:val="single"/>
                <w:lang w:eastAsia="en-US"/>
              </w:rPr>
            </w:pPr>
            <w:r w:rsidRPr="009A1991">
              <w:rPr>
                <w:rFonts w:ascii="Calibri" w:eastAsia="Times New Roman" w:hAnsi="Calibri" w:cs="Calibri"/>
                <w:b/>
                <w:bCs/>
                <w:sz w:val="20"/>
                <w:szCs w:val="20"/>
                <w:u w:val="single"/>
                <w:lang w:eastAsia="en-US"/>
              </w:rPr>
              <w:t>Pateikiama EBVPD</w:t>
            </w:r>
          </w:p>
          <w:p w14:paraId="6D56BBB3" w14:textId="31EC1C21" w:rsidR="00346DDE" w:rsidRPr="00D8060B" w:rsidRDefault="00346DDE" w:rsidP="004F7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u w:val="single"/>
                <w:lang w:eastAsia="en-US"/>
              </w:rPr>
              <w:t>Pažymų, patvirtinančių VPĮ 46 straipsnyje nurodytų tiekėjo pašalinimo pagrindų nebuvimą, pateikti nereikalaujama. Jų perkančioji organizacija reikalaus tik turėdama pagrįstų abejonių dėl tiekėjo patikimumo</w:t>
            </w:r>
            <w:r w:rsidRPr="00D8060B">
              <w:rPr>
                <w:rFonts w:ascii="Calibri" w:eastAsia="Times New Roman" w:hAnsi="Calibri" w:cs="Calibri"/>
                <w:color w:val="00B050"/>
                <w:sz w:val="20"/>
                <w:szCs w:val="20"/>
                <w:lang w:eastAsia="en-US"/>
              </w:rPr>
              <w:t>.</w:t>
            </w:r>
          </w:p>
        </w:tc>
      </w:tr>
      <w:bookmarkEnd w:id="48"/>
      <w:tr w:rsidR="00346DDE" w:rsidRPr="00D8060B" w14:paraId="3EF33E09"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78487" w14:textId="020314DA"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lastRenderedPageBreak/>
              <w:t>4.</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40F67"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Tiekėjas su kitais tiekėjais yra sudaręs susitarimų, kuriais siekiama iškreipti konkurenciją atliekamame pirkime, ir perkančioji organizacija dėl to turi įtikinamų duomenų.</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FAC86"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1 punktas</w:t>
            </w:r>
          </w:p>
          <w:p w14:paraId="1A6A5CCF"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7D7739A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C10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9B40" w14:textId="77777777" w:rsidR="006B3B7B" w:rsidRPr="009A1991" w:rsidRDefault="006B3B7B" w:rsidP="006B3B7B">
            <w:pPr>
              <w:spacing w:after="0" w:line="240" w:lineRule="auto"/>
              <w:jc w:val="both"/>
              <w:rPr>
                <w:rFonts w:ascii="Calibri" w:eastAsia="Times New Roman" w:hAnsi="Calibri" w:cs="Calibri"/>
                <w:b/>
                <w:bCs/>
                <w:sz w:val="20"/>
                <w:szCs w:val="20"/>
                <w:u w:val="single"/>
                <w:lang w:eastAsia="en-US"/>
              </w:rPr>
            </w:pPr>
            <w:r w:rsidRPr="009A1991">
              <w:rPr>
                <w:rFonts w:ascii="Calibri" w:eastAsia="Times New Roman" w:hAnsi="Calibri" w:cs="Calibri"/>
                <w:b/>
                <w:bCs/>
                <w:sz w:val="20"/>
                <w:szCs w:val="20"/>
                <w:u w:val="single"/>
                <w:lang w:eastAsia="en-US"/>
              </w:rPr>
              <w:t>Pateikiama EBVPD</w:t>
            </w:r>
          </w:p>
          <w:p w14:paraId="61EBAE4E" w14:textId="615AC5BF"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298AE33E"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503C937F"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28659843"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FC360" w14:textId="7B71416A"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5.</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7072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 xml:space="preserve">Tiekėjas pirkimo metu pateko į interesų konflikto situaciją, kaip apibrėžta VPĮ 21 straipsnyje, ir atitinkamos padėties negalima ištaisyti. </w:t>
            </w:r>
          </w:p>
          <w:p w14:paraId="1E793AE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4A4ED"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2 punktas</w:t>
            </w:r>
          </w:p>
          <w:p w14:paraId="17C7F41D"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6CECB21B"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C12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2EA2"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0A8D8B52" w14:textId="011ECF07" w:rsidR="00346DDE" w:rsidRPr="00D8060B" w:rsidRDefault="00346DDE" w:rsidP="00346DDE">
            <w:pPr>
              <w:spacing w:after="0" w:line="240" w:lineRule="auto"/>
              <w:jc w:val="both"/>
              <w:rPr>
                <w:rFonts w:ascii="Calibri" w:eastAsia="Times New Roman" w:hAnsi="Calibri" w:cs="Calibri"/>
                <w:bCs/>
                <w:iCs/>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73268913"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351F7B78"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F0DA4" w14:textId="479F497B"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6.</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B3B78"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Pažeista konkurencija, kaip nustatyta VPĮ 27 straipsnio 3 ir 4 dalyse, ir atitinkamos padėties negalima ištaisyti.</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6435"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3 punktas</w:t>
            </w:r>
          </w:p>
          <w:p w14:paraId="5511F13C"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2C607C8A"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 xml:space="preserve">EBVPD III dalies C13 punktas </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FE81D"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0C9689A3" w14:textId="1DDFE63B"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Lietuvoje įsteigtų subjektų įrodančių dokumentų nereikalaujama.</w:t>
            </w:r>
          </w:p>
          <w:p w14:paraId="062ADAFB"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50048694"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06B7C" w14:textId="6546094F"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7.</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83310"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8BBD6F"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 xml:space="preserve">Šiuo pagrindu tiekėjas taip pat pašalinamas iš pirkimo procedūros, kai </w:t>
            </w:r>
            <w:r w:rsidRPr="00D8060B">
              <w:rPr>
                <w:rFonts w:ascii="Calibri" w:eastAsia="Times New Roman" w:hAnsi="Calibri" w:cs="Calibri"/>
                <w:bCs/>
                <w:sz w:val="20"/>
                <w:szCs w:val="20"/>
                <w:lang w:eastAsia="en-US"/>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EF3640"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0F072"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4 dalies 4 punktas</w:t>
            </w:r>
          </w:p>
          <w:p w14:paraId="5C150BEC"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2E7733A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 xml:space="preserve">EBVPD III dalies C15 punktas </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AC75D"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2E055C1F" w14:textId="46AD1F01"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3FACEC90"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67FC325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1233DBE"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22" w:history="1">
              <w:r w:rsidRPr="00D8060B">
                <w:rPr>
                  <w:rFonts w:ascii="Calibri" w:eastAsia="Times New Roman" w:hAnsi="Calibri" w:cs="Calibri"/>
                  <w:color w:val="0000FF"/>
                  <w:sz w:val="20"/>
                  <w:szCs w:val="20"/>
                  <w:u w:val="single"/>
                  <w:lang w:eastAsia="en-US"/>
                </w:rPr>
                <w:t>https://vpt.lrv.lt/lt/nuorodos/kiti-duomenys/powerbi/melaginga-informacija-pateikusiu-tiekeju-sarasas-3/</w:t>
              </w:r>
            </w:hyperlink>
          </w:p>
        </w:tc>
      </w:tr>
      <w:tr w:rsidR="00346DDE" w:rsidRPr="00D8060B" w14:paraId="5BF3976F"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BAC76" w14:textId="0E59CF9C"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8.</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1CC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1BEA"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5 punktas</w:t>
            </w:r>
          </w:p>
          <w:p w14:paraId="17CBA6E5"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7ACE4C38"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w:t>
            </w:r>
            <w:r w:rsidRPr="00D8060B">
              <w:rPr>
                <w:rFonts w:ascii="Calibri" w:eastAsia="Arial" w:hAnsi="Calibri" w:cs="Calibri"/>
                <w:sz w:val="20"/>
                <w:szCs w:val="20"/>
                <w:lang w:eastAsia="en-US"/>
              </w:rPr>
              <w:t xml:space="preserve"> III dalies C15 punktas</w:t>
            </w:r>
          </w:p>
          <w:p w14:paraId="574F06EA"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0DC9218B" w14:textId="77777777" w:rsidR="00346DDE" w:rsidRPr="00D8060B" w:rsidRDefault="00346DDE" w:rsidP="00346DDE">
            <w:pPr>
              <w:spacing w:after="0" w:line="240" w:lineRule="auto"/>
              <w:jc w:val="both"/>
              <w:rPr>
                <w:rFonts w:ascii="Calibri" w:eastAsia="Yu Mincho" w:hAnsi="Calibri" w:cs="Calibri"/>
                <w:sz w:val="20"/>
                <w:szCs w:val="20"/>
                <w:lang w:eastAsia="en-US"/>
              </w:rPr>
            </w:pP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30A2B"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78187F80" w14:textId="321F06FF"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5EE03F91"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5714D656"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55D89" w14:textId="53C48243"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9.</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20CF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8060B">
              <w:rPr>
                <w:rFonts w:ascii="Calibri" w:eastAsia="Times New Roman" w:hAnsi="Calibri" w:cs="Calibri"/>
                <w:sz w:val="20"/>
                <w:szCs w:val="20"/>
                <w:lang w:eastAsia="en-US"/>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72790"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60A8"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4 dalies 6 punktas</w:t>
            </w:r>
          </w:p>
          <w:p w14:paraId="0369E05B"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0FD0B5F0"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w:t>
            </w:r>
            <w:r w:rsidRPr="00D8060B">
              <w:rPr>
                <w:rFonts w:ascii="Calibri" w:eastAsia="Arial" w:hAnsi="Calibri" w:cs="Calibri"/>
                <w:sz w:val="20"/>
                <w:szCs w:val="20"/>
                <w:lang w:eastAsia="en-US"/>
              </w:rPr>
              <w:t xml:space="preserve"> III dalies C14 punktas</w:t>
            </w:r>
          </w:p>
          <w:p w14:paraId="54E0787A"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427AB451" w14:textId="77777777" w:rsidR="00346DDE" w:rsidRPr="00D8060B" w:rsidRDefault="00346DDE" w:rsidP="00346DDE">
            <w:pPr>
              <w:spacing w:after="0" w:line="240" w:lineRule="auto"/>
              <w:jc w:val="both"/>
              <w:rPr>
                <w:rFonts w:ascii="Calibri" w:eastAsia="Yu Mincho" w:hAnsi="Calibri" w:cs="Calibri"/>
                <w:sz w:val="20"/>
                <w:szCs w:val="20"/>
                <w:lang w:eastAsia="en-US"/>
              </w:rPr>
            </w:pP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A377"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786452A7" w14:textId="152CB991"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3BC3B898"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5E8D76A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740E0A42"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59AC7026"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23" w:history="1">
              <w:r w:rsidRPr="00D8060B">
                <w:rPr>
                  <w:rFonts w:ascii="Calibri" w:eastAsia="Times New Roman" w:hAnsi="Calibri" w:cs="Calibri"/>
                  <w:color w:val="0000FF"/>
                  <w:sz w:val="20"/>
                  <w:szCs w:val="20"/>
                  <w:u w:val="single"/>
                  <w:lang w:eastAsia="en-US"/>
                </w:rPr>
                <w:t>https://vpt.lrv.lt/lt/nuorodos/kiti-duomenys/powerbi/nepatikimi-tiekejai-1/</w:t>
              </w:r>
            </w:hyperlink>
          </w:p>
          <w:p w14:paraId="47574A7B"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7AD12101"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24" w:history="1">
              <w:r w:rsidRPr="00D8060B">
                <w:rPr>
                  <w:rFonts w:ascii="Calibri" w:eastAsia="Times New Roman" w:hAnsi="Calibri" w:cs="Calibri"/>
                  <w:color w:val="0000FF"/>
                  <w:sz w:val="20"/>
                  <w:szCs w:val="20"/>
                  <w:u w:val="single"/>
                  <w:lang w:eastAsia="en-US"/>
                </w:rPr>
                <w:t>https://vpt.lrv.lt/lt/pasalinimo-pagrindai-1/nepatikimu-koncesininku-sarasas-1/nepatikimu-koncesininku-sarasas/</w:t>
              </w:r>
            </w:hyperlink>
          </w:p>
          <w:p w14:paraId="43EC18C7"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p>
          <w:p w14:paraId="537F560B"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tc>
      </w:tr>
      <w:tr w:rsidR="00346DDE" w:rsidRPr="00D8060B" w14:paraId="491D920E"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8220" w14:textId="6DABF743" w:rsidR="00346DDE" w:rsidRPr="00D8060B" w:rsidRDefault="00CC1A51" w:rsidP="00CC1A51">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lastRenderedPageBreak/>
              <w:t>10.</w:t>
            </w:r>
          </w:p>
          <w:p w14:paraId="31DFDA25"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09315"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Tiekėjas yra padaręs rimtą profesinį pažeidimą, dėl kurio perkančioji organizacija abejoja tiekėjo sąžiningumu, kai jis</w:t>
            </w:r>
            <w:bookmarkStart w:id="49" w:name="part_030e6c6c64ba4f96a23474e439d1b80c"/>
            <w:bookmarkEnd w:id="49"/>
            <w:r w:rsidRPr="00D8060B">
              <w:rPr>
                <w:rFonts w:ascii="Calibri" w:eastAsia="Times New Roman" w:hAnsi="Calibri" w:cs="Calibri"/>
                <w:sz w:val="20"/>
                <w:szCs w:val="20"/>
                <w:lang w:eastAsia="en-US"/>
              </w:rPr>
              <w:t xml:space="preserve"> yra padaręs finansinės atskaitomybės ir audito teisės aktų pažeidimą ir nuo jo padarymo dienos praėjo mažiau kaip vieni metai.</w:t>
            </w:r>
          </w:p>
          <w:p w14:paraId="3DD77E12" w14:textId="77777777" w:rsidR="00346DDE" w:rsidRPr="00D8060B" w:rsidRDefault="00346DDE" w:rsidP="00346DDE">
            <w:pPr>
              <w:spacing w:after="0" w:line="240" w:lineRule="auto"/>
              <w:jc w:val="both"/>
              <w:rPr>
                <w:rFonts w:ascii="Calibri" w:eastAsia="Times New Roman" w:hAnsi="Calibri" w:cs="Calibri"/>
                <w:b/>
                <w:sz w:val="20"/>
                <w:szCs w:val="20"/>
                <w:lang w:eastAsia="en-US"/>
              </w:rPr>
            </w:pP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C52AE"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7 punkto a papunktis</w:t>
            </w:r>
          </w:p>
          <w:p w14:paraId="66CCA464"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53CB7F99"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F2D9"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3326D7F6" w14:textId="744FD47D" w:rsidR="006B3B7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40EAE04E" w14:textId="1FD11532"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Priimant sprendimus dėl tiekėjo pašalinimo iš pirkimo procedūros šiame punkte nurodytu pašalinimo pagrindu, be kita ko, atsižvelgiama į</w:t>
            </w:r>
            <w:r w:rsidRPr="00D8060B">
              <w:rPr>
                <w:rFonts w:ascii="Calibri" w:eastAsia="Times New Roman" w:hAnsi="Calibri" w:cs="Calibri"/>
                <w:b/>
                <w:bCs/>
                <w:sz w:val="20"/>
                <w:szCs w:val="20"/>
                <w:lang w:eastAsia="en-US"/>
              </w:rPr>
              <w:t xml:space="preserve"> </w:t>
            </w:r>
            <w:r w:rsidRPr="00D8060B">
              <w:rPr>
                <w:rFonts w:ascii="Calibri" w:eastAsia="Times New Roman" w:hAnsi="Calibri" w:cs="Calibri"/>
                <w:sz w:val="20"/>
                <w:szCs w:val="20"/>
                <w:lang w:eastAsia="en-US"/>
              </w:rPr>
              <w:t xml:space="preserve">nacionalinėje duomenų bazėje adresu: </w:t>
            </w:r>
            <w:hyperlink r:id="rId25" w:history="1">
              <w:r w:rsidRPr="00D8060B">
                <w:rPr>
                  <w:rFonts w:ascii="Calibri" w:eastAsia="Times New Roman" w:hAnsi="Calibri" w:cs="Calibri"/>
                  <w:color w:val="0000FF"/>
                  <w:sz w:val="20"/>
                  <w:szCs w:val="20"/>
                  <w:u w:val="single"/>
                  <w:lang w:eastAsia="en-US"/>
                </w:rPr>
                <w:t>https://www.registrucentras.lt/jar/p/index.php</w:t>
              </w:r>
            </w:hyperlink>
          </w:p>
          <w:p w14:paraId="0DABF45E"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paskelbtą informaciją, taip pat į šiame informaciniame pranešime pateiktą informaciją:</w:t>
            </w:r>
          </w:p>
          <w:p w14:paraId="18CA806F"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26" w:history="1">
              <w:r w:rsidRPr="00D8060B">
                <w:rPr>
                  <w:rFonts w:ascii="Calibri" w:eastAsia="Times New Roman" w:hAnsi="Calibri" w:cs="Calibri"/>
                  <w:color w:val="0000FF"/>
                  <w:sz w:val="20"/>
                  <w:szCs w:val="20"/>
                  <w:u w:val="single"/>
                  <w:lang w:eastAsia="en-US"/>
                </w:rPr>
                <w:t>https://vpt.lrv.lt/lt/naujienos-3/finansiniu-ataskaitu-nepateikimas-gali-tapti-kliutimi-dalyvauti-viesuosiuose-pirkimuose/</w:t>
              </w:r>
            </w:hyperlink>
          </w:p>
          <w:p w14:paraId="2BADE456"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7A83061B"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9029F" w14:textId="46E5443C" w:rsidR="00346DDE" w:rsidRPr="00D8060B" w:rsidRDefault="00CC1A51" w:rsidP="00CC1A51">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11.</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657F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 xml:space="preserve">Tiekėjas yra padaręs rimtą profesinį pažeidimą, dėl kurio perkančioji organizacija abejoja tiekėjo sąžiningumu, kai jis (tiekėjas) </w:t>
            </w:r>
            <w:r w:rsidRPr="00D8060B">
              <w:rPr>
                <w:rFonts w:ascii="Calibri" w:eastAsia="Times New Roman" w:hAnsi="Calibri" w:cs="Calibri"/>
                <w:sz w:val="20"/>
                <w:szCs w:val="20"/>
                <w:lang w:eastAsia="en-US"/>
              </w:rPr>
              <w:lastRenderedPageBreak/>
              <w:t>neatitinka minimalių patikimo mokesčių mokėtojo kriterijų, nustatytų Lietuvos Respublikos mokesčių administravimo įstatymo 40</w:t>
            </w:r>
            <w:r w:rsidRPr="00D8060B">
              <w:rPr>
                <w:rFonts w:ascii="Calibri" w:eastAsia="Times New Roman" w:hAnsi="Calibri" w:cs="Calibri"/>
                <w:sz w:val="20"/>
                <w:szCs w:val="20"/>
                <w:vertAlign w:val="superscript"/>
                <w:lang w:eastAsia="en-US"/>
              </w:rPr>
              <w:t>1</w:t>
            </w:r>
            <w:r w:rsidRPr="00D8060B">
              <w:rPr>
                <w:rFonts w:ascii="Calibri" w:eastAsia="Times New Roman" w:hAnsi="Calibri" w:cs="Calibri"/>
                <w:sz w:val="20"/>
                <w:szCs w:val="20"/>
                <w:lang w:eastAsia="en-US"/>
              </w:rPr>
              <w:t xml:space="preserve"> straipsnio 1 dalyje.</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88BA6"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4 dalies 7 punkto b papunktis</w:t>
            </w:r>
          </w:p>
          <w:p w14:paraId="322223A4"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62BE173A"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9C41"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lastRenderedPageBreak/>
              <w:t>Pateikiama EBVPD</w:t>
            </w:r>
          </w:p>
          <w:p w14:paraId="318E054E" w14:textId="58A33186"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306E5721"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p w14:paraId="1411660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lastRenderedPageBreak/>
              <w:t>Priimant sprendimus dėl tiekėjo pašalinimo iš pirkimo procedūros šiame punkte nurodytu pašalinimo pagrindu, be kita ko, atsižvelgiama į</w:t>
            </w:r>
            <w:r w:rsidRPr="00D8060B">
              <w:rPr>
                <w:rFonts w:ascii="Calibri" w:eastAsia="Times New Roman" w:hAnsi="Calibri" w:cs="Calibri"/>
                <w:b/>
                <w:bCs/>
                <w:sz w:val="20"/>
                <w:szCs w:val="20"/>
                <w:lang w:eastAsia="en-US"/>
              </w:rPr>
              <w:t xml:space="preserve"> </w:t>
            </w:r>
            <w:r w:rsidRPr="00D8060B">
              <w:rPr>
                <w:rFonts w:ascii="Calibri" w:eastAsia="Times New Roman" w:hAnsi="Calibri" w:cs="Calibri"/>
                <w:sz w:val="20"/>
                <w:szCs w:val="20"/>
                <w:lang w:eastAsia="en-US"/>
              </w:rPr>
              <w:t xml:space="preserve">nacionalinėje duomenų bazėje adresu </w:t>
            </w:r>
            <w:hyperlink r:id="rId27">
              <w:r w:rsidRPr="00D8060B">
                <w:rPr>
                  <w:rFonts w:ascii="Calibri" w:eastAsia="Times New Roman" w:hAnsi="Calibri" w:cs="Calibri"/>
                  <w:color w:val="0000FF"/>
                  <w:sz w:val="20"/>
                  <w:szCs w:val="20"/>
                  <w:u w:val="single"/>
                  <w:lang w:eastAsia="en-US"/>
                </w:rPr>
                <w:t>https://www.vmi.lt/evmi/mokesciu-moketoju-informacija</w:t>
              </w:r>
            </w:hyperlink>
            <w:r w:rsidRPr="00D8060B">
              <w:rPr>
                <w:rFonts w:ascii="Calibri" w:eastAsia="Times New Roman" w:hAnsi="Calibri" w:cs="Calibri"/>
                <w:sz w:val="20"/>
                <w:szCs w:val="20"/>
                <w:lang w:eastAsia="en-US"/>
              </w:rPr>
              <w:t xml:space="preserve"> skelbiamą informaciją.</w:t>
            </w:r>
          </w:p>
        </w:tc>
      </w:tr>
      <w:tr w:rsidR="00346DDE" w:rsidRPr="00D8060B" w14:paraId="44CFB919"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E4088" w14:textId="08C4810F" w:rsidR="00346DDE" w:rsidRPr="00D8060B" w:rsidRDefault="00CC1A51" w:rsidP="00CC1A51">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lastRenderedPageBreak/>
              <w:t>12.</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6BA9"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Tiekėjas yra padaręs rimtą profesinį pažeidimą, dėl kurio perkančioji organizacija abejoja tiekėjo sąžiningumu, kai jis </w:t>
            </w:r>
            <w:r w:rsidRPr="00D8060B">
              <w:rPr>
                <w:rFonts w:ascii="Calibri" w:eastAsia="Times New Roman" w:hAnsi="Calibri" w:cs="Calibri"/>
                <w:color w:val="000000"/>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50C75"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7 punkto c papunktis</w:t>
            </w:r>
          </w:p>
          <w:p w14:paraId="313BCB15"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5DEAB1A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D9D5C"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0FAE4962" w14:textId="5AA0A334"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Lietuvoje įsteigtų subjektų įrodančių dokumentų nereikalaujama.</w:t>
            </w:r>
          </w:p>
          <w:p w14:paraId="2C41F5CA"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797F2145" w14:textId="77777777" w:rsidR="00346DDE" w:rsidRPr="00D8060B" w:rsidRDefault="00346DDE" w:rsidP="00346DDE">
            <w:pPr>
              <w:spacing w:line="252"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1D2C3A92" w14:textId="77777777" w:rsidR="00346DDE" w:rsidRPr="00D8060B" w:rsidRDefault="00346DDE" w:rsidP="00346DDE">
            <w:pPr>
              <w:spacing w:line="252" w:lineRule="auto"/>
              <w:jc w:val="both"/>
              <w:rPr>
                <w:rFonts w:ascii="Calibri" w:eastAsia="Times New Roman" w:hAnsi="Calibri" w:cs="Calibri"/>
                <w:bCs/>
                <w:iCs/>
                <w:sz w:val="20"/>
                <w:szCs w:val="20"/>
                <w:lang w:eastAsia="en-US"/>
              </w:rPr>
            </w:pPr>
            <w:hyperlink r:id="rId28" w:history="1">
              <w:r w:rsidRPr="00D8060B">
                <w:rPr>
                  <w:rFonts w:ascii="Calibri" w:eastAsia="Times New Roman" w:hAnsi="Calibri" w:cs="Calibri"/>
                  <w:color w:val="0000FF"/>
                  <w:sz w:val="20"/>
                  <w:szCs w:val="20"/>
                  <w:u w:val="single"/>
                  <w:lang w:eastAsia="en-US"/>
                </w:rPr>
                <w:t>https://kt.gov.lt/lt/atviri-duomenys/diskvalifikavimas-is-viesuju-pirkimu</w:t>
              </w:r>
            </w:hyperlink>
            <w:r w:rsidRPr="00D8060B">
              <w:rPr>
                <w:rFonts w:ascii="Calibri" w:eastAsia="Times New Roman" w:hAnsi="Calibri" w:cs="Calibri"/>
                <w:sz w:val="20"/>
                <w:szCs w:val="20"/>
                <w:lang w:eastAsia="en-US"/>
              </w:rPr>
              <w:t xml:space="preserve"> skelbiamą informaciją. </w:t>
            </w:r>
          </w:p>
        </w:tc>
      </w:tr>
    </w:tbl>
    <w:p w14:paraId="6FFCC78D" w14:textId="77777777" w:rsidR="00346DDE" w:rsidRPr="004F7DDE" w:rsidRDefault="00346DDE" w:rsidP="00346DDE">
      <w:pPr>
        <w:tabs>
          <w:tab w:val="left" w:pos="284"/>
        </w:tabs>
        <w:spacing w:before="60" w:after="60" w:line="120" w:lineRule="auto"/>
        <w:contextualSpacing/>
        <w:jc w:val="both"/>
        <w:rPr>
          <w:rFonts w:ascii="Calibri" w:eastAsia="Times New Roman" w:hAnsi="Calibri" w:cs="Calibri"/>
          <w:sz w:val="22"/>
          <w:szCs w:val="22"/>
          <w:lang w:eastAsia="en-US"/>
        </w:rPr>
      </w:pPr>
    </w:p>
    <w:p w14:paraId="15438274" w14:textId="3D4BA37B" w:rsidR="00346DDE" w:rsidRPr="004F7DDE" w:rsidRDefault="003F1531" w:rsidP="00C6497D">
      <w:pPr>
        <w:jc w:val="center"/>
        <w:rPr>
          <w:rFonts w:ascii="Calibri" w:hAnsi="Calibri" w:cs="Calibri"/>
          <w:smallCaps/>
          <w:sz w:val="22"/>
          <w:szCs w:val="22"/>
        </w:rPr>
      </w:pPr>
      <w:r w:rsidRPr="004F7DDE">
        <w:rPr>
          <w:rFonts w:ascii="Calibri" w:hAnsi="Calibri" w:cs="Calibri"/>
          <w:smallCaps/>
          <w:sz w:val="22"/>
          <w:szCs w:val="22"/>
        </w:rPr>
        <w:t>__________</w:t>
      </w:r>
    </w:p>
    <w:p w14:paraId="2826B120" w14:textId="02160342" w:rsidR="008D704D" w:rsidRPr="00203725" w:rsidRDefault="008D704D" w:rsidP="00346DDE">
      <w:pPr>
        <w:rPr>
          <w:rFonts w:eastAsia="Calibri" w:cstheme="minorHAnsi"/>
          <w:color w:val="0070C0"/>
        </w:rPr>
      </w:pPr>
    </w:p>
    <w:sectPr w:rsidR="008D704D" w:rsidRPr="00203725"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EDB9" w14:textId="77777777" w:rsidR="00400961" w:rsidRDefault="00400961" w:rsidP="00D05666">
      <w:r>
        <w:separator/>
      </w:r>
    </w:p>
  </w:endnote>
  <w:endnote w:type="continuationSeparator" w:id="0">
    <w:p w14:paraId="5401EE77" w14:textId="77777777" w:rsidR="00400961" w:rsidRDefault="00400961" w:rsidP="00D05666">
      <w:r>
        <w:continuationSeparator/>
      </w:r>
    </w:p>
  </w:endnote>
  <w:endnote w:type="continuationNotice" w:id="1">
    <w:p w14:paraId="772F77CB" w14:textId="77777777" w:rsidR="00400961" w:rsidRDefault="00400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9669"/>
      <w:docPartObj>
        <w:docPartGallery w:val="Page Numbers (Bottom of Page)"/>
        <w:docPartUnique/>
      </w:docPartObj>
    </w:sdtPr>
    <w:sdtContent>
      <w:p w14:paraId="40C95987" w14:textId="5873F6EF" w:rsidR="00905B3D" w:rsidRDefault="00905B3D">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496751"/>
      <w:docPartObj>
        <w:docPartGallery w:val="Page Numbers (Bottom of Page)"/>
        <w:docPartUnique/>
      </w:docPartObj>
    </w:sdtPr>
    <w:sdtContent>
      <w:p w14:paraId="6B69150B" w14:textId="4B738E02" w:rsidR="001F6D52" w:rsidRDefault="001F6D52">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20ACA7D5" w:rsidR="00BE180E" w:rsidRDefault="00905B3D">
    <w:pPr>
      <w:pStyle w:val="Porat"/>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F9C0" w14:textId="77777777" w:rsidR="00400961" w:rsidRDefault="00400961" w:rsidP="00D05666">
      <w:r>
        <w:separator/>
      </w:r>
    </w:p>
  </w:footnote>
  <w:footnote w:type="continuationSeparator" w:id="0">
    <w:p w14:paraId="5978936D" w14:textId="77777777" w:rsidR="00400961" w:rsidRDefault="00400961" w:rsidP="00D05666">
      <w:r>
        <w:continuationSeparator/>
      </w:r>
    </w:p>
  </w:footnote>
  <w:footnote w:type="continuationNotice" w:id="1">
    <w:p w14:paraId="3A9C3B98" w14:textId="77777777" w:rsidR="00400961" w:rsidRDefault="00400961">
      <w:pPr>
        <w:spacing w:after="0" w:line="240" w:lineRule="auto"/>
      </w:pPr>
    </w:p>
  </w:footnote>
  <w:footnote w:id="2">
    <w:p w14:paraId="3FC61E30" w14:textId="66CEE70A" w:rsidR="006B3B7B" w:rsidRDefault="006B3B7B">
      <w:pPr>
        <w:pStyle w:val="Puslapioinaostekstas"/>
      </w:pPr>
      <w:r>
        <w:rPr>
          <w:rStyle w:val="Puslapioinaosnuoroda"/>
        </w:rPr>
        <w:footnoteRef/>
      </w:r>
      <w:r>
        <w:t xml:space="preserve"> </w:t>
      </w:r>
      <w:r w:rsidRPr="006B3B7B">
        <w:t>Pašalinimo pagrindai taikomi tiekėjui (kai pasiūlymą teikia ūkio subjektų grupė – visiems tos grupės nariams) ir ūkio subjektams, kurių pajėgumais tiekėjas remiasi</w:t>
      </w:r>
    </w:p>
  </w:footnote>
  <w:footnote w:id="3">
    <w:p w14:paraId="4F805366" w14:textId="77777777" w:rsidR="00346DDE" w:rsidRPr="001620D3" w:rsidRDefault="00346DDE" w:rsidP="00346DDE">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C4E8B" w14:textId="77777777" w:rsidR="00346DDE" w:rsidRPr="001620D3" w:rsidRDefault="00346DDE" w:rsidP="00346DDE">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2DDFD9" w14:textId="77777777" w:rsidR="00346DDE" w:rsidRDefault="00346DDE" w:rsidP="00346DDE">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F147E5" w14:textId="77777777" w:rsidR="00346DDE" w:rsidRPr="001620D3" w:rsidRDefault="00346DDE" w:rsidP="00346DDE">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001A6" w14:textId="77777777" w:rsidR="00346DDE" w:rsidRPr="001620D3" w:rsidRDefault="00346DDE" w:rsidP="00346DD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2BEE89" w14:textId="77777777" w:rsidR="00346DDE" w:rsidRDefault="00346DDE" w:rsidP="00346DD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6ABE36" w14:textId="77777777" w:rsidR="00346DDE" w:rsidRPr="001620D3" w:rsidRDefault="00346DDE" w:rsidP="00346DDE">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FD930" w14:textId="77777777" w:rsidR="00346DDE" w:rsidRPr="001620D3" w:rsidRDefault="00346DDE" w:rsidP="00346DD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0BC96D" w14:textId="77777777" w:rsidR="00346DDE" w:rsidRDefault="00346DDE" w:rsidP="00346DD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0" w:type="dxa"/>
      <w:tblLook w:val="04A0" w:firstRow="1" w:lastRow="0" w:firstColumn="1" w:lastColumn="0" w:noHBand="0" w:noVBand="1"/>
    </w:tblPr>
    <w:tblGrid>
      <w:gridCol w:w="9962"/>
    </w:tblGrid>
    <w:tr w:rsidR="00E94A52" w:rsidRPr="00702A2E" w14:paraId="218EE789" w14:textId="77777777" w:rsidTr="00E448B0">
      <w:tc>
        <w:tcPr>
          <w:tcW w:w="9962" w:type="dxa"/>
        </w:tcPr>
        <w:p w14:paraId="79DCAABC" w14:textId="77777777" w:rsidR="00E94A52" w:rsidRPr="00EF3755" w:rsidRDefault="00E94A52" w:rsidP="00E94A52">
          <w:pPr>
            <w:tabs>
              <w:tab w:val="center" w:pos="4513"/>
              <w:tab w:val="right" w:pos="9026"/>
            </w:tabs>
            <w:ind w:firstLine="34"/>
            <w:rPr>
              <w:rFonts w:ascii="Calibri" w:hAnsi="Calibri" w:cs="Calibri"/>
              <w:color w:val="4472C4" w:themeColor="accent1"/>
              <w:sz w:val="24"/>
              <w:szCs w:val="24"/>
            </w:rPr>
          </w:pPr>
          <w:r>
            <w:rPr>
              <w:rFonts w:ascii="Calibri" w:hAnsi="Calibri" w:cs="Calibri"/>
              <w:b/>
              <w:bCs/>
              <w:color w:val="2F5496" w:themeColor="accent1" w:themeShade="BF"/>
              <w:sz w:val="24"/>
              <w:szCs w:val="24"/>
            </w:rPr>
            <w:t xml:space="preserve">ISPC &gt; VIEŠOJO PIRKIMO &gt; </w:t>
          </w:r>
          <w:r w:rsidRPr="00EF3755">
            <w:rPr>
              <w:rFonts w:ascii="Calibri" w:hAnsi="Calibri" w:cs="Calibri"/>
              <w:b/>
              <w:bCs/>
              <w:color w:val="2F5496" w:themeColor="accent1" w:themeShade="BF"/>
              <w:sz w:val="24"/>
              <w:szCs w:val="24"/>
            </w:rPr>
            <w:t>SPECIALIOSIOS SĄLYGOS</w:t>
          </w:r>
        </w:p>
      </w:tc>
    </w:tr>
  </w:tbl>
  <w:p w14:paraId="3397CE9F" w14:textId="77777777" w:rsidR="00E94A52" w:rsidRDefault="00E94A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0" w:type="dxa"/>
      <w:tblLook w:val="04A0" w:firstRow="1" w:lastRow="0" w:firstColumn="1" w:lastColumn="0" w:noHBand="0" w:noVBand="1"/>
    </w:tblPr>
    <w:tblGrid>
      <w:gridCol w:w="9962"/>
    </w:tblGrid>
    <w:tr w:rsidR="00E94A52" w:rsidRPr="00702A2E" w14:paraId="154926F3" w14:textId="77777777" w:rsidTr="00E448B0">
      <w:tc>
        <w:tcPr>
          <w:tcW w:w="9962" w:type="dxa"/>
        </w:tcPr>
        <w:p w14:paraId="47DD711C" w14:textId="77777777" w:rsidR="00E94A52" w:rsidRPr="00EF3755" w:rsidRDefault="00E94A52" w:rsidP="00E94A52">
          <w:pPr>
            <w:tabs>
              <w:tab w:val="center" w:pos="4513"/>
              <w:tab w:val="right" w:pos="9026"/>
            </w:tabs>
            <w:ind w:firstLine="34"/>
            <w:rPr>
              <w:rFonts w:ascii="Calibri" w:hAnsi="Calibri" w:cs="Calibri"/>
              <w:color w:val="4472C4" w:themeColor="accent1"/>
              <w:sz w:val="24"/>
              <w:szCs w:val="24"/>
            </w:rPr>
          </w:pPr>
          <w:r>
            <w:rPr>
              <w:rFonts w:ascii="Calibri" w:hAnsi="Calibri" w:cs="Calibri"/>
              <w:b/>
              <w:bCs/>
              <w:color w:val="2F5496" w:themeColor="accent1" w:themeShade="BF"/>
              <w:sz w:val="24"/>
              <w:szCs w:val="24"/>
            </w:rPr>
            <w:t xml:space="preserve">ISPC &gt; VIEŠOJO PIRKIMO &gt; </w:t>
          </w:r>
          <w:r w:rsidRPr="00EF3755">
            <w:rPr>
              <w:rFonts w:ascii="Calibri" w:hAnsi="Calibri" w:cs="Calibri"/>
              <w:b/>
              <w:bCs/>
              <w:color w:val="2F5496" w:themeColor="accent1" w:themeShade="BF"/>
              <w:sz w:val="24"/>
              <w:szCs w:val="24"/>
            </w:rPr>
            <w:t>SPECIALIOSIOS SĄLYGOS</w:t>
          </w:r>
        </w:p>
      </w:tc>
    </w:tr>
  </w:tbl>
  <w:p w14:paraId="43980550" w14:textId="77777777" w:rsidR="00E94A52" w:rsidRDefault="00E94A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107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6"/>
  </w:num>
  <w:num w:numId="5" w16cid:durableId="607934237">
    <w:abstractNumId w:val="10"/>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5"/>
  </w:num>
  <w:num w:numId="12" w16cid:durableId="32313854">
    <w:abstractNumId w:val="7"/>
  </w:num>
  <w:num w:numId="13" w16cid:durableId="1318921492">
    <w:abstractNumId w:val="9"/>
  </w:num>
  <w:num w:numId="14" w16cid:durableId="1864435576">
    <w:abstractNumId w:val="18"/>
  </w:num>
  <w:num w:numId="15" w16cid:durableId="1941065713">
    <w:abstractNumId w:val="3"/>
  </w:num>
  <w:num w:numId="16" w16cid:durableId="19859238">
    <w:abstractNumId w:val="4"/>
  </w:num>
  <w:num w:numId="17" w16cid:durableId="1297491117">
    <w:abstractNumId w:val="8"/>
  </w:num>
  <w:num w:numId="18" w16cid:durableId="1516917841">
    <w:abstractNumId w:val="6"/>
  </w:num>
  <w:num w:numId="19" w16cid:durableId="2105684055">
    <w:abstractNumId w:val="14"/>
  </w:num>
  <w:num w:numId="20" w16cid:durableId="371005059">
    <w:abstractNumId w:val="11"/>
  </w:num>
  <w:num w:numId="21" w16cid:durableId="1789858266">
    <w:abstractNumId w:val="19"/>
  </w:num>
  <w:num w:numId="22" w16cid:durableId="494614562">
    <w:abstractNumId w:val="13"/>
  </w:num>
  <w:num w:numId="23" w16cid:durableId="1473055655">
    <w:abstractNumId w:val="17"/>
  </w:num>
  <w:num w:numId="24"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F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30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F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655"/>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E2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9CF"/>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A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D3"/>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01D"/>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9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32"/>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AD9"/>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D52"/>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98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6D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4B"/>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9B"/>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A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3F"/>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5A"/>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264"/>
    <w:rsid w:val="00343586"/>
    <w:rsid w:val="003436A3"/>
    <w:rsid w:val="00343AFE"/>
    <w:rsid w:val="0034460F"/>
    <w:rsid w:val="00344F46"/>
    <w:rsid w:val="00345141"/>
    <w:rsid w:val="003451F8"/>
    <w:rsid w:val="003453C2"/>
    <w:rsid w:val="00345AC7"/>
    <w:rsid w:val="00346410"/>
    <w:rsid w:val="00346DDE"/>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7"/>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7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48F"/>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8B8"/>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A73"/>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626"/>
    <w:rsid w:val="003F7FE3"/>
    <w:rsid w:val="00400269"/>
    <w:rsid w:val="00400961"/>
    <w:rsid w:val="004017E7"/>
    <w:rsid w:val="00401CAD"/>
    <w:rsid w:val="004022F2"/>
    <w:rsid w:val="0040276A"/>
    <w:rsid w:val="004038D3"/>
    <w:rsid w:val="00403C4D"/>
    <w:rsid w:val="0040427C"/>
    <w:rsid w:val="00404533"/>
    <w:rsid w:val="0040472C"/>
    <w:rsid w:val="004047D7"/>
    <w:rsid w:val="004055FE"/>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54"/>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285"/>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FA"/>
    <w:rsid w:val="0047047D"/>
    <w:rsid w:val="00471043"/>
    <w:rsid w:val="004712B7"/>
    <w:rsid w:val="004713B5"/>
    <w:rsid w:val="004720C4"/>
    <w:rsid w:val="00472910"/>
    <w:rsid w:val="00472F7A"/>
    <w:rsid w:val="00472F8C"/>
    <w:rsid w:val="0047399D"/>
    <w:rsid w:val="00473DA9"/>
    <w:rsid w:val="004745B4"/>
    <w:rsid w:val="004747F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A7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4A"/>
    <w:rsid w:val="004F30E1"/>
    <w:rsid w:val="004F33F0"/>
    <w:rsid w:val="004F473D"/>
    <w:rsid w:val="004F4D51"/>
    <w:rsid w:val="004F50BE"/>
    <w:rsid w:val="004F6FEF"/>
    <w:rsid w:val="004F7943"/>
    <w:rsid w:val="004F7DDE"/>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6C"/>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09F"/>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4E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BF"/>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1B"/>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1F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B1"/>
    <w:rsid w:val="00697FA2"/>
    <w:rsid w:val="006A049B"/>
    <w:rsid w:val="006A1307"/>
    <w:rsid w:val="006A13BA"/>
    <w:rsid w:val="006A1E5B"/>
    <w:rsid w:val="006A2327"/>
    <w:rsid w:val="006A257B"/>
    <w:rsid w:val="006A2889"/>
    <w:rsid w:val="006A3033"/>
    <w:rsid w:val="006A3F52"/>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7B"/>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B3E"/>
    <w:rsid w:val="006C4A69"/>
    <w:rsid w:val="006C4B06"/>
    <w:rsid w:val="006C5611"/>
    <w:rsid w:val="006C571E"/>
    <w:rsid w:val="006C5D8A"/>
    <w:rsid w:val="006C60D1"/>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A2"/>
    <w:rsid w:val="006F4380"/>
    <w:rsid w:val="006F506C"/>
    <w:rsid w:val="006F5B33"/>
    <w:rsid w:val="006F5ED2"/>
    <w:rsid w:val="006F631C"/>
    <w:rsid w:val="006F6DAA"/>
    <w:rsid w:val="006F7115"/>
    <w:rsid w:val="006F79B4"/>
    <w:rsid w:val="00701093"/>
    <w:rsid w:val="00701577"/>
    <w:rsid w:val="0070177A"/>
    <w:rsid w:val="007022FB"/>
    <w:rsid w:val="0070256E"/>
    <w:rsid w:val="00702A2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2C"/>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4F77"/>
    <w:rsid w:val="00796861"/>
    <w:rsid w:val="00796EB0"/>
    <w:rsid w:val="0079714A"/>
    <w:rsid w:val="007976F5"/>
    <w:rsid w:val="007A059A"/>
    <w:rsid w:val="007A130B"/>
    <w:rsid w:val="007A15EC"/>
    <w:rsid w:val="007A1E23"/>
    <w:rsid w:val="007A2F2E"/>
    <w:rsid w:val="007A4465"/>
    <w:rsid w:val="007A55C8"/>
    <w:rsid w:val="007A5905"/>
    <w:rsid w:val="007A5BDA"/>
    <w:rsid w:val="007A5D9C"/>
    <w:rsid w:val="007A68AD"/>
    <w:rsid w:val="007A7054"/>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B87"/>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C85"/>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3D"/>
    <w:rsid w:val="00905C8B"/>
    <w:rsid w:val="009073E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1E"/>
    <w:rsid w:val="00934599"/>
    <w:rsid w:val="00935371"/>
    <w:rsid w:val="00935826"/>
    <w:rsid w:val="0093767A"/>
    <w:rsid w:val="009400B9"/>
    <w:rsid w:val="00940EF8"/>
    <w:rsid w:val="00941FD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8D"/>
    <w:rsid w:val="00983A43"/>
    <w:rsid w:val="009841CD"/>
    <w:rsid w:val="00984B02"/>
    <w:rsid w:val="009855D4"/>
    <w:rsid w:val="00985A84"/>
    <w:rsid w:val="00985BDD"/>
    <w:rsid w:val="00985F55"/>
    <w:rsid w:val="00986CE1"/>
    <w:rsid w:val="00986FE3"/>
    <w:rsid w:val="00987DE7"/>
    <w:rsid w:val="00990052"/>
    <w:rsid w:val="00990E9B"/>
    <w:rsid w:val="009910A4"/>
    <w:rsid w:val="009915F3"/>
    <w:rsid w:val="00991D5A"/>
    <w:rsid w:val="009921F1"/>
    <w:rsid w:val="0099297C"/>
    <w:rsid w:val="0099310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991"/>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2C1"/>
    <w:rsid w:val="009E43D5"/>
    <w:rsid w:val="009E46B6"/>
    <w:rsid w:val="009E46BC"/>
    <w:rsid w:val="009E4CDE"/>
    <w:rsid w:val="009E61A9"/>
    <w:rsid w:val="009E6E3B"/>
    <w:rsid w:val="009F047D"/>
    <w:rsid w:val="009F0698"/>
    <w:rsid w:val="009F0935"/>
    <w:rsid w:val="009F0A4E"/>
    <w:rsid w:val="009F0F49"/>
    <w:rsid w:val="009F18CF"/>
    <w:rsid w:val="009F1C5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0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C3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D0"/>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18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32"/>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E3"/>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C"/>
    <w:rsid w:val="00C93240"/>
    <w:rsid w:val="00C9378F"/>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A5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0CD"/>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CB0"/>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A1"/>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3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36"/>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60B"/>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4B2"/>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3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5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A8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C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C2"/>
    <w:rsid w:val="00E85013"/>
    <w:rsid w:val="00E85E8B"/>
    <w:rsid w:val="00E865C4"/>
    <w:rsid w:val="00E865CE"/>
    <w:rsid w:val="00E86BCE"/>
    <w:rsid w:val="00E871A9"/>
    <w:rsid w:val="00E9025B"/>
    <w:rsid w:val="00E909CE"/>
    <w:rsid w:val="00E90D60"/>
    <w:rsid w:val="00E91223"/>
    <w:rsid w:val="00E915FB"/>
    <w:rsid w:val="00E92916"/>
    <w:rsid w:val="00E92BE8"/>
    <w:rsid w:val="00E93148"/>
    <w:rsid w:val="00E934C8"/>
    <w:rsid w:val="00E93534"/>
    <w:rsid w:val="00E93F89"/>
    <w:rsid w:val="00E941C9"/>
    <w:rsid w:val="00E94274"/>
    <w:rsid w:val="00E9431B"/>
    <w:rsid w:val="00E9470E"/>
    <w:rsid w:val="00E94A52"/>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B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9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755"/>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61"/>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A80"/>
    <w:rsid w:val="00F54121"/>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8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755"/>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1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1B"/>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DC8C6C-1DF5-4CF9-B993-0549B28E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30301"/>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99"/>
    <w:rsid w:val="009E42C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Pages>
  <Words>19891</Words>
  <Characters>11339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Šimonėlienė</cp:lastModifiedBy>
  <cp:revision>37</cp:revision>
  <dcterms:created xsi:type="dcterms:W3CDTF">2024-11-28T07:07:00Z</dcterms:created>
  <dcterms:modified xsi:type="dcterms:W3CDTF">2025-07-09T15:36:00Z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