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04AFC997" w:rsidR="0007098E" w:rsidRPr="00611363" w:rsidRDefault="001D3CB3" w:rsidP="0068119C">
      <w:pPr>
        <w:pStyle w:val="Betarp"/>
        <w:numPr>
          <w:ilvl w:val="0"/>
          <w:numId w:val="9"/>
        </w:numPr>
        <w:ind w:left="0" w:firstLine="851"/>
        <w:jc w:val="both"/>
        <w:rPr>
          <w:rFonts w:ascii="Verdana" w:hAnsi="Verdana"/>
          <w:sz w:val="22"/>
          <w:szCs w:val="22"/>
        </w:rPr>
      </w:pPr>
      <w:r w:rsidRPr="001D3CB3">
        <w:rPr>
          <w:rFonts w:ascii="Verdana" w:hAnsi="Verdana"/>
          <w:sz w:val="22"/>
          <w:szCs w:val="22"/>
        </w:rPr>
        <w:t>Only the ESPD is submitted with the Tender. The Purchaser does not require submission of the documents proving the absence of the exclusion grounds listed in the table at the time of Tender submission. These documents will only be requested from the Supplier that submitted the most economically advantageous Tender, prior to the award decision. However, the Purchaser may, at any stage of the procurement procedure, request candidates or participants to submit all or part of the documents proving the absence of exclusion grounds, if this is necessary to ensure proper conduct of the procurement procedure.</w:t>
      </w:r>
      <w:r>
        <w:rPr>
          <w:rFonts w:ascii="Verdana" w:hAnsi="Verdana"/>
          <w:sz w:val="22"/>
          <w:szCs w:val="22"/>
        </w:rPr>
        <w:t xml:space="preserve"> </w:t>
      </w:r>
      <w:r w:rsidR="0052109D" w:rsidRPr="00611363">
        <w:rPr>
          <w:rFonts w:ascii="Verdana" w:hAnsi="Verdana"/>
          <w:sz w:val="22"/>
          <w:szCs w:val="22"/>
        </w:rPr>
        <w:t xml:space="preserve"> </w:t>
      </w:r>
    </w:p>
    <w:p w14:paraId="79B8607B" w14:textId="7391EF29" w:rsidR="0007098E" w:rsidRPr="00611363" w:rsidRDefault="001D3CB3" w:rsidP="0068119C">
      <w:pPr>
        <w:pStyle w:val="Betarp"/>
        <w:numPr>
          <w:ilvl w:val="0"/>
          <w:numId w:val="9"/>
        </w:numPr>
        <w:ind w:left="0" w:firstLine="851"/>
        <w:jc w:val="both"/>
        <w:rPr>
          <w:rFonts w:ascii="Verdana" w:hAnsi="Verdana"/>
          <w:sz w:val="22"/>
          <w:szCs w:val="22"/>
        </w:rPr>
      </w:pPr>
      <w:r w:rsidRPr="001D3CB3">
        <w:rPr>
          <w:rFonts w:ascii="Verdana" w:hAnsi="Verdana"/>
          <w:sz w:val="22"/>
          <w:szCs w:val="22"/>
        </w:rPr>
        <w:t>The exclusion grounds apply to the Supplier (in the case of a joint tender – to all members of the group) as well as to the economic operators whose capacities the Supplier relies on.</w:t>
      </w:r>
      <w:r w:rsidR="316CCFD7" w:rsidRPr="00611363">
        <w:rPr>
          <w:rFonts w:ascii="Verdana" w:hAnsi="Verdana"/>
          <w:sz w:val="22"/>
          <w:szCs w:val="22"/>
        </w:rPr>
        <w:t xml:space="preserve"> </w:t>
      </w:r>
    </w:p>
    <w:p w14:paraId="315A42E7" w14:textId="30B0B30B" w:rsidR="0007098E" w:rsidRPr="00611363" w:rsidRDefault="001D3CB3" w:rsidP="496BE0B5">
      <w:pPr>
        <w:pStyle w:val="Betarp"/>
        <w:numPr>
          <w:ilvl w:val="0"/>
          <w:numId w:val="9"/>
        </w:numPr>
        <w:ind w:left="0" w:firstLine="851"/>
        <w:jc w:val="both"/>
        <w:rPr>
          <w:rFonts w:ascii="Verdana" w:eastAsia="Verdana" w:hAnsi="Verdana" w:cs="Verdana"/>
          <w:sz w:val="22"/>
          <w:szCs w:val="22"/>
        </w:rPr>
      </w:pPr>
      <w:r w:rsidRPr="001D3CB3">
        <w:rPr>
          <w:rFonts w:ascii="Verdana" w:hAnsi="Verdana" w:cs="Times New Roman"/>
          <w:sz w:val="22"/>
          <w:szCs w:val="22"/>
        </w:rPr>
        <w:t>The Purchaser shall exclude the Supplier from the procurement procedure at any stage if it becomes evident that, due to its actions or omissions before or during the procurement procedure, the Supplier meets at least one of the exclusion grounds set out in the procurement documents, except for the cases specified in Article 46(10) of the Public Procurement Law (while taking into account the provisions of Article 46(11) and (12)).</w:t>
      </w:r>
      <w:r w:rsidR="316CCFD7" w:rsidRPr="00611363">
        <w:rPr>
          <w:rFonts w:ascii="Verdana" w:eastAsia="Verdana" w:hAnsi="Verdana" w:cs="Verdana"/>
          <w:sz w:val="22"/>
          <w:szCs w:val="22"/>
        </w:rPr>
        <w:t xml:space="preserve"> </w:t>
      </w:r>
    </w:p>
    <w:p w14:paraId="1AB7B468" w14:textId="00BB3D22" w:rsidR="43A43B59" w:rsidRPr="00611363" w:rsidRDefault="001D3CB3" w:rsidP="496BE0B5">
      <w:pPr>
        <w:pStyle w:val="Betarp"/>
        <w:numPr>
          <w:ilvl w:val="0"/>
          <w:numId w:val="9"/>
        </w:numPr>
        <w:ind w:left="0" w:firstLine="851"/>
        <w:jc w:val="both"/>
        <w:rPr>
          <w:rFonts w:ascii="Verdana" w:eastAsia="Verdana" w:hAnsi="Verdana" w:cs="Verdana"/>
          <w:sz w:val="22"/>
          <w:szCs w:val="22"/>
        </w:rPr>
      </w:pPr>
      <w:r w:rsidRPr="001D3CB3">
        <w:rPr>
          <w:rFonts w:ascii="Verdana" w:eastAsia="Verdana" w:hAnsi="Verdana" w:cs="Verdana"/>
          <w:sz w:val="22"/>
          <w:szCs w:val="22"/>
        </w:rPr>
        <w:t>When making decisions on the exclusion of a Supplier from the procurement procedure on the grounds set out in Article 46(4) and (6) of the Public Procurement Law, the Purchaser shall take into account whether, in assessing the Supplier's reliability, the exclusion is proportionate to the Supplier’s conduct, and—specifically in the case referred to in Article 46(4)(7)(c)—whether applying this exclusion ground would not significantly restrict competition. In making decisions regarding exclusion based on the grounds set out in Article 46(4)(4) and (6), information published in accordance with Articles 52 and 91 of the Public Procurement Law may also be taken into account.</w:t>
      </w:r>
    </w:p>
    <w:p w14:paraId="6EC557D4" w14:textId="5BEF5359" w:rsidR="0007098E" w:rsidRPr="00611363" w:rsidRDefault="001D3CB3" w:rsidP="0068119C">
      <w:pPr>
        <w:pStyle w:val="Betarp"/>
        <w:numPr>
          <w:ilvl w:val="0"/>
          <w:numId w:val="9"/>
        </w:numPr>
        <w:ind w:left="0" w:firstLine="851"/>
        <w:jc w:val="both"/>
        <w:rPr>
          <w:rFonts w:ascii="Verdana" w:hAnsi="Verdana"/>
          <w:sz w:val="22"/>
          <w:szCs w:val="22"/>
        </w:rPr>
      </w:pPr>
      <w:r w:rsidRPr="001D3CB3">
        <w:rPr>
          <w:rFonts w:ascii="Verdana" w:eastAsia="Verdana" w:hAnsi="Verdana" w:cs="Verdana"/>
          <w:sz w:val="22"/>
          <w:szCs w:val="22"/>
        </w:rPr>
        <w:t>The Purchaser primarily requires such types of certificates and forms of documentary evidence as indicated in the European Commission’s information repository "e-Certis." The documents listed in the fourth column of the table are to be submitted by Suppliers registered in the Republic of Lithuania. For documents to be submitted by foreign Suppliers, the Purchaser verifies the relevant information in "e-Certis" at https://ec.europa.eu/tools/ecertis/.</w:t>
      </w:r>
      <w:r w:rsidR="316CCFD7" w:rsidRPr="00611363">
        <w:rPr>
          <w:rFonts w:ascii="Verdana" w:hAnsi="Verdana"/>
          <w:sz w:val="22"/>
          <w:szCs w:val="22"/>
        </w:rPr>
        <w:t xml:space="preserve"> </w:t>
      </w:r>
    </w:p>
    <w:p w14:paraId="23C75DE6" w14:textId="13916781" w:rsidR="0007098E" w:rsidRPr="001D3CB3" w:rsidRDefault="001D3CB3" w:rsidP="001D3CB3">
      <w:pPr>
        <w:pStyle w:val="Sraopastraipa"/>
        <w:numPr>
          <w:ilvl w:val="0"/>
          <w:numId w:val="9"/>
        </w:numPr>
        <w:rPr>
          <w:rFonts w:ascii="Verdana" w:hAnsi="Verdana"/>
          <w:sz w:val="22"/>
          <w:szCs w:val="22"/>
        </w:rPr>
      </w:pPr>
      <w:r w:rsidRPr="001D3CB3">
        <w:rPr>
          <w:rFonts w:ascii="Verdana" w:hAnsi="Verdana"/>
          <w:sz w:val="22"/>
          <w:szCs w:val="22"/>
        </w:rPr>
        <w:t>The Purchaser does not require the Supplier to submit documents proving the absence of exclusion grounds if the Purchaser:</w:t>
      </w:r>
    </w:p>
    <w:p w14:paraId="3269FA07" w14:textId="119EAAE8" w:rsidR="0007098E" w:rsidRPr="00611363" w:rsidRDefault="001D3CB3" w:rsidP="0068119C">
      <w:pPr>
        <w:pStyle w:val="Betarp"/>
        <w:numPr>
          <w:ilvl w:val="1"/>
          <w:numId w:val="9"/>
        </w:numPr>
        <w:ind w:left="0" w:firstLine="851"/>
        <w:jc w:val="both"/>
        <w:rPr>
          <w:rFonts w:ascii="Verdana" w:hAnsi="Verdana"/>
          <w:sz w:val="22"/>
          <w:szCs w:val="22"/>
        </w:rPr>
      </w:pPr>
      <w:r w:rsidRPr="001D3CB3">
        <w:rPr>
          <w:rFonts w:ascii="Verdana" w:hAnsi="Verdana"/>
          <w:sz w:val="22"/>
          <w:szCs w:val="22"/>
        </w:rPr>
        <w:t>has the ability to access such documents or information directly and free of charge through a national database in any Member State or by using the tools of the Central Public Procurement Information System;</w:t>
      </w:r>
    </w:p>
    <w:p w14:paraId="26A99E3C" w14:textId="54F54837" w:rsidR="0007098E" w:rsidRPr="00611363" w:rsidRDefault="001D3CB3" w:rsidP="0068119C">
      <w:pPr>
        <w:pStyle w:val="Betarp"/>
        <w:numPr>
          <w:ilvl w:val="1"/>
          <w:numId w:val="9"/>
        </w:numPr>
        <w:ind w:left="0" w:firstLine="851"/>
        <w:jc w:val="both"/>
        <w:rPr>
          <w:rFonts w:ascii="Verdana" w:hAnsi="Verdana"/>
          <w:sz w:val="22"/>
          <w:szCs w:val="22"/>
        </w:rPr>
      </w:pPr>
      <w:r w:rsidRPr="001D3CB3">
        <w:rPr>
          <w:rFonts w:ascii="Verdana" w:hAnsi="Verdana"/>
          <w:sz w:val="22"/>
          <w:szCs w:val="22"/>
        </w:rPr>
        <w:t>already possesses these documents from previous procurement procedures, provided that the information contained therein is still valid (i.e., the document was issued no more than the number of days indicated in the corresponding row of the table below).</w:t>
      </w:r>
    </w:p>
    <w:p w14:paraId="3E4C1B50" w14:textId="10302D1F"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w:t>
      </w:r>
      <w:r w:rsidR="001D3CB3" w:rsidRPr="001D3CB3">
        <w:rPr>
          <w:rFonts w:ascii="Verdana" w:hAnsi="Verdana"/>
          <w:sz w:val="22"/>
          <w:szCs w:val="22"/>
        </w:rPr>
        <w:t xml:space="preserve">As of 1 January 2024, following the amendment of Article 25(1) of the Public Procurement Law, in simplified procurement procedures where the Supplier submits the ESPD, certificates confirming the absence of exclusion grounds </w:t>
      </w:r>
      <w:r w:rsidR="001D3CB3" w:rsidRPr="001D3CB3">
        <w:rPr>
          <w:rFonts w:ascii="Verdana" w:hAnsi="Verdana"/>
          <w:sz w:val="22"/>
          <w:szCs w:val="22"/>
        </w:rPr>
        <w:lastRenderedPageBreak/>
        <w:t>specified in Article 46 of the Public Procurement Law are not required. The Purchaser may request certificates confirming the absence of exclusion grounds from Suppliers only if there are justified doubts regarding the reliability of these Suppliers.</w:t>
      </w:r>
    </w:p>
    <w:p w14:paraId="54282668" w14:textId="25E02FBE" w:rsidR="0007098E" w:rsidRPr="00611363" w:rsidRDefault="001D3CB3" w:rsidP="00E2565D">
      <w:pPr>
        <w:pStyle w:val="Betarp"/>
        <w:numPr>
          <w:ilvl w:val="0"/>
          <w:numId w:val="9"/>
        </w:numPr>
        <w:ind w:left="0" w:firstLine="851"/>
        <w:jc w:val="both"/>
        <w:rPr>
          <w:rFonts w:ascii="Verdana" w:hAnsi="Verdana"/>
          <w:sz w:val="22"/>
          <w:szCs w:val="22"/>
        </w:rPr>
      </w:pPr>
      <w:r w:rsidRPr="001D3CB3">
        <w:rPr>
          <w:rFonts w:ascii="Verdana" w:hAnsi="Verdana" w:cs="Times New Roman"/>
          <w:sz w:val="22"/>
          <w:szCs w:val="22"/>
        </w:rPr>
        <w:t>If the Supplier is unable to provide the documents proving the absence of exclusion grounds referred to in Articles 46(1) and (3) and 46(6)(2) of the Public Procurement Law because such documents are not issued in the Member State or relevant country, or because the documents issued in that country do not cover all the matters specified in Articles 46(1), (3), and 46(6)(2), these documents may be replaced by:</w:t>
      </w:r>
    </w:p>
    <w:p w14:paraId="23564FFB" w14:textId="5B97939F" w:rsidR="0007098E" w:rsidRPr="001D3CB3" w:rsidRDefault="001D3CB3" w:rsidP="001D3CB3">
      <w:pPr>
        <w:pStyle w:val="Sraopastraipa"/>
        <w:numPr>
          <w:ilvl w:val="1"/>
          <w:numId w:val="9"/>
        </w:numPr>
        <w:rPr>
          <w:rFonts w:ascii="Verdana" w:hAnsi="Verdana"/>
          <w:sz w:val="22"/>
          <w:szCs w:val="22"/>
        </w:rPr>
      </w:pPr>
      <w:r w:rsidRPr="001D3CB3">
        <w:rPr>
          <w:rFonts w:ascii="Verdana" w:hAnsi="Verdana"/>
          <w:sz w:val="22"/>
          <w:szCs w:val="22"/>
        </w:rPr>
        <w:t>declaration on oath</w:t>
      </w:r>
      <w:r w:rsidR="316CCFD7" w:rsidRPr="001D3CB3">
        <w:rPr>
          <w:rFonts w:ascii="Verdana" w:hAnsi="Verdana"/>
          <w:sz w:val="22"/>
          <w:szCs w:val="22"/>
        </w:rPr>
        <w:t>;</w:t>
      </w:r>
    </w:p>
    <w:p w14:paraId="10DF111B" w14:textId="2DF681D5" w:rsidR="00404BCE" w:rsidRPr="001D3CB3" w:rsidRDefault="00EE0CB1" w:rsidP="001D3CB3">
      <w:pPr>
        <w:rPr>
          <w:rFonts w:ascii="Verdana" w:hAnsi="Verdana"/>
          <w:sz w:val="22"/>
          <w:szCs w:val="22"/>
        </w:rPr>
      </w:pPr>
      <w:r w:rsidRPr="00611363">
        <w:rPr>
          <w:rFonts w:ascii="Verdana" w:hAnsi="Verdana"/>
          <w:sz w:val="22"/>
          <w:szCs w:val="22"/>
        </w:rPr>
        <w:t>7</w:t>
      </w:r>
      <w:r w:rsidR="006A2BC3" w:rsidRPr="00611363">
        <w:rPr>
          <w:rFonts w:ascii="Verdana" w:hAnsi="Verdana"/>
          <w:sz w:val="22"/>
          <w:szCs w:val="22"/>
        </w:rPr>
        <w:t xml:space="preserve">.2. </w:t>
      </w:r>
      <w:r w:rsidR="001D3CB3" w:rsidRPr="001D3CB3">
        <w:rPr>
          <w:rFonts w:ascii="Verdana" w:hAnsi="Verdana"/>
          <w:sz w:val="22"/>
          <w:szCs w:val="22"/>
        </w:rPr>
        <w:t>An official Supplier’s declaration, if a declaration on oath is not used in the country. The official declaration must be certified by a competent legal or administrative authority of the Member State, the Supplier’s country of origin, or the country in which the Supplier is registered, a notary, or a competent professional or trade organization.</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69ADAA72" w:rsidR="00805F54" w:rsidRPr="00611363" w:rsidRDefault="001D3CB3" w:rsidP="00B21D0F">
            <w:pPr>
              <w:pStyle w:val="Betarp"/>
              <w:ind w:left="32"/>
              <w:jc w:val="center"/>
              <w:rPr>
                <w:rFonts w:ascii="Verdana" w:hAnsi="Verdana" w:cstheme="minorHAnsi"/>
                <w:b/>
                <w:bCs/>
                <w:sz w:val="22"/>
                <w:szCs w:val="22"/>
              </w:rPr>
            </w:pPr>
            <w:r>
              <w:rPr>
                <w:rFonts w:ascii="Verdana" w:hAnsi="Verdana" w:cstheme="minorHAnsi"/>
                <w:b/>
                <w:bCs/>
                <w:sz w:val="22"/>
                <w:szCs w:val="22"/>
              </w:rPr>
              <w:t>No</w:t>
            </w:r>
            <w:r w:rsidR="00805F54" w:rsidRPr="00611363">
              <w:rPr>
                <w:rFonts w:ascii="Verdana" w:hAnsi="Verdana" w:cstheme="minorHAnsi"/>
                <w:b/>
                <w:bCs/>
                <w:sz w:val="22"/>
                <w:szCs w:val="22"/>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027EE354" w:rsidR="00805F54" w:rsidRPr="00611363" w:rsidRDefault="001D3CB3" w:rsidP="00B21D0F">
            <w:pPr>
              <w:pStyle w:val="Betarp"/>
              <w:jc w:val="center"/>
              <w:rPr>
                <w:rFonts w:ascii="Verdana" w:hAnsi="Verdana" w:cstheme="minorHAnsi"/>
                <w:bCs/>
                <w:sz w:val="22"/>
                <w:szCs w:val="22"/>
                <w:lang w:eastAsia="en-US"/>
              </w:rPr>
            </w:pPr>
            <w:r w:rsidRPr="001D3CB3">
              <w:rPr>
                <w:rFonts w:ascii="Verdana" w:hAnsi="Verdana" w:cstheme="minorHAnsi"/>
                <w:b/>
                <w:sz w:val="22"/>
                <w:szCs w:val="22"/>
              </w:rPr>
              <w:t>Grounds for excluding a supplier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76338D37" w:rsidR="00805F54" w:rsidRPr="00611363" w:rsidRDefault="001D3CB3" w:rsidP="005859BE">
            <w:pPr>
              <w:pStyle w:val="Betarp"/>
              <w:jc w:val="center"/>
              <w:rPr>
                <w:rFonts w:ascii="Verdana" w:eastAsia="Yu Mincho" w:hAnsi="Verdana" w:cs="Arial"/>
                <w:b/>
                <w:bCs/>
              </w:rPr>
            </w:pPr>
            <w:r w:rsidRPr="001D3CB3">
              <w:rPr>
                <w:rFonts w:ascii="Verdana" w:eastAsia="Yu Mincho" w:hAnsi="Verdana" w:cs="Arial"/>
                <w:b/>
                <w:bCs/>
              </w:rPr>
              <w:t>Article, paragraph, clause and part of the ESPD form to complete</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42037915" w:rsidR="00805F54" w:rsidRPr="00611363" w:rsidRDefault="001D3CB3" w:rsidP="00B21D0F">
            <w:pPr>
              <w:pStyle w:val="Betarp"/>
              <w:jc w:val="center"/>
              <w:rPr>
                <w:rFonts w:ascii="Verdana" w:hAnsi="Verdana" w:cstheme="minorHAnsi"/>
                <w:bCs/>
                <w:iCs/>
                <w:sz w:val="22"/>
                <w:szCs w:val="22"/>
                <w:lang w:eastAsia="en-US"/>
              </w:rPr>
            </w:pPr>
            <w:r w:rsidRPr="001D3CB3">
              <w:rPr>
                <w:rFonts w:ascii="Verdana" w:hAnsi="Verdana" w:cstheme="minorHAnsi"/>
                <w:b/>
                <w:sz w:val="22"/>
                <w:szCs w:val="22"/>
              </w:rPr>
              <w:t>Documentation proving the absence of grounds for exclusion</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653067C8" w:rsidR="00805F54" w:rsidRPr="00611363" w:rsidRDefault="001D3CB3" w:rsidP="39658640">
            <w:pPr>
              <w:pStyle w:val="Betarp"/>
              <w:jc w:val="both"/>
              <w:rPr>
                <w:rFonts w:ascii="Verdana" w:hAnsi="Verdana"/>
                <w:b/>
                <w:bCs/>
                <w:sz w:val="22"/>
                <w:szCs w:val="22"/>
                <w:lang w:eastAsia="en-US"/>
              </w:rPr>
            </w:pPr>
            <w:r w:rsidRPr="001D3CB3">
              <w:rPr>
                <w:rFonts w:ascii="Verdana" w:hAnsi="Verdana"/>
                <w:sz w:val="22"/>
                <w:szCs w:val="22"/>
                <w:lang w:eastAsia="en-US"/>
              </w:rPr>
              <w:t>The Supplier or its responsible person, as specified in Article 46(2)(2) of the Public Procurement Law, has been convicted of the following criminal offense:</w:t>
            </w:r>
          </w:p>
          <w:p w14:paraId="0A06DD16" w14:textId="4366FCF5"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1) </w:t>
            </w:r>
            <w:r w:rsidR="001D3CB3" w:rsidRPr="001D3CB3">
              <w:rPr>
                <w:rFonts w:ascii="Verdana" w:hAnsi="Verdana" w:cstheme="minorHAnsi"/>
                <w:bCs/>
                <w:sz w:val="22"/>
                <w:szCs w:val="22"/>
                <w:lang w:eastAsia="en-US"/>
              </w:rPr>
              <w:t>participation in a criminal organization, its organization, or leadership;</w:t>
            </w:r>
          </w:p>
          <w:p w14:paraId="445C3849" w14:textId="062D18A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r w:rsidR="001D3CB3" w:rsidRPr="001D3CB3">
              <w:rPr>
                <w:rFonts w:ascii="Verdana" w:hAnsi="Verdana" w:cstheme="minorHAnsi"/>
                <w:bCs/>
                <w:sz w:val="22"/>
                <w:szCs w:val="22"/>
                <w:lang w:eastAsia="en-US"/>
              </w:rPr>
              <w:t>bribery, trading in influence, or corruption;</w:t>
            </w:r>
          </w:p>
          <w:p w14:paraId="20E81134" w14:textId="78376BCB"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w:t>
            </w:r>
            <w:r w:rsidR="001D3CB3" w:rsidRPr="001D3CB3">
              <w:rPr>
                <w:rFonts w:ascii="Verdana" w:hAnsi="Verdana" w:cstheme="minorHAnsi"/>
                <w:bCs/>
                <w:sz w:val="22"/>
                <w:szCs w:val="22"/>
                <w:lang w:eastAsia="en-US"/>
              </w:rPr>
              <w:t xml:space="preserve">fraud, embezzlement, waste of assets, fraudulent declaration concerning the activities of a legal entity, misuse of credit, loan, or targeted aid contrary to its purpose or established procedures, credit fraud, submission of false information regarding income, profit, or assets, failure to submit </w:t>
            </w:r>
            <w:r w:rsidR="001D3CB3" w:rsidRPr="001D3CB3">
              <w:rPr>
                <w:rFonts w:ascii="Verdana" w:hAnsi="Verdana" w:cstheme="minorHAnsi"/>
                <w:bCs/>
                <w:sz w:val="22"/>
                <w:szCs w:val="22"/>
                <w:lang w:eastAsia="en-US"/>
              </w:rPr>
              <w:lastRenderedPageBreak/>
              <w:t>declarations, reports, or other documents, fraudulent accounting, or abuse when these criminal acts are directed against the financial interests of the European Union, as defined in Article 1 of the Convention on the Protection of the European Communities’ Financial Interests;</w:t>
            </w:r>
            <w:r w:rsidR="001D3CB3">
              <w:rPr>
                <w:rFonts w:ascii="Verdana" w:hAnsi="Verdana" w:cstheme="minorHAnsi"/>
                <w:bCs/>
                <w:sz w:val="22"/>
                <w:szCs w:val="22"/>
                <w:lang w:eastAsia="en-US"/>
              </w:rPr>
              <w:t xml:space="preserve"> </w:t>
            </w:r>
          </w:p>
          <w:p w14:paraId="01E8B2B7" w14:textId="764CFD56"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4) </w:t>
            </w:r>
            <w:r w:rsidR="001D3CB3" w:rsidRPr="001D3CB3">
              <w:rPr>
                <w:rFonts w:ascii="Verdana" w:hAnsi="Verdana" w:cstheme="minorHAnsi"/>
                <w:bCs/>
                <w:sz w:val="22"/>
                <w:szCs w:val="22"/>
                <w:lang w:eastAsia="en-US"/>
              </w:rPr>
              <w:t>criminal bankruptcy</w:t>
            </w:r>
            <w:r w:rsidRPr="00611363">
              <w:rPr>
                <w:rFonts w:ascii="Verdana" w:hAnsi="Verdana" w:cstheme="minorHAnsi"/>
                <w:bCs/>
                <w:sz w:val="22"/>
                <w:szCs w:val="22"/>
                <w:lang w:eastAsia="en-US"/>
              </w:rPr>
              <w:t>;</w:t>
            </w:r>
          </w:p>
          <w:p w14:paraId="571CBA25" w14:textId="6B966C59"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5) </w:t>
            </w:r>
            <w:r w:rsidR="001D3CB3" w:rsidRPr="001D3CB3">
              <w:rPr>
                <w:rFonts w:ascii="Verdana" w:hAnsi="Verdana" w:cstheme="minorHAnsi"/>
                <w:bCs/>
                <w:sz w:val="22"/>
                <w:szCs w:val="22"/>
                <w:lang w:eastAsia="en-US"/>
              </w:rPr>
              <w:t>terrorist offenses and crimes related to terrorist activities</w:t>
            </w:r>
            <w:r w:rsidRPr="00611363">
              <w:rPr>
                <w:rFonts w:ascii="Verdana" w:hAnsi="Verdana" w:cstheme="minorHAnsi"/>
                <w:bCs/>
                <w:sz w:val="22"/>
                <w:szCs w:val="22"/>
                <w:lang w:eastAsia="en-US"/>
              </w:rPr>
              <w:t>;</w:t>
            </w:r>
          </w:p>
          <w:p w14:paraId="041E08F8" w14:textId="2071BCD1"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6) </w:t>
            </w:r>
            <w:r w:rsidR="001D3CB3" w:rsidRPr="001D3CB3">
              <w:rPr>
                <w:rFonts w:ascii="Verdana" w:hAnsi="Verdana" w:cstheme="minorHAnsi"/>
                <w:bCs/>
                <w:sz w:val="22"/>
                <w:szCs w:val="22"/>
                <w:lang w:eastAsia="en-US"/>
              </w:rPr>
              <w:t>money laundering</w:t>
            </w:r>
            <w:r w:rsidRPr="00611363">
              <w:rPr>
                <w:rFonts w:ascii="Verdana" w:hAnsi="Verdana" w:cstheme="minorHAnsi"/>
                <w:bCs/>
                <w:sz w:val="22"/>
                <w:szCs w:val="22"/>
                <w:lang w:eastAsia="en-US"/>
              </w:rPr>
              <w:t>;</w:t>
            </w:r>
          </w:p>
          <w:p w14:paraId="0F4ACF50" w14:textId="3343CB66"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7) </w:t>
            </w:r>
            <w:r w:rsidR="001D3CB3" w:rsidRPr="001D3CB3">
              <w:rPr>
                <w:rFonts w:ascii="Verdana" w:hAnsi="Verdana" w:cstheme="minorHAnsi"/>
                <w:bCs/>
                <w:sz w:val="22"/>
                <w:szCs w:val="22"/>
                <w:lang w:eastAsia="en-US"/>
              </w:rPr>
              <w:t>trafficking in human beings, child buying or selling</w:t>
            </w:r>
            <w:r w:rsidRPr="00611363">
              <w:rPr>
                <w:rFonts w:ascii="Verdana" w:hAnsi="Verdana" w:cstheme="minorHAnsi"/>
                <w:bCs/>
                <w:sz w:val="22"/>
                <w:szCs w:val="22"/>
                <w:lang w:eastAsia="en-US"/>
              </w:rPr>
              <w:t>;</w:t>
            </w:r>
          </w:p>
          <w:p w14:paraId="43FFF2E6" w14:textId="08FDD93A"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8) </w:t>
            </w:r>
            <w:r w:rsidR="001D3CB3" w:rsidRPr="001D3CB3">
              <w:rPr>
                <w:rFonts w:ascii="Verdana" w:hAnsi="Verdana" w:cstheme="minorHAnsi"/>
                <w:bCs/>
                <w:sz w:val="22"/>
                <w:szCs w:val="22"/>
                <w:lang w:eastAsia="en-US"/>
              </w:rPr>
              <w:t>a criminal offense committed by a Supplier from another country, as defined in the legal acts of other countries implementing the European Union legislation listed in Article 57(1) of Directive 2014/24/EU.</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55836E02" w:rsidR="00805F54" w:rsidRPr="00611363" w:rsidRDefault="001D3CB3" w:rsidP="00290CC0">
            <w:pPr>
              <w:pStyle w:val="Betarp"/>
              <w:jc w:val="both"/>
              <w:rPr>
                <w:rFonts w:ascii="Verdana" w:hAnsi="Verdana" w:cstheme="minorHAnsi"/>
                <w:b/>
                <w:bCs/>
                <w:sz w:val="22"/>
                <w:szCs w:val="22"/>
                <w:lang w:eastAsia="en-US"/>
              </w:rPr>
            </w:pPr>
            <w:r w:rsidRPr="001D3CB3">
              <w:rPr>
                <w:rFonts w:ascii="Verdana" w:hAnsi="Verdana" w:cstheme="minorHAnsi"/>
                <w:bCs/>
                <w:sz w:val="22"/>
                <w:szCs w:val="22"/>
                <w:lang w:eastAsia="en-US"/>
              </w:rPr>
              <w:t>It is considered that the Supplier or its responsible person has been convicted of the aforementioned criminal offense when, due to:</w:t>
            </w:r>
          </w:p>
          <w:p w14:paraId="664608AF" w14:textId="77777777" w:rsidR="001D3CB3" w:rsidRPr="001D3CB3" w:rsidRDefault="00805F54" w:rsidP="001D3CB3">
            <w:pPr>
              <w:rPr>
                <w:rFonts w:ascii="Verdana" w:hAnsi="Verdana" w:cstheme="minorHAnsi"/>
                <w:bCs/>
                <w:sz w:val="22"/>
                <w:szCs w:val="22"/>
                <w:lang w:eastAsia="en-US"/>
              </w:rPr>
            </w:pPr>
            <w:r w:rsidRPr="00611363">
              <w:rPr>
                <w:rFonts w:ascii="Verdana" w:hAnsi="Verdana" w:cstheme="minorHAnsi"/>
                <w:bCs/>
                <w:sz w:val="22"/>
                <w:szCs w:val="22"/>
                <w:lang w:eastAsia="en-US"/>
              </w:rPr>
              <w:t xml:space="preserve">1) </w:t>
            </w:r>
            <w:r w:rsidR="001D3CB3" w:rsidRPr="001D3CB3">
              <w:rPr>
                <w:rFonts w:ascii="Verdana" w:hAnsi="Verdana" w:cstheme="minorHAnsi"/>
                <w:bCs/>
                <w:sz w:val="22"/>
                <w:szCs w:val="22"/>
                <w:lang w:eastAsia="en-US"/>
              </w:rPr>
              <w:t xml:space="preserve">a Supplier who is a natural person has received a final and binding criminal </w:t>
            </w:r>
            <w:r w:rsidR="001D3CB3" w:rsidRPr="001D3CB3">
              <w:rPr>
                <w:rFonts w:ascii="Verdana" w:hAnsi="Verdana" w:cstheme="minorHAnsi"/>
                <w:bCs/>
                <w:sz w:val="22"/>
                <w:szCs w:val="22"/>
                <w:lang w:eastAsia="en-US"/>
              </w:rPr>
              <w:lastRenderedPageBreak/>
              <w:t>conviction in the past 5 years and this person has an unexpired or unrehabilitated conviction;</w:t>
            </w:r>
          </w:p>
          <w:p w14:paraId="3ACAB6DD" w14:textId="27C8211B" w:rsidR="00805F54" w:rsidRPr="00611363" w:rsidRDefault="00805F54" w:rsidP="00290CC0">
            <w:pPr>
              <w:pStyle w:val="Betarp"/>
              <w:jc w:val="both"/>
              <w:rPr>
                <w:rFonts w:ascii="Verdana" w:hAnsi="Verdana" w:cstheme="minorHAnsi"/>
                <w:bCs/>
                <w:sz w:val="22"/>
                <w:szCs w:val="22"/>
                <w:lang w:eastAsia="en-US"/>
              </w:rPr>
            </w:pP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3ED5FC3F" w:rsidR="00E2565D" w:rsidRPr="00611363" w:rsidRDefault="00E2565D" w:rsidP="001D3CB3">
            <w:pPr>
              <w:rPr>
                <w:rFonts w:ascii="Verdana" w:hAnsi="Verdana"/>
                <w:sz w:val="22"/>
                <w:szCs w:val="22"/>
                <w:lang w:eastAsia="en-US"/>
              </w:rPr>
            </w:pPr>
            <w:r w:rsidRPr="00611363">
              <w:rPr>
                <w:rFonts w:ascii="Verdana" w:hAnsi="Verdana"/>
                <w:sz w:val="22"/>
                <w:szCs w:val="22"/>
                <w:lang w:eastAsia="en-US"/>
              </w:rPr>
              <w:t xml:space="preserve">2) </w:t>
            </w:r>
            <w:r w:rsidR="001D3CB3" w:rsidRPr="001D3CB3">
              <w:rPr>
                <w:rFonts w:ascii="Verdana" w:hAnsi="Verdana"/>
                <w:sz w:val="22"/>
                <w:szCs w:val="22"/>
                <w:lang w:eastAsia="en-US"/>
              </w:rPr>
              <w:t xml:space="preserve">a final and binding criminal conviction has been issued against the Supplier, if it is a legal entity, another organization or its </w:t>
            </w:r>
            <w:r w:rsidR="001D3CB3" w:rsidRPr="001D3CB3">
              <w:rPr>
                <w:rFonts w:ascii="Verdana" w:hAnsi="Verdana"/>
                <w:b/>
                <w:bCs/>
                <w:sz w:val="22"/>
                <w:szCs w:val="22"/>
                <w:lang w:eastAsia="en-US"/>
              </w:rPr>
              <w:t>structural</w:t>
            </w:r>
            <w:r w:rsidR="001D3CB3" w:rsidRPr="001D3CB3">
              <w:rPr>
                <w:rFonts w:ascii="Verdana" w:hAnsi="Verdana"/>
                <w:sz w:val="22"/>
                <w:szCs w:val="22"/>
                <w:lang w:eastAsia="en-US"/>
              </w:rPr>
              <w:t xml:space="preserve"> unit, the manager, or the person(s) authorized to prepare and sign the Supplier’s financial accounting documents within the past 5 years, and this person has an unexpired or unrehabilitated conviction;</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219F08FA" w:rsidR="00E2565D" w:rsidRPr="001D3CB3" w:rsidRDefault="00E2565D" w:rsidP="001D3CB3">
            <w:pPr>
              <w:rPr>
                <w:rFonts w:ascii="Verdana" w:hAnsi="Verdana" w:cstheme="minorHAnsi"/>
                <w:bCs/>
                <w:sz w:val="22"/>
                <w:szCs w:val="22"/>
                <w:lang w:eastAsia="en-US"/>
              </w:rPr>
            </w:pPr>
            <w:r w:rsidRPr="00611363">
              <w:rPr>
                <w:rFonts w:ascii="Verdana" w:hAnsi="Verdana" w:cstheme="minorHAnsi"/>
                <w:bCs/>
                <w:sz w:val="22"/>
                <w:szCs w:val="22"/>
                <w:lang w:eastAsia="en-US"/>
              </w:rPr>
              <w:t xml:space="preserve">3) </w:t>
            </w:r>
            <w:r w:rsidR="001D3CB3" w:rsidRPr="001D3CB3">
              <w:rPr>
                <w:rFonts w:ascii="Verdana" w:hAnsi="Verdana" w:cstheme="minorHAnsi"/>
                <w:bCs/>
                <w:sz w:val="22"/>
                <w:szCs w:val="22"/>
                <w:lang w:eastAsia="en-US"/>
              </w:rPr>
              <w:t xml:space="preserve">a final and binding criminal conviction has been issued within the past 5 years against the Supplier, if it is a legal entity, another organization, or its </w:t>
            </w:r>
            <w:r w:rsidR="001D3CB3" w:rsidRPr="001D3CB3">
              <w:rPr>
                <w:rFonts w:ascii="Verdana" w:hAnsi="Verdana" w:cstheme="minorHAnsi"/>
                <w:b/>
                <w:sz w:val="22"/>
                <w:szCs w:val="22"/>
                <w:lang w:eastAsia="en-US"/>
              </w:rPr>
              <w:t>structural</w:t>
            </w:r>
            <w:r w:rsidR="001D3CB3" w:rsidRPr="001D3CB3">
              <w:rPr>
                <w:rFonts w:ascii="Verdana" w:hAnsi="Verdana" w:cstheme="minorHAnsi"/>
                <w:bCs/>
                <w:sz w:val="22"/>
                <w:szCs w:val="22"/>
                <w:lang w:eastAsia="en-US"/>
              </w:rPr>
              <w:t xml:space="preserve"> unit; or, in the case of Article 46(3) of the Public Procurement Law, a final administrative decision has been made, if such a decision is adopted according to the legal requirements of the Supplier’s country.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424C8DFD" w:rsidR="006A6F2F" w:rsidRPr="00611363" w:rsidRDefault="00271205" w:rsidP="006A6F2F">
            <w:pPr>
              <w:pStyle w:val="Betarp"/>
              <w:jc w:val="both"/>
              <w:rPr>
                <w:rFonts w:ascii="Verdana" w:hAnsi="Verdana"/>
                <w:sz w:val="22"/>
                <w:szCs w:val="22"/>
              </w:rPr>
            </w:pPr>
            <w:r w:rsidRPr="00271205">
              <w:rPr>
                <w:rFonts w:ascii="Verdana" w:hAnsi="Verdana"/>
                <w:sz w:val="22"/>
                <w:szCs w:val="22"/>
                <w:lang w:eastAsia="en-US"/>
              </w:rPr>
              <w:t>Entities established in Lithuania are required to</w:t>
            </w:r>
            <w:r w:rsidR="006A6F2F" w:rsidRPr="00611363">
              <w:rPr>
                <w:rFonts w:ascii="Verdana" w:hAnsi="Verdana"/>
                <w:sz w:val="22"/>
                <w:szCs w:val="22"/>
                <w:lang w:eastAsia="en-US"/>
              </w:rPr>
              <w:t>:</w:t>
            </w:r>
          </w:p>
          <w:p w14:paraId="65CF0289" w14:textId="54505313" w:rsidR="00805F54" w:rsidRPr="00611363" w:rsidRDefault="00271205" w:rsidP="39658640">
            <w:pPr>
              <w:pStyle w:val="Betarp"/>
              <w:numPr>
                <w:ilvl w:val="0"/>
                <w:numId w:val="4"/>
              </w:numPr>
              <w:ind w:left="314"/>
              <w:jc w:val="both"/>
              <w:rPr>
                <w:rFonts w:ascii="Verdana" w:hAnsi="Verdana"/>
                <w:b/>
                <w:bCs/>
                <w:sz w:val="22"/>
                <w:szCs w:val="22"/>
              </w:rPr>
            </w:pPr>
            <w:r w:rsidRPr="00271205">
              <w:rPr>
                <w:rFonts w:ascii="Verdana" w:hAnsi="Verdana"/>
                <w:sz w:val="22"/>
                <w:szCs w:val="22"/>
              </w:rPr>
              <w:t>an extract from the judgment, or</w:t>
            </w:r>
          </w:p>
          <w:p w14:paraId="51A13F20" w14:textId="2BE6EBB6" w:rsidR="00805F54" w:rsidRPr="00611363" w:rsidRDefault="00271205" w:rsidP="39658640">
            <w:pPr>
              <w:pStyle w:val="Betarp"/>
              <w:numPr>
                <w:ilvl w:val="0"/>
                <w:numId w:val="4"/>
              </w:numPr>
              <w:ind w:left="314"/>
              <w:jc w:val="both"/>
              <w:rPr>
                <w:rFonts w:ascii="Verdana" w:hAnsi="Verdana"/>
                <w:b/>
                <w:bCs/>
                <w:sz w:val="22"/>
                <w:szCs w:val="22"/>
              </w:rPr>
            </w:pPr>
            <w:r w:rsidRPr="00271205">
              <w:rPr>
                <w:rFonts w:ascii="Verdana" w:hAnsi="Verdana"/>
                <w:sz w:val="22"/>
                <w:szCs w:val="22"/>
              </w:rPr>
              <w:t>a certificate from the Department of Informatics and Communications under the Ministry of the Interior, or</w:t>
            </w:r>
          </w:p>
          <w:p w14:paraId="31FF840B" w14:textId="4BFA6F6B" w:rsidR="00805F54" w:rsidRPr="00611363" w:rsidRDefault="00271205" w:rsidP="00290CC0">
            <w:pPr>
              <w:pStyle w:val="Betarp"/>
              <w:numPr>
                <w:ilvl w:val="0"/>
                <w:numId w:val="4"/>
              </w:numPr>
              <w:ind w:left="314"/>
              <w:jc w:val="both"/>
              <w:rPr>
                <w:rFonts w:ascii="Verdana" w:hAnsi="Verdana"/>
                <w:b/>
                <w:bCs/>
                <w:sz w:val="22"/>
                <w:szCs w:val="22"/>
              </w:rPr>
            </w:pPr>
            <w:r w:rsidRPr="00271205">
              <w:rPr>
                <w:rFonts w:ascii="Verdana" w:hAnsi="Verdana"/>
                <w:sz w:val="22"/>
                <w:szCs w:val="22"/>
              </w:rPr>
              <w:t>a document issued by the State Enterprise Centre of Registers in accordance with the procedure established by the Government of the Republic of Lithuania, confirming the joint data processed by the competent authorities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6FFF96C9" w:rsidR="00275429" w:rsidRPr="00611363" w:rsidRDefault="00271205" w:rsidP="00275429">
            <w:pPr>
              <w:pStyle w:val="Betarp"/>
              <w:jc w:val="both"/>
              <w:rPr>
                <w:rFonts w:ascii="Verdana" w:hAnsi="Verdana"/>
                <w:sz w:val="22"/>
                <w:szCs w:val="22"/>
              </w:rPr>
            </w:pPr>
            <w:r w:rsidRPr="00271205">
              <w:rPr>
                <w:rFonts w:ascii="Verdana" w:hAnsi="Verdana"/>
                <w:sz w:val="22"/>
                <w:szCs w:val="22"/>
                <w:lang w:eastAsia="en-US"/>
              </w:rPr>
              <w:t>Entities established outside Lithuania are required to</w:t>
            </w:r>
            <w:r w:rsidR="00275429" w:rsidRPr="00611363">
              <w:rPr>
                <w:rFonts w:ascii="Verdana" w:hAnsi="Verdana"/>
                <w:sz w:val="22"/>
                <w:szCs w:val="22"/>
                <w:lang w:eastAsia="en-US"/>
              </w:rPr>
              <w:t>:</w:t>
            </w:r>
          </w:p>
          <w:p w14:paraId="32797689" w14:textId="30E3E6E4" w:rsidR="00805F54" w:rsidRPr="00611363" w:rsidRDefault="00271205" w:rsidP="496BE0B5">
            <w:pPr>
              <w:pStyle w:val="Betarp"/>
              <w:numPr>
                <w:ilvl w:val="0"/>
                <w:numId w:val="4"/>
              </w:numPr>
              <w:ind w:left="314"/>
              <w:jc w:val="both"/>
              <w:rPr>
                <w:rFonts w:ascii="Verdana" w:hAnsi="Verdana"/>
                <w:b/>
                <w:bCs/>
                <w:sz w:val="22"/>
                <w:szCs w:val="22"/>
              </w:rPr>
            </w:pPr>
            <w:r w:rsidRPr="00271205">
              <w:rPr>
                <w:rFonts w:ascii="Verdana" w:hAnsi="Verdana"/>
                <w:sz w:val="22"/>
                <w:szCs w:val="22"/>
              </w:rPr>
              <w:lastRenderedPageBreak/>
              <w:t>a document from the relevant foreign authority</w:t>
            </w:r>
            <w:r w:rsidRPr="00271205">
              <w:rPr>
                <w:rStyle w:val="Puslapioinaosnuoroda"/>
                <w:rFonts w:ascii="Verdana" w:hAnsi="Verdana"/>
                <w:sz w:val="22"/>
                <w:szCs w:val="22"/>
                <w:vertAlign w:val="baseline"/>
              </w:rPr>
              <w:t xml:space="preserve"> </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338DB548" w:rsidR="00805F54" w:rsidRPr="001D3CB3" w:rsidRDefault="001D3CB3" w:rsidP="001C3EF8">
            <w:pPr>
              <w:pStyle w:val="Betarp"/>
              <w:jc w:val="both"/>
              <w:rPr>
                <w:rFonts w:ascii="Verdana" w:hAnsi="Verdana"/>
                <w:i/>
                <w:iCs/>
                <w:sz w:val="22"/>
                <w:szCs w:val="22"/>
              </w:rPr>
            </w:pPr>
            <w:r w:rsidRPr="001D3CB3">
              <w:rPr>
                <w:rFonts w:ascii="Verdana" w:hAnsi="Verdana"/>
                <w:sz w:val="22"/>
                <w:szCs w:val="22"/>
              </w:rPr>
              <w:t xml:space="preserve">The documents referred to above must be issued not earlier than 180 days before the date on which the supplier will have to provide, at the request of the contracting authority, the documents proving the absence of grounds for exclusion. </w:t>
            </w:r>
            <w:r w:rsidRPr="001D3CB3">
              <w:rPr>
                <w:rFonts w:ascii="Verdana" w:hAnsi="Verdana"/>
                <w:b/>
                <w:bCs/>
                <w:i/>
                <w:iCs/>
                <w:sz w:val="22"/>
                <w:szCs w:val="22"/>
              </w:rPr>
              <w:t>Example</w:t>
            </w:r>
            <w:r w:rsidRPr="001D3CB3">
              <w:rPr>
                <w:rFonts w:ascii="Verdana" w:hAnsi="Verdana"/>
                <w:sz w:val="22"/>
                <w:szCs w:val="22"/>
              </w:rPr>
              <w:t xml:space="preserve">: </w:t>
            </w:r>
            <w:r w:rsidRPr="001D3CB3">
              <w:rPr>
                <w:rFonts w:ascii="Verdana" w:hAnsi="Verdana"/>
                <w:i/>
                <w:iCs/>
                <w:sz w:val="22"/>
                <w:szCs w:val="22"/>
              </w:rPr>
              <w:t>If the contracting authority requested the supplier on 10/10/2022 to provide the supporting documents by 14/10/2022, they must be issued no earlier than 180 days, counting backwards from 14/10/2022.</w:t>
            </w:r>
          </w:p>
          <w:p w14:paraId="52DA8522" w14:textId="77777777" w:rsidR="00805F54" w:rsidRPr="00611363" w:rsidRDefault="00805F54" w:rsidP="00290CC0">
            <w:pPr>
              <w:pStyle w:val="Betarp"/>
              <w:jc w:val="both"/>
              <w:rPr>
                <w:rFonts w:ascii="Verdana" w:hAnsi="Verdana"/>
                <w:b/>
                <w:bCs/>
                <w:sz w:val="22"/>
                <w:szCs w:val="22"/>
              </w:rPr>
            </w:pPr>
          </w:p>
          <w:p w14:paraId="5CA0D7F4" w14:textId="7BE1DE08" w:rsidR="00805F54" w:rsidRPr="00611363" w:rsidRDefault="001D3CB3" w:rsidP="00AF4EAC">
            <w:pPr>
              <w:pStyle w:val="Betarp"/>
              <w:jc w:val="both"/>
              <w:rPr>
                <w:rFonts w:ascii="Verdana" w:hAnsi="Verdana" w:cstheme="minorHAnsi"/>
                <w:bCs/>
                <w:sz w:val="22"/>
                <w:szCs w:val="22"/>
              </w:rPr>
            </w:pPr>
            <w:r w:rsidRPr="001D3CB3">
              <w:rPr>
                <w:rFonts w:ascii="Verdana" w:hAnsi="Verdana" w:cstheme="minorHAnsi"/>
                <w:bCs/>
                <w:sz w:val="22"/>
                <w:szCs w:val="22"/>
              </w:rPr>
              <w:t>If the document was issued earlier, but has a validity period longer than the deadline for the submission of documents proving the absence of grounds for exclusion under the ESPD, it is acceptable for the period of its validity.</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3A31C18A" w:rsidR="002455BA" w:rsidRPr="00611363" w:rsidRDefault="001D3CB3" w:rsidP="002455BA">
            <w:pPr>
              <w:pStyle w:val="Betarp"/>
              <w:jc w:val="both"/>
              <w:rPr>
                <w:rFonts w:ascii="Verdana" w:hAnsi="Verdana" w:cs="Times New Roman"/>
                <w:b/>
                <w:bCs/>
                <w:i/>
                <w:iCs/>
                <w:sz w:val="22"/>
                <w:szCs w:val="22"/>
              </w:rPr>
            </w:pPr>
            <w:r>
              <w:rPr>
                <w:rFonts w:ascii="Verdana" w:hAnsi="Verdana" w:cs="Times New Roman"/>
                <w:b/>
                <w:bCs/>
                <w:i/>
                <w:iCs/>
                <w:sz w:val="22"/>
                <w:szCs w:val="22"/>
              </w:rPr>
              <w:t>NOTE</w:t>
            </w:r>
          </w:p>
          <w:p w14:paraId="05B2687D" w14:textId="30B6C3CA" w:rsidR="002455BA" w:rsidRPr="00611363" w:rsidRDefault="001D3CB3" w:rsidP="002455BA">
            <w:pPr>
              <w:pStyle w:val="Betarp"/>
              <w:jc w:val="both"/>
              <w:rPr>
                <w:rFonts w:ascii="Verdana" w:hAnsi="Verdana" w:cs="Times New Roman"/>
                <w:sz w:val="22"/>
                <w:szCs w:val="22"/>
              </w:rPr>
            </w:pPr>
            <w:r w:rsidRPr="001D3CB3">
              <w:rPr>
                <w:rFonts w:ascii="Verdana" w:hAnsi="Verdana" w:cs="Times New Roman"/>
                <w:sz w:val="22"/>
                <w:szCs w:val="22"/>
              </w:rPr>
              <w:t>Certificates confirming the absence of the grounds for exclusion referred to in Article 46 of the PPL are not required. The contracting authority will require them only if it has reasonable doubts as to the reliability of the supplier.</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08E96673" w:rsidR="00182953" w:rsidRPr="00182953" w:rsidRDefault="001D3CB3" w:rsidP="00182953">
            <w:pPr>
              <w:pStyle w:val="Betarp"/>
              <w:jc w:val="both"/>
              <w:rPr>
                <w:rFonts w:ascii="Verdana" w:hAnsi="Verdana"/>
                <w:sz w:val="22"/>
                <w:szCs w:val="22"/>
                <w:highlight w:val="yellow"/>
                <w:lang w:eastAsia="en-US"/>
              </w:rPr>
            </w:pPr>
            <w:r w:rsidRPr="001D3CB3">
              <w:rPr>
                <w:rFonts w:ascii="Verdana" w:hAnsi="Verdana"/>
                <w:sz w:val="22"/>
                <w:szCs w:val="22"/>
                <w:highlight w:val="yellow"/>
                <w:lang w:eastAsia="en-US"/>
              </w:rPr>
              <w:t>The Supplier has not fulfilled the imposed criminal penalty – a prohibition for the legal entity to participate in public procurement procedures.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9FC46" w14:textId="4DB1AC10" w:rsidR="00182953" w:rsidRPr="001D3CB3" w:rsidRDefault="001D3CB3" w:rsidP="00182953">
            <w:pPr>
              <w:pStyle w:val="Betarp"/>
              <w:jc w:val="both"/>
              <w:rPr>
                <w:rFonts w:ascii="Verdana" w:eastAsia="Yu Mincho" w:hAnsi="Verdana" w:cs="Arial"/>
                <w:b/>
                <w:bCs/>
                <w:sz w:val="22"/>
                <w:szCs w:val="22"/>
                <w:highlight w:val="yellow"/>
              </w:rPr>
            </w:pPr>
            <w:r w:rsidRPr="001D3CB3">
              <w:rPr>
                <w:rFonts w:ascii="Verdana" w:eastAsia="Yu Mincho" w:hAnsi="Verdana" w:cs="Arial"/>
                <w:b/>
                <w:bCs/>
                <w:sz w:val="22"/>
                <w:szCs w:val="22"/>
                <w:highlight w:val="yellow"/>
                <w:lang w:eastAsia="en-US"/>
              </w:rPr>
              <w:t>Article 46(2</w:t>
            </w:r>
            <w:r w:rsidR="00182953" w:rsidRPr="001D3CB3">
              <w:rPr>
                <w:rFonts w:ascii="Verdana" w:eastAsia="Yu Mincho" w:hAnsi="Verdana" w:cs="Arial"/>
                <w:b/>
                <w:bCs/>
                <w:sz w:val="22"/>
                <w:szCs w:val="22"/>
                <w:highlight w:val="yellow"/>
                <w:lang w:eastAsia="en-US"/>
              </w:rPr>
              <w:t xml:space="preserve">¹ </w:t>
            </w:r>
            <w:r w:rsidRPr="001D3CB3">
              <w:rPr>
                <w:rFonts w:ascii="Verdana" w:eastAsia="Yu Mincho" w:hAnsi="Verdana" w:cs="Arial"/>
                <w:b/>
                <w:bCs/>
                <w:sz w:val="22"/>
                <w:szCs w:val="22"/>
                <w:highlight w:val="yellow"/>
                <w:lang w:eastAsia="en-US"/>
              </w:rPr>
              <w:t>) of the Public Procurement Law</w:t>
            </w:r>
          </w:p>
          <w:p w14:paraId="477DD65A" w14:textId="45A6A43D" w:rsidR="00182953" w:rsidRPr="001D3CB3" w:rsidRDefault="001D3CB3" w:rsidP="00182953">
            <w:pPr>
              <w:pStyle w:val="Betarp"/>
              <w:jc w:val="both"/>
              <w:rPr>
                <w:rFonts w:ascii="Verdana" w:eastAsia="Yu Mincho" w:hAnsi="Verdana" w:cs="Arial"/>
                <w:sz w:val="22"/>
                <w:szCs w:val="22"/>
                <w:highlight w:val="yellow"/>
                <w:lang w:val="en-US" w:eastAsia="en-US"/>
              </w:rPr>
            </w:pPr>
            <w:r w:rsidRPr="001D3CB3">
              <w:rPr>
                <w:rFonts w:ascii="Verdana" w:eastAsia="Yu Mincho" w:hAnsi="Verdana" w:cs="Arial"/>
                <w:sz w:val="22"/>
                <w:szCs w:val="22"/>
                <w:highlight w:val="yellow"/>
                <w:lang w:val="en-US" w:eastAsia="en-US"/>
              </w:rPr>
              <w:t>Section D2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20E6" w14:textId="7E48BBB8" w:rsidR="00182953" w:rsidRPr="00182953" w:rsidRDefault="001D3CB3" w:rsidP="001D3CB3">
            <w:pPr>
              <w:rPr>
                <w:rFonts w:ascii="Verdana" w:hAnsi="Verdana"/>
                <w:sz w:val="22"/>
                <w:szCs w:val="22"/>
                <w:lang w:eastAsia="en-US"/>
              </w:rPr>
            </w:pPr>
            <w:r w:rsidRPr="001D3CB3">
              <w:rPr>
                <w:rFonts w:ascii="Verdana" w:hAnsi="Verdana"/>
                <w:sz w:val="22"/>
                <w:szCs w:val="22"/>
                <w:highlight w:val="yellow"/>
                <w:lang w:eastAsia="en-US"/>
              </w:rPr>
              <w:t>No supporting documents are required from entities established in Lithuania. The submitted ESPD is sufficient.</w:t>
            </w: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142E2AC5" w:rsidR="00182953" w:rsidRPr="00611363" w:rsidRDefault="00271205" w:rsidP="00182953">
            <w:pPr>
              <w:pStyle w:val="Betarp"/>
              <w:jc w:val="both"/>
              <w:rPr>
                <w:rFonts w:ascii="Verdana" w:hAnsi="Verdana"/>
                <w:b/>
                <w:bCs/>
                <w:sz w:val="22"/>
                <w:szCs w:val="22"/>
                <w:lang w:eastAsia="en-US"/>
              </w:rPr>
            </w:pPr>
            <w:r w:rsidRPr="00271205">
              <w:rPr>
                <w:rFonts w:ascii="Verdana" w:hAnsi="Verdana"/>
                <w:sz w:val="22"/>
                <w:szCs w:val="22"/>
                <w:lang w:eastAsia="en-US"/>
              </w:rPr>
              <w:t>The supplier has been convicted for failing to fulfill obligations related to the payment of taxes, including social security contributions, in accordance with the requirements of the country in which the supplier is registered or the country of the contracting authority, as defined in Article 46(2)(1) and (3) of the Public Procurement Law, or the contracting authority has other evidence of such non-fulfillment of obligations.</w:t>
            </w:r>
            <w:r w:rsidR="00182953" w:rsidRPr="00611363">
              <w:rPr>
                <w:rFonts w:ascii="Verdana" w:hAnsi="Verdana"/>
                <w:sz w:val="22"/>
                <w:szCs w:val="22"/>
                <w:lang w:eastAsia="en-US"/>
              </w:rPr>
              <w:t xml:space="preserve">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3ED6AE0C" w:rsidR="00182953" w:rsidRPr="00611363" w:rsidRDefault="00271205" w:rsidP="00182953">
            <w:pPr>
              <w:pStyle w:val="Betarp"/>
              <w:jc w:val="both"/>
              <w:rPr>
                <w:rFonts w:ascii="Verdana" w:hAnsi="Verdana" w:cstheme="minorHAnsi"/>
                <w:b/>
                <w:bCs/>
                <w:sz w:val="22"/>
                <w:szCs w:val="22"/>
                <w:lang w:eastAsia="en-US"/>
              </w:rPr>
            </w:pPr>
            <w:r w:rsidRPr="00271205">
              <w:rPr>
                <w:rFonts w:ascii="Verdana" w:hAnsi="Verdana" w:cstheme="minorHAnsi"/>
                <w:bCs/>
                <w:sz w:val="22"/>
                <w:szCs w:val="22"/>
                <w:lang w:eastAsia="en-US"/>
              </w:rPr>
              <w:t>A supplier is considered to have been convicted of the aforementioned criminal offense when:</w:t>
            </w:r>
          </w:p>
          <w:p w14:paraId="0B0B8162" w14:textId="2040F899"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 xml:space="preserve">1) </w:t>
            </w:r>
            <w:r w:rsidR="00271205" w:rsidRPr="00271205">
              <w:rPr>
                <w:rFonts w:ascii="Verdana" w:hAnsi="Verdana" w:cstheme="minorHAnsi"/>
                <w:bCs/>
                <w:sz w:val="22"/>
                <w:szCs w:val="22"/>
                <w:lang w:eastAsia="en-US"/>
              </w:rPr>
              <w:t>the supplier, who is a natural person, has had a final and binding conviction issued within the past 5 years, and this person has an unexpired or unpardoned criminal record;</w:t>
            </w:r>
          </w:p>
          <w:p w14:paraId="6F58C128" w14:textId="5C7F6450"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r w:rsidR="00271205" w:rsidRPr="00271205">
              <w:rPr>
                <w:rFonts w:ascii="Verdana" w:hAnsi="Verdana" w:cstheme="minorHAnsi"/>
                <w:bCs/>
                <w:sz w:val="22"/>
                <w:szCs w:val="22"/>
                <w:lang w:eastAsia="en-US"/>
              </w:rPr>
              <w:t xml:space="preserve">the supplier, which is a legal entity, another organization, or its structural unit, </w:t>
            </w:r>
            <w:r w:rsidR="00271205" w:rsidRPr="00271205">
              <w:rPr>
                <w:rFonts w:ascii="Verdana" w:hAnsi="Verdana" w:cstheme="minorHAnsi"/>
                <w:bCs/>
                <w:sz w:val="22"/>
                <w:szCs w:val="22"/>
                <w:lang w:eastAsia="en-US"/>
              </w:rPr>
              <w:lastRenderedPageBreak/>
              <w:t>has had a final and binding conviction issued within the past 5 years, or, in the case referred to in Article 46(3) of the Public Procurement Law, a final administrative decision—if such a decision is issued in accordance with the legal requirements of the supplier’s country.</w:t>
            </w:r>
            <w:r w:rsidR="00271205">
              <w:rPr>
                <w:rFonts w:ascii="Verdana" w:hAnsi="Verdana" w:cstheme="minorHAnsi"/>
                <w:bCs/>
                <w:sz w:val="22"/>
                <w:szCs w:val="22"/>
                <w:lang w:eastAsia="en-US"/>
              </w:rPr>
              <w:t xml:space="preserve"> </w:t>
            </w:r>
          </w:p>
          <w:p w14:paraId="3AF7173D" w14:textId="24B37D28" w:rsidR="00182953" w:rsidRPr="00611363" w:rsidRDefault="00271205" w:rsidP="00182953">
            <w:pPr>
              <w:pStyle w:val="Betarp"/>
              <w:jc w:val="both"/>
              <w:rPr>
                <w:rFonts w:ascii="Verdana" w:hAnsi="Verdana" w:cstheme="minorHAnsi"/>
                <w:b/>
                <w:bCs/>
                <w:sz w:val="22"/>
                <w:szCs w:val="22"/>
                <w:lang w:eastAsia="en-US"/>
              </w:rPr>
            </w:pPr>
            <w:r w:rsidRPr="00271205">
              <w:rPr>
                <w:rFonts w:ascii="Verdana" w:hAnsi="Verdana" w:cstheme="minorHAnsi"/>
                <w:bCs/>
                <w:sz w:val="22"/>
                <w:szCs w:val="22"/>
                <w:lang w:eastAsia="en-US"/>
              </w:rPr>
              <w:t>However, this provision does not apply if:</w:t>
            </w:r>
          </w:p>
          <w:p w14:paraId="344354CE" w14:textId="59154DCA"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1) </w:t>
            </w:r>
            <w:r w:rsidR="00271205" w:rsidRPr="00271205">
              <w:rPr>
                <w:rFonts w:ascii="Verdana" w:hAnsi="Verdana" w:cstheme="minorHAnsi"/>
                <w:bCs/>
                <w:sz w:val="22"/>
                <w:szCs w:val="22"/>
                <w:lang w:eastAsia="en-US"/>
              </w:rPr>
              <w:t>the supplier has committed to paying the taxes, including social security contributions, and is therefore considered to have fulfilled the obligations referred to in this section;</w:t>
            </w:r>
          </w:p>
          <w:p w14:paraId="16192DEB" w14:textId="015CCBCF"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r w:rsidR="00271205" w:rsidRPr="00271205">
              <w:rPr>
                <w:rFonts w:ascii="Verdana" w:hAnsi="Verdana" w:cstheme="minorHAnsi"/>
                <w:bCs/>
                <w:sz w:val="22"/>
                <w:szCs w:val="22"/>
                <w:lang w:eastAsia="en-US"/>
              </w:rPr>
              <w:t>the amount of the debt does not exceed 50 euros (fifty euros);</w:t>
            </w:r>
            <w:r w:rsidR="00271205">
              <w:rPr>
                <w:rFonts w:ascii="Verdana" w:hAnsi="Verdana" w:cstheme="minorHAnsi"/>
                <w:bCs/>
                <w:sz w:val="22"/>
                <w:szCs w:val="22"/>
                <w:lang w:eastAsia="en-US"/>
              </w:rPr>
              <w:t xml:space="preserve"> </w:t>
            </w:r>
          </w:p>
          <w:p w14:paraId="5F0343FF" w14:textId="39A745A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w:t>
            </w:r>
            <w:r w:rsidR="00271205" w:rsidRPr="00271205">
              <w:rPr>
                <w:rFonts w:ascii="Verdana" w:hAnsi="Verdana" w:cstheme="minorHAnsi"/>
                <w:bCs/>
                <w:sz w:val="22"/>
                <w:szCs w:val="22"/>
                <w:lang w:eastAsia="en-US"/>
              </w:rPr>
              <w:t xml:space="preserve">the supplier was informed of the exact amount of the debt at such a time that they were unable, before the deadline for submitting applications or tenders, to pay the taxes, including social security contributions, to enter into a tax loan agreement or another similar binding arrangement for their payment, or to take other measures to comply with the provisions of point 1. The supplier is not excluded from the procurement procedure on this basis if, when required by the contracting authority to provide relevant documents in accordance with Article 50(6) of the Public Procurement Law, they prove that they are already considered to have fulfilled the obligations related to the </w:t>
            </w:r>
            <w:r w:rsidR="00271205" w:rsidRPr="00271205">
              <w:rPr>
                <w:rFonts w:ascii="Verdana" w:hAnsi="Verdana" w:cstheme="minorHAnsi"/>
                <w:bCs/>
                <w:sz w:val="22"/>
                <w:szCs w:val="22"/>
                <w:lang w:eastAsia="en-US"/>
              </w:rPr>
              <w:lastRenderedPageBreak/>
              <w:t>payment of taxes, including social security contributions.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16DC7341" w:rsidR="00182953" w:rsidRPr="00611363" w:rsidRDefault="00271205" w:rsidP="00182953">
            <w:pPr>
              <w:pStyle w:val="Betarp"/>
              <w:jc w:val="both"/>
              <w:rPr>
                <w:rFonts w:ascii="Verdana" w:eastAsia="Yu Mincho" w:hAnsi="Verdana" w:cs="Arial"/>
                <w:b/>
                <w:bCs/>
                <w:sz w:val="22"/>
                <w:szCs w:val="22"/>
              </w:rPr>
            </w:pPr>
            <w:r w:rsidRPr="00271205">
              <w:rPr>
                <w:rFonts w:ascii="Verdana" w:eastAsia="Yu Mincho" w:hAnsi="Verdana" w:cs="Arial"/>
                <w:b/>
                <w:bCs/>
                <w:sz w:val="22"/>
                <w:szCs w:val="22"/>
              </w:rPr>
              <w:lastRenderedPageBreak/>
              <w:t>Article 46(3) of the Public Procurement Law</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4A2DC2CA" w:rsidR="00182953" w:rsidRPr="00611363" w:rsidRDefault="00271205" w:rsidP="00182953">
            <w:pPr>
              <w:pStyle w:val="Betarp"/>
              <w:jc w:val="both"/>
              <w:rPr>
                <w:rFonts w:ascii="Verdana" w:eastAsia="Yu Mincho" w:hAnsi="Verdana" w:cs="Arial"/>
                <w:sz w:val="22"/>
                <w:szCs w:val="22"/>
              </w:rPr>
            </w:pPr>
            <w:r w:rsidRPr="00271205">
              <w:rPr>
                <w:rFonts w:ascii="Verdana" w:eastAsia="Arial" w:hAnsi="Verdana" w:cs="Arial"/>
                <w:sz w:val="22"/>
                <w:szCs w:val="22"/>
              </w:rPr>
              <w:t>Points B1 and B2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3F73728"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 xml:space="preserve">1) </w:t>
            </w:r>
            <w:r w:rsidR="00271205" w:rsidRPr="00271205">
              <w:rPr>
                <w:rFonts w:ascii="Verdana" w:hAnsi="Verdana"/>
                <w:sz w:val="22"/>
                <w:szCs w:val="22"/>
              </w:rPr>
              <w:t>Regarding the fulfillment of obligations related to tax payments, entities established in Lithuania are requested to:</w:t>
            </w:r>
          </w:p>
          <w:p w14:paraId="2E780372" w14:textId="3F9106F0" w:rsidR="00182953" w:rsidRPr="00611363" w:rsidRDefault="00182953" w:rsidP="00182953">
            <w:pPr>
              <w:pStyle w:val="Betarp"/>
              <w:jc w:val="both"/>
              <w:rPr>
                <w:rFonts w:ascii="Verdana" w:hAnsi="Verdana"/>
                <w:b/>
                <w:bCs/>
                <w:sz w:val="22"/>
                <w:szCs w:val="22"/>
              </w:rPr>
            </w:pPr>
          </w:p>
          <w:p w14:paraId="5B77C66C" w14:textId="5F51881D" w:rsidR="00182953" w:rsidRPr="00271205" w:rsidRDefault="00271205" w:rsidP="00271205">
            <w:pPr>
              <w:pStyle w:val="Betarp"/>
              <w:numPr>
                <w:ilvl w:val="0"/>
                <w:numId w:val="3"/>
              </w:numPr>
              <w:jc w:val="both"/>
              <w:rPr>
                <w:rFonts w:ascii="Verdana" w:hAnsi="Verdana"/>
                <w:sz w:val="22"/>
                <w:szCs w:val="22"/>
                <w:lang w:val="en-US"/>
              </w:rPr>
            </w:pPr>
            <w:r w:rsidRPr="00271205">
              <w:rPr>
                <w:rFonts w:ascii="Verdana" w:hAnsi="Verdana"/>
                <w:sz w:val="22"/>
                <w:szCs w:val="22"/>
                <w:lang w:val="en-US"/>
              </w:rPr>
              <w:t>a copy of the court decision (if any) or a document issued by the State Tax Inspectorate under the Ministry of Finance of the Republic of Lithuania,</w:t>
            </w:r>
          </w:p>
          <w:p w14:paraId="6AC40F0D" w14:textId="29D25580" w:rsidR="00182953" w:rsidRPr="00611363" w:rsidRDefault="00271205" w:rsidP="00182953">
            <w:pPr>
              <w:pStyle w:val="Betarp"/>
              <w:numPr>
                <w:ilvl w:val="0"/>
                <w:numId w:val="1"/>
              </w:numPr>
              <w:jc w:val="both"/>
              <w:rPr>
                <w:sz w:val="22"/>
                <w:szCs w:val="22"/>
              </w:rPr>
            </w:pPr>
            <w:r w:rsidRPr="00271205">
              <w:rPr>
                <w:rFonts w:ascii="Verdana" w:hAnsi="Verdana"/>
                <w:sz w:val="22"/>
                <w:szCs w:val="22"/>
              </w:rPr>
              <w:t>or a document issued by the State Enterprise Centre of Registers in accordance with the procedure established by the Government of the Republic of Lithuania, confirming consolidated data managed by the competent authorities.</w:t>
            </w:r>
          </w:p>
          <w:p w14:paraId="5F9B7D6E" w14:textId="77777777" w:rsidR="00182953" w:rsidRPr="00611363" w:rsidRDefault="00182953" w:rsidP="00182953">
            <w:pPr>
              <w:pStyle w:val="Betarp"/>
              <w:jc w:val="both"/>
              <w:rPr>
                <w:rFonts w:ascii="Verdana" w:hAnsi="Verdana"/>
                <w:sz w:val="22"/>
                <w:szCs w:val="22"/>
              </w:rPr>
            </w:pPr>
          </w:p>
          <w:p w14:paraId="4EEEE929" w14:textId="0FE3C000" w:rsidR="00182953" w:rsidRPr="00611363" w:rsidRDefault="00271205" w:rsidP="00182953">
            <w:pPr>
              <w:pStyle w:val="Betarp"/>
              <w:jc w:val="both"/>
              <w:rPr>
                <w:rFonts w:ascii="Verdana" w:hAnsi="Verdana"/>
                <w:sz w:val="22"/>
                <w:szCs w:val="22"/>
              </w:rPr>
            </w:pPr>
            <w:r w:rsidRPr="00271205">
              <w:rPr>
                <w:rFonts w:ascii="Verdana" w:hAnsi="Verdana"/>
                <w:sz w:val="22"/>
                <w:szCs w:val="22"/>
                <w:lang w:eastAsia="en-US"/>
              </w:rPr>
              <w:t>Entities established outside Lithuania are required to:</w:t>
            </w:r>
            <w:r>
              <w:rPr>
                <w:rFonts w:ascii="Verdana" w:hAnsi="Verdana"/>
                <w:sz w:val="22"/>
                <w:szCs w:val="22"/>
                <w:lang w:eastAsia="en-US"/>
              </w:rPr>
              <w:t xml:space="preserve"> </w:t>
            </w:r>
          </w:p>
          <w:p w14:paraId="39B721F9" w14:textId="7A44B009" w:rsidR="00182953" w:rsidRPr="00271205" w:rsidRDefault="00271205" w:rsidP="00271205">
            <w:pPr>
              <w:pStyle w:val="Betarp"/>
              <w:numPr>
                <w:ilvl w:val="0"/>
                <w:numId w:val="4"/>
              </w:numPr>
              <w:ind w:left="314"/>
              <w:jc w:val="both"/>
              <w:rPr>
                <w:rFonts w:ascii="Verdana" w:hAnsi="Verdana"/>
                <w:sz w:val="22"/>
                <w:szCs w:val="22"/>
                <w:lang w:val="en-US"/>
              </w:rPr>
            </w:pPr>
            <w:r w:rsidRPr="00271205">
              <w:rPr>
                <w:rFonts w:ascii="Verdana" w:hAnsi="Verdana"/>
                <w:sz w:val="22"/>
                <w:szCs w:val="22"/>
                <w:lang w:val="en-US"/>
              </w:rPr>
              <w:t>a document from the relevant authority of the foreign country</w:t>
            </w:r>
            <w:r w:rsidR="00182953" w:rsidRPr="00611363">
              <w:rPr>
                <w:rStyle w:val="Puslapioinaosnuoroda"/>
                <w:rFonts w:ascii="Verdana" w:hAnsi="Verdana"/>
                <w:sz w:val="22"/>
                <w:szCs w:val="22"/>
              </w:rPr>
              <w:footnoteReference w:id="3"/>
            </w:r>
            <w:r w:rsidR="00182953" w:rsidRPr="00271205">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7D3A735A" w:rsidR="00182953" w:rsidRPr="00611363" w:rsidRDefault="00271205" w:rsidP="00182953">
            <w:pPr>
              <w:pStyle w:val="Betarp"/>
              <w:jc w:val="both"/>
              <w:rPr>
                <w:rFonts w:ascii="Verdana" w:hAnsi="Verdana"/>
                <w:i/>
                <w:iCs/>
                <w:sz w:val="22"/>
                <w:szCs w:val="22"/>
              </w:rPr>
            </w:pPr>
            <w:r w:rsidRPr="00271205">
              <w:rPr>
                <w:rFonts w:ascii="Verdana" w:hAnsi="Verdana"/>
                <w:sz w:val="22"/>
                <w:szCs w:val="22"/>
              </w:rPr>
              <w:t xml:space="preserve">The specified documents must be issued no earlier than 120 days before the day the supplier is </w:t>
            </w:r>
            <w:r w:rsidRPr="00271205">
              <w:rPr>
                <w:rFonts w:ascii="Verdana" w:hAnsi="Verdana"/>
                <w:sz w:val="22"/>
                <w:szCs w:val="22"/>
              </w:rPr>
              <w:lastRenderedPageBreak/>
              <w:t>required by the contracting authority to submit documents confirming the absence of grounds for exclusion. For example: If the contracting authority requested the supplier on 10/10/2022 to submit the supporting documents by 10/14/2022, the documents must have been issued no earlier than 120 days counted backward from 10/14/2022.</w:t>
            </w:r>
            <w:r w:rsidR="00182953" w:rsidRPr="00611363">
              <w:rPr>
                <w:rFonts w:ascii="Verdana" w:hAnsi="Verdana"/>
                <w:i/>
                <w:iCs/>
                <w:sz w:val="22"/>
                <w:szCs w:val="22"/>
              </w:rPr>
              <w:t xml:space="preserve"> </w:t>
            </w:r>
          </w:p>
          <w:p w14:paraId="4EC464DE" w14:textId="77777777" w:rsidR="00182953" w:rsidRPr="00611363" w:rsidRDefault="00182953" w:rsidP="00182953">
            <w:pPr>
              <w:pStyle w:val="Betarp"/>
              <w:jc w:val="both"/>
              <w:rPr>
                <w:rFonts w:ascii="Verdana" w:hAnsi="Verdana"/>
                <w:i/>
                <w:iCs/>
                <w:sz w:val="22"/>
                <w:szCs w:val="22"/>
              </w:rPr>
            </w:pPr>
          </w:p>
          <w:p w14:paraId="6A81B2CB" w14:textId="5C4976AB" w:rsidR="00182953" w:rsidRPr="00271205" w:rsidRDefault="00271205" w:rsidP="00182953">
            <w:pPr>
              <w:pStyle w:val="Betarp"/>
              <w:jc w:val="both"/>
              <w:rPr>
                <w:rFonts w:ascii="Verdana" w:hAnsi="Verdana" w:cstheme="minorHAnsi"/>
                <w:bCs/>
                <w:sz w:val="22"/>
                <w:szCs w:val="22"/>
                <w:lang w:val="en-US"/>
              </w:rPr>
            </w:pPr>
            <w:r w:rsidRPr="00271205">
              <w:rPr>
                <w:rFonts w:ascii="Verdana" w:hAnsi="Verdana" w:cstheme="minorHAnsi"/>
                <w:bCs/>
                <w:sz w:val="22"/>
                <w:szCs w:val="22"/>
                <w:lang w:val="en-US"/>
              </w:rPr>
              <w:t>If the document was issued earlier but indicates a validity period longer than the final submission deadline for documents confirming the absence of grounds for exclusion according to the ESPD, such a document is acceptable during its validity period.</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1364B21D"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 xml:space="preserve">2) </w:t>
            </w:r>
            <w:r w:rsidR="00271205" w:rsidRPr="00271205">
              <w:rPr>
                <w:rFonts w:ascii="Verdana" w:hAnsi="Verdana" w:cstheme="minorHAnsi"/>
                <w:bCs/>
                <w:sz w:val="22"/>
                <w:szCs w:val="22"/>
              </w:rPr>
              <w:t>Regarding the fulfillment of obligations related to the payment of social security contributions, entities established in Lithuania are requested to:</w:t>
            </w:r>
          </w:p>
          <w:p w14:paraId="51C40CC2" w14:textId="502B1FA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w:t>
            </w:r>
            <w:r w:rsidR="00271205" w:rsidRPr="00271205">
              <w:rPr>
                <w:rFonts w:ascii="Verdana" w:hAnsi="Verdana" w:cstheme="minorHAnsi"/>
                <w:bCs/>
                <w:sz w:val="22"/>
                <w:szCs w:val="22"/>
              </w:rPr>
              <w:t xml:space="preserve">If the supplier is a legal entity registered in the Republic of Lithuania, they are not required to provide any documents proving this requirement. The contracting authority independently verifies the data in the national database at </w:t>
            </w:r>
            <w:hyperlink r:id="rId10" w:history="1">
              <w:r w:rsidR="00271205" w:rsidRPr="001875F1">
                <w:rPr>
                  <w:rStyle w:val="Hipersaitas"/>
                  <w:rFonts w:ascii="Verdana" w:hAnsi="Verdana" w:cstheme="minorHAnsi"/>
                  <w:bCs/>
                  <w:sz w:val="22"/>
                  <w:szCs w:val="22"/>
                </w:rPr>
                <w:t>http://draudejai.sodra.lt/draudeju_viesi_duomenys/</w:t>
              </w:r>
            </w:hyperlink>
            <w:r w:rsidR="00271205" w:rsidRPr="00271205">
              <w:rPr>
                <w:rFonts w:ascii="Verdana" w:hAnsi="Verdana" w:cstheme="minorHAnsi"/>
                <w:bCs/>
                <w:sz w:val="22"/>
                <w:szCs w:val="22"/>
              </w:rPr>
              <w:t>.</w:t>
            </w:r>
            <w:r w:rsidR="00271205">
              <w:rPr>
                <w:rFonts w:ascii="Verdana" w:hAnsi="Verdana" w:cstheme="minorHAnsi"/>
                <w:bCs/>
                <w:sz w:val="22"/>
                <w:szCs w:val="22"/>
              </w:rPr>
              <w:t xml:space="preserve"> </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21ACB06A" w:rsidR="00182953" w:rsidRPr="00611363" w:rsidRDefault="00271205" w:rsidP="00182953">
            <w:pPr>
              <w:pStyle w:val="Betarp"/>
              <w:jc w:val="both"/>
              <w:rPr>
                <w:rFonts w:ascii="Verdana" w:hAnsi="Verdana"/>
                <w:sz w:val="22"/>
                <w:szCs w:val="22"/>
              </w:rPr>
            </w:pPr>
            <w:r w:rsidRPr="00271205">
              <w:rPr>
                <w:rFonts w:ascii="Verdana" w:hAnsi="Verdana"/>
                <w:sz w:val="22"/>
                <w:szCs w:val="22"/>
              </w:rPr>
              <w:t xml:space="preserve">If, due to technical issues with the information system of the State Social Insurance Fund Board (hereinafter referred to as “Sodra”), the contracting authority is unable to verify the freely accessible data about the supplier (legal entity), it has the right to request the supplier (legal entity) to provide a copy of the court decision (if any) or a document issued in accordance with Sodra’s established </w:t>
            </w:r>
            <w:r w:rsidRPr="00271205">
              <w:rPr>
                <w:rFonts w:ascii="Verdana" w:hAnsi="Verdana"/>
                <w:sz w:val="22"/>
                <w:szCs w:val="22"/>
              </w:rPr>
              <w:lastRenderedPageBreak/>
              <w:t>procedure confirming compliance with this requirement. The supplier may also provide a document issued by the State Enterprise Centre of Registers in accordance with the procedure established by the Government of the Republic of Lithuania, confirming consolidated data managed by the competent authorities.</w:t>
            </w:r>
          </w:p>
          <w:p w14:paraId="6CBE20EB" w14:textId="77777777" w:rsidR="00182953" w:rsidRPr="00611363" w:rsidRDefault="00182953" w:rsidP="00182953">
            <w:pPr>
              <w:pStyle w:val="Betarp"/>
              <w:jc w:val="both"/>
              <w:rPr>
                <w:rFonts w:ascii="Verdana" w:hAnsi="Verdana"/>
                <w:b/>
                <w:bCs/>
                <w:sz w:val="22"/>
                <w:szCs w:val="22"/>
              </w:rPr>
            </w:pPr>
          </w:p>
          <w:p w14:paraId="19979566" w14:textId="0446F261"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2.2) </w:t>
            </w:r>
            <w:r w:rsidR="00271205" w:rsidRPr="00271205">
              <w:rPr>
                <w:rFonts w:ascii="Verdana" w:hAnsi="Verdana"/>
                <w:sz w:val="22"/>
                <w:szCs w:val="22"/>
              </w:rPr>
              <w:t>If the supplier is a natural person registered in the Republic of Lithuania, they shall provide a copy of the court decision (if any), or a document issued by Sodra, or a document issued by the State Enterprise Centre of Registers in accordance with the procedure established by the Government of the Republic of Lithuania, confirming consolidated data managed by the competent authorities.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0A293AE" w:rsidR="00182953" w:rsidRPr="00271205" w:rsidRDefault="00271205" w:rsidP="00182953">
            <w:pPr>
              <w:pStyle w:val="Betarp"/>
              <w:jc w:val="both"/>
              <w:rPr>
                <w:rFonts w:ascii="Verdana" w:hAnsi="Verdana"/>
                <w:sz w:val="22"/>
                <w:szCs w:val="22"/>
                <w:lang w:val="en-US" w:eastAsia="en-US"/>
              </w:rPr>
            </w:pPr>
            <w:r w:rsidRPr="00271205">
              <w:rPr>
                <w:rFonts w:ascii="Verdana" w:hAnsi="Verdana"/>
                <w:sz w:val="22"/>
                <w:szCs w:val="22"/>
                <w:lang w:val="en-US" w:eastAsia="en-US"/>
              </w:rPr>
              <w:t>Entities established outside Lithuania are required to:</w:t>
            </w:r>
          </w:p>
          <w:p w14:paraId="6BAAD310" w14:textId="53D04A1E" w:rsidR="00182953" w:rsidRPr="00611363" w:rsidRDefault="00271205" w:rsidP="00182953">
            <w:pPr>
              <w:pStyle w:val="Betarp"/>
              <w:numPr>
                <w:ilvl w:val="0"/>
                <w:numId w:val="4"/>
              </w:numPr>
              <w:ind w:left="314"/>
              <w:jc w:val="both"/>
              <w:rPr>
                <w:rFonts w:ascii="Verdana" w:hAnsi="Verdana"/>
                <w:b/>
                <w:bCs/>
                <w:sz w:val="22"/>
                <w:szCs w:val="22"/>
              </w:rPr>
            </w:pPr>
            <w:r w:rsidRPr="00271205">
              <w:rPr>
                <w:rFonts w:ascii="Verdana" w:hAnsi="Verdana"/>
                <w:sz w:val="22"/>
                <w:szCs w:val="22"/>
              </w:rPr>
              <w:t>a document from the competent authority of the foreign country concerned</w:t>
            </w:r>
            <w:r w:rsidRPr="00271205">
              <w:rPr>
                <w:rStyle w:val="Puslapioinaosnuoroda"/>
                <w:rFonts w:ascii="Verdana" w:hAnsi="Verdana"/>
                <w:sz w:val="22"/>
                <w:szCs w:val="22"/>
                <w:vertAlign w:val="baseline"/>
              </w:rPr>
              <w:t xml:space="preserve"> </w:t>
            </w:r>
            <w:r w:rsidR="00182953" w:rsidRPr="00611363">
              <w:rPr>
                <w:rStyle w:val="Puslapioinaosnuoroda"/>
                <w:rFonts w:ascii="Verdana" w:hAnsi="Verdana"/>
                <w:sz w:val="22"/>
                <w:szCs w:val="22"/>
              </w:rPr>
              <w:footnoteReference w:id="4"/>
            </w:r>
            <w:r w:rsidR="00182953" w:rsidRPr="00611363">
              <w:rPr>
                <w:rFonts w:ascii="Verdana" w:hAnsi="Verdana"/>
                <w:sz w:val="22"/>
                <w:szCs w:val="22"/>
              </w:rPr>
              <w:t>.</w:t>
            </w:r>
            <w:r>
              <w:rPr>
                <w:rFonts w:ascii="Verdana" w:hAnsi="Verdana"/>
                <w:sz w:val="22"/>
                <w:szCs w:val="22"/>
              </w:rPr>
              <w:t xml:space="preserve"> </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269AAECB" w:rsidR="00182953" w:rsidRPr="00611363" w:rsidRDefault="00271205" w:rsidP="00182953">
            <w:pPr>
              <w:pStyle w:val="Betarp"/>
              <w:jc w:val="both"/>
              <w:rPr>
                <w:rFonts w:ascii="Verdana" w:hAnsi="Verdana"/>
                <w:i/>
                <w:iCs/>
                <w:sz w:val="22"/>
                <w:szCs w:val="22"/>
              </w:rPr>
            </w:pPr>
            <w:r w:rsidRPr="00271205">
              <w:rPr>
                <w:rFonts w:ascii="Verdana" w:hAnsi="Verdana"/>
                <w:sz w:val="22"/>
                <w:szCs w:val="22"/>
              </w:rPr>
              <w:t xml:space="preserve">The specified documents must be issued no earlier than 120 days before the date on which the supplier is required by the contracting authority to submit documents confirming the absence of grounds for </w:t>
            </w:r>
            <w:r w:rsidRPr="00271205">
              <w:rPr>
                <w:rFonts w:ascii="Verdana" w:hAnsi="Verdana"/>
                <w:sz w:val="22"/>
                <w:szCs w:val="22"/>
              </w:rPr>
              <w:lastRenderedPageBreak/>
              <w:t>exclusion. For example: If the contracting authority requested the supplier on 10/10/2022 to submit the supporting documents by 10/14/2022, the documents must have been issued no earlier than 120 days counted backward from 10/14/2022.</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3E273CC" w:rsidR="00182953" w:rsidRPr="00611363" w:rsidRDefault="00271205" w:rsidP="00182953">
            <w:pPr>
              <w:pStyle w:val="Betarp"/>
              <w:jc w:val="both"/>
              <w:rPr>
                <w:rFonts w:ascii="Verdana" w:hAnsi="Verdana"/>
                <w:sz w:val="22"/>
                <w:szCs w:val="22"/>
              </w:rPr>
            </w:pPr>
            <w:r w:rsidRPr="00271205">
              <w:rPr>
                <w:rFonts w:ascii="Verdana" w:hAnsi="Verdana"/>
                <w:sz w:val="22"/>
                <w:szCs w:val="22"/>
              </w:rPr>
              <w:t>If the document was issued earlier but its validity period is longer than the final submission deadline for documents confirming the absence of grounds for exclusion according to the ESPD, such a document is acceptable during its validity period.</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7C9CA738" w:rsidR="00182953" w:rsidRPr="00611363" w:rsidRDefault="00271205" w:rsidP="00182953">
            <w:pPr>
              <w:pStyle w:val="Betarp"/>
              <w:jc w:val="both"/>
              <w:rPr>
                <w:rFonts w:ascii="Verdana" w:hAnsi="Verdana" w:cs="Times New Roman"/>
                <w:b/>
                <w:bCs/>
                <w:i/>
                <w:iCs/>
                <w:sz w:val="22"/>
                <w:szCs w:val="22"/>
              </w:rPr>
            </w:pPr>
            <w:r>
              <w:rPr>
                <w:rFonts w:ascii="Verdana" w:hAnsi="Verdana" w:cs="Times New Roman"/>
                <w:b/>
                <w:bCs/>
                <w:i/>
                <w:iCs/>
                <w:sz w:val="22"/>
                <w:szCs w:val="22"/>
              </w:rPr>
              <w:t>NOTE</w:t>
            </w:r>
          </w:p>
          <w:p w14:paraId="47C71B6E" w14:textId="7FED0BE3" w:rsidR="00182953" w:rsidRPr="00611363" w:rsidRDefault="00271205" w:rsidP="00182953">
            <w:pPr>
              <w:pStyle w:val="Betarp"/>
              <w:jc w:val="both"/>
              <w:rPr>
                <w:rFonts w:ascii="Verdana" w:hAnsi="Verdana"/>
                <w:b/>
                <w:bCs/>
                <w:sz w:val="22"/>
                <w:szCs w:val="22"/>
              </w:rPr>
            </w:pPr>
            <w:r w:rsidRPr="00271205">
              <w:rPr>
                <w:rFonts w:ascii="Verdana" w:hAnsi="Verdana" w:cs="Times New Roman"/>
                <w:sz w:val="22"/>
                <w:szCs w:val="22"/>
              </w:rPr>
              <w:t>Certificates confirming the absence of grounds for supplier exclusion specified in Article 46 of the Public Procurement Law are not required to be submitted. The contracting authority will request them only if it has reasonable doubts about the supplier’s reliability.</w:t>
            </w: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7FF0C8F" w:rsidR="00182953" w:rsidRPr="00611363" w:rsidRDefault="00271205" w:rsidP="00182953">
            <w:pPr>
              <w:pStyle w:val="Betarp"/>
              <w:jc w:val="both"/>
              <w:rPr>
                <w:rFonts w:ascii="Verdana" w:hAnsi="Verdana"/>
                <w:b/>
                <w:bCs/>
                <w:sz w:val="22"/>
                <w:szCs w:val="22"/>
              </w:rPr>
            </w:pPr>
            <w:r w:rsidRPr="00271205">
              <w:rPr>
                <w:rFonts w:ascii="Verdana" w:hAnsi="Verdana"/>
                <w:sz w:val="22"/>
                <w:szCs w:val="22"/>
              </w:rPr>
              <w:t>The supplier has entered into agreements with other suppliers aimed at distorting competition in the procurement process, and the contracting authority has convincing evidence of this.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3A5B5287"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t>Point 1 of paragraph 4 of Article 46 of the Public Procurement Law</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5378409" w:rsidR="00182953" w:rsidRPr="00611363" w:rsidRDefault="00CF5BAA" w:rsidP="00182953">
            <w:pPr>
              <w:pStyle w:val="Betarp"/>
              <w:jc w:val="both"/>
              <w:rPr>
                <w:rFonts w:ascii="Verdana" w:eastAsia="Yu Mincho" w:hAnsi="Verdana" w:cs="Arial"/>
                <w:sz w:val="22"/>
                <w:szCs w:val="22"/>
                <w:lang w:eastAsia="en-US"/>
              </w:rPr>
            </w:pPr>
            <w:r w:rsidRPr="00CF5BAA">
              <w:rPr>
                <w:rFonts w:ascii="Verdana" w:eastAsia="Yu Mincho" w:hAnsi="Verdana" w:cs="Arial"/>
                <w:sz w:val="22"/>
                <w:szCs w:val="22"/>
              </w:rPr>
              <w:t>Point C10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048633E3"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0E45FF0"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The supplier encountered a conflict of interest situation during the procurement process, as defined in Article 21 of the Public Procurement Law (VPĮ), and the situation cannot be remedied.</w:t>
            </w:r>
            <w:r w:rsidR="00182953" w:rsidRPr="00611363">
              <w:rPr>
                <w:rFonts w:ascii="Verdana" w:hAnsi="Verdana"/>
                <w:sz w:val="22"/>
                <w:szCs w:val="22"/>
              </w:rPr>
              <w:t xml:space="preserve"> </w:t>
            </w:r>
          </w:p>
          <w:p w14:paraId="1D777E76" w14:textId="5F945614"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lastRenderedPageBreak/>
              <w:t>It is considered that the conflict of interest situation cannot be remedied if the persons involved in the conflict of interest influenced the decisions of the public procurement committee or the contracting authority, and changing these decisions would contradict the provisions of the Public Procurement Law (VPĮ).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02C83" w14:textId="4953A284" w:rsidR="00182953" w:rsidRPr="00611363" w:rsidRDefault="00CF5BAA" w:rsidP="00182953">
            <w:pPr>
              <w:pStyle w:val="Betarp"/>
              <w:jc w:val="both"/>
              <w:rPr>
                <w:rFonts w:ascii="Verdana" w:eastAsia="Yu Mincho" w:hAnsi="Verdana" w:cs="Arial"/>
                <w:sz w:val="22"/>
                <w:szCs w:val="22"/>
              </w:rPr>
            </w:pPr>
            <w:r w:rsidRPr="00CF5BAA">
              <w:rPr>
                <w:rFonts w:ascii="Verdana" w:eastAsia="Yu Mincho" w:hAnsi="Verdana" w:cs="Arial"/>
                <w:b/>
                <w:bCs/>
                <w:sz w:val="22"/>
                <w:szCs w:val="22"/>
              </w:rPr>
              <w:lastRenderedPageBreak/>
              <w:t>Point 2 of paragraph 4 of Article 46 of the Public Procurement Law</w:t>
            </w:r>
          </w:p>
          <w:p w14:paraId="032CA815" w14:textId="49CB5269" w:rsidR="00182953" w:rsidRPr="00611363" w:rsidRDefault="00CF5BAA" w:rsidP="00182953">
            <w:pPr>
              <w:pStyle w:val="Betarp"/>
              <w:jc w:val="both"/>
              <w:rPr>
                <w:rFonts w:ascii="Verdana" w:eastAsia="Yu Mincho" w:hAnsi="Verdana" w:cs="Arial"/>
                <w:sz w:val="22"/>
                <w:szCs w:val="22"/>
              </w:rPr>
            </w:pPr>
            <w:r w:rsidRPr="00CF5BAA">
              <w:rPr>
                <w:rFonts w:ascii="Verdana" w:eastAsia="Yu Mincho" w:hAnsi="Verdana" w:cs="Arial"/>
                <w:sz w:val="22"/>
                <w:szCs w:val="22"/>
              </w:rPr>
              <w:lastRenderedPageBreak/>
              <w:t>Point C12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C02E" w14:textId="03F67B6A"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lastRenderedPageBreak/>
              <w:t>Entities established in Lithuania are not required to provide supporting documents. The submitted ESPD is sufficient.</w:t>
            </w: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01C0AE8B"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Competition has been distorted as established in paragraphs 3 and 4 of Article 27 of the Public Procurement Law (VPĮ), and the situation cannot be remedied.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3522F9DA"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t>Point 3 of paragraph 4 of Article 46 of the Public Procurement Law</w:t>
            </w:r>
          </w:p>
          <w:p w14:paraId="3AFB197B" w14:textId="77777777" w:rsidR="00182953" w:rsidRPr="00611363" w:rsidRDefault="00182953" w:rsidP="00182953">
            <w:pPr>
              <w:pStyle w:val="Betarp"/>
              <w:jc w:val="both"/>
              <w:rPr>
                <w:rFonts w:ascii="Verdana" w:eastAsia="Yu Mincho" w:hAnsi="Verdana" w:cs="Arial"/>
                <w:sz w:val="22"/>
                <w:szCs w:val="22"/>
              </w:rPr>
            </w:pPr>
          </w:p>
          <w:p w14:paraId="65366358" w14:textId="77777777" w:rsidR="00CF5BAA" w:rsidRPr="00CF5BAA" w:rsidRDefault="00CF5BAA" w:rsidP="00CF5BAA">
            <w:pPr>
              <w:pStyle w:val="Betarp"/>
              <w:jc w:val="both"/>
              <w:rPr>
                <w:rFonts w:ascii="Verdana" w:eastAsia="Yu Mincho" w:hAnsi="Verdana" w:cs="Arial"/>
                <w:sz w:val="22"/>
                <w:szCs w:val="22"/>
                <w:lang w:val="en-US"/>
              </w:rPr>
            </w:pPr>
            <w:r w:rsidRPr="00CF5BAA">
              <w:rPr>
                <w:rFonts w:ascii="Verdana" w:eastAsia="Yu Mincho" w:hAnsi="Verdana" w:cs="Arial"/>
                <w:sz w:val="22"/>
                <w:szCs w:val="22"/>
                <w:lang w:val="en-US"/>
              </w:rPr>
              <w:t>Point C13 of Part III of the ESPD</w:t>
            </w:r>
          </w:p>
          <w:p w14:paraId="51237B56" w14:textId="29E22F1E"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1D083391" w:rsidR="00182953" w:rsidRPr="00611363" w:rsidRDefault="00271205" w:rsidP="00182953">
            <w:pPr>
              <w:pStyle w:val="Betarp"/>
              <w:jc w:val="both"/>
              <w:rPr>
                <w:rFonts w:ascii="Verdana" w:hAnsi="Verdana" w:cstheme="minorHAnsi"/>
                <w:b/>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24AA4C1C" w:rsidR="00182953" w:rsidRPr="00611363" w:rsidRDefault="00CF5BAA" w:rsidP="00182953">
            <w:pPr>
              <w:pStyle w:val="Betarp"/>
              <w:jc w:val="both"/>
              <w:rPr>
                <w:rFonts w:ascii="Verdana" w:hAnsi="Verdana"/>
                <w:sz w:val="22"/>
                <w:szCs w:val="22"/>
              </w:rPr>
            </w:pPr>
            <w:r w:rsidRPr="00CF5BAA">
              <w:rPr>
                <w:rFonts w:ascii="Verdana" w:hAnsi="Verdana"/>
                <w:sz w:val="22"/>
                <w:szCs w:val="22"/>
              </w:rPr>
              <w:t>The supplier concealed information or provided false information regarding compliance with the requirements set out in Articles 46 and 47 of the Public Procurement Law during the procurement procedures, and the contracting authority can prove this by any lawful means, or the supplier is unable to provide supporting documents required under Article 50 of the Public Procurement Law due to the false information provided.</w:t>
            </w:r>
            <w:r w:rsidR="00182953" w:rsidRPr="00611363">
              <w:rPr>
                <w:rFonts w:ascii="Verdana" w:hAnsi="Verdana"/>
                <w:sz w:val="22"/>
                <w:szCs w:val="22"/>
              </w:rPr>
              <w:t xml:space="preserve"> </w:t>
            </w:r>
          </w:p>
          <w:p w14:paraId="7722608E" w14:textId="254531CB" w:rsidR="00182953" w:rsidRPr="00611363" w:rsidRDefault="00CF5BAA" w:rsidP="00182953">
            <w:pPr>
              <w:pStyle w:val="Betarp"/>
              <w:jc w:val="both"/>
              <w:rPr>
                <w:rFonts w:ascii="Verdana" w:hAnsi="Verdana" w:cstheme="minorHAnsi"/>
                <w:bCs/>
                <w:sz w:val="22"/>
                <w:szCs w:val="22"/>
              </w:rPr>
            </w:pPr>
            <w:r w:rsidRPr="00CF5BAA">
              <w:rPr>
                <w:rFonts w:ascii="Verdana" w:hAnsi="Verdana" w:cstheme="minorHAnsi"/>
                <w:bCs/>
                <w:sz w:val="22"/>
                <w:szCs w:val="22"/>
              </w:rPr>
              <w:t xml:space="preserve">On this basis, the supplier shall also be excluded from the procurement procedure if, during previous procedures conducted in accordance with the Public Procurement Law, the Law on Public Procurement in the </w:t>
            </w:r>
            <w:r w:rsidRPr="00CF5BAA">
              <w:rPr>
                <w:rFonts w:ascii="Verdana" w:hAnsi="Verdana" w:cstheme="minorHAnsi"/>
                <w:bCs/>
                <w:sz w:val="22"/>
                <w:szCs w:val="22"/>
              </w:rPr>
              <w:lastRenderedPageBreak/>
              <w:t>Field of Defense and Security, the Law on Procurement by Entities Operating in the Water, Energy, Transport, or Postal Services Sectors, or the Concessions Law, the supplier concealed information or provided false information as specified in this point, or was unable to provide supporting documents required under Article 50 of the Public Procurement Law due to the false information provided, resulting in their exclusion from procurement or concession award procedures within the past year.</w:t>
            </w:r>
          </w:p>
          <w:p w14:paraId="7CDF295C" w14:textId="2889896E" w:rsidR="00182953" w:rsidRPr="00611363" w:rsidRDefault="00CF5BAA" w:rsidP="00182953">
            <w:pPr>
              <w:pStyle w:val="Betarp"/>
              <w:jc w:val="both"/>
              <w:rPr>
                <w:rFonts w:ascii="Verdana" w:hAnsi="Verdana" w:cstheme="minorHAnsi"/>
                <w:bCs/>
                <w:sz w:val="22"/>
                <w:szCs w:val="22"/>
              </w:rPr>
            </w:pPr>
            <w:r w:rsidRPr="00CF5BAA">
              <w:rPr>
                <w:rFonts w:ascii="Verdana" w:hAnsi="Verdana" w:cstheme="minorHAnsi"/>
                <w:bCs/>
                <w:sz w:val="22"/>
                <w:szCs w:val="22"/>
              </w:rPr>
              <w:t>On this basis, the supplier shall also be excluded from the procurement procedure if, according to the legislation of other countries, during previous procedures, they concealed information or provided false information, or were unable to provide supporting documents due to the false information provided, resulting in exclusion from procurement or concession award procedures within the past year or the imposition of other similar sanctions.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252959AF"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lastRenderedPageBreak/>
              <w:t>Point 4 of paragraph 4 of Article 46 of the Public Procurement Law</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4FA35365" w:rsidR="00182953" w:rsidRPr="00611363" w:rsidRDefault="00CF5BAA" w:rsidP="00182953">
            <w:pPr>
              <w:pStyle w:val="Betarp"/>
              <w:jc w:val="both"/>
              <w:rPr>
                <w:rFonts w:ascii="Verdana" w:eastAsia="Yu Mincho" w:hAnsi="Verdana" w:cs="Arial"/>
                <w:sz w:val="22"/>
                <w:szCs w:val="22"/>
                <w:lang w:eastAsia="en-US"/>
              </w:rPr>
            </w:pPr>
            <w:r w:rsidRPr="00CF5BAA">
              <w:rPr>
                <w:rFonts w:ascii="Verdana" w:eastAsia="Yu Mincho" w:hAnsi="Verdana" w:cs="Arial"/>
                <w:sz w:val="22"/>
                <w:szCs w:val="22"/>
              </w:rPr>
              <w:t>Point C15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9063" w14:textId="55861B0C"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53CE81D7" w:rsidR="00182953" w:rsidRPr="00611363" w:rsidRDefault="00CF5BAA" w:rsidP="00182953">
            <w:pPr>
              <w:pStyle w:val="Betarp"/>
              <w:jc w:val="both"/>
              <w:rPr>
                <w:rFonts w:ascii="Verdana" w:hAnsi="Verdana"/>
                <w:b/>
                <w:bCs/>
                <w:sz w:val="22"/>
                <w:szCs w:val="22"/>
              </w:rPr>
            </w:pPr>
            <w:r w:rsidRPr="00CF5BAA">
              <w:rPr>
                <w:rFonts w:ascii="Verdana" w:hAnsi="Verdana"/>
                <w:b/>
                <w:bCs/>
                <w:sz w:val="22"/>
                <w:szCs w:val="22"/>
              </w:rPr>
              <w:t>When making decisions regarding the exclusion of a supplier from the procurement procedure on the grounds specified in this point, consideration may also be given to the information published in accordance with Article 52 of the Public Procurement Law</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1">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833838E"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 xml:space="preserve">The supplier engaged in unlawful actions during the procurement process aimed at influencing the contracting authority’s decisions, obtaining confidential information that would give them an unfair advantage in the procurement procedure, or provided misleading information that could materially affect the contracting authority’s decisions regarding the exclusion of suppliers, their </w:t>
            </w:r>
            <w:r w:rsidRPr="00CF5BAA">
              <w:rPr>
                <w:rFonts w:ascii="Verdana" w:hAnsi="Verdana"/>
                <w:sz w:val="22"/>
                <w:szCs w:val="22"/>
              </w:rPr>
              <w:lastRenderedPageBreak/>
              <w:t>qualification assessment, or the determination of the winner, and the contracting authority can prove this by any lawful means.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DA8A0" w14:textId="621134C1" w:rsidR="00CF5BAA" w:rsidRPr="00611363" w:rsidRDefault="00CF5BAA" w:rsidP="00CF5BAA">
            <w:pPr>
              <w:pStyle w:val="Betarp"/>
              <w:jc w:val="both"/>
              <w:rPr>
                <w:rFonts w:ascii="Verdana" w:eastAsia="Yu Mincho" w:hAnsi="Verdana" w:cs="Arial"/>
                <w:b/>
                <w:bCs/>
                <w:sz w:val="22"/>
                <w:szCs w:val="22"/>
              </w:rPr>
            </w:pPr>
            <w:r w:rsidRPr="00CF5BAA">
              <w:rPr>
                <w:rFonts w:ascii="Verdana" w:eastAsia="Yu Mincho" w:hAnsi="Verdana" w:cs="Arial"/>
                <w:b/>
                <w:bCs/>
                <w:sz w:val="22"/>
                <w:szCs w:val="22"/>
              </w:rPr>
              <w:lastRenderedPageBreak/>
              <w:t xml:space="preserve">Point </w:t>
            </w:r>
            <w:r>
              <w:rPr>
                <w:rFonts w:ascii="Verdana" w:eastAsia="Yu Mincho" w:hAnsi="Verdana" w:cs="Arial"/>
                <w:b/>
                <w:bCs/>
                <w:sz w:val="22"/>
                <w:szCs w:val="22"/>
              </w:rPr>
              <w:t>5</w:t>
            </w:r>
            <w:r w:rsidRPr="00CF5BAA">
              <w:rPr>
                <w:rFonts w:ascii="Verdana" w:eastAsia="Yu Mincho" w:hAnsi="Verdana" w:cs="Arial"/>
                <w:b/>
                <w:bCs/>
                <w:sz w:val="22"/>
                <w:szCs w:val="22"/>
              </w:rPr>
              <w:t xml:space="preserve"> of paragraph 4 of Article 46 of the Public Procurement Law</w:t>
            </w:r>
          </w:p>
          <w:p w14:paraId="445F8D4C" w14:textId="77777777" w:rsidR="00182953" w:rsidRPr="00611363" w:rsidRDefault="00182953" w:rsidP="00182953">
            <w:pPr>
              <w:pStyle w:val="Betarp"/>
              <w:jc w:val="both"/>
              <w:rPr>
                <w:rFonts w:ascii="Verdana" w:eastAsia="Yu Mincho" w:hAnsi="Verdana" w:cs="Arial"/>
                <w:sz w:val="22"/>
                <w:szCs w:val="22"/>
              </w:rPr>
            </w:pPr>
          </w:p>
          <w:p w14:paraId="13649C72" w14:textId="6477A139" w:rsidR="00CF5BAA" w:rsidRPr="00CF5BAA" w:rsidRDefault="00CF5BAA" w:rsidP="00CF5BAA">
            <w:pPr>
              <w:pStyle w:val="Betarp"/>
              <w:jc w:val="both"/>
              <w:rPr>
                <w:rFonts w:ascii="Verdana" w:eastAsia="Yu Mincho" w:hAnsi="Verdana" w:cs="Arial"/>
                <w:sz w:val="22"/>
                <w:szCs w:val="22"/>
              </w:rPr>
            </w:pPr>
            <w:r w:rsidRPr="00CF5BAA">
              <w:rPr>
                <w:rFonts w:ascii="Verdana" w:eastAsia="Yu Mincho" w:hAnsi="Verdana" w:cs="Arial"/>
                <w:sz w:val="22"/>
                <w:szCs w:val="22"/>
              </w:rPr>
              <w:t>Point C1</w:t>
            </w:r>
            <w:r>
              <w:rPr>
                <w:rFonts w:ascii="Verdana" w:eastAsia="Yu Mincho" w:hAnsi="Verdana" w:cs="Arial"/>
                <w:sz w:val="22"/>
                <w:szCs w:val="22"/>
              </w:rPr>
              <w:t>5</w:t>
            </w:r>
            <w:r w:rsidRPr="00CF5BAA">
              <w:rPr>
                <w:rFonts w:ascii="Verdana" w:eastAsia="Yu Mincho" w:hAnsi="Verdana" w:cs="Arial"/>
                <w:sz w:val="22"/>
                <w:szCs w:val="22"/>
              </w:rPr>
              <w:t xml:space="preserve"> of Part III of the ESPD</w:t>
            </w:r>
          </w:p>
          <w:p w14:paraId="15D27019" w14:textId="77777777" w:rsidR="00CF5BAA" w:rsidRPr="00CF5BAA" w:rsidRDefault="00CF5BAA" w:rsidP="00CF5BAA">
            <w:pPr>
              <w:pStyle w:val="Betarp"/>
              <w:jc w:val="both"/>
              <w:rPr>
                <w:rFonts w:ascii="Verdana" w:eastAsia="Yu Mincho" w:hAnsi="Verdana" w:cs="Arial"/>
                <w:sz w:val="22"/>
                <w:szCs w:val="22"/>
              </w:rPr>
            </w:pPr>
          </w:p>
          <w:p w14:paraId="452328C7" w14:textId="77777777" w:rsidR="00CF5BAA" w:rsidRPr="00CF5BAA" w:rsidRDefault="00CF5BAA" w:rsidP="00CF5BAA">
            <w:pPr>
              <w:pStyle w:val="Betarp"/>
              <w:jc w:val="both"/>
              <w:rPr>
                <w:rFonts w:ascii="Verdana" w:eastAsia="Yu Mincho" w:hAnsi="Verdana" w:cs="Arial"/>
                <w:sz w:val="22"/>
                <w:szCs w:val="22"/>
              </w:rPr>
            </w:pPr>
          </w:p>
          <w:p w14:paraId="70E02EE2" w14:textId="77777777" w:rsidR="00CF5BAA" w:rsidRPr="00CF5BAA" w:rsidRDefault="00CF5BAA" w:rsidP="00CF5BAA">
            <w:pPr>
              <w:pStyle w:val="Betarp"/>
              <w:jc w:val="both"/>
              <w:rPr>
                <w:rFonts w:ascii="Verdana" w:eastAsia="Yu Mincho" w:hAnsi="Verdana" w:cs="Arial"/>
                <w:sz w:val="22"/>
                <w:szCs w:val="22"/>
              </w:rPr>
            </w:pPr>
          </w:p>
          <w:p w14:paraId="13E41BB7" w14:textId="718B9874" w:rsidR="00182953" w:rsidRPr="00611363" w:rsidRDefault="00182953" w:rsidP="00182953">
            <w:pPr>
              <w:pStyle w:val="Betarp"/>
              <w:jc w:val="both"/>
              <w:rPr>
                <w:rFonts w:ascii="Verdana" w:eastAsia="Yu Mincho" w:hAnsi="Verdana" w:cs="Arial"/>
                <w:sz w:val="22"/>
                <w:szCs w:val="22"/>
              </w:rPr>
            </w:pP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F138608" w:rsidR="00182953" w:rsidRPr="00611363" w:rsidRDefault="00271205" w:rsidP="00182953">
            <w:pPr>
              <w:pStyle w:val="Betarp"/>
              <w:jc w:val="both"/>
              <w:rPr>
                <w:rFonts w:ascii="Verdana" w:hAnsi="Verdana" w:cstheme="minorHAnsi"/>
                <w:b/>
                <w:bCs/>
                <w:iCs/>
                <w:sz w:val="22"/>
                <w:szCs w:val="22"/>
                <w:lang w:eastAsia="en-US"/>
              </w:rPr>
            </w:pPr>
            <w:r w:rsidRPr="00271205">
              <w:rPr>
                <w:rFonts w:ascii="Verdana" w:hAnsi="Verdana"/>
                <w:sz w:val="22"/>
                <w:szCs w:val="22"/>
                <w:lang w:eastAsia="en-US"/>
              </w:rPr>
              <w:lastRenderedPageBreak/>
              <w:t>Entities established in Lithuania are not required to provide supporting documents. The submitted ESPD is sufficient.</w:t>
            </w: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F7A10EE" w:rsidR="00182953" w:rsidRPr="00611363" w:rsidRDefault="00CF5BAA" w:rsidP="00182953">
            <w:pPr>
              <w:spacing w:after="0" w:line="240" w:lineRule="auto"/>
              <w:jc w:val="both"/>
              <w:rPr>
                <w:rFonts w:ascii="Verdana" w:hAnsi="Verdana"/>
                <w:sz w:val="22"/>
                <w:szCs w:val="22"/>
              </w:rPr>
            </w:pPr>
            <w:r w:rsidRPr="00CF5BAA">
              <w:rPr>
                <w:rFonts w:ascii="Verdana" w:hAnsi="Verdana"/>
                <w:sz w:val="22"/>
                <w:szCs w:val="22"/>
              </w:rPr>
              <w:t>The supplier has failed to perform a contract concluded under the Public Procurement Law, the Law on Public Procurement in the Field of Defense and Security, the Law on Procurement by Entities Operating in the Water, Energy, Transport, or Postal Services Sectors, or a concession contract, or has performed it improperly, constituting a material breach of contract as defined in Article 6.217 of the Civil Code (hereinafter referred to as a material breach). As a result, within the past 3 years, the contract was terminated, or a final court decision was made in favor of the contracting authority, contracting entity, or granting institution demanding compensation for damages incurred because the supplier executed a material contractual obligation with significant or persistent deficiencies, or within the past 3 years, the contracting authority made a decision that the supplier executed a material contractual obligation with significant or persistent deficiencies and imposed a contractually stipulated sanction.</w:t>
            </w:r>
            <w:r>
              <w:rPr>
                <w:rFonts w:ascii="Verdana" w:hAnsi="Verdana"/>
                <w:sz w:val="22"/>
                <w:szCs w:val="22"/>
              </w:rPr>
              <w:t xml:space="preserve"> </w:t>
            </w:r>
            <w:r w:rsidR="00182953" w:rsidRPr="00611363">
              <w:rPr>
                <w:rFonts w:ascii="Verdana" w:hAnsi="Verdana"/>
                <w:sz w:val="22"/>
                <w:szCs w:val="22"/>
              </w:rPr>
              <w:t xml:space="preserve"> </w:t>
            </w:r>
          </w:p>
          <w:p w14:paraId="69FFE4F4" w14:textId="20AA2A9B" w:rsidR="00182953" w:rsidRPr="00611363" w:rsidRDefault="00CF5BAA" w:rsidP="00182953">
            <w:pPr>
              <w:spacing w:after="0" w:line="240" w:lineRule="auto"/>
              <w:jc w:val="both"/>
              <w:rPr>
                <w:rFonts w:ascii="Verdana" w:hAnsi="Verdana"/>
                <w:sz w:val="22"/>
                <w:szCs w:val="22"/>
              </w:rPr>
            </w:pPr>
            <w:r w:rsidRPr="00CF5BAA">
              <w:rPr>
                <w:rFonts w:ascii="Verdana" w:hAnsi="Verdana"/>
                <w:sz w:val="22"/>
                <w:szCs w:val="22"/>
              </w:rPr>
              <w:t xml:space="preserve">On this basis, the supplier shall also be excluded from the procurement procedure if, in accordance with the legislation of other </w:t>
            </w:r>
            <w:r w:rsidRPr="00CF5BAA">
              <w:rPr>
                <w:rFonts w:ascii="Verdana" w:hAnsi="Verdana"/>
                <w:sz w:val="22"/>
                <w:szCs w:val="22"/>
              </w:rPr>
              <w:lastRenderedPageBreak/>
              <w:t>countries, it has been established within the past 3 years that while performing a previous contract, a previous contract with a contracting entity, or a previous concession contract, the supplier failed to properly fulfill a material requirement of the contract with significant or persistent deficiencies, resulting in the early termination of that previous contract before its contractual expiry date, a demand for compensation for damages, or the application of other similar sanctions.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1E91511F" w:rsidR="00182953" w:rsidRPr="00611363" w:rsidRDefault="00CF5BAA" w:rsidP="00182953">
            <w:pPr>
              <w:pStyle w:val="Betarp"/>
              <w:jc w:val="both"/>
              <w:rPr>
                <w:rFonts w:ascii="Verdana" w:eastAsia="Yu Mincho" w:hAnsi="Verdana" w:cs="Arial"/>
                <w:b/>
                <w:bCs/>
                <w:sz w:val="22"/>
                <w:szCs w:val="22"/>
              </w:rPr>
            </w:pPr>
            <w:r w:rsidRPr="00CF5BAA">
              <w:rPr>
                <w:rFonts w:ascii="Verdana" w:eastAsia="Yu Mincho" w:hAnsi="Verdana" w:cs="Arial"/>
                <w:b/>
                <w:bCs/>
                <w:sz w:val="22"/>
                <w:szCs w:val="22"/>
              </w:rPr>
              <w:lastRenderedPageBreak/>
              <w:t>Point 6 of paragraph 4 of Article 46 of the Public Procurement Law</w:t>
            </w:r>
          </w:p>
          <w:p w14:paraId="670EDB72" w14:textId="77777777" w:rsidR="00182953" w:rsidRPr="00611363" w:rsidRDefault="00182953" w:rsidP="00182953">
            <w:pPr>
              <w:pStyle w:val="Betarp"/>
              <w:jc w:val="both"/>
              <w:rPr>
                <w:rFonts w:ascii="Verdana" w:eastAsia="Yu Mincho" w:hAnsi="Verdana" w:cs="Arial"/>
                <w:sz w:val="22"/>
                <w:szCs w:val="22"/>
              </w:rPr>
            </w:pPr>
          </w:p>
          <w:p w14:paraId="696C7CDD" w14:textId="77777777" w:rsidR="00CF5BAA" w:rsidRPr="00CF5BAA" w:rsidRDefault="00CF5BAA" w:rsidP="00CF5BAA">
            <w:pPr>
              <w:pStyle w:val="Betarp"/>
              <w:jc w:val="both"/>
              <w:rPr>
                <w:rFonts w:ascii="Verdana" w:eastAsia="Yu Mincho" w:hAnsi="Verdana" w:cs="Arial"/>
                <w:sz w:val="22"/>
                <w:szCs w:val="22"/>
              </w:rPr>
            </w:pPr>
            <w:r w:rsidRPr="00CF5BAA">
              <w:rPr>
                <w:rFonts w:ascii="Verdana" w:eastAsia="Yu Mincho" w:hAnsi="Verdana" w:cs="Arial"/>
                <w:sz w:val="22"/>
                <w:szCs w:val="22"/>
              </w:rPr>
              <w:t>Point C14 of Part III of the ESPD</w:t>
            </w:r>
          </w:p>
          <w:p w14:paraId="01FF258C" w14:textId="77777777" w:rsidR="00CF5BAA" w:rsidRPr="00CF5BAA" w:rsidRDefault="00CF5BAA" w:rsidP="00CF5BAA">
            <w:pPr>
              <w:pStyle w:val="Betarp"/>
              <w:jc w:val="both"/>
              <w:rPr>
                <w:rFonts w:ascii="Verdana" w:eastAsia="Yu Mincho" w:hAnsi="Verdana" w:cs="Arial"/>
                <w:sz w:val="22"/>
                <w:szCs w:val="22"/>
              </w:rPr>
            </w:pPr>
          </w:p>
          <w:p w14:paraId="3450179E" w14:textId="77777777" w:rsidR="00CF5BAA" w:rsidRPr="00CF5BAA" w:rsidRDefault="00CF5BAA" w:rsidP="00CF5BAA">
            <w:pPr>
              <w:pStyle w:val="Betarp"/>
              <w:jc w:val="both"/>
              <w:rPr>
                <w:rFonts w:ascii="Verdana" w:eastAsia="Yu Mincho" w:hAnsi="Verdana" w:cs="Arial"/>
                <w:sz w:val="22"/>
                <w:szCs w:val="22"/>
              </w:rPr>
            </w:pPr>
          </w:p>
          <w:p w14:paraId="7FA6E53C" w14:textId="77777777" w:rsidR="00CF5BAA" w:rsidRPr="00CF5BAA" w:rsidRDefault="00CF5BAA" w:rsidP="00CF5BAA">
            <w:pPr>
              <w:pStyle w:val="Betarp"/>
              <w:jc w:val="both"/>
              <w:rPr>
                <w:rFonts w:ascii="Verdana" w:eastAsia="Yu Mincho" w:hAnsi="Verdana" w:cs="Arial"/>
                <w:sz w:val="22"/>
                <w:szCs w:val="22"/>
              </w:rPr>
            </w:pP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E9CB" w14:textId="64EF95DA" w:rsidR="00182953" w:rsidRPr="00611363" w:rsidRDefault="00271205" w:rsidP="00182953">
            <w:pPr>
              <w:pStyle w:val="Betarp"/>
              <w:jc w:val="both"/>
              <w:rPr>
                <w:rFonts w:ascii="Verdana" w:hAnsi="Verdana" w:cstheme="minorHAnsi"/>
                <w:bCs/>
                <w:iCs/>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01131722" w14:textId="1094B9BC" w:rsidR="00182953" w:rsidRPr="00611363" w:rsidRDefault="00CF5BAA" w:rsidP="00182953">
            <w:pPr>
              <w:pStyle w:val="Betarp"/>
              <w:jc w:val="both"/>
              <w:rPr>
                <w:rFonts w:ascii="Verdana" w:hAnsi="Verdana"/>
                <w:b/>
                <w:bCs/>
                <w:sz w:val="22"/>
                <w:szCs w:val="22"/>
              </w:rPr>
            </w:pPr>
            <w:r w:rsidRPr="00CF5BAA">
              <w:rPr>
                <w:rFonts w:ascii="Verdana" w:hAnsi="Verdana"/>
                <w:b/>
                <w:bCs/>
                <w:sz w:val="22"/>
                <w:szCs w:val="22"/>
              </w:rPr>
              <w:t>When making decisions regarding the exclusion of a supplier from the procurement procedure on the grounds specified in this point, consideration may be given to the information published in accordance with Article 91 of the Public Procurement Law (VPĮ):</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2"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3"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13CA" w14:textId="77777777" w:rsidR="00CF5BAA" w:rsidRPr="00CF5BAA" w:rsidRDefault="00CF5BAA" w:rsidP="00CF5BAA">
            <w:pPr>
              <w:pStyle w:val="Betarp"/>
              <w:jc w:val="both"/>
              <w:rPr>
                <w:rFonts w:ascii="Verdana" w:hAnsi="Verdana"/>
                <w:sz w:val="22"/>
                <w:szCs w:val="22"/>
                <w:lang w:val="en-US"/>
              </w:rPr>
            </w:pPr>
            <w:r w:rsidRPr="00CF5BAA">
              <w:rPr>
                <w:rFonts w:ascii="Verdana" w:hAnsi="Verdana"/>
                <w:sz w:val="22"/>
                <w:szCs w:val="22"/>
                <w:lang w:val="en-US"/>
              </w:rPr>
              <w:t>The supplier has committed a serious professional misconduct that causes the contracting authority to doubt the supplier’s integrity, specifically having violated financial accountability and audit legislation, and less than one year has passed since the date of the violation.</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8568D" w14:textId="457FA6AA" w:rsidR="00271205" w:rsidRPr="00611363" w:rsidRDefault="00271205" w:rsidP="00271205">
            <w:pPr>
              <w:pStyle w:val="Betarp"/>
              <w:jc w:val="both"/>
              <w:rPr>
                <w:rFonts w:ascii="Verdana" w:eastAsia="Yu Mincho" w:hAnsi="Verdana" w:cs="Arial"/>
                <w:b/>
                <w:bCs/>
                <w:sz w:val="22"/>
                <w:szCs w:val="22"/>
              </w:rPr>
            </w:pPr>
            <w:r w:rsidRPr="00271205">
              <w:rPr>
                <w:rFonts w:ascii="Verdana" w:eastAsia="Yu Mincho" w:hAnsi="Verdana" w:cs="Arial"/>
                <w:b/>
                <w:bCs/>
                <w:sz w:val="22"/>
                <w:szCs w:val="22"/>
              </w:rPr>
              <w:t>Subparagraph (</w:t>
            </w:r>
            <w:r>
              <w:rPr>
                <w:rFonts w:ascii="Verdana" w:eastAsia="Yu Mincho" w:hAnsi="Verdana" w:cs="Arial"/>
                <w:b/>
                <w:bCs/>
                <w:sz w:val="22"/>
                <w:szCs w:val="22"/>
              </w:rPr>
              <w:t>a</w:t>
            </w:r>
            <w:r w:rsidRPr="00271205">
              <w:rPr>
                <w:rFonts w:ascii="Verdana" w:eastAsia="Yu Mincho" w:hAnsi="Verdana" w:cs="Arial"/>
                <w:b/>
                <w:bCs/>
                <w:sz w:val="22"/>
                <w:szCs w:val="22"/>
              </w:rPr>
              <w:t>) of point 7 of paragraph 4 of Article 46 of the Public Procurement Law</w:t>
            </w:r>
          </w:p>
          <w:p w14:paraId="18AD3252" w14:textId="77777777" w:rsidR="00271205" w:rsidRPr="00611363" w:rsidRDefault="00271205" w:rsidP="00271205">
            <w:pPr>
              <w:pStyle w:val="Betarp"/>
              <w:jc w:val="both"/>
              <w:rPr>
                <w:rFonts w:ascii="Verdana" w:eastAsia="Yu Mincho" w:hAnsi="Verdana" w:cs="Arial"/>
                <w:sz w:val="22"/>
                <w:szCs w:val="22"/>
              </w:rPr>
            </w:pPr>
          </w:p>
          <w:p w14:paraId="47703820"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1C178DE7" w14:textId="292A59EB" w:rsidR="00182953" w:rsidRPr="00611363" w:rsidRDefault="00182953" w:rsidP="00182953">
            <w:pPr>
              <w:pStyle w:val="Betarp"/>
              <w:jc w:val="both"/>
              <w:rPr>
                <w:rFonts w:ascii="Verdana" w:eastAsia="Yu Mincho" w:hAnsi="Verdana" w:cs="Arial"/>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D811" w14:textId="57F52FAF" w:rsidR="00182953" w:rsidRPr="00611363" w:rsidRDefault="00CF5BAA" w:rsidP="00182953">
            <w:pPr>
              <w:pStyle w:val="Betarp"/>
              <w:jc w:val="both"/>
              <w:rPr>
                <w:rFonts w:ascii="Verdana" w:hAnsi="Verdana" w:cstheme="minorHAnsi"/>
                <w:b/>
                <w:bCs/>
                <w:iCs/>
                <w:sz w:val="22"/>
                <w:szCs w:val="22"/>
              </w:rPr>
            </w:pPr>
            <w:r w:rsidRPr="00CF5BAA">
              <w:rPr>
                <w:rFonts w:ascii="Verdana" w:hAnsi="Verdana"/>
                <w:sz w:val="22"/>
                <w:szCs w:val="22"/>
                <w:lang w:eastAsia="en-US"/>
              </w:rPr>
              <w:t>Entities established in Lithuania are not required to provide supporting documents. The submitted ESPD is sufficient. When making decisions on excluding a supplier from the procurement procedure based on the grounds specified in this point, consideration is given, among other things, to the information published in the national database at:</w:t>
            </w:r>
            <w:r w:rsidRPr="00CF5BAA">
              <w:rPr>
                <w:rFonts w:ascii="Verdana" w:hAnsi="Verdana"/>
                <w:sz w:val="22"/>
                <w:szCs w:val="22"/>
                <w:lang w:eastAsia="en-US"/>
              </w:rPr>
              <w:br/>
            </w:r>
            <w:hyperlink r:id="rId14" w:tgtFrame="_new" w:history="1">
              <w:r w:rsidRPr="00CF5BAA">
                <w:rPr>
                  <w:rStyle w:val="Hipersaitas"/>
                  <w:rFonts w:ascii="Verdana" w:hAnsi="Verdana"/>
                  <w:sz w:val="22"/>
                  <w:szCs w:val="22"/>
                  <w:lang w:eastAsia="en-US"/>
                </w:rPr>
                <w:t>https://www.registrucentras.lt/jar/p/index.php</w:t>
              </w:r>
            </w:hyperlink>
            <w:r w:rsidRPr="00CF5BAA">
              <w:rPr>
                <w:rFonts w:ascii="Verdana" w:hAnsi="Verdana"/>
                <w:sz w:val="22"/>
                <w:szCs w:val="22"/>
                <w:lang w:eastAsia="en-US"/>
              </w:rPr>
              <w:br/>
              <w:t>as well as to the information provided in this announcement:</w:t>
            </w:r>
            <w:r w:rsidRPr="00CF5BAA">
              <w:rPr>
                <w:rFonts w:ascii="Verdana" w:hAnsi="Verdana"/>
                <w:sz w:val="22"/>
                <w:szCs w:val="22"/>
                <w:lang w:eastAsia="en-US"/>
              </w:rPr>
              <w:br/>
            </w:r>
            <w:hyperlink r:id="rId15" w:tgtFrame="_new" w:history="1">
              <w:r w:rsidRPr="00CF5BAA">
                <w:rPr>
                  <w:rStyle w:val="Hipersaitas"/>
                  <w:rFonts w:ascii="Verdana" w:hAnsi="Verdana"/>
                  <w:sz w:val="22"/>
                  <w:szCs w:val="22"/>
                  <w:lang w:eastAsia="en-US"/>
                </w:rPr>
                <w:t>https://vpt.lrv.lt/lt/naujienos/finansiniu-ataskaitu-nepateikimas-gali-tapti-kliutimi-dalyvauti-viesuosiuose-pirkimuose</w:t>
              </w:r>
            </w:hyperlink>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00F6EB7" w:rsidR="00182953" w:rsidRPr="00611363" w:rsidRDefault="00271205" w:rsidP="00182953">
            <w:pPr>
              <w:pStyle w:val="Betarp"/>
              <w:jc w:val="both"/>
              <w:rPr>
                <w:rFonts w:ascii="Verdana" w:hAnsi="Verdana"/>
                <w:b/>
                <w:bCs/>
                <w:sz w:val="22"/>
                <w:szCs w:val="22"/>
              </w:rPr>
            </w:pPr>
            <w:r w:rsidRPr="00271205">
              <w:rPr>
                <w:rFonts w:ascii="Verdana" w:hAnsi="Verdana"/>
                <w:sz w:val="22"/>
                <w:szCs w:val="22"/>
              </w:rPr>
              <w:t>The supplier has committed a serious professional misconduct that causes the contracting authority to doubt the supplier’s integrity, specifically when the supplier does not meet the minimum reliable taxpayer criteria set out in Article 401(1) of the Law on Tax Administration of the Republic of Lithuania.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7593" w14:textId="4AFEB9CA" w:rsidR="00271205" w:rsidRPr="00611363" w:rsidRDefault="00271205" w:rsidP="00271205">
            <w:pPr>
              <w:pStyle w:val="Betarp"/>
              <w:jc w:val="both"/>
              <w:rPr>
                <w:rFonts w:ascii="Verdana" w:eastAsia="Yu Mincho" w:hAnsi="Verdana" w:cs="Arial"/>
                <w:b/>
                <w:bCs/>
                <w:sz w:val="22"/>
                <w:szCs w:val="22"/>
              </w:rPr>
            </w:pPr>
            <w:r w:rsidRPr="00271205">
              <w:rPr>
                <w:rFonts w:ascii="Verdana" w:eastAsia="Yu Mincho" w:hAnsi="Verdana" w:cs="Arial"/>
                <w:b/>
                <w:bCs/>
                <w:sz w:val="22"/>
                <w:szCs w:val="22"/>
              </w:rPr>
              <w:t>Subparagraph (</w:t>
            </w:r>
            <w:r>
              <w:rPr>
                <w:rFonts w:ascii="Verdana" w:eastAsia="Yu Mincho" w:hAnsi="Verdana" w:cs="Arial"/>
                <w:b/>
                <w:bCs/>
                <w:sz w:val="22"/>
                <w:szCs w:val="22"/>
              </w:rPr>
              <w:t>b</w:t>
            </w:r>
            <w:r w:rsidRPr="00271205">
              <w:rPr>
                <w:rFonts w:ascii="Verdana" w:eastAsia="Yu Mincho" w:hAnsi="Verdana" w:cs="Arial"/>
                <w:b/>
                <w:bCs/>
                <w:sz w:val="22"/>
                <w:szCs w:val="22"/>
              </w:rPr>
              <w:t>) of point 7 of paragraph 4 of Article 46 of the Public Procurement Law</w:t>
            </w:r>
          </w:p>
          <w:p w14:paraId="791A8335" w14:textId="77777777" w:rsidR="00271205" w:rsidRPr="00611363" w:rsidRDefault="00271205" w:rsidP="00271205">
            <w:pPr>
              <w:pStyle w:val="Betarp"/>
              <w:jc w:val="both"/>
              <w:rPr>
                <w:rFonts w:ascii="Verdana" w:eastAsia="Yu Mincho" w:hAnsi="Verdana" w:cs="Arial"/>
                <w:sz w:val="22"/>
                <w:szCs w:val="22"/>
              </w:rPr>
            </w:pPr>
          </w:p>
          <w:p w14:paraId="09287D5F"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lastRenderedPageBreak/>
              <w:t>Point C11 of Part III of the ESPD</w:t>
            </w:r>
          </w:p>
          <w:p w14:paraId="09BFC3E6" w14:textId="1C3A076C"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74670C9F" w:rsidR="00182953" w:rsidRPr="00611363" w:rsidRDefault="00271205" w:rsidP="00182953">
            <w:pPr>
              <w:pStyle w:val="Betarp"/>
              <w:jc w:val="both"/>
              <w:rPr>
                <w:rFonts w:ascii="Verdana" w:hAnsi="Verdana" w:cstheme="minorHAnsi"/>
                <w:b/>
                <w:bCs/>
                <w:iCs/>
                <w:sz w:val="22"/>
                <w:szCs w:val="22"/>
                <w:lang w:eastAsia="en-US"/>
              </w:rPr>
            </w:pPr>
            <w:r w:rsidRPr="00271205">
              <w:rPr>
                <w:rFonts w:ascii="Verdana" w:hAnsi="Verdana"/>
                <w:sz w:val="22"/>
                <w:szCs w:val="22"/>
                <w:lang w:eastAsia="en-US"/>
              </w:rPr>
              <w:lastRenderedPageBreak/>
              <w:t>Entities established in Lithuania are not required to provide supporting documents. The submitted ESPD is sufficient.</w:t>
            </w:r>
          </w:p>
          <w:p w14:paraId="43108833" w14:textId="731F0CE7" w:rsidR="00182953" w:rsidRPr="00611363" w:rsidRDefault="00271205" w:rsidP="00182953">
            <w:pPr>
              <w:pStyle w:val="Betarp"/>
              <w:jc w:val="both"/>
              <w:rPr>
                <w:rFonts w:ascii="Verdana" w:hAnsi="Verdana"/>
                <w:b/>
                <w:bCs/>
                <w:sz w:val="22"/>
                <w:szCs w:val="22"/>
              </w:rPr>
            </w:pPr>
            <w:r w:rsidRPr="00271205">
              <w:rPr>
                <w:rFonts w:ascii="Verdana" w:hAnsi="Verdana"/>
                <w:sz w:val="22"/>
                <w:szCs w:val="22"/>
                <w:lang w:val="en-US"/>
              </w:rPr>
              <w:t>When making decisions regarding the exclusion of a supplier from the procurement procedure on the grounds specified in this point, among other things, consideration is given to the information published in the national database at:</w:t>
            </w:r>
            <w:r w:rsidRPr="00271205">
              <w:rPr>
                <w:rFonts w:ascii="Verdana" w:hAnsi="Verdana"/>
                <w:sz w:val="22"/>
                <w:szCs w:val="22"/>
                <w:lang w:val="en-US"/>
              </w:rPr>
              <w:br/>
            </w:r>
            <w:hyperlink r:id="rId16" w:tgtFrame="_new" w:history="1">
              <w:r w:rsidRPr="00271205">
                <w:rPr>
                  <w:rStyle w:val="Hipersaitas"/>
                  <w:rFonts w:ascii="Verdana" w:hAnsi="Verdana"/>
                  <w:sz w:val="22"/>
                  <w:szCs w:val="22"/>
                  <w:lang w:val="en-US"/>
                </w:rPr>
                <w:t>https://kt.gov.lt/lt/atviri-duomenys/diskvalifikavimas-is-viesuju-pirkimu</w:t>
              </w:r>
            </w:hyperlink>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983E827" w:rsidR="00182953" w:rsidRPr="00611363" w:rsidRDefault="00271205" w:rsidP="00182953">
            <w:pPr>
              <w:pStyle w:val="Betarp"/>
              <w:jc w:val="both"/>
              <w:rPr>
                <w:rFonts w:ascii="Verdana" w:hAnsi="Verdana"/>
                <w:sz w:val="22"/>
                <w:szCs w:val="22"/>
              </w:rPr>
            </w:pPr>
            <w:r w:rsidRPr="00271205">
              <w:rPr>
                <w:rFonts w:ascii="Verdana" w:hAnsi="Verdana"/>
                <w:sz w:val="22"/>
                <w:szCs w:val="22"/>
              </w:rPr>
              <w:t>The supplier has committed a serious professional misconduct that causes the contracting authority to doubt the supplier’s integrity, specifically having engaged in prohibited agreements as defined in the Competition Law of the Republic of Lithuania or similar legislation of another country, and less than 3 years have passed since the date of the violation.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6964057D" w:rsidR="00182953" w:rsidRPr="00611363" w:rsidRDefault="00271205" w:rsidP="00182953">
            <w:pPr>
              <w:pStyle w:val="Betarp"/>
              <w:jc w:val="both"/>
              <w:rPr>
                <w:rFonts w:ascii="Verdana" w:eastAsia="Yu Mincho" w:hAnsi="Verdana" w:cs="Arial"/>
                <w:b/>
                <w:bCs/>
                <w:sz w:val="22"/>
                <w:szCs w:val="22"/>
              </w:rPr>
            </w:pPr>
            <w:r w:rsidRPr="00271205">
              <w:rPr>
                <w:rFonts w:ascii="Verdana" w:eastAsia="Yu Mincho" w:hAnsi="Verdana" w:cs="Arial"/>
                <w:b/>
                <w:bCs/>
                <w:sz w:val="22"/>
                <w:szCs w:val="22"/>
              </w:rPr>
              <w:t>Subparagraph (c) of point 7 of paragraph 4 of Article 46 of the Public Procurement Law</w:t>
            </w:r>
          </w:p>
          <w:p w14:paraId="6DC3F2B5" w14:textId="77777777" w:rsidR="00182953" w:rsidRPr="00611363" w:rsidRDefault="00182953" w:rsidP="00182953">
            <w:pPr>
              <w:pStyle w:val="Betarp"/>
              <w:jc w:val="both"/>
              <w:rPr>
                <w:rFonts w:ascii="Verdana" w:eastAsia="Yu Mincho" w:hAnsi="Verdana" w:cs="Arial"/>
                <w:sz w:val="22"/>
                <w:szCs w:val="22"/>
              </w:rPr>
            </w:pPr>
          </w:p>
          <w:p w14:paraId="7370D9AE"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4D06A296" w14:textId="6DF88E1D"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1654EED4" w:rsidR="00182953" w:rsidRPr="00611363" w:rsidRDefault="00271205" w:rsidP="00182953">
            <w:pPr>
              <w:pStyle w:val="Betarp"/>
              <w:jc w:val="both"/>
              <w:rPr>
                <w:rFonts w:ascii="Verdana" w:hAnsi="Verdana"/>
                <w:sz w:val="22"/>
                <w:szCs w:val="22"/>
                <w:lang w:eastAsia="en-US"/>
              </w:rPr>
            </w:pPr>
            <w:r w:rsidRPr="00271205">
              <w:rPr>
                <w:rFonts w:ascii="Verdana" w:hAnsi="Verdana"/>
                <w:sz w:val="22"/>
                <w:szCs w:val="22"/>
                <w:lang w:eastAsia="en-US"/>
              </w:rPr>
              <w:t>Entities established in Lithuania are not required to provide supporting documents. The submitted ESPD is sufficient.</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5DEB9188" w14:textId="22FB6B3A" w:rsidR="00182953" w:rsidRPr="00271205" w:rsidRDefault="00271205" w:rsidP="00182953">
            <w:pPr>
              <w:rPr>
                <w:rFonts w:ascii="Verdana" w:hAnsi="Verdana"/>
                <w:sz w:val="22"/>
                <w:szCs w:val="22"/>
                <w:lang w:val="en-US"/>
              </w:rPr>
            </w:pPr>
            <w:r w:rsidRPr="00271205">
              <w:rPr>
                <w:rFonts w:ascii="Verdana" w:hAnsi="Verdana"/>
                <w:sz w:val="22"/>
                <w:szCs w:val="22"/>
                <w:lang w:val="en-US"/>
              </w:rPr>
              <w:t>When making decisions regarding the exclusion of a supplier from the procurement procedure on the grounds specified in this point, among other things, consideration is given to the information published in the national database at:</w:t>
            </w:r>
            <w:r w:rsidRPr="00271205">
              <w:rPr>
                <w:rFonts w:ascii="Verdana" w:hAnsi="Verdana"/>
                <w:sz w:val="22"/>
                <w:szCs w:val="22"/>
                <w:lang w:val="en-US"/>
              </w:rPr>
              <w:br/>
            </w:r>
            <w:hyperlink r:id="rId17" w:tgtFrame="_new" w:history="1">
              <w:r w:rsidRPr="00271205">
                <w:rPr>
                  <w:rStyle w:val="Hipersaitas"/>
                  <w:rFonts w:ascii="Verdana" w:hAnsi="Verdana"/>
                  <w:sz w:val="22"/>
                  <w:szCs w:val="22"/>
                  <w:lang w:val="en-US"/>
                </w:rPr>
                <w:t>https://kt.gov.lt/lt/atviri-duomenys/diskvalifikavimas-is-viesuju-pirkimu</w:t>
              </w:r>
            </w:hyperlink>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64E6" w14:textId="77777777" w:rsidR="00315F70" w:rsidRDefault="00315F70" w:rsidP="00B97C4F">
      <w:pPr>
        <w:spacing w:after="0" w:line="240" w:lineRule="auto"/>
      </w:pPr>
      <w:r>
        <w:separator/>
      </w:r>
    </w:p>
  </w:endnote>
  <w:endnote w:type="continuationSeparator" w:id="0">
    <w:p w14:paraId="32FEE761" w14:textId="77777777" w:rsidR="00315F70" w:rsidRDefault="00315F70" w:rsidP="00B97C4F">
      <w:pPr>
        <w:spacing w:after="0" w:line="240" w:lineRule="auto"/>
      </w:pPr>
      <w:r>
        <w:continuationSeparator/>
      </w:r>
    </w:p>
  </w:endnote>
  <w:endnote w:type="continuationNotice" w:id="1">
    <w:p w14:paraId="1404F940" w14:textId="77777777" w:rsidR="00315F70" w:rsidRDefault="00315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F17" w14:textId="77777777" w:rsidR="00AD65CC" w:rsidRDefault="00AD65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0D4" w14:textId="77777777" w:rsidR="00AD65CC" w:rsidRDefault="00AD65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4BB0" w14:textId="77777777" w:rsidR="00315F70" w:rsidRDefault="00315F70" w:rsidP="00B97C4F">
      <w:pPr>
        <w:spacing w:after="0" w:line="240" w:lineRule="auto"/>
      </w:pPr>
      <w:r>
        <w:separator/>
      </w:r>
    </w:p>
  </w:footnote>
  <w:footnote w:type="continuationSeparator" w:id="0">
    <w:p w14:paraId="25A7C082" w14:textId="77777777" w:rsidR="00315F70" w:rsidRDefault="00315F70" w:rsidP="00B97C4F">
      <w:pPr>
        <w:spacing w:after="0" w:line="240" w:lineRule="auto"/>
      </w:pPr>
      <w:r>
        <w:continuationSeparator/>
      </w:r>
    </w:p>
  </w:footnote>
  <w:footnote w:type="continuationNotice" w:id="1">
    <w:p w14:paraId="6B6F0405" w14:textId="77777777" w:rsidR="00315F70" w:rsidRDefault="00315F70">
      <w:pPr>
        <w:spacing w:after="0" w:line="240" w:lineRule="auto"/>
      </w:pPr>
    </w:p>
  </w:footnote>
  <w:footnote w:id="2">
    <w:p w14:paraId="34DB55B6" w14:textId="53889246"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001D3CB3" w:rsidRPr="001D3CB3">
        <w:rPr>
          <w:rFonts w:ascii="Calibri" w:eastAsia="Yu Mincho" w:hAnsi="Calibri" w:cs="Arial"/>
          <w:i/>
          <w:iCs/>
        </w:rPr>
        <w:t>If the Supplier is unable to provide the documents proving the absence of exclusion grounds referred to in Articles 46(1) and (3) and 46(6)(2) of the Public Procurement Law of the Republic of Lithuania because such documents are not issued in the Member State or relevant country, or because the documents issued in that country do not cover all the matters specified in Articles 46(1), (3), and 46(6)(2), these documents may be replaced by:</w:t>
      </w:r>
    </w:p>
    <w:p w14:paraId="517133AA" w14:textId="425EAA52" w:rsidR="00805F54" w:rsidRPr="001620D3" w:rsidRDefault="001D3CB3" w:rsidP="0068119C">
      <w:pPr>
        <w:pStyle w:val="Puslapioinaostekstas"/>
        <w:numPr>
          <w:ilvl w:val="0"/>
          <w:numId w:val="10"/>
        </w:numPr>
        <w:jc w:val="both"/>
        <w:rPr>
          <w:rFonts w:ascii="Calibri" w:eastAsia="Yu Mincho" w:hAnsi="Calibri" w:cs="Arial"/>
          <w:i/>
          <w:iCs/>
        </w:rPr>
      </w:pPr>
      <w:r w:rsidRPr="001D3CB3">
        <w:rPr>
          <w:rFonts w:ascii="Calibri" w:eastAsia="Yu Mincho" w:hAnsi="Calibri" w:cs="Arial"/>
          <w:i/>
          <w:iCs/>
        </w:rPr>
        <w:t>declaration on oath</w:t>
      </w:r>
      <w:r w:rsidR="00805F54" w:rsidRPr="001620D3">
        <w:rPr>
          <w:rFonts w:ascii="Calibri" w:eastAsia="Yu Mincho" w:hAnsi="Calibri" w:cs="Arial"/>
          <w:i/>
          <w:iCs/>
        </w:rPr>
        <w:t xml:space="preserve">; </w:t>
      </w:r>
    </w:p>
    <w:p w14:paraId="7CF56D19" w14:textId="45E4B094" w:rsidR="00805F54" w:rsidRDefault="001D3CB3" w:rsidP="0068119C">
      <w:pPr>
        <w:pStyle w:val="Puslapioinaostekstas"/>
        <w:numPr>
          <w:ilvl w:val="0"/>
          <w:numId w:val="10"/>
        </w:numPr>
        <w:jc w:val="both"/>
        <w:rPr>
          <w:rFonts w:ascii="Calibri" w:eastAsia="Yu Mincho" w:hAnsi="Calibri" w:cs="Arial"/>
        </w:rPr>
      </w:pPr>
      <w:r w:rsidRPr="001D3CB3">
        <w:rPr>
          <w:rFonts w:ascii="Calibri" w:eastAsia="Yu Mincho" w:hAnsi="Calibri" w:cs="Arial"/>
          <w:i/>
          <w:iCs/>
        </w:rPr>
        <w:t>an official Supplier’s declaration, if a declaration on oath is not used in the country. The official declaration must be certified by a competent legal or administrative authority of the Member State, the Supplier’s country of origin, or the country where it is registered, a notary, or a competent professional or trade organization.</w:t>
      </w:r>
    </w:p>
  </w:footnote>
  <w:footnote w:id="3">
    <w:p w14:paraId="3C9B0DE8" w14:textId="4A2436EE"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271205" w:rsidRPr="00271205">
        <w:rPr>
          <w:rFonts w:ascii="Calibri" w:eastAsia="Yu Mincho" w:hAnsi="Calibri" w:cs="Arial"/>
          <w:i/>
          <w:iCs/>
        </w:rPr>
        <w:t>If the supplier is unable to provide the specified documents proving the absence of grounds for exclusion as set out in Articles 46(1) and 46(3) and Article 46(6)(2) of the Public Procurement Law of the Republic of Lithuania because such documents are not issued in the Member State or relevant country, or the documents issued in that country do not cover all the matters referred to in Articles 46(1) and 46(3) and Article 46(6)(2), they may be replaced by:</w:t>
      </w:r>
    </w:p>
    <w:p w14:paraId="2371527A" w14:textId="791BE469" w:rsidR="00182953" w:rsidRPr="001620D3" w:rsidRDefault="00271205" w:rsidP="0068119C">
      <w:pPr>
        <w:pStyle w:val="Puslapioinaostekstas"/>
        <w:numPr>
          <w:ilvl w:val="0"/>
          <w:numId w:val="11"/>
        </w:numPr>
        <w:jc w:val="both"/>
        <w:rPr>
          <w:rFonts w:ascii="Calibri" w:eastAsia="Yu Mincho" w:hAnsi="Calibri" w:cs="Arial"/>
          <w:i/>
          <w:iCs/>
        </w:rPr>
      </w:pPr>
      <w:r w:rsidRPr="001D3CB3">
        <w:rPr>
          <w:rFonts w:ascii="Calibri" w:eastAsia="Yu Mincho" w:hAnsi="Calibri" w:cs="Arial"/>
          <w:i/>
          <w:iCs/>
        </w:rPr>
        <w:t>declaration on oath</w:t>
      </w:r>
      <w:r w:rsidR="00182953" w:rsidRPr="001620D3">
        <w:rPr>
          <w:rFonts w:ascii="Calibri" w:eastAsia="Yu Mincho" w:hAnsi="Calibri" w:cs="Arial"/>
          <w:i/>
          <w:iCs/>
        </w:rPr>
        <w:t xml:space="preserve">; </w:t>
      </w:r>
    </w:p>
    <w:p w14:paraId="24293C66" w14:textId="763777C1" w:rsidR="00182953" w:rsidRDefault="00271205" w:rsidP="0068119C">
      <w:pPr>
        <w:pStyle w:val="Puslapioinaostekstas"/>
        <w:numPr>
          <w:ilvl w:val="0"/>
          <w:numId w:val="11"/>
        </w:numPr>
        <w:jc w:val="both"/>
        <w:rPr>
          <w:rFonts w:ascii="Calibri" w:eastAsia="Yu Mincho" w:hAnsi="Calibri" w:cs="Arial"/>
        </w:rPr>
      </w:pPr>
      <w:r w:rsidRPr="00271205">
        <w:rPr>
          <w:rFonts w:ascii="Calibri" w:eastAsia="Yu Mincho" w:hAnsi="Calibri" w:cs="Arial"/>
          <w:i/>
          <w:iCs/>
        </w:rPr>
        <w:t>an official declaration by the supplier, if an oath declaration is not used in the country. The official declaration must be certified by a competent legal or administrative authority of the Member State or the supplier’s country of origin or the country where it is registered, a notary, or a competent professional or trade organization.</w:t>
      </w:r>
    </w:p>
  </w:footnote>
  <w:footnote w:id="4">
    <w:p w14:paraId="4AEFB6AE" w14:textId="3503796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CF5BAA" w:rsidRPr="00CF5BAA">
        <w:rPr>
          <w:rFonts w:ascii="Calibri" w:eastAsia="Yu Mincho" w:hAnsi="Calibri" w:cs="Arial"/>
          <w:i/>
          <w:iCs/>
        </w:rPr>
        <w:t>If the supplier cannot provide the specified documents proving the absence of grounds for exclusion as set out in Articles 46(1) and 46(3) and Article 46(6)(2) of the Public Procurement Law of the Republic of Lithuania, because such documents are not issued in the Member State or the relevant country, or the documents issued there do not cover all the matters raised in Articles 46(1) and 46(3) and Article 46(6)(2), they may be replaced by:</w:t>
      </w:r>
    </w:p>
    <w:p w14:paraId="694002A8" w14:textId="6C9C2DD6" w:rsidR="00182953" w:rsidRPr="001620D3" w:rsidRDefault="00CF5BAA" w:rsidP="0068119C">
      <w:pPr>
        <w:pStyle w:val="Puslapioinaostekstas"/>
        <w:numPr>
          <w:ilvl w:val="0"/>
          <w:numId w:val="12"/>
        </w:numPr>
        <w:jc w:val="both"/>
        <w:rPr>
          <w:rFonts w:ascii="Calibri" w:eastAsia="Yu Mincho" w:hAnsi="Calibri" w:cs="Arial"/>
          <w:i/>
          <w:iCs/>
        </w:rPr>
      </w:pPr>
      <w:r w:rsidRPr="001D3CB3">
        <w:rPr>
          <w:rFonts w:ascii="Calibri" w:eastAsia="Yu Mincho" w:hAnsi="Calibri" w:cs="Arial"/>
          <w:i/>
          <w:iCs/>
        </w:rPr>
        <w:t>declaration on oath</w:t>
      </w:r>
      <w:r w:rsidR="00182953" w:rsidRPr="001620D3">
        <w:rPr>
          <w:rFonts w:ascii="Calibri" w:eastAsia="Yu Mincho" w:hAnsi="Calibri" w:cs="Arial"/>
          <w:i/>
          <w:iCs/>
        </w:rPr>
        <w:t xml:space="preserve">; </w:t>
      </w:r>
    </w:p>
    <w:p w14:paraId="32ECBFD9" w14:textId="08AA22AF" w:rsidR="00182953" w:rsidRDefault="00CF5BAA" w:rsidP="0068119C">
      <w:pPr>
        <w:pStyle w:val="Puslapioinaostekstas"/>
        <w:numPr>
          <w:ilvl w:val="0"/>
          <w:numId w:val="12"/>
        </w:numPr>
        <w:jc w:val="both"/>
        <w:rPr>
          <w:rFonts w:ascii="Calibri" w:eastAsia="Yu Mincho" w:hAnsi="Calibri" w:cs="Arial"/>
        </w:rPr>
      </w:pPr>
      <w:r w:rsidRPr="00CF5BAA">
        <w:rPr>
          <w:rFonts w:ascii="Calibri" w:eastAsia="Yu Mincho" w:hAnsi="Calibri" w:cs="Arial"/>
          <w:i/>
          <w:iCs/>
        </w:rPr>
        <w:t>an official declaration by the supplier, if a sworn declaration is not used in the country. The official declaration must be certified by a competent legal or administrative authority of the Member State, the supplier’s country of origin, or the country where the supplier is registered, by a notary, or by a competent professional or trade organization.</w:t>
      </w:r>
      <w:r>
        <w:rPr>
          <w:rFonts w:ascii="Calibri" w:eastAsia="Yu Mincho" w:hAnsi="Calibri" w:cs="Arial"/>
          <w:i/>
          <w:iCs/>
        </w:rPr>
        <w:t xml:space="preserve"> </w:t>
      </w:r>
      <w:r w:rsidR="00182953"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F3C" w14:textId="77777777" w:rsidR="00AD65CC" w:rsidRDefault="00AD65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1181"/>
      <w:docPartObj>
        <w:docPartGallery w:val="Page Numbers (Top of Page)"/>
        <w:docPartUnique/>
      </w:docPartObj>
    </w:sdtPr>
    <w:sdtContent>
      <w:p w14:paraId="547C1A2A" w14:textId="06DC31D7" w:rsidR="00AD65CC" w:rsidRDefault="00AD65CC">
        <w:pPr>
          <w:pStyle w:val="Antrats"/>
          <w:jc w:val="center"/>
        </w:pPr>
        <w:r>
          <w:fldChar w:fldCharType="begin"/>
        </w:r>
        <w:r>
          <w:instrText>PAGE   \* MERGEFORMAT</w:instrText>
        </w:r>
        <w:r>
          <w:fldChar w:fldCharType="separate"/>
        </w:r>
        <w:r>
          <w:t>2</w:t>
        </w:r>
        <w:r>
          <w:fldChar w:fldCharType="end"/>
        </w:r>
      </w:p>
    </w:sdtContent>
  </w:sdt>
  <w:p w14:paraId="253FE3E2" w14:textId="77777777" w:rsidR="00AD65CC" w:rsidRDefault="00AD65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5C1" w14:textId="77777777" w:rsidR="00AD65CC" w:rsidRDefault="00AD6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03F4"/>
    <w:rsid w:val="000A7227"/>
    <w:rsid w:val="000B04BA"/>
    <w:rsid w:val="000B65C8"/>
    <w:rsid w:val="000C1F14"/>
    <w:rsid w:val="000D171D"/>
    <w:rsid w:val="000D5AC8"/>
    <w:rsid w:val="000E3435"/>
    <w:rsid w:val="000F029C"/>
    <w:rsid w:val="000F0507"/>
    <w:rsid w:val="000F5F70"/>
    <w:rsid w:val="00100DCC"/>
    <w:rsid w:val="00103116"/>
    <w:rsid w:val="00110134"/>
    <w:rsid w:val="0011189B"/>
    <w:rsid w:val="00116D83"/>
    <w:rsid w:val="00117B9D"/>
    <w:rsid w:val="00121D5A"/>
    <w:rsid w:val="00121EEB"/>
    <w:rsid w:val="00125C28"/>
    <w:rsid w:val="00130424"/>
    <w:rsid w:val="0013058C"/>
    <w:rsid w:val="00135007"/>
    <w:rsid w:val="00137FF1"/>
    <w:rsid w:val="00160B5D"/>
    <w:rsid w:val="001620D3"/>
    <w:rsid w:val="001640C2"/>
    <w:rsid w:val="001664B3"/>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3CB3"/>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1205"/>
    <w:rsid w:val="002729A3"/>
    <w:rsid w:val="00272A0C"/>
    <w:rsid w:val="00275429"/>
    <w:rsid w:val="00275A7D"/>
    <w:rsid w:val="00282E9F"/>
    <w:rsid w:val="00290CC0"/>
    <w:rsid w:val="002912A4"/>
    <w:rsid w:val="002B0C11"/>
    <w:rsid w:val="002B1932"/>
    <w:rsid w:val="002E2DFB"/>
    <w:rsid w:val="002E5E16"/>
    <w:rsid w:val="002E7E87"/>
    <w:rsid w:val="002F0321"/>
    <w:rsid w:val="002F2F40"/>
    <w:rsid w:val="00302076"/>
    <w:rsid w:val="003042EA"/>
    <w:rsid w:val="003043D1"/>
    <w:rsid w:val="00305AD5"/>
    <w:rsid w:val="00307A8E"/>
    <w:rsid w:val="00315F70"/>
    <w:rsid w:val="00332FE7"/>
    <w:rsid w:val="003473C8"/>
    <w:rsid w:val="00370F56"/>
    <w:rsid w:val="00372F8B"/>
    <w:rsid w:val="00375DF9"/>
    <w:rsid w:val="003906EE"/>
    <w:rsid w:val="003A5475"/>
    <w:rsid w:val="003A5D81"/>
    <w:rsid w:val="003B1FAB"/>
    <w:rsid w:val="003C5459"/>
    <w:rsid w:val="003F03BC"/>
    <w:rsid w:val="003F6597"/>
    <w:rsid w:val="003F7315"/>
    <w:rsid w:val="00402C9E"/>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76E1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3998"/>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10F0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D65CC"/>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CF5BAA"/>
    <w:rsid w:val="00D132D8"/>
    <w:rsid w:val="00D15B7B"/>
    <w:rsid w:val="00D17CDD"/>
    <w:rsid w:val="00D25682"/>
    <w:rsid w:val="00D44DD6"/>
    <w:rsid w:val="00D475B2"/>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B5DDF"/>
    <w:rsid w:val="00EC2079"/>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431CD"/>
    <w:rsid w:val="00F510E6"/>
    <w:rsid w:val="00F53F25"/>
    <w:rsid w:val="00F56357"/>
    <w:rsid w:val="00F62A09"/>
    <w:rsid w:val="00F66ED8"/>
    <w:rsid w:val="00F75815"/>
    <w:rsid w:val="00F7793B"/>
    <w:rsid w:val="00F77D76"/>
    <w:rsid w:val="00F8332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60">
      <w:bodyDiv w:val="1"/>
      <w:marLeft w:val="0"/>
      <w:marRight w:val="0"/>
      <w:marTop w:val="0"/>
      <w:marBottom w:val="0"/>
      <w:divBdr>
        <w:top w:val="none" w:sz="0" w:space="0" w:color="auto"/>
        <w:left w:val="none" w:sz="0" w:space="0" w:color="auto"/>
        <w:bottom w:val="none" w:sz="0" w:space="0" w:color="auto"/>
        <w:right w:val="none" w:sz="0" w:space="0" w:color="auto"/>
      </w:divBdr>
      <w:divsChild>
        <w:div w:id="641427520">
          <w:marLeft w:val="0"/>
          <w:marRight w:val="0"/>
          <w:marTop w:val="0"/>
          <w:marBottom w:val="0"/>
          <w:divBdr>
            <w:top w:val="none" w:sz="0" w:space="0" w:color="auto"/>
            <w:left w:val="none" w:sz="0" w:space="0" w:color="auto"/>
            <w:bottom w:val="none" w:sz="0" w:space="0" w:color="auto"/>
            <w:right w:val="none" w:sz="0" w:space="0" w:color="auto"/>
          </w:divBdr>
          <w:divsChild>
            <w:div w:id="1103111438">
              <w:marLeft w:val="0"/>
              <w:marRight w:val="0"/>
              <w:marTop w:val="0"/>
              <w:marBottom w:val="0"/>
              <w:divBdr>
                <w:top w:val="none" w:sz="0" w:space="0" w:color="auto"/>
                <w:left w:val="none" w:sz="0" w:space="0" w:color="auto"/>
                <w:bottom w:val="none" w:sz="0" w:space="0" w:color="auto"/>
                <w:right w:val="none" w:sz="0" w:space="0" w:color="auto"/>
              </w:divBdr>
              <w:divsChild>
                <w:div w:id="1342775253">
                  <w:marLeft w:val="0"/>
                  <w:marRight w:val="0"/>
                  <w:marTop w:val="0"/>
                  <w:marBottom w:val="0"/>
                  <w:divBdr>
                    <w:top w:val="none" w:sz="0" w:space="0" w:color="auto"/>
                    <w:left w:val="none" w:sz="0" w:space="0" w:color="auto"/>
                    <w:bottom w:val="none" w:sz="0" w:space="0" w:color="auto"/>
                    <w:right w:val="none" w:sz="0" w:space="0" w:color="auto"/>
                  </w:divBdr>
                  <w:divsChild>
                    <w:div w:id="94862700">
                      <w:marLeft w:val="0"/>
                      <w:marRight w:val="0"/>
                      <w:marTop w:val="0"/>
                      <w:marBottom w:val="0"/>
                      <w:divBdr>
                        <w:top w:val="none" w:sz="0" w:space="0" w:color="auto"/>
                        <w:left w:val="none" w:sz="0" w:space="0" w:color="auto"/>
                        <w:bottom w:val="none" w:sz="0" w:space="0" w:color="auto"/>
                        <w:right w:val="none" w:sz="0" w:space="0" w:color="auto"/>
                      </w:divBdr>
                      <w:divsChild>
                        <w:div w:id="1921594058">
                          <w:marLeft w:val="0"/>
                          <w:marRight w:val="0"/>
                          <w:marTop w:val="0"/>
                          <w:marBottom w:val="0"/>
                          <w:divBdr>
                            <w:top w:val="none" w:sz="0" w:space="0" w:color="auto"/>
                            <w:left w:val="none" w:sz="0" w:space="0" w:color="auto"/>
                            <w:bottom w:val="none" w:sz="0" w:space="0" w:color="auto"/>
                            <w:right w:val="none" w:sz="0" w:space="0" w:color="auto"/>
                          </w:divBdr>
                          <w:divsChild>
                            <w:div w:id="91899521">
                              <w:marLeft w:val="0"/>
                              <w:marRight w:val="0"/>
                              <w:marTop w:val="0"/>
                              <w:marBottom w:val="0"/>
                              <w:divBdr>
                                <w:top w:val="none" w:sz="0" w:space="0" w:color="auto"/>
                                <w:left w:val="none" w:sz="0" w:space="0" w:color="auto"/>
                                <w:bottom w:val="none" w:sz="0" w:space="0" w:color="auto"/>
                                <w:right w:val="none" w:sz="0" w:space="0" w:color="auto"/>
                              </w:divBdr>
                              <w:divsChild>
                                <w:div w:id="471405476">
                                  <w:marLeft w:val="0"/>
                                  <w:marRight w:val="0"/>
                                  <w:marTop w:val="0"/>
                                  <w:marBottom w:val="0"/>
                                  <w:divBdr>
                                    <w:top w:val="none" w:sz="0" w:space="0" w:color="auto"/>
                                    <w:left w:val="none" w:sz="0" w:space="0" w:color="auto"/>
                                    <w:bottom w:val="none" w:sz="0" w:space="0" w:color="auto"/>
                                    <w:right w:val="none" w:sz="0" w:space="0" w:color="auto"/>
                                  </w:divBdr>
                                  <w:divsChild>
                                    <w:div w:id="11389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53287">
      <w:bodyDiv w:val="1"/>
      <w:marLeft w:val="0"/>
      <w:marRight w:val="0"/>
      <w:marTop w:val="0"/>
      <w:marBottom w:val="0"/>
      <w:divBdr>
        <w:top w:val="none" w:sz="0" w:space="0" w:color="auto"/>
        <w:left w:val="none" w:sz="0" w:space="0" w:color="auto"/>
        <w:bottom w:val="none" w:sz="0" w:space="0" w:color="auto"/>
        <w:right w:val="none" w:sz="0" w:space="0" w:color="auto"/>
      </w:divBdr>
    </w:div>
    <w:div w:id="232588640">
      <w:bodyDiv w:val="1"/>
      <w:marLeft w:val="0"/>
      <w:marRight w:val="0"/>
      <w:marTop w:val="0"/>
      <w:marBottom w:val="0"/>
      <w:divBdr>
        <w:top w:val="none" w:sz="0" w:space="0" w:color="auto"/>
        <w:left w:val="none" w:sz="0" w:space="0" w:color="auto"/>
        <w:bottom w:val="none" w:sz="0" w:space="0" w:color="auto"/>
        <w:right w:val="none" w:sz="0" w:space="0" w:color="auto"/>
      </w:divBdr>
    </w:div>
    <w:div w:id="286745311">
      <w:bodyDiv w:val="1"/>
      <w:marLeft w:val="0"/>
      <w:marRight w:val="0"/>
      <w:marTop w:val="0"/>
      <w:marBottom w:val="0"/>
      <w:divBdr>
        <w:top w:val="none" w:sz="0" w:space="0" w:color="auto"/>
        <w:left w:val="none" w:sz="0" w:space="0" w:color="auto"/>
        <w:bottom w:val="none" w:sz="0" w:space="0" w:color="auto"/>
        <w:right w:val="none" w:sz="0" w:space="0" w:color="auto"/>
      </w:divBdr>
      <w:divsChild>
        <w:div w:id="1947350811">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176965872">
                  <w:marLeft w:val="0"/>
                  <w:marRight w:val="0"/>
                  <w:marTop w:val="0"/>
                  <w:marBottom w:val="0"/>
                  <w:divBdr>
                    <w:top w:val="none" w:sz="0" w:space="0" w:color="auto"/>
                    <w:left w:val="none" w:sz="0" w:space="0" w:color="auto"/>
                    <w:bottom w:val="none" w:sz="0" w:space="0" w:color="auto"/>
                    <w:right w:val="none" w:sz="0" w:space="0" w:color="auto"/>
                  </w:divBdr>
                  <w:divsChild>
                    <w:div w:id="115565135">
                      <w:marLeft w:val="0"/>
                      <w:marRight w:val="0"/>
                      <w:marTop w:val="0"/>
                      <w:marBottom w:val="0"/>
                      <w:divBdr>
                        <w:top w:val="none" w:sz="0" w:space="0" w:color="auto"/>
                        <w:left w:val="none" w:sz="0" w:space="0" w:color="auto"/>
                        <w:bottom w:val="none" w:sz="0" w:space="0" w:color="auto"/>
                        <w:right w:val="none" w:sz="0" w:space="0" w:color="auto"/>
                      </w:divBdr>
                      <w:divsChild>
                        <w:div w:id="1501119686">
                          <w:marLeft w:val="0"/>
                          <w:marRight w:val="0"/>
                          <w:marTop w:val="0"/>
                          <w:marBottom w:val="0"/>
                          <w:divBdr>
                            <w:top w:val="none" w:sz="0" w:space="0" w:color="auto"/>
                            <w:left w:val="none" w:sz="0" w:space="0" w:color="auto"/>
                            <w:bottom w:val="none" w:sz="0" w:space="0" w:color="auto"/>
                            <w:right w:val="none" w:sz="0" w:space="0" w:color="auto"/>
                          </w:divBdr>
                          <w:divsChild>
                            <w:div w:id="1373533037">
                              <w:marLeft w:val="0"/>
                              <w:marRight w:val="0"/>
                              <w:marTop w:val="0"/>
                              <w:marBottom w:val="0"/>
                              <w:divBdr>
                                <w:top w:val="none" w:sz="0" w:space="0" w:color="auto"/>
                                <w:left w:val="none" w:sz="0" w:space="0" w:color="auto"/>
                                <w:bottom w:val="none" w:sz="0" w:space="0" w:color="auto"/>
                                <w:right w:val="none" w:sz="0" w:space="0" w:color="auto"/>
                              </w:divBdr>
                              <w:divsChild>
                                <w:div w:id="1302618061">
                                  <w:marLeft w:val="0"/>
                                  <w:marRight w:val="0"/>
                                  <w:marTop w:val="0"/>
                                  <w:marBottom w:val="0"/>
                                  <w:divBdr>
                                    <w:top w:val="none" w:sz="0" w:space="0" w:color="auto"/>
                                    <w:left w:val="none" w:sz="0" w:space="0" w:color="auto"/>
                                    <w:bottom w:val="none" w:sz="0" w:space="0" w:color="auto"/>
                                    <w:right w:val="none" w:sz="0" w:space="0" w:color="auto"/>
                                  </w:divBdr>
                                  <w:divsChild>
                                    <w:div w:id="8726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38287">
      <w:bodyDiv w:val="1"/>
      <w:marLeft w:val="0"/>
      <w:marRight w:val="0"/>
      <w:marTop w:val="0"/>
      <w:marBottom w:val="0"/>
      <w:divBdr>
        <w:top w:val="none" w:sz="0" w:space="0" w:color="auto"/>
        <w:left w:val="none" w:sz="0" w:space="0" w:color="auto"/>
        <w:bottom w:val="none" w:sz="0" w:space="0" w:color="auto"/>
        <w:right w:val="none" w:sz="0" w:space="0" w:color="auto"/>
      </w:divBdr>
    </w:div>
    <w:div w:id="711999896">
      <w:bodyDiv w:val="1"/>
      <w:marLeft w:val="0"/>
      <w:marRight w:val="0"/>
      <w:marTop w:val="0"/>
      <w:marBottom w:val="0"/>
      <w:divBdr>
        <w:top w:val="none" w:sz="0" w:space="0" w:color="auto"/>
        <w:left w:val="none" w:sz="0" w:space="0" w:color="auto"/>
        <w:bottom w:val="none" w:sz="0" w:space="0" w:color="auto"/>
        <w:right w:val="none" w:sz="0" w:space="0" w:color="auto"/>
      </w:divBdr>
      <w:divsChild>
        <w:div w:id="43912247">
          <w:marLeft w:val="0"/>
          <w:marRight w:val="0"/>
          <w:marTop w:val="0"/>
          <w:marBottom w:val="0"/>
          <w:divBdr>
            <w:top w:val="none" w:sz="0" w:space="0" w:color="auto"/>
            <w:left w:val="none" w:sz="0" w:space="0" w:color="auto"/>
            <w:bottom w:val="none" w:sz="0" w:space="0" w:color="auto"/>
            <w:right w:val="none" w:sz="0" w:space="0" w:color="auto"/>
          </w:divBdr>
          <w:divsChild>
            <w:div w:id="1856652286">
              <w:marLeft w:val="0"/>
              <w:marRight w:val="0"/>
              <w:marTop w:val="0"/>
              <w:marBottom w:val="0"/>
              <w:divBdr>
                <w:top w:val="none" w:sz="0" w:space="0" w:color="auto"/>
                <w:left w:val="none" w:sz="0" w:space="0" w:color="auto"/>
                <w:bottom w:val="none" w:sz="0" w:space="0" w:color="auto"/>
                <w:right w:val="none" w:sz="0" w:space="0" w:color="auto"/>
              </w:divBdr>
              <w:divsChild>
                <w:div w:id="1075083729">
                  <w:marLeft w:val="0"/>
                  <w:marRight w:val="0"/>
                  <w:marTop w:val="0"/>
                  <w:marBottom w:val="0"/>
                  <w:divBdr>
                    <w:top w:val="none" w:sz="0" w:space="0" w:color="auto"/>
                    <w:left w:val="none" w:sz="0" w:space="0" w:color="auto"/>
                    <w:bottom w:val="none" w:sz="0" w:space="0" w:color="auto"/>
                    <w:right w:val="none" w:sz="0" w:space="0" w:color="auto"/>
                  </w:divBdr>
                  <w:divsChild>
                    <w:div w:id="1012608412">
                      <w:marLeft w:val="0"/>
                      <w:marRight w:val="0"/>
                      <w:marTop w:val="0"/>
                      <w:marBottom w:val="0"/>
                      <w:divBdr>
                        <w:top w:val="none" w:sz="0" w:space="0" w:color="auto"/>
                        <w:left w:val="none" w:sz="0" w:space="0" w:color="auto"/>
                        <w:bottom w:val="none" w:sz="0" w:space="0" w:color="auto"/>
                        <w:right w:val="none" w:sz="0" w:space="0" w:color="auto"/>
                      </w:divBdr>
                      <w:divsChild>
                        <w:div w:id="1225141433">
                          <w:marLeft w:val="0"/>
                          <w:marRight w:val="0"/>
                          <w:marTop w:val="0"/>
                          <w:marBottom w:val="0"/>
                          <w:divBdr>
                            <w:top w:val="none" w:sz="0" w:space="0" w:color="auto"/>
                            <w:left w:val="none" w:sz="0" w:space="0" w:color="auto"/>
                            <w:bottom w:val="none" w:sz="0" w:space="0" w:color="auto"/>
                            <w:right w:val="none" w:sz="0" w:space="0" w:color="auto"/>
                          </w:divBdr>
                          <w:divsChild>
                            <w:div w:id="1551577373">
                              <w:marLeft w:val="0"/>
                              <w:marRight w:val="0"/>
                              <w:marTop w:val="0"/>
                              <w:marBottom w:val="0"/>
                              <w:divBdr>
                                <w:top w:val="none" w:sz="0" w:space="0" w:color="auto"/>
                                <w:left w:val="none" w:sz="0" w:space="0" w:color="auto"/>
                                <w:bottom w:val="none" w:sz="0" w:space="0" w:color="auto"/>
                                <w:right w:val="none" w:sz="0" w:space="0" w:color="auto"/>
                              </w:divBdr>
                              <w:divsChild>
                                <w:div w:id="1965118125">
                                  <w:marLeft w:val="0"/>
                                  <w:marRight w:val="0"/>
                                  <w:marTop w:val="0"/>
                                  <w:marBottom w:val="0"/>
                                  <w:divBdr>
                                    <w:top w:val="none" w:sz="0" w:space="0" w:color="auto"/>
                                    <w:left w:val="none" w:sz="0" w:space="0" w:color="auto"/>
                                    <w:bottom w:val="none" w:sz="0" w:space="0" w:color="auto"/>
                                    <w:right w:val="none" w:sz="0" w:space="0" w:color="auto"/>
                                  </w:divBdr>
                                  <w:divsChild>
                                    <w:div w:id="1114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45483404">
      <w:bodyDiv w:val="1"/>
      <w:marLeft w:val="0"/>
      <w:marRight w:val="0"/>
      <w:marTop w:val="0"/>
      <w:marBottom w:val="0"/>
      <w:divBdr>
        <w:top w:val="none" w:sz="0" w:space="0" w:color="auto"/>
        <w:left w:val="none" w:sz="0" w:space="0" w:color="auto"/>
        <w:bottom w:val="none" w:sz="0" w:space="0" w:color="auto"/>
        <w:right w:val="none" w:sz="0" w:space="0" w:color="auto"/>
      </w:divBdr>
      <w:divsChild>
        <w:div w:id="2134009527">
          <w:marLeft w:val="0"/>
          <w:marRight w:val="0"/>
          <w:marTop w:val="0"/>
          <w:marBottom w:val="0"/>
          <w:divBdr>
            <w:top w:val="none" w:sz="0" w:space="0" w:color="auto"/>
            <w:left w:val="none" w:sz="0" w:space="0" w:color="auto"/>
            <w:bottom w:val="none" w:sz="0" w:space="0" w:color="auto"/>
            <w:right w:val="none" w:sz="0" w:space="0" w:color="auto"/>
          </w:divBdr>
          <w:divsChild>
            <w:div w:id="1179153272">
              <w:marLeft w:val="0"/>
              <w:marRight w:val="0"/>
              <w:marTop w:val="0"/>
              <w:marBottom w:val="0"/>
              <w:divBdr>
                <w:top w:val="none" w:sz="0" w:space="0" w:color="auto"/>
                <w:left w:val="none" w:sz="0" w:space="0" w:color="auto"/>
                <w:bottom w:val="none" w:sz="0" w:space="0" w:color="auto"/>
                <w:right w:val="none" w:sz="0" w:space="0" w:color="auto"/>
              </w:divBdr>
              <w:divsChild>
                <w:div w:id="1642540574">
                  <w:marLeft w:val="0"/>
                  <w:marRight w:val="0"/>
                  <w:marTop w:val="0"/>
                  <w:marBottom w:val="0"/>
                  <w:divBdr>
                    <w:top w:val="none" w:sz="0" w:space="0" w:color="auto"/>
                    <w:left w:val="none" w:sz="0" w:space="0" w:color="auto"/>
                    <w:bottom w:val="none" w:sz="0" w:space="0" w:color="auto"/>
                    <w:right w:val="none" w:sz="0" w:space="0" w:color="auto"/>
                  </w:divBdr>
                  <w:divsChild>
                    <w:div w:id="172115498">
                      <w:marLeft w:val="0"/>
                      <w:marRight w:val="0"/>
                      <w:marTop w:val="0"/>
                      <w:marBottom w:val="0"/>
                      <w:divBdr>
                        <w:top w:val="none" w:sz="0" w:space="0" w:color="auto"/>
                        <w:left w:val="none" w:sz="0" w:space="0" w:color="auto"/>
                        <w:bottom w:val="none" w:sz="0" w:space="0" w:color="auto"/>
                        <w:right w:val="none" w:sz="0" w:space="0" w:color="auto"/>
                      </w:divBdr>
                      <w:divsChild>
                        <w:div w:id="75638750">
                          <w:marLeft w:val="0"/>
                          <w:marRight w:val="0"/>
                          <w:marTop w:val="0"/>
                          <w:marBottom w:val="0"/>
                          <w:divBdr>
                            <w:top w:val="none" w:sz="0" w:space="0" w:color="auto"/>
                            <w:left w:val="none" w:sz="0" w:space="0" w:color="auto"/>
                            <w:bottom w:val="none" w:sz="0" w:space="0" w:color="auto"/>
                            <w:right w:val="none" w:sz="0" w:space="0" w:color="auto"/>
                          </w:divBdr>
                          <w:divsChild>
                            <w:div w:id="1702321736">
                              <w:marLeft w:val="0"/>
                              <w:marRight w:val="0"/>
                              <w:marTop w:val="0"/>
                              <w:marBottom w:val="0"/>
                              <w:divBdr>
                                <w:top w:val="none" w:sz="0" w:space="0" w:color="auto"/>
                                <w:left w:val="none" w:sz="0" w:space="0" w:color="auto"/>
                                <w:bottom w:val="none" w:sz="0" w:space="0" w:color="auto"/>
                                <w:right w:val="none" w:sz="0" w:space="0" w:color="auto"/>
                              </w:divBdr>
                              <w:divsChild>
                                <w:div w:id="148716147">
                                  <w:marLeft w:val="0"/>
                                  <w:marRight w:val="0"/>
                                  <w:marTop w:val="0"/>
                                  <w:marBottom w:val="0"/>
                                  <w:divBdr>
                                    <w:top w:val="none" w:sz="0" w:space="0" w:color="auto"/>
                                    <w:left w:val="none" w:sz="0" w:space="0" w:color="auto"/>
                                    <w:bottom w:val="none" w:sz="0" w:space="0" w:color="auto"/>
                                    <w:right w:val="none" w:sz="0" w:space="0" w:color="auto"/>
                                  </w:divBdr>
                                  <w:divsChild>
                                    <w:div w:id="14749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5913">
      <w:bodyDiv w:val="1"/>
      <w:marLeft w:val="0"/>
      <w:marRight w:val="0"/>
      <w:marTop w:val="0"/>
      <w:marBottom w:val="0"/>
      <w:divBdr>
        <w:top w:val="none" w:sz="0" w:space="0" w:color="auto"/>
        <w:left w:val="none" w:sz="0" w:space="0" w:color="auto"/>
        <w:bottom w:val="none" w:sz="0" w:space="0" w:color="auto"/>
        <w:right w:val="none" w:sz="0" w:space="0" w:color="auto"/>
      </w:divBdr>
    </w:div>
    <w:div w:id="879517606">
      <w:bodyDiv w:val="1"/>
      <w:marLeft w:val="0"/>
      <w:marRight w:val="0"/>
      <w:marTop w:val="0"/>
      <w:marBottom w:val="0"/>
      <w:divBdr>
        <w:top w:val="none" w:sz="0" w:space="0" w:color="auto"/>
        <w:left w:val="none" w:sz="0" w:space="0" w:color="auto"/>
        <w:bottom w:val="none" w:sz="0" w:space="0" w:color="auto"/>
        <w:right w:val="none" w:sz="0" w:space="0" w:color="auto"/>
      </w:divBdr>
    </w:div>
    <w:div w:id="880089301">
      <w:bodyDiv w:val="1"/>
      <w:marLeft w:val="0"/>
      <w:marRight w:val="0"/>
      <w:marTop w:val="0"/>
      <w:marBottom w:val="0"/>
      <w:divBdr>
        <w:top w:val="none" w:sz="0" w:space="0" w:color="auto"/>
        <w:left w:val="none" w:sz="0" w:space="0" w:color="auto"/>
        <w:bottom w:val="none" w:sz="0" w:space="0" w:color="auto"/>
        <w:right w:val="none" w:sz="0" w:space="0" w:color="auto"/>
      </w:divBdr>
      <w:divsChild>
        <w:div w:id="2034112375">
          <w:marLeft w:val="0"/>
          <w:marRight w:val="0"/>
          <w:marTop w:val="0"/>
          <w:marBottom w:val="0"/>
          <w:divBdr>
            <w:top w:val="none" w:sz="0" w:space="0" w:color="auto"/>
            <w:left w:val="none" w:sz="0" w:space="0" w:color="auto"/>
            <w:bottom w:val="none" w:sz="0" w:space="0" w:color="auto"/>
            <w:right w:val="none" w:sz="0" w:space="0" w:color="auto"/>
          </w:divBdr>
          <w:divsChild>
            <w:div w:id="2053261207">
              <w:marLeft w:val="0"/>
              <w:marRight w:val="0"/>
              <w:marTop w:val="0"/>
              <w:marBottom w:val="0"/>
              <w:divBdr>
                <w:top w:val="none" w:sz="0" w:space="0" w:color="auto"/>
                <w:left w:val="none" w:sz="0" w:space="0" w:color="auto"/>
                <w:bottom w:val="none" w:sz="0" w:space="0" w:color="auto"/>
                <w:right w:val="none" w:sz="0" w:space="0" w:color="auto"/>
              </w:divBdr>
              <w:divsChild>
                <w:div w:id="930508370">
                  <w:marLeft w:val="0"/>
                  <w:marRight w:val="0"/>
                  <w:marTop w:val="0"/>
                  <w:marBottom w:val="0"/>
                  <w:divBdr>
                    <w:top w:val="none" w:sz="0" w:space="0" w:color="auto"/>
                    <w:left w:val="none" w:sz="0" w:space="0" w:color="auto"/>
                    <w:bottom w:val="none" w:sz="0" w:space="0" w:color="auto"/>
                    <w:right w:val="none" w:sz="0" w:space="0" w:color="auto"/>
                  </w:divBdr>
                  <w:divsChild>
                    <w:div w:id="145509910">
                      <w:marLeft w:val="0"/>
                      <w:marRight w:val="0"/>
                      <w:marTop w:val="0"/>
                      <w:marBottom w:val="0"/>
                      <w:divBdr>
                        <w:top w:val="none" w:sz="0" w:space="0" w:color="auto"/>
                        <w:left w:val="none" w:sz="0" w:space="0" w:color="auto"/>
                        <w:bottom w:val="none" w:sz="0" w:space="0" w:color="auto"/>
                        <w:right w:val="none" w:sz="0" w:space="0" w:color="auto"/>
                      </w:divBdr>
                      <w:divsChild>
                        <w:div w:id="1475947156">
                          <w:marLeft w:val="0"/>
                          <w:marRight w:val="0"/>
                          <w:marTop w:val="0"/>
                          <w:marBottom w:val="0"/>
                          <w:divBdr>
                            <w:top w:val="none" w:sz="0" w:space="0" w:color="auto"/>
                            <w:left w:val="none" w:sz="0" w:space="0" w:color="auto"/>
                            <w:bottom w:val="none" w:sz="0" w:space="0" w:color="auto"/>
                            <w:right w:val="none" w:sz="0" w:space="0" w:color="auto"/>
                          </w:divBdr>
                          <w:divsChild>
                            <w:div w:id="1686245222">
                              <w:marLeft w:val="0"/>
                              <w:marRight w:val="0"/>
                              <w:marTop w:val="0"/>
                              <w:marBottom w:val="0"/>
                              <w:divBdr>
                                <w:top w:val="none" w:sz="0" w:space="0" w:color="auto"/>
                                <w:left w:val="none" w:sz="0" w:space="0" w:color="auto"/>
                                <w:bottom w:val="none" w:sz="0" w:space="0" w:color="auto"/>
                                <w:right w:val="none" w:sz="0" w:space="0" w:color="auto"/>
                              </w:divBdr>
                              <w:divsChild>
                                <w:div w:id="828399205">
                                  <w:marLeft w:val="0"/>
                                  <w:marRight w:val="0"/>
                                  <w:marTop w:val="0"/>
                                  <w:marBottom w:val="0"/>
                                  <w:divBdr>
                                    <w:top w:val="none" w:sz="0" w:space="0" w:color="auto"/>
                                    <w:left w:val="none" w:sz="0" w:space="0" w:color="auto"/>
                                    <w:bottom w:val="none" w:sz="0" w:space="0" w:color="auto"/>
                                    <w:right w:val="none" w:sz="0" w:space="0" w:color="auto"/>
                                  </w:divBdr>
                                  <w:divsChild>
                                    <w:div w:id="6448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5601">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65546248">
      <w:bodyDiv w:val="1"/>
      <w:marLeft w:val="0"/>
      <w:marRight w:val="0"/>
      <w:marTop w:val="0"/>
      <w:marBottom w:val="0"/>
      <w:divBdr>
        <w:top w:val="none" w:sz="0" w:space="0" w:color="auto"/>
        <w:left w:val="none" w:sz="0" w:space="0" w:color="auto"/>
        <w:bottom w:val="none" w:sz="0" w:space="0" w:color="auto"/>
        <w:right w:val="none" w:sz="0" w:space="0" w:color="auto"/>
      </w:divBdr>
      <w:divsChild>
        <w:div w:id="1149515024">
          <w:marLeft w:val="0"/>
          <w:marRight w:val="0"/>
          <w:marTop w:val="0"/>
          <w:marBottom w:val="0"/>
          <w:divBdr>
            <w:top w:val="none" w:sz="0" w:space="0" w:color="auto"/>
            <w:left w:val="none" w:sz="0" w:space="0" w:color="auto"/>
            <w:bottom w:val="none" w:sz="0" w:space="0" w:color="auto"/>
            <w:right w:val="none" w:sz="0" w:space="0" w:color="auto"/>
          </w:divBdr>
          <w:divsChild>
            <w:div w:id="1113786984">
              <w:marLeft w:val="0"/>
              <w:marRight w:val="0"/>
              <w:marTop w:val="0"/>
              <w:marBottom w:val="0"/>
              <w:divBdr>
                <w:top w:val="none" w:sz="0" w:space="0" w:color="auto"/>
                <w:left w:val="none" w:sz="0" w:space="0" w:color="auto"/>
                <w:bottom w:val="none" w:sz="0" w:space="0" w:color="auto"/>
                <w:right w:val="none" w:sz="0" w:space="0" w:color="auto"/>
              </w:divBdr>
              <w:divsChild>
                <w:div w:id="2069188902">
                  <w:marLeft w:val="0"/>
                  <w:marRight w:val="0"/>
                  <w:marTop w:val="0"/>
                  <w:marBottom w:val="0"/>
                  <w:divBdr>
                    <w:top w:val="none" w:sz="0" w:space="0" w:color="auto"/>
                    <w:left w:val="none" w:sz="0" w:space="0" w:color="auto"/>
                    <w:bottom w:val="none" w:sz="0" w:space="0" w:color="auto"/>
                    <w:right w:val="none" w:sz="0" w:space="0" w:color="auto"/>
                  </w:divBdr>
                  <w:divsChild>
                    <w:div w:id="640766958">
                      <w:marLeft w:val="0"/>
                      <w:marRight w:val="0"/>
                      <w:marTop w:val="0"/>
                      <w:marBottom w:val="0"/>
                      <w:divBdr>
                        <w:top w:val="none" w:sz="0" w:space="0" w:color="auto"/>
                        <w:left w:val="none" w:sz="0" w:space="0" w:color="auto"/>
                        <w:bottom w:val="none" w:sz="0" w:space="0" w:color="auto"/>
                        <w:right w:val="none" w:sz="0" w:space="0" w:color="auto"/>
                      </w:divBdr>
                      <w:divsChild>
                        <w:div w:id="810025938">
                          <w:marLeft w:val="0"/>
                          <w:marRight w:val="0"/>
                          <w:marTop w:val="0"/>
                          <w:marBottom w:val="0"/>
                          <w:divBdr>
                            <w:top w:val="none" w:sz="0" w:space="0" w:color="auto"/>
                            <w:left w:val="none" w:sz="0" w:space="0" w:color="auto"/>
                            <w:bottom w:val="none" w:sz="0" w:space="0" w:color="auto"/>
                            <w:right w:val="none" w:sz="0" w:space="0" w:color="auto"/>
                          </w:divBdr>
                          <w:divsChild>
                            <w:div w:id="1389261389">
                              <w:marLeft w:val="0"/>
                              <w:marRight w:val="0"/>
                              <w:marTop w:val="0"/>
                              <w:marBottom w:val="0"/>
                              <w:divBdr>
                                <w:top w:val="none" w:sz="0" w:space="0" w:color="auto"/>
                                <w:left w:val="none" w:sz="0" w:space="0" w:color="auto"/>
                                <w:bottom w:val="none" w:sz="0" w:space="0" w:color="auto"/>
                                <w:right w:val="none" w:sz="0" w:space="0" w:color="auto"/>
                              </w:divBdr>
                              <w:divsChild>
                                <w:div w:id="1536238403">
                                  <w:marLeft w:val="0"/>
                                  <w:marRight w:val="0"/>
                                  <w:marTop w:val="0"/>
                                  <w:marBottom w:val="0"/>
                                  <w:divBdr>
                                    <w:top w:val="none" w:sz="0" w:space="0" w:color="auto"/>
                                    <w:left w:val="none" w:sz="0" w:space="0" w:color="auto"/>
                                    <w:bottom w:val="none" w:sz="0" w:space="0" w:color="auto"/>
                                    <w:right w:val="none" w:sz="0" w:space="0" w:color="auto"/>
                                  </w:divBdr>
                                  <w:divsChild>
                                    <w:div w:id="16454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51560001">
      <w:bodyDiv w:val="1"/>
      <w:marLeft w:val="0"/>
      <w:marRight w:val="0"/>
      <w:marTop w:val="0"/>
      <w:marBottom w:val="0"/>
      <w:divBdr>
        <w:top w:val="none" w:sz="0" w:space="0" w:color="auto"/>
        <w:left w:val="none" w:sz="0" w:space="0" w:color="auto"/>
        <w:bottom w:val="none" w:sz="0" w:space="0" w:color="auto"/>
        <w:right w:val="none" w:sz="0" w:space="0" w:color="auto"/>
      </w:divBdr>
      <w:divsChild>
        <w:div w:id="1502740705">
          <w:marLeft w:val="0"/>
          <w:marRight w:val="0"/>
          <w:marTop w:val="0"/>
          <w:marBottom w:val="0"/>
          <w:divBdr>
            <w:top w:val="none" w:sz="0" w:space="0" w:color="auto"/>
            <w:left w:val="none" w:sz="0" w:space="0" w:color="auto"/>
            <w:bottom w:val="none" w:sz="0" w:space="0" w:color="auto"/>
            <w:right w:val="none" w:sz="0" w:space="0" w:color="auto"/>
          </w:divBdr>
          <w:divsChild>
            <w:div w:id="753624133">
              <w:marLeft w:val="0"/>
              <w:marRight w:val="0"/>
              <w:marTop w:val="0"/>
              <w:marBottom w:val="0"/>
              <w:divBdr>
                <w:top w:val="none" w:sz="0" w:space="0" w:color="auto"/>
                <w:left w:val="none" w:sz="0" w:space="0" w:color="auto"/>
                <w:bottom w:val="none" w:sz="0" w:space="0" w:color="auto"/>
                <w:right w:val="none" w:sz="0" w:space="0" w:color="auto"/>
              </w:divBdr>
              <w:divsChild>
                <w:div w:id="1246723118">
                  <w:marLeft w:val="0"/>
                  <w:marRight w:val="0"/>
                  <w:marTop w:val="0"/>
                  <w:marBottom w:val="0"/>
                  <w:divBdr>
                    <w:top w:val="none" w:sz="0" w:space="0" w:color="auto"/>
                    <w:left w:val="none" w:sz="0" w:space="0" w:color="auto"/>
                    <w:bottom w:val="none" w:sz="0" w:space="0" w:color="auto"/>
                    <w:right w:val="none" w:sz="0" w:space="0" w:color="auto"/>
                  </w:divBdr>
                  <w:divsChild>
                    <w:div w:id="1699967503">
                      <w:marLeft w:val="0"/>
                      <w:marRight w:val="0"/>
                      <w:marTop w:val="0"/>
                      <w:marBottom w:val="0"/>
                      <w:divBdr>
                        <w:top w:val="none" w:sz="0" w:space="0" w:color="auto"/>
                        <w:left w:val="none" w:sz="0" w:space="0" w:color="auto"/>
                        <w:bottom w:val="none" w:sz="0" w:space="0" w:color="auto"/>
                        <w:right w:val="none" w:sz="0" w:space="0" w:color="auto"/>
                      </w:divBdr>
                      <w:divsChild>
                        <w:div w:id="2115860384">
                          <w:marLeft w:val="0"/>
                          <w:marRight w:val="0"/>
                          <w:marTop w:val="0"/>
                          <w:marBottom w:val="0"/>
                          <w:divBdr>
                            <w:top w:val="none" w:sz="0" w:space="0" w:color="auto"/>
                            <w:left w:val="none" w:sz="0" w:space="0" w:color="auto"/>
                            <w:bottom w:val="none" w:sz="0" w:space="0" w:color="auto"/>
                            <w:right w:val="none" w:sz="0" w:space="0" w:color="auto"/>
                          </w:divBdr>
                          <w:divsChild>
                            <w:div w:id="1764716582">
                              <w:marLeft w:val="0"/>
                              <w:marRight w:val="0"/>
                              <w:marTop w:val="0"/>
                              <w:marBottom w:val="0"/>
                              <w:divBdr>
                                <w:top w:val="none" w:sz="0" w:space="0" w:color="auto"/>
                                <w:left w:val="none" w:sz="0" w:space="0" w:color="auto"/>
                                <w:bottom w:val="none" w:sz="0" w:space="0" w:color="auto"/>
                                <w:right w:val="none" w:sz="0" w:space="0" w:color="auto"/>
                              </w:divBdr>
                              <w:divsChild>
                                <w:div w:id="1355612399">
                                  <w:marLeft w:val="0"/>
                                  <w:marRight w:val="0"/>
                                  <w:marTop w:val="0"/>
                                  <w:marBottom w:val="0"/>
                                  <w:divBdr>
                                    <w:top w:val="none" w:sz="0" w:space="0" w:color="auto"/>
                                    <w:left w:val="none" w:sz="0" w:space="0" w:color="auto"/>
                                    <w:bottom w:val="none" w:sz="0" w:space="0" w:color="auto"/>
                                    <w:right w:val="none" w:sz="0" w:space="0" w:color="auto"/>
                                  </w:divBdr>
                                  <w:divsChild>
                                    <w:div w:id="7656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930396">
      <w:bodyDiv w:val="1"/>
      <w:marLeft w:val="0"/>
      <w:marRight w:val="0"/>
      <w:marTop w:val="0"/>
      <w:marBottom w:val="0"/>
      <w:divBdr>
        <w:top w:val="none" w:sz="0" w:space="0" w:color="auto"/>
        <w:left w:val="none" w:sz="0" w:space="0" w:color="auto"/>
        <w:bottom w:val="none" w:sz="0" w:space="0" w:color="auto"/>
        <w:right w:val="none" w:sz="0" w:space="0" w:color="auto"/>
      </w:divBdr>
      <w:divsChild>
        <w:div w:id="26029475">
          <w:marLeft w:val="0"/>
          <w:marRight w:val="0"/>
          <w:marTop w:val="0"/>
          <w:marBottom w:val="0"/>
          <w:divBdr>
            <w:top w:val="none" w:sz="0" w:space="0" w:color="auto"/>
            <w:left w:val="none" w:sz="0" w:space="0" w:color="auto"/>
            <w:bottom w:val="none" w:sz="0" w:space="0" w:color="auto"/>
            <w:right w:val="none" w:sz="0" w:space="0" w:color="auto"/>
          </w:divBdr>
          <w:divsChild>
            <w:div w:id="1911425391">
              <w:marLeft w:val="0"/>
              <w:marRight w:val="0"/>
              <w:marTop w:val="0"/>
              <w:marBottom w:val="0"/>
              <w:divBdr>
                <w:top w:val="none" w:sz="0" w:space="0" w:color="auto"/>
                <w:left w:val="none" w:sz="0" w:space="0" w:color="auto"/>
                <w:bottom w:val="none" w:sz="0" w:space="0" w:color="auto"/>
                <w:right w:val="none" w:sz="0" w:space="0" w:color="auto"/>
              </w:divBdr>
              <w:divsChild>
                <w:div w:id="1130703928">
                  <w:marLeft w:val="0"/>
                  <w:marRight w:val="0"/>
                  <w:marTop w:val="0"/>
                  <w:marBottom w:val="0"/>
                  <w:divBdr>
                    <w:top w:val="none" w:sz="0" w:space="0" w:color="auto"/>
                    <w:left w:val="none" w:sz="0" w:space="0" w:color="auto"/>
                    <w:bottom w:val="none" w:sz="0" w:space="0" w:color="auto"/>
                    <w:right w:val="none" w:sz="0" w:space="0" w:color="auto"/>
                  </w:divBdr>
                  <w:divsChild>
                    <w:div w:id="728457808">
                      <w:marLeft w:val="0"/>
                      <w:marRight w:val="0"/>
                      <w:marTop w:val="0"/>
                      <w:marBottom w:val="0"/>
                      <w:divBdr>
                        <w:top w:val="none" w:sz="0" w:space="0" w:color="auto"/>
                        <w:left w:val="none" w:sz="0" w:space="0" w:color="auto"/>
                        <w:bottom w:val="none" w:sz="0" w:space="0" w:color="auto"/>
                        <w:right w:val="none" w:sz="0" w:space="0" w:color="auto"/>
                      </w:divBdr>
                      <w:divsChild>
                        <w:div w:id="966083797">
                          <w:marLeft w:val="0"/>
                          <w:marRight w:val="0"/>
                          <w:marTop w:val="0"/>
                          <w:marBottom w:val="0"/>
                          <w:divBdr>
                            <w:top w:val="none" w:sz="0" w:space="0" w:color="auto"/>
                            <w:left w:val="none" w:sz="0" w:space="0" w:color="auto"/>
                            <w:bottom w:val="none" w:sz="0" w:space="0" w:color="auto"/>
                            <w:right w:val="none" w:sz="0" w:space="0" w:color="auto"/>
                          </w:divBdr>
                          <w:divsChild>
                            <w:div w:id="1933010759">
                              <w:marLeft w:val="0"/>
                              <w:marRight w:val="0"/>
                              <w:marTop w:val="0"/>
                              <w:marBottom w:val="0"/>
                              <w:divBdr>
                                <w:top w:val="none" w:sz="0" w:space="0" w:color="auto"/>
                                <w:left w:val="none" w:sz="0" w:space="0" w:color="auto"/>
                                <w:bottom w:val="none" w:sz="0" w:space="0" w:color="auto"/>
                                <w:right w:val="none" w:sz="0" w:space="0" w:color="auto"/>
                              </w:divBdr>
                              <w:divsChild>
                                <w:div w:id="602153786">
                                  <w:marLeft w:val="0"/>
                                  <w:marRight w:val="0"/>
                                  <w:marTop w:val="0"/>
                                  <w:marBottom w:val="0"/>
                                  <w:divBdr>
                                    <w:top w:val="none" w:sz="0" w:space="0" w:color="auto"/>
                                    <w:left w:val="none" w:sz="0" w:space="0" w:color="auto"/>
                                    <w:bottom w:val="none" w:sz="0" w:space="0" w:color="auto"/>
                                    <w:right w:val="none" w:sz="0" w:space="0" w:color="auto"/>
                                  </w:divBdr>
                                  <w:divsChild>
                                    <w:div w:id="15942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148418">
      <w:bodyDiv w:val="1"/>
      <w:marLeft w:val="0"/>
      <w:marRight w:val="0"/>
      <w:marTop w:val="0"/>
      <w:marBottom w:val="0"/>
      <w:divBdr>
        <w:top w:val="none" w:sz="0" w:space="0" w:color="auto"/>
        <w:left w:val="none" w:sz="0" w:space="0" w:color="auto"/>
        <w:bottom w:val="none" w:sz="0" w:space="0" w:color="auto"/>
        <w:right w:val="none" w:sz="0" w:space="0" w:color="auto"/>
      </w:divBdr>
      <w:divsChild>
        <w:div w:id="1572035369">
          <w:marLeft w:val="0"/>
          <w:marRight w:val="0"/>
          <w:marTop w:val="0"/>
          <w:marBottom w:val="0"/>
          <w:divBdr>
            <w:top w:val="none" w:sz="0" w:space="0" w:color="auto"/>
            <w:left w:val="none" w:sz="0" w:space="0" w:color="auto"/>
            <w:bottom w:val="none" w:sz="0" w:space="0" w:color="auto"/>
            <w:right w:val="none" w:sz="0" w:space="0" w:color="auto"/>
          </w:divBdr>
          <w:divsChild>
            <w:div w:id="1191532929">
              <w:marLeft w:val="0"/>
              <w:marRight w:val="0"/>
              <w:marTop w:val="0"/>
              <w:marBottom w:val="0"/>
              <w:divBdr>
                <w:top w:val="none" w:sz="0" w:space="0" w:color="auto"/>
                <w:left w:val="none" w:sz="0" w:space="0" w:color="auto"/>
                <w:bottom w:val="none" w:sz="0" w:space="0" w:color="auto"/>
                <w:right w:val="none" w:sz="0" w:space="0" w:color="auto"/>
              </w:divBdr>
              <w:divsChild>
                <w:div w:id="2051806648">
                  <w:marLeft w:val="0"/>
                  <w:marRight w:val="0"/>
                  <w:marTop w:val="0"/>
                  <w:marBottom w:val="0"/>
                  <w:divBdr>
                    <w:top w:val="none" w:sz="0" w:space="0" w:color="auto"/>
                    <w:left w:val="none" w:sz="0" w:space="0" w:color="auto"/>
                    <w:bottom w:val="none" w:sz="0" w:space="0" w:color="auto"/>
                    <w:right w:val="none" w:sz="0" w:space="0" w:color="auto"/>
                  </w:divBdr>
                  <w:divsChild>
                    <w:div w:id="430393732">
                      <w:marLeft w:val="0"/>
                      <w:marRight w:val="0"/>
                      <w:marTop w:val="0"/>
                      <w:marBottom w:val="0"/>
                      <w:divBdr>
                        <w:top w:val="none" w:sz="0" w:space="0" w:color="auto"/>
                        <w:left w:val="none" w:sz="0" w:space="0" w:color="auto"/>
                        <w:bottom w:val="none" w:sz="0" w:space="0" w:color="auto"/>
                        <w:right w:val="none" w:sz="0" w:space="0" w:color="auto"/>
                      </w:divBdr>
                      <w:divsChild>
                        <w:div w:id="18119162">
                          <w:marLeft w:val="0"/>
                          <w:marRight w:val="0"/>
                          <w:marTop w:val="0"/>
                          <w:marBottom w:val="0"/>
                          <w:divBdr>
                            <w:top w:val="none" w:sz="0" w:space="0" w:color="auto"/>
                            <w:left w:val="none" w:sz="0" w:space="0" w:color="auto"/>
                            <w:bottom w:val="none" w:sz="0" w:space="0" w:color="auto"/>
                            <w:right w:val="none" w:sz="0" w:space="0" w:color="auto"/>
                          </w:divBdr>
                          <w:divsChild>
                            <w:div w:id="535236429">
                              <w:marLeft w:val="0"/>
                              <w:marRight w:val="0"/>
                              <w:marTop w:val="0"/>
                              <w:marBottom w:val="0"/>
                              <w:divBdr>
                                <w:top w:val="none" w:sz="0" w:space="0" w:color="auto"/>
                                <w:left w:val="none" w:sz="0" w:space="0" w:color="auto"/>
                                <w:bottom w:val="none" w:sz="0" w:space="0" w:color="auto"/>
                                <w:right w:val="none" w:sz="0" w:space="0" w:color="auto"/>
                              </w:divBdr>
                              <w:divsChild>
                                <w:div w:id="1150944934">
                                  <w:marLeft w:val="0"/>
                                  <w:marRight w:val="0"/>
                                  <w:marTop w:val="0"/>
                                  <w:marBottom w:val="0"/>
                                  <w:divBdr>
                                    <w:top w:val="none" w:sz="0" w:space="0" w:color="auto"/>
                                    <w:left w:val="none" w:sz="0" w:space="0" w:color="auto"/>
                                    <w:bottom w:val="none" w:sz="0" w:space="0" w:color="auto"/>
                                    <w:right w:val="none" w:sz="0" w:space="0" w:color="auto"/>
                                  </w:divBdr>
                                  <w:divsChild>
                                    <w:div w:id="18132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66266495">
      <w:bodyDiv w:val="1"/>
      <w:marLeft w:val="0"/>
      <w:marRight w:val="0"/>
      <w:marTop w:val="0"/>
      <w:marBottom w:val="0"/>
      <w:divBdr>
        <w:top w:val="none" w:sz="0" w:space="0" w:color="auto"/>
        <w:left w:val="none" w:sz="0" w:space="0" w:color="auto"/>
        <w:bottom w:val="none" w:sz="0" w:space="0" w:color="auto"/>
        <w:right w:val="none" w:sz="0" w:space="0" w:color="auto"/>
      </w:divBdr>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57857988">
      <w:bodyDiv w:val="1"/>
      <w:marLeft w:val="0"/>
      <w:marRight w:val="0"/>
      <w:marTop w:val="0"/>
      <w:marBottom w:val="0"/>
      <w:divBdr>
        <w:top w:val="none" w:sz="0" w:space="0" w:color="auto"/>
        <w:left w:val="none" w:sz="0" w:space="0" w:color="auto"/>
        <w:bottom w:val="none" w:sz="0" w:space="0" w:color="auto"/>
        <w:right w:val="none" w:sz="0" w:space="0" w:color="auto"/>
      </w:divBdr>
      <w:divsChild>
        <w:div w:id="1712727952">
          <w:marLeft w:val="0"/>
          <w:marRight w:val="0"/>
          <w:marTop w:val="0"/>
          <w:marBottom w:val="0"/>
          <w:divBdr>
            <w:top w:val="none" w:sz="0" w:space="0" w:color="auto"/>
            <w:left w:val="none" w:sz="0" w:space="0" w:color="auto"/>
            <w:bottom w:val="none" w:sz="0" w:space="0" w:color="auto"/>
            <w:right w:val="none" w:sz="0" w:space="0" w:color="auto"/>
          </w:divBdr>
          <w:divsChild>
            <w:div w:id="983435541">
              <w:marLeft w:val="0"/>
              <w:marRight w:val="0"/>
              <w:marTop w:val="0"/>
              <w:marBottom w:val="0"/>
              <w:divBdr>
                <w:top w:val="none" w:sz="0" w:space="0" w:color="auto"/>
                <w:left w:val="none" w:sz="0" w:space="0" w:color="auto"/>
                <w:bottom w:val="none" w:sz="0" w:space="0" w:color="auto"/>
                <w:right w:val="none" w:sz="0" w:space="0" w:color="auto"/>
              </w:divBdr>
              <w:divsChild>
                <w:div w:id="1951007519">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0"/>
                      <w:marBottom w:val="0"/>
                      <w:divBdr>
                        <w:top w:val="none" w:sz="0" w:space="0" w:color="auto"/>
                        <w:left w:val="none" w:sz="0" w:space="0" w:color="auto"/>
                        <w:bottom w:val="none" w:sz="0" w:space="0" w:color="auto"/>
                        <w:right w:val="none" w:sz="0"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sChild>
                            <w:div w:id="802432726">
                              <w:marLeft w:val="0"/>
                              <w:marRight w:val="0"/>
                              <w:marTop w:val="0"/>
                              <w:marBottom w:val="0"/>
                              <w:divBdr>
                                <w:top w:val="none" w:sz="0" w:space="0" w:color="auto"/>
                                <w:left w:val="none" w:sz="0" w:space="0" w:color="auto"/>
                                <w:bottom w:val="none" w:sz="0" w:space="0" w:color="auto"/>
                                <w:right w:val="none" w:sz="0" w:space="0" w:color="auto"/>
                              </w:divBdr>
                              <w:divsChild>
                                <w:div w:id="1351252972">
                                  <w:marLeft w:val="0"/>
                                  <w:marRight w:val="0"/>
                                  <w:marTop w:val="0"/>
                                  <w:marBottom w:val="0"/>
                                  <w:divBdr>
                                    <w:top w:val="none" w:sz="0" w:space="0" w:color="auto"/>
                                    <w:left w:val="none" w:sz="0" w:space="0" w:color="auto"/>
                                    <w:bottom w:val="none" w:sz="0" w:space="0" w:color="auto"/>
                                    <w:right w:val="none" w:sz="0" w:space="0" w:color="auto"/>
                                  </w:divBdr>
                                  <w:divsChild>
                                    <w:div w:id="12845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43062">
      <w:bodyDiv w:val="1"/>
      <w:marLeft w:val="0"/>
      <w:marRight w:val="0"/>
      <w:marTop w:val="0"/>
      <w:marBottom w:val="0"/>
      <w:divBdr>
        <w:top w:val="none" w:sz="0" w:space="0" w:color="auto"/>
        <w:left w:val="none" w:sz="0" w:space="0" w:color="auto"/>
        <w:bottom w:val="none" w:sz="0" w:space="0" w:color="auto"/>
        <w:right w:val="none" w:sz="0" w:space="0" w:color="auto"/>
      </w:divBdr>
      <w:divsChild>
        <w:div w:id="72437137">
          <w:marLeft w:val="0"/>
          <w:marRight w:val="0"/>
          <w:marTop w:val="0"/>
          <w:marBottom w:val="0"/>
          <w:divBdr>
            <w:top w:val="none" w:sz="0" w:space="0" w:color="auto"/>
            <w:left w:val="none" w:sz="0" w:space="0" w:color="auto"/>
            <w:bottom w:val="none" w:sz="0" w:space="0" w:color="auto"/>
            <w:right w:val="none" w:sz="0" w:space="0" w:color="auto"/>
          </w:divBdr>
          <w:divsChild>
            <w:div w:id="1465152180">
              <w:marLeft w:val="0"/>
              <w:marRight w:val="0"/>
              <w:marTop w:val="0"/>
              <w:marBottom w:val="0"/>
              <w:divBdr>
                <w:top w:val="none" w:sz="0" w:space="0" w:color="auto"/>
                <w:left w:val="none" w:sz="0" w:space="0" w:color="auto"/>
                <w:bottom w:val="none" w:sz="0" w:space="0" w:color="auto"/>
                <w:right w:val="none" w:sz="0" w:space="0" w:color="auto"/>
              </w:divBdr>
              <w:divsChild>
                <w:div w:id="301810064">
                  <w:marLeft w:val="0"/>
                  <w:marRight w:val="0"/>
                  <w:marTop w:val="0"/>
                  <w:marBottom w:val="0"/>
                  <w:divBdr>
                    <w:top w:val="none" w:sz="0" w:space="0" w:color="auto"/>
                    <w:left w:val="none" w:sz="0" w:space="0" w:color="auto"/>
                    <w:bottom w:val="none" w:sz="0" w:space="0" w:color="auto"/>
                    <w:right w:val="none" w:sz="0" w:space="0" w:color="auto"/>
                  </w:divBdr>
                  <w:divsChild>
                    <w:div w:id="355889010">
                      <w:marLeft w:val="0"/>
                      <w:marRight w:val="0"/>
                      <w:marTop w:val="0"/>
                      <w:marBottom w:val="0"/>
                      <w:divBdr>
                        <w:top w:val="none" w:sz="0" w:space="0" w:color="auto"/>
                        <w:left w:val="none" w:sz="0" w:space="0" w:color="auto"/>
                        <w:bottom w:val="none" w:sz="0" w:space="0" w:color="auto"/>
                        <w:right w:val="none" w:sz="0" w:space="0" w:color="auto"/>
                      </w:divBdr>
                      <w:divsChild>
                        <w:div w:id="1754736286">
                          <w:marLeft w:val="0"/>
                          <w:marRight w:val="0"/>
                          <w:marTop w:val="0"/>
                          <w:marBottom w:val="0"/>
                          <w:divBdr>
                            <w:top w:val="none" w:sz="0" w:space="0" w:color="auto"/>
                            <w:left w:val="none" w:sz="0" w:space="0" w:color="auto"/>
                            <w:bottom w:val="none" w:sz="0" w:space="0" w:color="auto"/>
                            <w:right w:val="none" w:sz="0" w:space="0" w:color="auto"/>
                          </w:divBdr>
                          <w:divsChild>
                            <w:div w:id="1753817263">
                              <w:marLeft w:val="0"/>
                              <w:marRight w:val="0"/>
                              <w:marTop w:val="0"/>
                              <w:marBottom w:val="0"/>
                              <w:divBdr>
                                <w:top w:val="none" w:sz="0" w:space="0" w:color="auto"/>
                                <w:left w:val="none" w:sz="0" w:space="0" w:color="auto"/>
                                <w:bottom w:val="none" w:sz="0" w:space="0" w:color="auto"/>
                                <w:right w:val="none" w:sz="0" w:space="0" w:color="auto"/>
                              </w:divBdr>
                              <w:divsChild>
                                <w:div w:id="85227377">
                                  <w:marLeft w:val="0"/>
                                  <w:marRight w:val="0"/>
                                  <w:marTop w:val="0"/>
                                  <w:marBottom w:val="0"/>
                                  <w:divBdr>
                                    <w:top w:val="none" w:sz="0" w:space="0" w:color="auto"/>
                                    <w:left w:val="none" w:sz="0" w:space="0" w:color="auto"/>
                                    <w:bottom w:val="none" w:sz="0" w:space="0" w:color="auto"/>
                                    <w:right w:val="none" w:sz="0" w:space="0" w:color="auto"/>
                                  </w:divBdr>
                                  <w:divsChild>
                                    <w:div w:id="4609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31378">
      <w:bodyDiv w:val="1"/>
      <w:marLeft w:val="0"/>
      <w:marRight w:val="0"/>
      <w:marTop w:val="0"/>
      <w:marBottom w:val="0"/>
      <w:divBdr>
        <w:top w:val="none" w:sz="0" w:space="0" w:color="auto"/>
        <w:left w:val="none" w:sz="0" w:space="0" w:color="auto"/>
        <w:bottom w:val="none" w:sz="0" w:space="0" w:color="auto"/>
        <w:right w:val="none" w:sz="0" w:space="0" w:color="auto"/>
      </w:divBdr>
      <w:divsChild>
        <w:div w:id="1772385277">
          <w:marLeft w:val="0"/>
          <w:marRight w:val="0"/>
          <w:marTop w:val="0"/>
          <w:marBottom w:val="0"/>
          <w:divBdr>
            <w:top w:val="none" w:sz="0" w:space="0" w:color="auto"/>
            <w:left w:val="none" w:sz="0" w:space="0" w:color="auto"/>
            <w:bottom w:val="none" w:sz="0" w:space="0" w:color="auto"/>
            <w:right w:val="none" w:sz="0" w:space="0" w:color="auto"/>
          </w:divBdr>
          <w:divsChild>
            <w:div w:id="1701274183">
              <w:marLeft w:val="0"/>
              <w:marRight w:val="0"/>
              <w:marTop w:val="0"/>
              <w:marBottom w:val="0"/>
              <w:divBdr>
                <w:top w:val="none" w:sz="0" w:space="0" w:color="auto"/>
                <w:left w:val="none" w:sz="0" w:space="0" w:color="auto"/>
                <w:bottom w:val="none" w:sz="0" w:space="0" w:color="auto"/>
                <w:right w:val="none" w:sz="0" w:space="0" w:color="auto"/>
              </w:divBdr>
              <w:divsChild>
                <w:div w:id="1158107444">
                  <w:marLeft w:val="0"/>
                  <w:marRight w:val="0"/>
                  <w:marTop w:val="0"/>
                  <w:marBottom w:val="0"/>
                  <w:divBdr>
                    <w:top w:val="none" w:sz="0" w:space="0" w:color="auto"/>
                    <w:left w:val="none" w:sz="0" w:space="0" w:color="auto"/>
                    <w:bottom w:val="none" w:sz="0" w:space="0" w:color="auto"/>
                    <w:right w:val="none" w:sz="0" w:space="0" w:color="auto"/>
                  </w:divBdr>
                  <w:divsChild>
                    <w:div w:id="556817009">
                      <w:marLeft w:val="0"/>
                      <w:marRight w:val="0"/>
                      <w:marTop w:val="0"/>
                      <w:marBottom w:val="0"/>
                      <w:divBdr>
                        <w:top w:val="none" w:sz="0" w:space="0" w:color="auto"/>
                        <w:left w:val="none" w:sz="0" w:space="0" w:color="auto"/>
                        <w:bottom w:val="none" w:sz="0" w:space="0" w:color="auto"/>
                        <w:right w:val="none" w:sz="0" w:space="0" w:color="auto"/>
                      </w:divBdr>
                      <w:divsChild>
                        <w:div w:id="1598362239">
                          <w:marLeft w:val="0"/>
                          <w:marRight w:val="0"/>
                          <w:marTop w:val="0"/>
                          <w:marBottom w:val="0"/>
                          <w:divBdr>
                            <w:top w:val="none" w:sz="0" w:space="0" w:color="auto"/>
                            <w:left w:val="none" w:sz="0" w:space="0" w:color="auto"/>
                            <w:bottom w:val="none" w:sz="0" w:space="0" w:color="auto"/>
                            <w:right w:val="none" w:sz="0" w:space="0" w:color="auto"/>
                          </w:divBdr>
                          <w:divsChild>
                            <w:div w:id="751465649">
                              <w:marLeft w:val="0"/>
                              <w:marRight w:val="0"/>
                              <w:marTop w:val="0"/>
                              <w:marBottom w:val="0"/>
                              <w:divBdr>
                                <w:top w:val="none" w:sz="0" w:space="0" w:color="auto"/>
                                <w:left w:val="none" w:sz="0" w:space="0" w:color="auto"/>
                                <w:bottom w:val="none" w:sz="0" w:space="0" w:color="auto"/>
                                <w:right w:val="none" w:sz="0" w:space="0" w:color="auto"/>
                              </w:divBdr>
                              <w:divsChild>
                                <w:div w:id="153303118">
                                  <w:marLeft w:val="0"/>
                                  <w:marRight w:val="0"/>
                                  <w:marTop w:val="0"/>
                                  <w:marBottom w:val="0"/>
                                  <w:divBdr>
                                    <w:top w:val="none" w:sz="0" w:space="0" w:color="auto"/>
                                    <w:left w:val="none" w:sz="0" w:space="0" w:color="auto"/>
                                    <w:bottom w:val="none" w:sz="0" w:space="0" w:color="auto"/>
                                    <w:right w:val="none" w:sz="0" w:space="0" w:color="auto"/>
                                  </w:divBdr>
                                  <w:divsChild>
                                    <w:div w:id="8015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138205">
      <w:bodyDiv w:val="1"/>
      <w:marLeft w:val="0"/>
      <w:marRight w:val="0"/>
      <w:marTop w:val="0"/>
      <w:marBottom w:val="0"/>
      <w:divBdr>
        <w:top w:val="none" w:sz="0" w:space="0" w:color="auto"/>
        <w:left w:val="none" w:sz="0" w:space="0" w:color="auto"/>
        <w:bottom w:val="none" w:sz="0" w:space="0" w:color="auto"/>
        <w:right w:val="none" w:sz="0" w:space="0" w:color="auto"/>
      </w:divBdr>
      <w:divsChild>
        <w:div w:id="1606376127">
          <w:marLeft w:val="0"/>
          <w:marRight w:val="0"/>
          <w:marTop w:val="0"/>
          <w:marBottom w:val="0"/>
          <w:divBdr>
            <w:top w:val="none" w:sz="0" w:space="0" w:color="auto"/>
            <w:left w:val="none" w:sz="0" w:space="0" w:color="auto"/>
            <w:bottom w:val="none" w:sz="0" w:space="0" w:color="auto"/>
            <w:right w:val="none" w:sz="0" w:space="0" w:color="auto"/>
          </w:divBdr>
          <w:divsChild>
            <w:div w:id="1586189257">
              <w:marLeft w:val="0"/>
              <w:marRight w:val="0"/>
              <w:marTop w:val="0"/>
              <w:marBottom w:val="0"/>
              <w:divBdr>
                <w:top w:val="none" w:sz="0" w:space="0" w:color="auto"/>
                <w:left w:val="none" w:sz="0" w:space="0" w:color="auto"/>
                <w:bottom w:val="none" w:sz="0" w:space="0" w:color="auto"/>
                <w:right w:val="none" w:sz="0" w:space="0" w:color="auto"/>
              </w:divBdr>
              <w:divsChild>
                <w:div w:id="2091003119">
                  <w:marLeft w:val="0"/>
                  <w:marRight w:val="0"/>
                  <w:marTop w:val="0"/>
                  <w:marBottom w:val="0"/>
                  <w:divBdr>
                    <w:top w:val="none" w:sz="0" w:space="0" w:color="auto"/>
                    <w:left w:val="none" w:sz="0" w:space="0" w:color="auto"/>
                    <w:bottom w:val="none" w:sz="0" w:space="0" w:color="auto"/>
                    <w:right w:val="none" w:sz="0" w:space="0" w:color="auto"/>
                  </w:divBdr>
                  <w:divsChild>
                    <w:div w:id="1627735939">
                      <w:marLeft w:val="0"/>
                      <w:marRight w:val="0"/>
                      <w:marTop w:val="0"/>
                      <w:marBottom w:val="0"/>
                      <w:divBdr>
                        <w:top w:val="none" w:sz="0" w:space="0" w:color="auto"/>
                        <w:left w:val="none" w:sz="0" w:space="0" w:color="auto"/>
                        <w:bottom w:val="none" w:sz="0" w:space="0" w:color="auto"/>
                        <w:right w:val="none" w:sz="0" w:space="0" w:color="auto"/>
                      </w:divBdr>
                      <w:divsChild>
                        <w:div w:id="195047800">
                          <w:marLeft w:val="0"/>
                          <w:marRight w:val="0"/>
                          <w:marTop w:val="0"/>
                          <w:marBottom w:val="0"/>
                          <w:divBdr>
                            <w:top w:val="none" w:sz="0" w:space="0" w:color="auto"/>
                            <w:left w:val="none" w:sz="0" w:space="0" w:color="auto"/>
                            <w:bottom w:val="none" w:sz="0" w:space="0" w:color="auto"/>
                            <w:right w:val="none" w:sz="0" w:space="0" w:color="auto"/>
                          </w:divBdr>
                          <w:divsChild>
                            <w:div w:id="1929343985">
                              <w:marLeft w:val="0"/>
                              <w:marRight w:val="0"/>
                              <w:marTop w:val="0"/>
                              <w:marBottom w:val="0"/>
                              <w:divBdr>
                                <w:top w:val="none" w:sz="0" w:space="0" w:color="auto"/>
                                <w:left w:val="none" w:sz="0" w:space="0" w:color="auto"/>
                                <w:bottom w:val="none" w:sz="0" w:space="0" w:color="auto"/>
                                <w:right w:val="none" w:sz="0" w:space="0" w:color="auto"/>
                              </w:divBdr>
                              <w:divsChild>
                                <w:div w:id="789662691">
                                  <w:marLeft w:val="0"/>
                                  <w:marRight w:val="0"/>
                                  <w:marTop w:val="0"/>
                                  <w:marBottom w:val="0"/>
                                  <w:divBdr>
                                    <w:top w:val="none" w:sz="0" w:space="0" w:color="auto"/>
                                    <w:left w:val="none" w:sz="0" w:space="0" w:color="auto"/>
                                    <w:bottom w:val="none" w:sz="0" w:space="0" w:color="auto"/>
                                    <w:right w:val="none" w:sz="0" w:space="0" w:color="auto"/>
                                  </w:divBdr>
                                  <w:divsChild>
                                    <w:div w:id="2290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90093">
      <w:bodyDiv w:val="1"/>
      <w:marLeft w:val="0"/>
      <w:marRight w:val="0"/>
      <w:marTop w:val="0"/>
      <w:marBottom w:val="0"/>
      <w:divBdr>
        <w:top w:val="none" w:sz="0" w:space="0" w:color="auto"/>
        <w:left w:val="none" w:sz="0" w:space="0" w:color="auto"/>
        <w:bottom w:val="none" w:sz="0" w:space="0" w:color="auto"/>
        <w:right w:val="none" w:sz="0" w:space="0" w:color="auto"/>
      </w:divBdr>
      <w:divsChild>
        <w:div w:id="1409423498">
          <w:marLeft w:val="0"/>
          <w:marRight w:val="0"/>
          <w:marTop w:val="0"/>
          <w:marBottom w:val="0"/>
          <w:divBdr>
            <w:top w:val="none" w:sz="0" w:space="0" w:color="auto"/>
            <w:left w:val="none" w:sz="0" w:space="0" w:color="auto"/>
            <w:bottom w:val="none" w:sz="0" w:space="0" w:color="auto"/>
            <w:right w:val="none" w:sz="0" w:space="0" w:color="auto"/>
          </w:divBdr>
          <w:divsChild>
            <w:div w:id="308023963">
              <w:marLeft w:val="0"/>
              <w:marRight w:val="0"/>
              <w:marTop w:val="0"/>
              <w:marBottom w:val="0"/>
              <w:divBdr>
                <w:top w:val="none" w:sz="0" w:space="0" w:color="auto"/>
                <w:left w:val="none" w:sz="0" w:space="0" w:color="auto"/>
                <w:bottom w:val="none" w:sz="0" w:space="0" w:color="auto"/>
                <w:right w:val="none" w:sz="0" w:space="0" w:color="auto"/>
              </w:divBdr>
              <w:divsChild>
                <w:div w:id="483008224">
                  <w:marLeft w:val="0"/>
                  <w:marRight w:val="0"/>
                  <w:marTop w:val="0"/>
                  <w:marBottom w:val="0"/>
                  <w:divBdr>
                    <w:top w:val="none" w:sz="0" w:space="0" w:color="auto"/>
                    <w:left w:val="none" w:sz="0" w:space="0" w:color="auto"/>
                    <w:bottom w:val="none" w:sz="0" w:space="0" w:color="auto"/>
                    <w:right w:val="none" w:sz="0" w:space="0" w:color="auto"/>
                  </w:divBdr>
                  <w:divsChild>
                    <w:div w:id="249237669">
                      <w:marLeft w:val="0"/>
                      <w:marRight w:val="0"/>
                      <w:marTop w:val="0"/>
                      <w:marBottom w:val="0"/>
                      <w:divBdr>
                        <w:top w:val="none" w:sz="0" w:space="0" w:color="auto"/>
                        <w:left w:val="none" w:sz="0" w:space="0" w:color="auto"/>
                        <w:bottom w:val="none" w:sz="0" w:space="0" w:color="auto"/>
                        <w:right w:val="none" w:sz="0" w:space="0" w:color="auto"/>
                      </w:divBdr>
                      <w:divsChild>
                        <w:div w:id="1259216018">
                          <w:marLeft w:val="0"/>
                          <w:marRight w:val="0"/>
                          <w:marTop w:val="0"/>
                          <w:marBottom w:val="0"/>
                          <w:divBdr>
                            <w:top w:val="none" w:sz="0" w:space="0" w:color="auto"/>
                            <w:left w:val="none" w:sz="0" w:space="0" w:color="auto"/>
                            <w:bottom w:val="none" w:sz="0" w:space="0" w:color="auto"/>
                            <w:right w:val="none" w:sz="0" w:space="0" w:color="auto"/>
                          </w:divBdr>
                          <w:divsChild>
                            <w:div w:id="163672301">
                              <w:marLeft w:val="0"/>
                              <w:marRight w:val="0"/>
                              <w:marTop w:val="0"/>
                              <w:marBottom w:val="0"/>
                              <w:divBdr>
                                <w:top w:val="none" w:sz="0" w:space="0" w:color="auto"/>
                                <w:left w:val="none" w:sz="0" w:space="0" w:color="auto"/>
                                <w:bottom w:val="none" w:sz="0" w:space="0" w:color="auto"/>
                                <w:right w:val="none" w:sz="0" w:space="0" w:color="auto"/>
                              </w:divBdr>
                              <w:divsChild>
                                <w:div w:id="564339268">
                                  <w:marLeft w:val="0"/>
                                  <w:marRight w:val="0"/>
                                  <w:marTop w:val="0"/>
                                  <w:marBottom w:val="0"/>
                                  <w:divBdr>
                                    <w:top w:val="none" w:sz="0" w:space="0" w:color="auto"/>
                                    <w:left w:val="none" w:sz="0" w:space="0" w:color="auto"/>
                                    <w:bottom w:val="none" w:sz="0" w:space="0" w:color="auto"/>
                                    <w:right w:val="none" w:sz="0" w:space="0" w:color="auto"/>
                                  </w:divBdr>
                                  <w:divsChild>
                                    <w:div w:id="13966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18101">
      <w:bodyDiv w:val="1"/>
      <w:marLeft w:val="0"/>
      <w:marRight w:val="0"/>
      <w:marTop w:val="0"/>
      <w:marBottom w:val="0"/>
      <w:divBdr>
        <w:top w:val="none" w:sz="0" w:space="0" w:color="auto"/>
        <w:left w:val="none" w:sz="0" w:space="0" w:color="auto"/>
        <w:bottom w:val="none" w:sz="0" w:space="0" w:color="auto"/>
        <w:right w:val="none" w:sz="0" w:space="0" w:color="auto"/>
      </w:divBdr>
      <w:divsChild>
        <w:div w:id="890507098">
          <w:marLeft w:val="0"/>
          <w:marRight w:val="0"/>
          <w:marTop w:val="0"/>
          <w:marBottom w:val="0"/>
          <w:divBdr>
            <w:top w:val="none" w:sz="0" w:space="0" w:color="auto"/>
            <w:left w:val="none" w:sz="0" w:space="0" w:color="auto"/>
            <w:bottom w:val="none" w:sz="0" w:space="0" w:color="auto"/>
            <w:right w:val="none" w:sz="0" w:space="0" w:color="auto"/>
          </w:divBdr>
          <w:divsChild>
            <w:div w:id="330181259">
              <w:marLeft w:val="0"/>
              <w:marRight w:val="0"/>
              <w:marTop w:val="0"/>
              <w:marBottom w:val="0"/>
              <w:divBdr>
                <w:top w:val="none" w:sz="0" w:space="0" w:color="auto"/>
                <w:left w:val="none" w:sz="0" w:space="0" w:color="auto"/>
                <w:bottom w:val="none" w:sz="0" w:space="0" w:color="auto"/>
                <w:right w:val="none" w:sz="0" w:space="0" w:color="auto"/>
              </w:divBdr>
              <w:divsChild>
                <w:div w:id="1162621696">
                  <w:marLeft w:val="0"/>
                  <w:marRight w:val="0"/>
                  <w:marTop w:val="0"/>
                  <w:marBottom w:val="0"/>
                  <w:divBdr>
                    <w:top w:val="none" w:sz="0" w:space="0" w:color="auto"/>
                    <w:left w:val="none" w:sz="0" w:space="0" w:color="auto"/>
                    <w:bottom w:val="none" w:sz="0" w:space="0" w:color="auto"/>
                    <w:right w:val="none" w:sz="0" w:space="0" w:color="auto"/>
                  </w:divBdr>
                  <w:divsChild>
                    <w:div w:id="1792358429">
                      <w:marLeft w:val="0"/>
                      <w:marRight w:val="0"/>
                      <w:marTop w:val="0"/>
                      <w:marBottom w:val="0"/>
                      <w:divBdr>
                        <w:top w:val="none" w:sz="0" w:space="0" w:color="auto"/>
                        <w:left w:val="none" w:sz="0" w:space="0" w:color="auto"/>
                        <w:bottom w:val="none" w:sz="0" w:space="0" w:color="auto"/>
                        <w:right w:val="none" w:sz="0" w:space="0" w:color="auto"/>
                      </w:divBdr>
                      <w:divsChild>
                        <w:div w:id="1755665880">
                          <w:marLeft w:val="0"/>
                          <w:marRight w:val="0"/>
                          <w:marTop w:val="0"/>
                          <w:marBottom w:val="0"/>
                          <w:divBdr>
                            <w:top w:val="none" w:sz="0" w:space="0" w:color="auto"/>
                            <w:left w:val="none" w:sz="0" w:space="0" w:color="auto"/>
                            <w:bottom w:val="none" w:sz="0" w:space="0" w:color="auto"/>
                            <w:right w:val="none" w:sz="0" w:space="0" w:color="auto"/>
                          </w:divBdr>
                          <w:divsChild>
                            <w:div w:id="684331058">
                              <w:marLeft w:val="0"/>
                              <w:marRight w:val="0"/>
                              <w:marTop w:val="0"/>
                              <w:marBottom w:val="0"/>
                              <w:divBdr>
                                <w:top w:val="none" w:sz="0" w:space="0" w:color="auto"/>
                                <w:left w:val="none" w:sz="0" w:space="0" w:color="auto"/>
                                <w:bottom w:val="none" w:sz="0" w:space="0" w:color="auto"/>
                                <w:right w:val="none" w:sz="0" w:space="0" w:color="auto"/>
                              </w:divBdr>
                              <w:divsChild>
                                <w:div w:id="623510456">
                                  <w:marLeft w:val="0"/>
                                  <w:marRight w:val="0"/>
                                  <w:marTop w:val="0"/>
                                  <w:marBottom w:val="0"/>
                                  <w:divBdr>
                                    <w:top w:val="none" w:sz="0" w:space="0" w:color="auto"/>
                                    <w:left w:val="none" w:sz="0" w:space="0" w:color="auto"/>
                                    <w:bottom w:val="none" w:sz="0" w:space="0" w:color="auto"/>
                                    <w:right w:val="none" w:sz="0" w:space="0" w:color="auto"/>
                                  </w:divBdr>
                                  <w:divsChild>
                                    <w:div w:id="15501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43939">
      <w:bodyDiv w:val="1"/>
      <w:marLeft w:val="0"/>
      <w:marRight w:val="0"/>
      <w:marTop w:val="0"/>
      <w:marBottom w:val="0"/>
      <w:divBdr>
        <w:top w:val="none" w:sz="0" w:space="0" w:color="auto"/>
        <w:left w:val="none" w:sz="0" w:space="0" w:color="auto"/>
        <w:bottom w:val="none" w:sz="0" w:space="0" w:color="auto"/>
        <w:right w:val="none" w:sz="0" w:space="0" w:color="auto"/>
      </w:divBdr>
      <w:divsChild>
        <w:div w:id="55512498">
          <w:marLeft w:val="0"/>
          <w:marRight w:val="0"/>
          <w:marTop w:val="0"/>
          <w:marBottom w:val="0"/>
          <w:divBdr>
            <w:top w:val="none" w:sz="0" w:space="0" w:color="auto"/>
            <w:left w:val="none" w:sz="0" w:space="0" w:color="auto"/>
            <w:bottom w:val="none" w:sz="0" w:space="0" w:color="auto"/>
            <w:right w:val="none" w:sz="0" w:space="0" w:color="auto"/>
          </w:divBdr>
          <w:divsChild>
            <w:div w:id="1943803852">
              <w:marLeft w:val="0"/>
              <w:marRight w:val="0"/>
              <w:marTop w:val="0"/>
              <w:marBottom w:val="0"/>
              <w:divBdr>
                <w:top w:val="none" w:sz="0" w:space="0" w:color="auto"/>
                <w:left w:val="none" w:sz="0" w:space="0" w:color="auto"/>
                <w:bottom w:val="none" w:sz="0" w:space="0" w:color="auto"/>
                <w:right w:val="none" w:sz="0" w:space="0" w:color="auto"/>
              </w:divBdr>
              <w:divsChild>
                <w:div w:id="1361971557">
                  <w:marLeft w:val="0"/>
                  <w:marRight w:val="0"/>
                  <w:marTop w:val="0"/>
                  <w:marBottom w:val="0"/>
                  <w:divBdr>
                    <w:top w:val="none" w:sz="0" w:space="0" w:color="auto"/>
                    <w:left w:val="none" w:sz="0" w:space="0" w:color="auto"/>
                    <w:bottom w:val="none" w:sz="0" w:space="0" w:color="auto"/>
                    <w:right w:val="none" w:sz="0" w:space="0" w:color="auto"/>
                  </w:divBdr>
                  <w:divsChild>
                    <w:div w:id="441655894">
                      <w:marLeft w:val="0"/>
                      <w:marRight w:val="0"/>
                      <w:marTop w:val="0"/>
                      <w:marBottom w:val="0"/>
                      <w:divBdr>
                        <w:top w:val="none" w:sz="0" w:space="0" w:color="auto"/>
                        <w:left w:val="none" w:sz="0" w:space="0" w:color="auto"/>
                        <w:bottom w:val="none" w:sz="0" w:space="0" w:color="auto"/>
                        <w:right w:val="none" w:sz="0" w:space="0" w:color="auto"/>
                      </w:divBdr>
                      <w:divsChild>
                        <w:div w:id="313069623">
                          <w:marLeft w:val="0"/>
                          <w:marRight w:val="0"/>
                          <w:marTop w:val="0"/>
                          <w:marBottom w:val="0"/>
                          <w:divBdr>
                            <w:top w:val="none" w:sz="0" w:space="0" w:color="auto"/>
                            <w:left w:val="none" w:sz="0" w:space="0" w:color="auto"/>
                            <w:bottom w:val="none" w:sz="0" w:space="0" w:color="auto"/>
                            <w:right w:val="none" w:sz="0" w:space="0" w:color="auto"/>
                          </w:divBdr>
                          <w:divsChild>
                            <w:div w:id="214976811">
                              <w:marLeft w:val="0"/>
                              <w:marRight w:val="0"/>
                              <w:marTop w:val="0"/>
                              <w:marBottom w:val="0"/>
                              <w:divBdr>
                                <w:top w:val="none" w:sz="0" w:space="0" w:color="auto"/>
                                <w:left w:val="none" w:sz="0" w:space="0" w:color="auto"/>
                                <w:bottom w:val="none" w:sz="0" w:space="0" w:color="auto"/>
                                <w:right w:val="none" w:sz="0" w:space="0" w:color="auto"/>
                              </w:divBdr>
                              <w:divsChild>
                                <w:div w:id="1285769788">
                                  <w:marLeft w:val="0"/>
                                  <w:marRight w:val="0"/>
                                  <w:marTop w:val="0"/>
                                  <w:marBottom w:val="0"/>
                                  <w:divBdr>
                                    <w:top w:val="none" w:sz="0" w:space="0" w:color="auto"/>
                                    <w:left w:val="none" w:sz="0" w:space="0" w:color="auto"/>
                                    <w:bottom w:val="none" w:sz="0" w:space="0" w:color="auto"/>
                                    <w:right w:val="none" w:sz="0" w:space="0" w:color="auto"/>
                                  </w:divBdr>
                                  <w:divsChild>
                                    <w:div w:id="3964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49753">
      <w:bodyDiv w:val="1"/>
      <w:marLeft w:val="0"/>
      <w:marRight w:val="0"/>
      <w:marTop w:val="0"/>
      <w:marBottom w:val="0"/>
      <w:divBdr>
        <w:top w:val="none" w:sz="0" w:space="0" w:color="auto"/>
        <w:left w:val="none" w:sz="0" w:space="0" w:color="auto"/>
        <w:bottom w:val="none" w:sz="0" w:space="0" w:color="auto"/>
        <w:right w:val="none" w:sz="0" w:space="0" w:color="auto"/>
      </w:divBdr>
      <w:divsChild>
        <w:div w:id="411464068">
          <w:marLeft w:val="0"/>
          <w:marRight w:val="0"/>
          <w:marTop w:val="0"/>
          <w:marBottom w:val="0"/>
          <w:divBdr>
            <w:top w:val="none" w:sz="0" w:space="0" w:color="auto"/>
            <w:left w:val="none" w:sz="0" w:space="0" w:color="auto"/>
            <w:bottom w:val="none" w:sz="0" w:space="0" w:color="auto"/>
            <w:right w:val="none" w:sz="0" w:space="0" w:color="auto"/>
          </w:divBdr>
          <w:divsChild>
            <w:div w:id="1922837801">
              <w:marLeft w:val="0"/>
              <w:marRight w:val="0"/>
              <w:marTop w:val="0"/>
              <w:marBottom w:val="0"/>
              <w:divBdr>
                <w:top w:val="none" w:sz="0" w:space="0" w:color="auto"/>
                <w:left w:val="none" w:sz="0" w:space="0" w:color="auto"/>
                <w:bottom w:val="none" w:sz="0" w:space="0" w:color="auto"/>
                <w:right w:val="none" w:sz="0" w:space="0" w:color="auto"/>
              </w:divBdr>
              <w:divsChild>
                <w:div w:id="640039382">
                  <w:marLeft w:val="0"/>
                  <w:marRight w:val="0"/>
                  <w:marTop w:val="0"/>
                  <w:marBottom w:val="0"/>
                  <w:divBdr>
                    <w:top w:val="none" w:sz="0" w:space="0" w:color="auto"/>
                    <w:left w:val="none" w:sz="0" w:space="0" w:color="auto"/>
                    <w:bottom w:val="none" w:sz="0" w:space="0" w:color="auto"/>
                    <w:right w:val="none" w:sz="0" w:space="0" w:color="auto"/>
                  </w:divBdr>
                  <w:divsChild>
                    <w:div w:id="2044398664">
                      <w:marLeft w:val="0"/>
                      <w:marRight w:val="0"/>
                      <w:marTop w:val="0"/>
                      <w:marBottom w:val="0"/>
                      <w:divBdr>
                        <w:top w:val="none" w:sz="0" w:space="0" w:color="auto"/>
                        <w:left w:val="none" w:sz="0" w:space="0" w:color="auto"/>
                        <w:bottom w:val="none" w:sz="0" w:space="0" w:color="auto"/>
                        <w:right w:val="none" w:sz="0" w:space="0" w:color="auto"/>
                      </w:divBdr>
                      <w:divsChild>
                        <w:div w:id="406919580">
                          <w:marLeft w:val="0"/>
                          <w:marRight w:val="0"/>
                          <w:marTop w:val="0"/>
                          <w:marBottom w:val="0"/>
                          <w:divBdr>
                            <w:top w:val="none" w:sz="0" w:space="0" w:color="auto"/>
                            <w:left w:val="none" w:sz="0" w:space="0" w:color="auto"/>
                            <w:bottom w:val="none" w:sz="0" w:space="0" w:color="auto"/>
                            <w:right w:val="none" w:sz="0" w:space="0" w:color="auto"/>
                          </w:divBdr>
                          <w:divsChild>
                            <w:div w:id="2101638440">
                              <w:marLeft w:val="0"/>
                              <w:marRight w:val="0"/>
                              <w:marTop w:val="0"/>
                              <w:marBottom w:val="0"/>
                              <w:divBdr>
                                <w:top w:val="none" w:sz="0" w:space="0" w:color="auto"/>
                                <w:left w:val="none" w:sz="0" w:space="0" w:color="auto"/>
                                <w:bottom w:val="none" w:sz="0" w:space="0" w:color="auto"/>
                                <w:right w:val="none" w:sz="0" w:space="0" w:color="auto"/>
                              </w:divBdr>
                              <w:divsChild>
                                <w:div w:id="402725146">
                                  <w:marLeft w:val="0"/>
                                  <w:marRight w:val="0"/>
                                  <w:marTop w:val="0"/>
                                  <w:marBottom w:val="0"/>
                                  <w:divBdr>
                                    <w:top w:val="none" w:sz="0" w:space="0" w:color="auto"/>
                                    <w:left w:val="none" w:sz="0" w:space="0" w:color="auto"/>
                                    <w:bottom w:val="none" w:sz="0" w:space="0" w:color="auto"/>
                                    <w:right w:val="none" w:sz="0" w:space="0" w:color="auto"/>
                                  </w:divBdr>
                                  <w:divsChild>
                                    <w:div w:id="16014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8628">
      <w:bodyDiv w:val="1"/>
      <w:marLeft w:val="0"/>
      <w:marRight w:val="0"/>
      <w:marTop w:val="0"/>
      <w:marBottom w:val="0"/>
      <w:divBdr>
        <w:top w:val="none" w:sz="0" w:space="0" w:color="auto"/>
        <w:left w:val="none" w:sz="0" w:space="0" w:color="auto"/>
        <w:bottom w:val="none" w:sz="0" w:space="0" w:color="auto"/>
        <w:right w:val="none" w:sz="0" w:space="0" w:color="auto"/>
      </w:divBdr>
      <w:divsChild>
        <w:div w:id="1357535475">
          <w:marLeft w:val="0"/>
          <w:marRight w:val="0"/>
          <w:marTop w:val="0"/>
          <w:marBottom w:val="0"/>
          <w:divBdr>
            <w:top w:val="none" w:sz="0" w:space="0" w:color="auto"/>
            <w:left w:val="none" w:sz="0" w:space="0" w:color="auto"/>
            <w:bottom w:val="none" w:sz="0" w:space="0" w:color="auto"/>
            <w:right w:val="none" w:sz="0" w:space="0" w:color="auto"/>
          </w:divBdr>
          <w:divsChild>
            <w:div w:id="727917529">
              <w:marLeft w:val="0"/>
              <w:marRight w:val="0"/>
              <w:marTop w:val="0"/>
              <w:marBottom w:val="0"/>
              <w:divBdr>
                <w:top w:val="none" w:sz="0" w:space="0" w:color="auto"/>
                <w:left w:val="none" w:sz="0" w:space="0" w:color="auto"/>
                <w:bottom w:val="none" w:sz="0" w:space="0" w:color="auto"/>
                <w:right w:val="none" w:sz="0" w:space="0" w:color="auto"/>
              </w:divBdr>
              <w:divsChild>
                <w:div w:id="401876769">
                  <w:marLeft w:val="0"/>
                  <w:marRight w:val="0"/>
                  <w:marTop w:val="0"/>
                  <w:marBottom w:val="0"/>
                  <w:divBdr>
                    <w:top w:val="none" w:sz="0" w:space="0" w:color="auto"/>
                    <w:left w:val="none" w:sz="0" w:space="0" w:color="auto"/>
                    <w:bottom w:val="none" w:sz="0" w:space="0" w:color="auto"/>
                    <w:right w:val="none" w:sz="0" w:space="0" w:color="auto"/>
                  </w:divBdr>
                  <w:divsChild>
                    <w:div w:id="2046325545">
                      <w:marLeft w:val="0"/>
                      <w:marRight w:val="0"/>
                      <w:marTop w:val="0"/>
                      <w:marBottom w:val="0"/>
                      <w:divBdr>
                        <w:top w:val="none" w:sz="0" w:space="0" w:color="auto"/>
                        <w:left w:val="none" w:sz="0" w:space="0" w:color="auto"/>
                        <w:bottom w:val="none" w:sz="0" w:space="0" w:color="auto"/>
                        <w:right w:val="none" w:sz="0" w:space="0" w:color="auto"/>
                      </w:divBdr>
                      <w:divsChild>
                        <w:div w:id="400252998">
                          <w:marLeft w:val="0"/>
                          <w:marRight w:val="0"/>
                          <w:marTop w:val="0"/>
                          <w:marBottom w:val="0"/>
                          <w:divBdr>
                            <w:top w:val="none" w:sz="0" w:space="0" w:color="auto"/>
                            <w:left w:val="none" w:sz="0" w:space="0" w:color="auto"/>
                            <w:bottom w:val="none" w:sz="0" w:space="0" w:color="auto"/>
                            <w:right w:val="none" w:sz="0" w:space="0" w:color="auto"/>
                          </w:divBdr>
                          <w:divsChild>
                            <w:div w:id="747846457">
                              <w:marLeft w:val="0"/>
                              <w:marRight w:val="0"/>
                              <w:marTop w:val="0"/>
                              <w:marBottom w:val="0"/>
                              <w:divBdr>
                                <w:top w:val="none" w:sz="0" w:space="0" w:color="auto"/>
                                <w:left w:val="none" w:sz="0" w:space="0" w:color="auto"/>
                                <w:bottom w:val="none" w:sz="0" w:space="0" w:color="auto"/>
                                <w:right w:val="none" w:sz="0" w:space="0" w:color="auto"/>
                              </w:divBdr>
                              <w:divsChild>
                                <w:div w:id="1308439183">
                                  <w:marLeft w:val="0"/>
                                  <w:marRight w:val="0"/>
                                  <w:marTop w:val="0"/>
                                  <w:marBottom w:val="0"/>
                                  <w:divBdr>
                                    <w:top w:val="none" w:sz="0" w:space="0" w:color="auto"/>
                                    <w:left w:val="none" w:sz="0" w:space="0" w:color="auto"/>
                                    <w:bottom w:val="none" w:sz="0" w:space="0" w:color="auto"/>
                                    <w:right w:val="none" w:sz="0" w:space="0" w:color="auto"/>
                                  </w:divBdr>
                                  <w:divsChild>
                                    <w:div w:id="12875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15846</Words>
  <Characters>9033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2025-07-09T03:46:00Z</dcterms:created>
  <dcterms:modified xsi:type="dcterms:W3CDTF">2025-07-09T03:46:00Z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