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1F12" w14:textId="4C63AA84" w:rsidR="00270D88" w:rsidRPr="00AC7664" w:rsidRDefault="00270D88" w:rsidP="008F5C55">
      <w:pPr>
        <w:spacing w:after="0" w:line="240" w:lineRule="auto"/>
        <w:ind w:firstLine="851"/>
        <w:jc w:val="right"/>
      </w:pPr>
      <w:bookmarkStart w:id="0" w:name="_Toc60525494"/>
      <w:bookmarkStart w:id="1" w:name="_Toc47844940"/>
      <w:bookmarkStart w:id="2" w:name="_Toc230863022"/>
      <w:bookmarkStart w:id="3" w:name="_Toc256674210"/>
      <w:r w:rsidRPr="00AC7664">
        <w:t>Pirkim</w:t>
      </w:r>
      <w:r w:rsidR="000F7A45" w:rsidRPr="00AC7664">
        <w:t>o</w:t>
      </w:r>
      <w:r w:rsidRPr="00AC7664">
        <w:t xml:space="preserve"> </w:t>
      </w:r>
      <w:r w:rsidR="00A812AC" w:rsidRPr="00AC7664">
        <w:t>sąlygų</w:t>
      </w:r>
      <w:r w:rsidR="001B27C3" w:rsidRPr="00AC7664">
        <w:t xml:space="preserve"> </w:t>
      </w:r>
      <w:r w:rsidR="00A812AC" w:rsidRPr="00AC7664">
        <w:t>7</w:t>
      </w:r>
      <w:r w:rsidRPr="00AC7664">
        <w:t xml:space="preserve"> priedas</w:t>
      </w:r>
    </w:p>
    <w:p w14:paraId="645A742D" w14:textId="77777777" w:rsidR="00376F7C" w:rsidRPr="00AC7664" w:rsidRDefault="00376F7C" w:rsidP="001C3970">
      <w:pPr>
        <w:spacing w:after="0" w:line="240" w:lineRule="auto"/>
        <w:ind w:firstLine="851"/>
        <w:jc w:val="center"/>
        <w:rPr>
          <w:b/>
          <w:bCs/>
        </w:rPr>
      </w:pPr>
    </w:p>
    <w:p w14:paraId="0C449A06" w14:textId="77777777" w:rsidR="001C3970" w:rsidRPr="00AC7664" w:rsidRDefault="001C3970" w:rsidP="001C3970">
      <w:pPr>
        <w:spacing w:after="0" w:line="240" w:lineRule="auto"/>
        <w:ind w:firstLine="851"/>
        <w:jc w:val="center"/>
        <w:rPr>
          <w:b/>
          <w:bCs/>
        </w:rPr>
      </w:pPr>
    </w:p>
    <w:p w14:paraId="71413F0F" w14:textId="2420D175" w:rsidR="00C02DC2" w:rsidRPr="00AC7664" w:rsidRDefault="00C02DC2" w:rsidP="008F5C55">
      <w:pPr>
        <w:spacing w:after="0" w:line="240" w:lineRule="auto"/>
        <w:jc w:val="center"/>
        <w:rPr>
          <w:b/>
          <w:bCs/>
        </w:rPr>
      </w:pPr>
      <w:r w:rsidRPr="00AC7664">
        <w:rPr>
          <w:b/>
          <w:bCs/>
        </w:rPr>
        <w:t>PIRKIMO SUTARTIES SĄLYGOS</w:t>
      </w:r>
      <w:bookmarkEnd w:id="0"/>
      <w:bookmarkEnd w:id="1"/>
      <w:bookmarkEnd w:id="2"/>
      <w:bookmarkEnd w:id="3"/>
    </w:p>
    <w:p w14:paraId="1539387F" w14:textId="77777777" w:rsidR="00376F7C" w:rsidRPr="00AC7664" w:rsidRDefault="00376F7C" w:rsidP="001C3970">
      <w:pPr>
        <w:spacing w:after="0" w:line="240" w:lineRule="auto"/>
        <w:ind w:firstLine="851"/>
        <w:jc w:val="center"/>
        <w:rPr>
          <w:b/>
          <w:bCs/>
        </w:rPr>
      </w:pPr>
    </w:p>
    <w:p w14:paraId="752B8744" w14:textId="77777777" w:rsidR="001C3970" w:rsidRPr="00AC7664" w:rsidRDefault="001C3970" w:rsidP="001C3970">
      <w:pPr>
        <w:spacing w:after="0" w:line="240" w:lineRule="auto"/>
        <w:ind w:firstLine="851"/>
        <w:jc w:val="center"/>
        <w:rPr>
          <w:b/>
          <w:bCs/>
        </w:rPr>
      </w:pPr>
    </w:p>
    <w:p w14:paraId="6F1D1E3A" w14:textId="08E48C7B" w:rsidR="00C02DC2" w:rsidRPr="00AC7664" w:rsidRDefault="00C02DC2" w:rsidP="00E65CBD">
      <w:pPr>
        <w:pStyle w:val="ListParagraph"/>
        <w:numPr>
          <w:ilvl w:val="0"/>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Pirkimo sutartis sudaroma ir nutraukiama vadovaujantis </w:t>
      </w:r>
      <w:r w:rsidR="00EC0CA1" w:rsidRPr="00AC7664">
        <w:rPr>
          <w:rFonts w:ascii="Times New Roman" w:hAnsi="Times New Roman" w:cs="Times New Roman"/>
          <w:iCs/>
          <w:sz w:val="24"/>
          <w:szCs w:val="24"/>
        </w:rPr>
        <w:t>Lietuvos Respublikos v</w:t>
      </w:r>
      <w:r w:rsidRPr="00AC7664">
        <w:rPr>
          <w:rFonts w:ascii="Times New Roman" w:hAnsi="Times New Roman" w:cs="Times New Roman"/>
          <w:iCs/>
          <w:sz w:val="24"/>
          <w:szCs w:val="24"/>
        </w:rPr>
        <w:t xml:space="preserve">iešųjų pirkimų įstatymu, </w:t>
      </w:r>
      <w:r w:rsidR="00EC0CA1" w:rsidRPr="00AC7664">
        <w:rPr>
          <w:rFonts w:ascii="Times New Roman" w:hAnsi="Times New Roman" w:cs="Times New Roman"/>
          <w:iCs/>
          <w:sz w:val="24"/>
          <w:szCs w:val="24"/>
        </w:rPr>
        <w:t>Lietuvos Respublikos c</w:t>
      </w:r>
      <w:r w:rsidRPr="00AC7664">
        <w:rPr>
          <w:rFonts w:ascii="Times New Roman" w:hAnsi="Times New Roman" w:cs="Times New Roman"/>
          <w:iCs/>
          <w:sz w:val="24"/>
          <w:szCs w:val="24"/>
        </w:rPr>
        <w:t xml:space="preserve">iviliniu kodeksu, Pirkimo sąlygomis bei </w:t>
      </w:r>
      <w:r w:rsidR="00D86B64" w:rsidRPr="00AC7664">
        <w:rPr>
          <w:rFonts w:ascii="Times New Roman" w:hAnsi="Times New Roman" w:cs="Times New Roman"/>
          <w:iCs/>
          <w:sz w:val="24"/>
          <w:szCs w:val="24"/>
        </w:rPr>
        <w:t xml:space="preserve">atsižvelgiant į </w:t>
      </w:r>
      <w:r w:rsidRPr="00AC7664">
        <w:rPr>
          <w:rFonts w:ascii="Times New Roman" w:hAnsi="Times New Roman" w:cs="Times New Roman"/>
          <w:iCs/>
          <w:sz w:val="24"/>
          <w:szCs w:val="24"/>
        </w:rPr>
        <w:t>šio pirkimo rezultat</w:t>
      </w:r>
      <w:r w:rsidR="00AE4798" w:rsidRPr="00AC7664">
        <w:rPr>
          <w:rFonts w:ascii="Times New Roman" w:hAnsi="Times New Roman" w:cs="Times New Roman"/>
          <w:iCs/>
          <w:sz w:val="24"/>
          <w:szCs w:val="24"/>
        </w:rPr>
        <w:t>u</w:t>
      </w:r>
      <w:r w:rsidRPr="00AC7664">
        <w:rPr>
          <w:rFonts w:ascii="Times New Roman" w:hAnsi="Times New Roman" w:cs="Times New Roman"/>
          <w:iCs/>
          <w:sz w:val="24"/>
          <w:szCs w:val="24"/>
        </w:rPr>
        <w:t xml:space="preserve">s. </w:t>
      </w:r>
    </w:p>
    <w:p w14:paraId="4B1D99F8" w14:textId="1C27B879" w:rsidR="00C02DC2" w:rsidRPr="00AC7664" w:rsidRDefault="00C02DC2" w:rsidP="00E65CBD">
      <w:pPr>
        <w:pStyle w:val="ListParagraph"/>
        <w:numPr>
          <w:ilvl w:val="0"/>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Sudaroma pirkimo sutartis</w:t>
      </w:r>
      <w:r w:rsidR="00E8331B" w:rsidRPr="00AC7664">
        <w:rPr>
          <w:rFonts w:ascii="Times New Roman" w:hAnsi="Times New Roman" w:cs="Times New Roman"/>
          <w:iCs/>
          <w:sz w:val="24"/>
          <w:szCs w:val="24"/>
        </w:rPr>
        <w:t xml:space="preserve"> (toliau – Sutartis)</w:t>
      </w:r>
      <w:r w:rsidRPr="00AC7664">
        <w:rPr>
          <w:rFonts w:ascii="Times New Roman" w:hAnsi="Times New Roman" w:cs="Times New Roman"/>
          <w:iCs/>
          <w:sz w:val="24"/>
          <w:szCs w:val="24"/>
        </w:rPr>
        <w:t xml:space="preserve"> turi atitikti laimėjusio tiekėjo pasiūlymą, Pirkimo sąlygas bei išankstines </w:t>
      </w:r>
      <w:r w:rsidR="007552A5" w:rsidRPr="00AC7664">
        <w:rPr>
          <w:rFonts w:ascii="Times New Roman" w:hAnsi="Times New Roman" w:cs="Times New Roman"/>
          <w:iCs/>
          <w:sz w:val="24"/>
          <w:szCs w:val="24"/>
        </w:rPr>
        <w:t>S</w:t>
      </w:r>
      <w:r w:rsidRPr="00AC7664">
        <w:rPr>
          <w:rFonts w:ascii="Times New Roman" w:hAnsi="Times New Roman" w:cs="Times New Roman"/>
          <w:iCs/>
          <w:sz w:val="24"/>
          <w:szCs w:val="24"/>
        </w:rPr>
        <w:t xml:space="preserve">utarties sąlygas. Išankstinės </w:t>
      </w:r>
      <w:r w:rsidR="007552A5" w:rsidRPr="00AC7664">
        <w:rPr>
          <w:rFonts w:ascii="Times New Roman" w:hAnsi="Times New Roman" w:cs="Times New Roman"/>
          <w:iCs/>
          <w:sz w:val="24"/>
          <w:szCs w:val="24"/>
        </w:rPr>
        <w:t>S</w:t>
      </w:r>
      <w:r w:rsidRPr="00AC7664">
        <w:rPr>
          <w:rFonts w:ascii="Times New Roman" w:hAnsi="Times New Roman" w:cs="Times New Roman"/>
          <w:iCs/>
          <w:sz w:val="24"/>
          <w:szCs w:val="24"/>
        </w:rPr>
        <w:t>utarties sąlygos yra šios:</w:t>
      </w:r>
    </w:p>
    <w:p w14:paraId="7D64FCEA" w14:textId="50D231F6" w:rsidR="00811510" w:rsidRPr="00AC7664" w:rsidRDefault="00F33B96" w:rsidP="00E65CBD">
      <w:pPr>
        <w:pStyle w:val="ListParagraph"/>
        <w:numPr>
          <w:ilvl w:val="1"/>
          <w:numId w:val="5"/>
        </w:numPr>
        <w:ind w:firstLine="540"/>
        <w:jc w:val="both"/>
        <w:rPr>
          <w:rFonts w:ascii="Times New Roman" w:hAnsi="Times New Roman" w:cs="Times New Roman"/>
          <w:sz w:val="24"/>
          <w:szCs w:val="24"/>
          <w:lang w:eastAsia="lt-LT" w:bidi="lt-LT"/>
        </w:rPr>
      </w:pPr>
      <w:r w:rsidRPr="00AC7664">
        <w:rPr>
          <w:rFonts w:ascii="Times New Roman" w:hAnsi="Times New Roman" w:cs="Times New Roman"/>
          <w:bCs/>
          <w:sz w:val="24"/>
          <w:szCs w:val="24"/>
          <w:lang w:eastAsia="lt-LT" w:bidi="lt-LT"/>
        </w:rPr>
        <w:t xml:space="preserve">Tiekėjas </w:t>
      </w:r>
      <w:r w:rsidR="00C80DB5" w:rsidRPr="00AC7664">
        <w:rPr>
          <w:rFonts w:ascii="Times New Roman" w:hAnsi="Times New Roman" w:cs="Times New Roman"/>
          <w:bCs/>
          <w:sz w:val="24"/>
          <w:szCs w:val="24"/>
          <w:lang w:eastAsia="lt-LT" w:bidi="lt-LT"/>
        </w:rPr>
        <w:t>įsipareigoja Sutartyje nustatytomis sąlygomis, laikydamasis teisės aktuose įvardintų reikalavimų, suteikti</w:t>
      </w:r>
      <w:r w:rsidR="00C2292B" w:rsidRPr="00AC7664">
        <w:rPr>
          <w:rFonts w:ascii="Times New Roman" w:hAnsi="Times New Roman" w:cs="Times New Roman"/>
          <w:bCs/>
          <w:sz w:val="24"/>
          <w:szCs w:val="24"/>
          <w:lang w:eastAsia="lt-LT" w:bidi="lt-LT"/>
        </w:rPr>
        <w:t xml:space="preserve"> Lietuvos</w:t>
      </w:r>
      <w:r w:rsidR="009C0BFC" w:rsidRPr="00AC7664">
        <w:rPr>
          <w:rFonts w:ascii="Times New Roman" w:hAnsi="Times New Roman" w:cs="Times New Roman"/>
          <w:bCs/>
          <w:sz w:val="24"/>
          <w:szCs w:val="24"/>
          <w:lang w:eastAsia="lt-LT" w:bidi="lt-LT"/>
        </w:rPr>
        <w:t xml:space="preserve"> transporto saugos administracijai (toliau – P</w:t>
      </w:r>
      <w:r w:rsidRPr="00AC7664">
        <w:rPr>
          <w:rFonts w:ascii="Times New Roman" w:hAnsi="Times New Roman" w:cs="Times New Roman"/>
          <w:bCs/>
          <w:sz w:val="24"/>
          <w:szCs w:val="24"/>
          <w:lang w:eastAsia="lt-LT" w:bidi="lt-LT"/>
        </w:rPr>
        <w:t>erkanči</w:t>
      </w:r>
      <w:r w:rsidR="0038798F" w:rsidRPr="00AC7664">
        <w:rPr>
          <w:rFonts w:ascii="Times New Roman" w:hAnsi="Times New Roman" w:cs="Times New Roman"/>
          <w:bCs/>
          <w:sz w:val="24"/>
          <w:szCs w:val="24"/>
          <w:lang w:eastAsia="lt-LT" w:bidi="lt-LT"/>
        </w:rPr>
        <w:t>oji</w:t>
      </w:r>
      <w:r w:rsidRPr="00AC7664">
        <w:rPr>
          <w:rFonts w:ascii="Times New Roman" w:hAnsi="Times New Roman" w:cs="Times New Roman"/>
          <w:bCs/>
          <w:sz w:val="24"/>
          <w:szCs w:val="24"/>
          <w:lang w:eastAsia="lt-LT" w:bidi="lt-LT"/>
        </w:rPr>
        <w:t xml:space="preserve"> organizacija</w:t>
      </w:r>
      <w:r w:rsidR="0038798F" w:rsidRPr="00AC7664">
        <w:rPr>
          <w:rFonts w:ascii="Times New Roman" w:hAnsi="Times New Roman" w:cs="Times New Roman"/>
          <w:bCs/>
          <w:sz w:val="24"/>
          <w:szCs w:val="24"/>
          <w:lang w:eastAsia="lt-LT" w:bidi="lt-LT"/>
        </w:rPr>
        <w:t>)</w:t>
      </w:r>
      <w:r w:rsidR="00C80DB5" w:rsidRPr="00AC7664">
        <w:rPr>
          <w:rFonts w:ascii="Times New Roman" w:hAnsi="Times New Roman" w:cs="Times New Roman"/>
          <w:bCs/>
          <w:sz w:val="24"/>
          <w:szCs w:val="24"/>
          <w:lang w:eastAsia="lt-LT" w:bidi="lt-LT"/>
        </w:rPr>
        <w:t xml:space="preserve"> lėšų surinkimo ir įskaitymo paslaugą</w:t>
      </w:r>
      <w:r w:rsidR="00C56A68" w:rsidRPr="00AC7664">
        <w:rPr>
          <w:rFonts w:ascii="Times New Roman" w:hAnsi="Times New Roman" w:cs="Times New Roman"/>
          <w:bCs/>
          <w:sz w:val="24"/>
          <w:szCs w:val="24"/>
          <w:lang w:eastAsia="lt-LT" w:bidi="lt-LT"/>
        </w:rPr>
        <w:t xml:space="preserve"> </w:t>
      </w:r>
      <w:r w:rsidR="00C80DB5" w:rsidRPr="00AC7664">
        <w:rPr>
          <w:rFonts w:ascii="Times New Roman" w:hAnsi="Times New Roman" w:cs="Times New Roman"/>
          <w:bCs/>
          <w:sz w:val="24"/>
          <w:szCs w:val="24"/>
          <w:lang w:eastAsia="lt-LT" w:bidi="lt-LT"/>
        </w:rPr>
        <w:t xml:space="preserve">(toliau – Paslauga), kuri detalizuota ir atitinka Sutarties 1 priede </w:t>
      </w:r>
      <w:r w:rsidR="00947AA4" w:rsidRPr="00AC7664">
        <w:rPr>
          <w:rFonts w:ascii="Times New Roman" w:hAnsi="Times New Roman" w:cs="Times New Roman"/>
          <w:bCs/>
          <w:sz w:val="24"/>
          <w:szCs w:val="24"/>
          <w:lang w:eastAsia="lt-LT" w:bidi="lt-LT"/>
        </w:rPr>
        <w:t>„</w:t>
      </w:r>
      <w:r w:rsidR="00C80DB5" w:rsidRPr="00AC7664">
        <w:rPr>
          <w:rFonts w:ascii="Times New Roman" w:hAnsi="Times New Roman" w:cs="Times New Roman"/>
          <w:bCs/>
          <w:sz w:val="24"/>
          <w:szCs w:val="24"/>
          <w:lang w:eastAsia="lt-LT" w:bidi="lt-LT"/>
        </w:rPr>
        <w:t xml:space="preserve">Lėšų surinkimo ir įskaitymo paslaugos techninė specifikacija“ (toliau – Techninė specifikacija) ir Sutarties 2 priede „Paslaugų teikėjo pasiūlymas“ (toliau – Pasiūlymas) nustatytus reikalavimus, o </w:t>
      </w:r>
      <w:r w:rsidR="009347C6" w:rsidRPr="00AC7664">
        <w:rPr>
          <w:rFonts w:ascii="Times New Roman" w:hAnsi="Times New Roman" w:cs="Times New Roman"/>
          <w:bCs/>
          <w:sz w:val="24"/>
          <w:szCs w:val="24"/>
          <w:lang w:eastAsia="lt-LT" w:bidi="lt-LT"/>
        </w:rPr>
        <w:t>P</w:t>
      </w:r>
      <w:r w:rsidRPr="00AC7664">
        <w:rPr>
          <w:rFonts w:ascii="Times New Roman" w:hAnsi="Times New Roman" w:cs="Times New Roman"/>
          <w:bCs/>
          <w:sz w:val="24"/>
          <w:szCs w:val="24"/>
          <w:lang w:eastAsia="lt-LT" w:bidi="lt-LT"/>
        </w:rPr>
        <w:t>erkančioji organizacija</w:t>
      </w:r>
      <w:r w:rsidR="00C80DB5" w:rsidRPr="00AC7664">
        <w:rPr>
          <w:rFonts w:ascii="Times New Roman" w:hAnsi="Times New Roman" w:cs="Times New Roman"/>
          <w:bCs/>
          <w:sz w:val="24"/>
          <w:szCs w:val="24"/>
          <w:lang w:eastAsia="lt-LT" w:bidi="lt-LT"/>
        </w:rPr>
        <w:t xml:space="preserve"> įsipareigoja Sutartyje nustatytomis sąlygomis priimti tinkamai suteiktas Paslaugas ir apmokėti už jas Sutartyje nustatytomis sąlygomis ir terminais.</w:t>
      </w:r>
      <w:r w:rsidR="00811510" w:rsidRPr="00AC7664">
        <w:rPr>
          <w:rFonts w:ascii="Times New Roman" w:hAnsi="Times New Roman" w:cs="Times New Roman"/>
          <w:sz w:val="24"/>
          <w:szCs w:val="24"/>
          <w:lang w:eastAsia="lt-LT" w:bidi="lt-LT"/>
        </w:rPr>
        <w:t xml:space="preserve"> </w:t>
      </w:r>
    </w:p>
    <w:p w14:paraId="49A8A585" w14:textId="57FCD2A1" w:rsidR="00C02DC2" w:rsidRPr="00AC7664" w:rsidRDefault="00C02DC2" w:rsidP="00E65CBD">
      <w:pPr>
        <w:pStyle w:val="ListParagraph"/>
        <w:numPr>
          <w:ilvl w:val="1"/>
          <w:numId w:val="5"/>
        </w:numPr>
        <w:ind w:firstLine="540"/>
        <w:jc w:val="both"/>
        <w:rPr>
          <w:rFonts w:ascii="Times New Roman" w:hAnsi="Times New Roman" w:cs="Times New Roman"/>
          <w:sz w:val="24"/>
          <w:szCs w:val="24"/>
          <w:lang w:eastAsia="lt-LT" w:bidi="lt-LT"/>
        </w:rPr>
      </w:pPr>
      <w:r w:rsidRPr="00AC7664">
        <w:rPr>
          <w:rFonts w:ascii="Times New Roman" w:hAnsi="Times New Roman" w:cs="Times New Roman"/>
          <w:sz w:val="24"/>
          <w:szCs w:val="24"/>
          <w:lang w:eastAsia="lt-LT" w:bidi="lt-LT"/>
        </w:rPr>
        <w:t xml:space="preserve">Sutartis </w:t>
      </w:r>
      <w:r w:rsidR="001A6589" w:rsidRPr="00AC7664">
        <w:rPr>
          <w:rFonts w:ascii="Times New Roman" w:hAnsi="Times New Roman" w:cs="Times New Roman"/>
          <w:sz w:val="24"/>
          <w:szCs w:val="24"/>
          <w:lang w:eastAsia="lt-LT" w:bidi="lt-LT"/>
        </w:rPr>
        <w:t>įsigalioja</w:t>
      </w:r>
      <w:r w:rsidR="00DC21C1" w:rsidRPr="00AC7664">
        <w:rPr>
          <w:rFonts w:ascii="Times New Roman" w:hAnsi="Times New Roman" w:cs="Times New Roman"/>
          <w:sz w:val="24"/>
          <w:szCs w:val="24"/>
          <w:lang w:eastAsia="lt-LT" w:bidi="lt-LT"/>
        </w:rPr>
        <w:t>, kai Sutartį pasirašo</w:t>
      </w:r>
      <w:r w:rsidRPr="00AC7664">
        <w:rPr>
          <w:rFonts w:ascii="Times New Roman" w:hAnsi="Times New Roman" w:cs="Times New Roman"/>
          <w:sz w:val="24"/>
          <w:szCs w:val="24"/>
          <w:lang w:eastAsia="lt-LT" w:bidi="lt-LT"/>
        </w:rPr>
        <w:t xml:space="preserve"> įgalioti </w:t>
      </w:r>
      <w:r w:rsidR="009347C6" w:rsidRPr="00AC7664">
        <w:rPr>
          <w:rFonts w:ascii="Times New Roman" w:hAnsi="Times New Roman" w:cs="Times New Roman"/>
          <w:sz w:val="24"/>
          <w:szCs w:val="24"/>
          <w:lang w:eastAsia="lt-LT" w:bidi="lt-LT"/>
        </w:rPr>
        <w:t>P</w:t>
      </w:r>
      <w:r w:rsidR="008B5E28" w:rsidRPr="00AC7664">
        <w:rPr>
          <w:rFonts w:ascii="Times New Roman" w:hAnsi="Times New Roman" w:cs="Times New Roman"/>
          <w:sz w:val="24"/>
          <w:szCs w:val="24"/>
          <w:lang w:eastAsia="lt-LT" w:bidi="lt-LT"/>
        </w:rPr>
        <w:t>erkančiosios organizacijos ir tiekėjo</w:t>
      </w:r>
      <w:r w:rsidR="00E4632A" w:rsidRPr="00AC7664">
        <w:rPr>
          <w:rFonts w:ascii="Times New Roman" w:hAnsi="Times New Roman" w:cs="Times New Roman"/>
          <w:sz w:val="24"/>
          <w:szCs w:val="24"/>
          <w:lang w:eastAsia="lt-LT" w:bidi="lt-LT"/>
        </w:rPr>
        <w:t xml:space="preserve"> (toliau – Šalis</w:t>
      </w:r>
      <w:r w:rsidR="003A0628" w:rsidRPr="00AC7664">
        <w:rPr>
          <w:rFonts w:ascii="Times New Roman" w:hAnsi="Times New Roman" w:cs="Times New Roman"/>
          <w:sz w:val="24"/>
          <w:szCs w:val="24"/>
          <w:lang w:eastAsia="lt-LT" w:bidi="lt-LT"/>
        </w:rPr>
        <w:t xml:space="preserve"> </w:t>
      </w:r>
      <w:r w:rsidR="00E4632A" w:rsidRPr="00AC7664">
        <w:rPr>
          <w:rFonts w:ascii="Times New Roman" w:hAnsi="Times New Roman" w:cs="Times New Roman"/>
          <w:sz w:val="24"/>
          <w:szCs w:val="24"/>
          <w:lang w:eastAsia="lt-LT" w:bidi="lt-LT"/>
        </w:rPr>
        <w:t>/ Šalys)</w:t>
      </w:r>
      <w:r w:rsidR="005E49A5" w:rsidRPr="00AC7664">
        <w:rPr>
          <w:rFonts w:ascii="Times New Roman" w:hAnsi="Times New Roman" w:cs="Times New Roman"/>
          <w:sz w:val="24"/>
          <w:szCs w:val="24"/>
          <w:lang w:eastAsia="lt-LT" w:bidi="lt-LT"/>
        </w:rPr>
        <w:t xml:space="preserve"> </w:t>
      </w:r>
      <w:r w:rsidR="00DC21C1" w:rsidRPr="00AC7664">
        <w:rPr>
          <w:rFonts w:ascii="Times New Roman" w:hAnsi="Times New Roman" w:cs="Times New Roman"/>
          <w:sz w:val="24"/>
          <w:szCs w:val="24"/>
          <w:lang w:eastAsia="lt-LT" w:bidi="lt-LT"/>
        </w:rPr>
        <w:t xml:space="preserve">atstovai </w:t>
      </w:r>
      <w:r w:rsidRPr="00AC7664">
        <w:rPr>
          <w:rFonts w:ascii="Times New Roman" w:hAnsi="Times New Roman" w:cs="Times New Roman"/>
          <w:sz w:val="24"/>
          <w:szCs w:val="24"/>
          <w:lang w:eastAsia="lt-LT" w:bidi="lt-LT"/>
        </w:rPr>
        <w:t>ir</w:t>
      </w:r>
      <w:r w:rsidRPr="00AC7664">
        <w:rPr>
          <w:rFonts w:ascii="Times New Roman" w:hAnsi="Times New Roman" w:cs="Times New Roman"/>
          <w:bCs/>
          <w:sz w:val="24"/>
          <w:szCs w:val="24"/>
        </w:rPr>
        <w:t xml:space="preserve"> galioja iki visiško Šalių tarpusavio įsipareigojimų įvykdymo arba Sutarties nutraukimo Sutartyje ir teisės aktuose nustatyta tvarka.</w:t>
      </w:r>
    </w:p>
    <w:p w14:paraId="65E2C4C4" w14:textId="377766AE" w:rsidR="00C02DC2" w:rsidRPr="00AC7664" w:rsidRDefault="00C02DC2"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Sutartis sudaroma</w:t>
      </w:r>
      <w:r w:rsidRPr="00AC7664" w:rsidDel="008B4ABC">
        <w:rPr>
          <w:rFonts w:ascii="Times New Roman" w:hAnsi="Times New Roman" w:cs="Times New Roman"/>
          <w:iCs/>
          <w:sz w:val="24"/>
          <w:szCs w:val="24"/>
        </w:rPr>
        <w:t xml:space="preserve"> </w:t>
      </w:r>
      <w:r w:rsidRPr="00AC7664">
        <w:rPr>
          <w:rFonts w:ascii="Times New Roman" w:eastAsia="Calibri" w:hAnsi="Times New Roman" w:cs="Times New Roman"/>
          <w:iCs/>
          <w:sz w:val="24"/>
          <w:szCs w:val="24"/>
        </w:rPr>
        <w:t xml:space="preserve">36 </w:t>
      </w:r>
      <w:r w:rsidR="002E42E3" w:rsidRPr="00AC7664">
        <w:rPr>
          <w:rFonts w:ascii="Times New Roman" w:eastAsia="Calibri" w:hAnsi="Times New Roman" w:cs="Times New Roman"/>
          <w:iCs/>
          <w:sz w:val="24"/>
          <w:szCs w:val="24"/>
        </w:rPr>
        <w:t xml:space="preserve">(trisdešimt šešių) </w:t>
      </w:r>
      <w:r w:rsidRPr="00AC7664">
        <w:rPr>
          <w:rFonts w:ascii="Times New Roman" w:eastAsia="Calibri" w:hAnsi="Times New Roman" w:cs="Times New Roman"/>
          <w:iCs/>
          <w:sz w:val="24"/>
          <w:szCs w:val="24"/>
        </w:rPr>
        <w:t xml:space="preserve">mėnesių </w:t>
      </w:r>
      <w:r w:rsidR="00F33B96" w:rsidRPr="00AC7664">
        <w:rPr>
          <w:rFonts w:ascii="Times New Roman" w:eastAsia="Calibri" w:hAnsi="Times New Roman" w:cs="Times New Roman"/>
          <w:iCs/>
          <w:sz w:val="24"/>
          <w:szCs w:val="24"/>
        </w:rPr>
        <w:t xml:space="preserve">Paslaugos </w:t>
      </w:r>
      <w:r w:rsidRPr="00AC7664">
        <w:rPr>
          <w:rFonts w:ascii="Times New Roman" w:eastAsia="Calibri" w:hAnsi="Times New Roman" w:cs="Times New Roman"/>
          <w:iCs/>
          <w:sz w:val="24"/>
          <w:szCs w:val="24"/>
        </w:rPr>
        <w:t>teikimo laikotarpiui</w:t>
      </w:r>
      <w:r w:rsidRPr="00AC7664">
        <w:rPr>
          <w:rFonts w:ascii="Times New Roman" w:hAnsi="Times New Roman" w:cs="Times New Roman"/>
          <w:iCs/>
          <w:sz w:val="24"/>
          <w:szCs w:val="24"/>
        </w:rPr>
        <w:t xml:space="preserve">. </w:t>
      </w:r>
    </w:p>
    <w:p w14:paraId="47A39128" w14:textId="3A212ABF" w:rsidR="00C02DC2" w:rsidRPr="00AC7664" w:rsidRDefault="002E42E3"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Paslauga </w:t>
      </w:r>
      <w:r w:rsidR="00C02DC2" w:rsidRPr="00AC7664">
        <w:rPr>
          <w:rFonts w:ascii="Times New Roman" w:hAnsi="Times New Roman" w:cs="Times New Roman"/>
          <w:iCs/>
          <w:sz w:val="24"/>
          <w:szCs w:val="24"/>
        </w:rPr>
        <w:t xml:space="preserve">turi būti </w:t>
      </w:r>
      <w:r w:rsidRPr="00AC7664">
        <w:rPr>
          <w:rFonts w:ascii="Times New Roman" w:hAnsi="Times New Roman" w:cs="Times New Roman"/>
          <w:iCs/>
          <w:sz w:val="24"/>
          <w:szCs w:val="24"/>
        </w:rPr>
        <w:t xml:space="preserve">pradėta teikti </w:t>
      </w:r>
      <w:r w:rsidR="00DC21C1" w:rsidRPr="00AC7664">
        <w:rPr>
          <w:rFonts w:ascii="Times New Roman" w:hAnsi="Times New Roman" w:cs="Times New Roman"/>
          <w:iCs/>
          <w:sz w:val="24"/>
          <w:szCs w:val="24"/>
        </w:rPr>
        <w:t>įsigaliojus Sutarčiai.</w:t>
      </w:r>
    </w:p>
    <w:p w14:paraId="7CBEF121" w14:textId="6AB19839" w:rsidR="00BF403A" w:rsidRPr="00AC7664" w:rsidRDefault="0004417B"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Pradinė sutarties vertė yra </w:t>
      </w:r>
      <w:r w:rsidR="002846A3" w:rsidRPr="00AC7664">
        <w:rPr>
          <w:rFonts w:ascii="Times New Roman" w:hAnsi="Times New Roman" w:cs="Times New Roman"/>
          <w:iCs/>
          <w:sz w:val="24"/>
          <w:szCs w:val="24"/>
        </w:rPr>
        <w:t>37 000,00 Eur (trisdešimt septyni tūkstančiai eurų, 00 ct) be PVM.</w:t>
      </w:r>
      <w:r w:rsidR="000A078F" w:rsidRPr="00AC7664">
        <w:rPr>
          <w:rFonts w:ascii="Times New Roman" w:hAnsi="Times New Roman" w:cs="Times New Roman"/>
          <w:iCs/>
          <w:sz w:val="24"/>
          <w:szCs w:val="24"/>
        </w:rPr>
        <w:t xml:space="preserve"> </w:t>
      </w:r>
      <w:r w:rsidR="00BA242D" w:rsidRPr="00AC7664">
        <w:rPr>
          <w:rFonts w:ascii="Times New Roman" w:hAnsi="Times New Roman" w:cs="Times New Roman"/>
          <w:iCs/>
          <w:sz w:val="24"/>
          <w:szCs w:val="24"/>
        </w:rPr>
        <w:t xml:space="preserve">Pridėtinės vertės mokestis (toliau – PVM), </w:t>
      </w:r>
      <w:r w:rsidR="00BA242D" w:rsidRPr="00AC7664">
        <w:rPr>
          <w:rFonts w:ascii="Times New Roman" w:eastAsia="Times New Roman" w:hAnsi="Times New Roman" w:cs="Times New Roman"/>
          <w:bCs/>
          <w:sz w:val="24"/>
          <w:szCs w:val="24"/>
        </w:rPr>
        <w:t>v</w:t>
      </w:r>
      <w:r w:rsidR="00325CAA" w:rsidRPr="00AC7664">
        <w:rPr>
          <w:rFonts w:ascii="Times New Roman" w:eastAsia="Times New Roman" w:hAnsi="Times New Roman" w:cs="Times New Roman"/>
          <w:bCs/>
          <w:sz w:val="24"/>
          <w:szCs w:val="24"/>
        </w:rPr>
        <w:t>adovaujantis Lietuvos Respublikos pridėtinės vertės mokesčio įstatymo</w:t>
      </w:r>
      <w:r w:rsidR="00325CAA" w:rsidRPr="00AC7664">
        <w:rPr>
          <w:rFonts w:ascii="Times New Roman" w:eastAsia="Times New Roman" w:hAnsi="Times New Roman" w:cs="Times New Roman"/>
          <w:bCs/>
          <w:sz w:val="24"/>
          <w:szCs w:val="24"/>
          <w:vertAlign w:val="superscript"/>
        </w:rPr>
        <w:footnoteReference w:id="1"/>
      </w:r>
      <w:r w:rsidR="00325CAA" w:rsidRPr="00AC7664">
        <w:rPr>
          <w:rFonts w:ascii="Times New Roman" w:eastAsia="Times New Roman" w:hAnsi="Times New Roman" w:cs="Times New Roman"/>
          <w:bCs/>
          <w:sz w:val="24"/>
          <w:szCs w:val="24"/>
        </w:rPr>
        <w:t xml:space="preserve"> 2</w:t>
      </w:r>
      <w:r w:rsidR="00325CAA" w:rsidRPr="00AC7664">
        <w:rPr>
          <w:rFonts w:ascii="Times New Roman" w:eastAsia="Times New Roman" w:hAnsi="Times New Roman" w:cs="Times New Roman"/>
          <w:bCs/>
          <w:sz w:val="24"/>
          <w:szCs w:val="24"/>
          <w:lang w:val="en-US"/>
        </w:rPr>
        <w:t>8</w:t>
      </w:r>
      <w:r w:rsidR="00325CAA" w:rsidRPr="00AC7664">
        <w:rPr>
          <w:rFonts w:ascii="Times New Roman" w:eastAsia="Times New Roman" w:hAnsi="Times New Roman" w:cs="Times New Roman"/>
          <w:bCs/>
          <w:sz w:val="24"/>
          <w:szCs w:val="24"/>
        </w:rPr>
        <w:t xml:space="preserve"> straipsnio 3 punktu, nustatančiu, kad </w:t>
      </w:r>
      <w:r w:rsidR="00325CAA" w:rsidRPr="00AC7664">
        <w:rPr>
          <w:rFonts w:ascii="Times New Roman" w:hAnsi="Times New Roman" w:cs="Times New Roman"/>
          <w:i/>
          <w:iCs/>
          <w:color w:val="000000"/>
          <w:sz w:val="24"/>
          <w:szCs w:val="24"/>
        </w:rPr>
        <w:t xml:space="preserve">PVM </w:t>
      </w:r>
      <w:r w:rsidR="00325CAA" w:rsidRPr="00AC7664">
        <w:rPr>
          <w:rFonts w:ascii="Times New Roman" w:hAnsi="Times New Roman" w:cs="Times New Roman"/>
          <w:color w:val="000000"/>
          <w:sz w:val="24"/>
          <w:szCs w:val="24"/>
        </w:rPr>
        <w:t>neapmokestinamas</w:t>
      </w:r>
      <w:r w:rsidR="00325CAA" w:rsidRPr="00AC7664">
        <w:rPr>
          <w:rFonts w:ascii="Times New Roman" w:hAnsi="Times New Roman" w:cs="Times New Roman"/>
          <w:i/>
          <w:iCs/>
          <w:color w:val="000000"/>
          <w:sz w:val="24"/>
          <w:szCs w:val="24"/>
        </w:rPr>
        <w:t xml:space="preserve"> atsiskaitymo negrynaisiais pinigais organizavimas</w:t>
      </w:r>
      <w:r w:rsidR="00325CAA" w:rsidRPr="00AC7664">
        <w:rPr>
          <w:rFonts w:ascii="Times New Roman" w:eastAsia="Times New Roman" w:hAnsi="Times New Roman" w:cs="Times New Roman"/>
          <w:bCs/>
          <w:i/>
          <w:iCs/>
          <w:sz w:val="24"/>
          <w:szCs w:val="24"/>
        </w:rPr>
        <w:t>,</w:t>
      </w:r>
      <w:r w:rsidR="00325CAA" w:rsidRPr="00AC7664">
        <w:rPr>
          <w:rFonts w:ascii="Times New Roman" w:eastAsia="Times New Roman" w:hAnsi="Times New Roman" w:cs="Times New Roman"/>
          <w:bCs/>
          <w:sz w:val="24"/>
          <w:szCs w:val="24"/>
        </w:rPr>
        <w:t xml:space="preserve"> pirkimo objektui netaikomas</w:t>
      </w:r>
      <w:r w:rsidR="00BD1602" w:rsidRPr="00AC7664">
        <w:rPr>
          <w:rFonts w:ascii="Times New Roman" w:eastAsia="Times New Roman" w:hAnsi="Times New Roman" w:cs="Times New Roman"/>
          <w:bCs/>
          <w:sz w:val="24"/>
          <w:szCs w:val="24"/>
        </w:rPr>
        <w:t>.</w:t>
      </w:r>
    </w:p>
    <w:p w14:paraId="482BF1F7" w14:textId="5E7FBFC6" w:rsidR="000E61B9" w:rsidRPr="00AC7664" w:rsidRDefault="000E61B9"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Tiekėjas įsipareigoja:</w:t>
      </w:r>
    </w:p>
    <w:p w14:paraId="57D9E03F" w14:textId="0D17FA05" w:rsidR="000E61B9" w:rsidRPr="00AC7664" w:rsidRDefault="000E61B9"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nustatytais terminais teikti Paslaug</w:t>
      </w:r>
      <w:r w:rsidR="009E7E3B" w:rsidRPr="00AC7664">
        <w:rPr>
          <w:rFonts w:ascii="Times New Roman" w:hAnsi="Times New Roman" w:cs="Times New Roman"/>
          <w:iCs/>
          <w:sz w:val="24"/>
          <w:szCs w:val="24"/>
        </w:rPr>
        <w:t>ą</w:t>
      </w:r>
      <w:r w:rsidRPr="00AC7664">
        <w:rPr>
          <w:rFonts w:ascii="Times New Roman" w:hAnsi="Times New Roman" w:cs="Times New Roman"/>
          <w:iCs/>
          <w:sz w:val="24"/>
          <w:szCs w:val="24"/>
        </w:rPr>
        <w:t xml:space="preserve">, </w:t>
      </w:r>
      <w:r w:rsidR="00A16D04" w:rsidRPr="00AC7664">
        <w:rPr>
          <w:rFonts w:ascii="Times New Roman" w:hAnsi="Times New Roman" w:cs="Times New Roman"/>
          <w:iCs/>
          <w:sz w:val="24"/>
          <w:szCs w:val="24"/>
        </w:rPr>
        <w:t>tinkamai</w:t>
      </w:r>
      <w:r w:rsidR="004B1ECD" w:rsidRPr="00AC7664">
        <w:rPr>
          <w:rFonts w:ascii="Times New Roman" w:hAnsi="Times New Roman" w:cs="Times New Roman"/>
          <w:iCs/>
          <w:sz w:val="24"/>
          <w:szCs w:val="24"/>
        </w:rPr>
        <w:t xml:space="preserve"> </w:t>
      </w:r>
      <w:r w:rsidR="00A16D04" w:rsidRPr="00AC7664">
        <w:rPr>
          <w:rFonts w:ascii="Times New Roman" w:hAnsi="Times New Roman" w:cs="Times New Roman"/>
          <w:iCs/>
          <w:sz w:val="24"/>
          <w:szCs w:val="24"/>
        </w:rPr>
        <w:t xml:space="preserve">ir laiku </w:t>
      </w:r>
      <w:r w:rsidRPr="00AC7664">
        <w:rPr>
          <w:rFonts w:ascii="Times New Roman" w:hAnsi="Times New Roman" w:cs="Times New Roman"/>
          <w:iCs/>
          <w:sz w:val="24"/>
          <w:szCs w:val="24"/>
        </w:rPr>
        <w:t>atlikti kitus įsipareigojimus, numatytus Sutartyje ir Techninėje specifikacijoje;</w:t>
      </w:r>
    </w:p>
    <w:p w14:paraId="53D6019A" w14:textId="101A9021" w:rsidR="000E61B9" w:rsidRPr="00AC7664" w:rsidRDefault="000E61B9"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užtikrinti teikiam</w:t>
      </w:r>
      <w:r w:rsidR="009E7E3B" w:rsidRPr="00AC7664">
        <w:rPr>
          <w:rFonts w:ascii="Times New Roman" w:hAnsi="Times New Roman" w:cs="Times New Roman"/>
          <w:iCs/>
          <w:sz w:val="24"/>
          <w:szCs w:val="24"/>
        </w:rPr>
        <w:t>os</w:t>
      </w:r>
      <w:r w:rsidRPr="00AC7664">
        <w:rPr>
          <w:rFonts w:ascii="Times New Roman" w:hAnsi="Times New Roman" w:cs="Times New Roman"/>
          <w:iCs/>
          <w:sz w:val="24"/>
          <w:szCs w:val="24"/>
        </w:rPr>
        <w:t xml:space="preserve"> Paslaug</w:t>
      </w:r>
      <w:r w:rsidR="009E7E3B" w:rsidRPr="00AC7664">
        <w:rPr>
          <w:rFonts w:ascii="Times New Roman" w:hAnsi="Times New Roman" w:cs="Times New Roman"/>
          <w:iCs/>
          <w:sz w:val="24"/>
          <w:szCs w:val="24"/>
        </w:rPr>
        <w:t>os</w:t>
      </w:r>
      <w:r w:rsidRPr="00AC7664">
        <w:rPr>
          <w:rFonts w:ascii="Times New Roman" w:hAnsi="Times New Roman" w:cs="Times New Roman"/>
          <w:iCs/>
          <w:sz w:val="24"/>
          <w:szCs w:val="24"/>
        </w:rPr>
        <w:t xml:space="preserve"> kokybę ir informacijos saugą;</w:t>
      </w:r>
    </w:p>
    <w:p w14:paraId="4CC8697A" w14:textId="66BEBB23" w:rsidR="000E61B9" w:rsidRPr="00AC7664" w:rsidRDefault="000E61B9"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laikytis visų galiojančių įstatymų ir kitų teisės aktų nuostatų ir užtikrinti, kad jo darbuotojai jų laikytųsi. Tiekėjas garantuoja </w:t>
      </w:r>
      <w:r w:rsidR="00290739" w:rsidRPr="00AC7664">
        <w:rPr>
          <w:rFonts w:ascii="Times New Roman" w:hAnsi="Times New Roman" w:cs="Times New Roman"/>
          <w:iCs/>
          <w:sz w:val="24"/>
          <w:szCs w:val="24"/>
        </w:rPr>
        <w:t xml:space="preserve">Perkančiajai </w:t>
      </w:r>
      <w:r w:rsidRPr="00AC7664">
        <w:rPr>
          <w:rFonts w:ascii="Times New Roman" w:hAnsi="Times New Roman" w:cs="Times New Roman"/>
          <w:iCs/>
          <w:sz w:val="24"/>
          <w:szCs w:val="24"/>
        </w:rPr>
        <w:t xml:space="preserve">organizacijai patirtų </w:t>
      </w:r>
      <w:r w:rsidR="00581628" w:rsidRPr="00AC7664">
        <w:rPr>
          <w:rFonts w:ascii="Times New Roman" w:hAnsi="Times New Roman" w:cs="Times New Roman"/>
          <w:iCs/>
          <w:sz w:val="24"/>
          <w:szCs w:val="24"/>
        </w:rPr>
        <w:t xml:space="preserve">tiesioginių </w:t>
      </w:r>
      <w:r w:rsidRPr="00AC7664">
        <w:rPr>
          <w:rFonts w:ascii="Times New Roman" w:hAnsi="Times New Roman" w:cs="Times New Roman"/>
          <w:iCs/>
          <w:sz w:val="24"/>
          <w:szCs w:val="24"/>
        </w:rPr>
        <w:t xml:space="preserve">išlaidų ir (ar) nuostolių atlyginimą, jei tiekėjas ar jo darbuotojai nesilaikytų įstatymų, teisės aktų reikalavimų ir dėl to </w:t>
      </w:r>
      <w:r w:rsidR="00290739" w:rsidRPr="00AC7664">
        <w:rPr>
          <w:rFonts w:ascii="Times New Roman" w:hAnsi="Times New Roman" w:cs="Times New Roman"/>
          <w:iCs/>
          <w:sz w:val="24"/>
          <w:szCs w:val="24"/>
        </w:rPr>
        <w:t xml:space="preserve">Perkančiajai </w:t>
      </w:r>
      <w:r w:rsidRPr="00AC7664">
        <w:rPr>
          <w:rFonts w:ascii="Times New Roman" w:hAnsi="Times New Roman" w:cs="Times New Roman"/>
          <w:iCs/>
          <w:sz w:val="24"/>
          <w:szCs w:val="24"/>
        </w:rPr>
        <w:t xml:space="preserve">organizacijai būtų pateikti kokie nors reikalavimai ar pradėti procesiniai veiksmai prieš </w:t>
      </w:r>
      <w:r w:rsidR="00290739" w:rsidRPr="00AC7664">
        <w:rPr>
          <w:rFonts w:ascii="Times New Roman" w:hAnsi="Times New Roman" w:cs="Times New Roman"/>
          <w:iCs/>
          <w:sz w:val="24"/>
          <w:szCs w:val="24"/>
        </w:rPr>
        <w:t xml:space="preserve">Perkančiąją </w:t>
      </w:r>
      <w:r w:rsidRPr="00AC7664">
        <w:rPr>
          <w:rFonts w:ascii="Times New Roman" w:hAnsi="Times New Roman" w:cs="Times New Roman"/>
          <w:iCs/>
          <w:sz w:val="24"/>
          <w:szCs w:val="24"/>
        </w:rPr>
        <w:t>organizaciją;</w:t>
      </w:r>
    </w:p>
    <w:p w14:paraId="418C1FDC" w14:textId="719940EE" w:rsidR="000B25F1" w:rsidRPr="00AC7664" w:rsidRDefault="000B25F1"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užtikrinti, kad vykdydamas Sutartį nepažeis jokių trečiųjų asmenų teisių, įskaitant, bet neapsiribojant intelektinės nuosavybės teisėmis, taip pat atlyginti nuostolius </w:t>
      </w:r>
      <w:r w:rsidR="00046EBC" w:rsidRPr="00AC7664">
        <w:rPr>
          <w:rFonts w:ascii="Times New Roman" w:hAnsi="Times New Roman" w:cs="Times New Roman"/>
          <w:iCs/>
          <w:sz w:val="24"/>
          <w:szCs w:val="24"/>
        </w:rPr>
        <w:t xml:space="preserve">Perkančiajai </w:t>
      </w:r>
      <w:r w:rsidR="009344DC" w:rsidRPr="00AC7664">
        <w:rPr>
          <w:rFonts w:ascii="Times New Roman" w:hAnsi="Times New Roman" w:cs="Times New Roman"/>
          <w:iCs/>
          <w:sz w:val="24"/>
          <w:szCs w:val="24"/>
        </w:rPr>
        <w:t>organizacijai</w:t>
      </w:r>
      <w:r w:rsidRPr="00AC7664">
        <w:rPr>
          <w:rFonts w:ascii="Times New Roman" w:hAnsi="Times New Roman" w:cs="Times New Roman"/>
          <w:iCs/>
          <w:sz w:val="24"/>
          <w:szCs w:val="24"/>
        </w:rPr>
        <w:t>, atsiradusius dėl bet kokių reikalavimų, kylančių dėl konfidencialumo</w:t>
      </w:r>
      <w:r w:rsidR="00BE21CE" w:rsidRPr="00AC7664">
        <w:rPr>
          <w:rFonts w:ascii="Times New Roman" w:hAnsi="Times New Roman" w:cs="Times New Roman"/>
          <w:iCs/>
          <w:sz w:val="24"/>
          <w:szCs w:val="24"/>
        </w:rPr>
        <w:t>, asmens duomenų</w:t>
      </w:r>
      <w:r w:rsidR="00652793" w:rsidRPr="00AC7664">
        <w:rPr>
          <w:rFonts w:ascii="Times New Roman" w:hAnsi="Times New Roman" w:cs="Times New Roman"/>
          <w:iCs/>
          <w:sz w:val="24"/>
          <w:szCs w:val="24"/>
        </w:rPr>
        <w:t xml:space="preserve"> apsaugos</w:t>
      </w:r>
      <w:r w:rsidRPr="00AC7664">
        <w:rPr>
          <w:rFonts w:ascii="Times New Roman" w:hAnsi="Times New Roman" w:cs="Times New Roman"/>
          <w:iCs/>
          <w:sz w:val="24"/>
          <w:szCs w:val="24"/>
        </w:rPr>
        <w:t xml:space="preserve"> pažeidimo, autorinių teisių, patentų, licencijų, prekių ženklų naudojimo, išskyrus atvejus, kai toks pažeidimas atsiranda dėl </w:t>
      </w:r>
      <w:r w:rsidR="009347C6" w:rsidRPr="00AC7664">
        <w:rPr>
          <w:rFonts w:ascii="Times New Roman" w:hAnsi="Times New Roman" w:cs="Times New Roman"/>
          <w:iCs/>
          <w:sz w:val="24"/>
          <w:szCs w:val="24"/>
        </w:rPr>
        <w:t>P</w:t>
      </w:r>
      <w:r w:rsidR="006A5BD3" w:rsidRPr="00AC7664">
        <w:rPr>
          <w:rFonts w:ascii="Times New Roman" w:hAnsi="Times New Roman" w:cs="Times New Roman"/>
          <w:iCs/>
          <w:sz w:val="24"/>
          <w:szCs w:val="24"/>
        </w:rPr>
        <w:t>erkančiosios organizacijos</w:t>
      </w:r>
      <w:r w:rsidRPr="00AC7664">
        <w:rPr>
          <w:rFonts w:ascii="Times New Roman" w:hAnsi="Times New Roman" w:cs="Times New Roman"/>
          <w:iCs/>
          <w:sz w:val="24"/>
          <w:szCs w:val="24"/>
        </w:rPr>
        <w:t xml:space="preserve"> kaltės, o taip pat sumokėti visus su tuo sietinus mokesčius ir (arba) galimas baudas ne vėliau kaip per 5 (penkias) darbo dienas nuo </w:t>
      </w:r>
      <w:r w:rsidR="00046EBC" w:rsidRPr="00AC7664">
        <w:rPr>
          <w:rFonts w:ascii="Times New Roman" w:hAnsi="Times New Roman" w:cs="Times New Roman"/>
          <w:iCs/>
          <w:sz w:val="24"/>
          <w:szCs w:val="24"/>
        </w:rPr>
        <w:t xml:space="preserve">Perkančiosios </w:t>
      </w:r>
      <w:r w:rsidR="006A5BD3" w:rsidRPr="00AC7664">
        <w:rPr>
          <w:rFonts w:ascii="Times New Roman" w:hAnsi="Times New Roman" w:cs="Times New Roman"/>
          <w:iCs/>
          <w:sz w:val="24"/>
          <w:szCs w:val="24"/>
        </w:rPr>
        <w:t xml:space="preserve">organizacijos </w:t>
      </w:r>
      <w:r w:rsidRPr="00AC7664">
        <w:rPr>
          <w:rFonts w:ascii="Times New Roman" w:hAnsi="Times New Roman" w:cs="Times New Roman"/>
          <w:iCs/>
          <w:sz w:val="24"/>
          <w:szCs w:val="24"/>
        </w:rPr>
        <w:t>pareikalavimo dienos;</w:t>
      </w:r>
    </w:p>
    <w:p w14:paraId="3650A338" w14:textId="1F5CE964" w:rsidR="006A5BD3" w:rsidRPr="00AC7664" w:rsidRDefault="004D0CDD"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nedelsiant reaguoti, jei </w:t>
      </w:r>
      <w:r w:rsidR="009347C6" w:rsidRPr="00AC7664">
        <w:rPr>
          <w:rFonts w:ascii="Times New Roman" w:hAnsi="Times New Roman" w:cs="Times New Roman"/>
          <w:iCs/>
          <w:sz w:val="24"/>
          <w:szCs w:val="24"/>
        </w:rPr>
        <w:t>P</w:t>
      </w:r>
      <w:r w:rsidRPr="00AC7664">
        <w:rPr>
          <w:rFonts w:ascii="Times New Roman" w:hAnsi="Times New Roman" w:cs="Times New Roman"/>
          <w:iCs/>
          <w:sz w:val="24"/>
          <w:szCs w:val="24"/>
        </w:rPr>
        <w:t>erkančioji organizacija pareiškia pastabas dėl Paslaugos</w:t>
      </w:r>
      <w:r w:rsidR="00CD5AA0" w:rsidRPr="00AC7664">
        <w:rPr>
          <w:rFonts w:ascii="Times New Roman" w:hAnsi="Times New Roman" w:cs="Times New Roman"/>
          <w:iCs/>
          <w:sz w:val="24"/>
          <w:szCs w:val="24"/>
        </w:rPr>
        <w:t xml:space="preserve"> neatitikimo </w:t>
      </w:r>
      <w:r w:rsidR="003C00B8" w:rsidRPr="00AC7664">
        <w:rPr>
          <w:rFonts w:ascii="Times New Roman" w:hAnsi="Times New Roman" w:cs="Times New Roman"/>
          <w:iCs/>
          <w:sz w:val="24"/>
          <w:szCs w:val="24"/>
        </w:rPr>
        <w:t>Sutarties ir Techninės specifikacijos reikalavimams</w:t>
      </w:r>
      <w:r w:rsidRPr="00AC7664">
        <w:rPr>
          <w:rFonts w:ascii="Times New Roman" w:hAnsi="Times New Roman" w:cs="Times New Roman"/>
          <w:iCs/>
          <w:sz w:val="24"/>
          <w:szCs w:val="24"/>
        </w:rPr>
        <w:t xml:space="preserve">, taip pat dėl netinkamo ir (ar) nerūpestingo ir (ar) ne savalaikio </w:t>
      </w:r>
      <w:r w:rsidR="00582AE9" w:rsidRPr="00AC7664">
        <w:rPr>
          <w:rFonts w:ascii="Times New Roman" w:hAnsi="Times New Roman" w:cs="Times New Roman"/>
          <w:iCs/>
          <w:sz w:val="24"/>
          <w:szCs w:val="24"/>
        </w:rPr>
        <w:t>tiekėjo</w:t>
      </w:r>
      <w:r w:rsidRPr="00AC7664">
        <w:rPr>
          <w:rFonts w:ascii="Times New Roman" w:hAnsi="Times New Roman" w:cs="Times New Roman"/>
          <w:iCs/>
          <w:sz w:val="24"/>
          <w:szCs w:val="24"/>
        </w:rPr>
        <w:t xml:space="preserve"> sutartinių įsipareigojimų vykdymo;</w:t>
      </w:r>
    </w:p>
    <w:p w14:paraId="53C3E210" w14:textId="233705F4" w:rsidR="009E7E3B" w:rsidRPr="00AC7664" w:rsidRDefault="00046EBC"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lastRenderedPageBreak/>
        <w:t xml:space="preserve">Perkančiajai </w:t>
      </w:r>
      <w:r w:rsidR="009E7E3B" w:rsidRPr="00AC7664">
        <w:rPr>
          <w:rFonts w:ascii="Times New Roman" w:hAnsi="Times New Roman" w:cs="Times New Roman"/>
          <w:iCs/>
          <w:sz w:val="24"/>
          <w:szCs w:val="24"/>
        </w:rPr>
        <w:t xml:space="preserve">organizacijai paprašius, neatlygintinai, per </w:t>
      </w:r>
      <w:r w:rsidR="009347C6" w:rsidRPr="00AC7664">
        <w:rPr>
          <w:rFonts w:ascii="Times New Roman" w:hAnsi="Times New Roman" w:cs="Times New Roman"/>
          <w:iCs/>
          <w:sz w:val="24"/>
          <w:szCs w:val="24"/>
        </w:rPr>
        <w:t>P</w:t>
      </w:r>
      <w:r w:rsidR="009E7E3B" w:rsidRPr="00AC7664">
        <w:rPr>
          <w:rFonts w:ascii="Times New Roman" w:hAnsi="Times New Roman" w:cs="Times New Roman"/>
          <w:iCs/>
          <w:sz w:val="24"/>
          <w:szCs w:val="24"/>
        </w:rPr>
        <w:t>erkančiosios organizacijos nustatytą terminą, kuris negali būti trumpesnis nei 5 (penkios) darbo dienos, raštu pateikti išsamią informaciją apie Sutarties vykdymą;</w:t>
      </w:r>
    </w:p>
    <w:p w14:paraId="69CC51FA" w14:textId="3A65279E" w:rsidR="009E7E3B" w:rsidRPr="00AC7664" w:rsidRDefault="009E7E3B"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nedelsiant, bet ne vėliau kaip per 2 (dvi) darbo dienas nuo aplinkybių atsiradimo momento raštu informuoti </w:t>
      </w:r>
      <w:r w:rsidR="00046EBC" w:rsidRPr="00AC7664">
        <w:rPr>
          <w:rFonts w:ascii="Times New Roman" w:hAnsi="Times New Roman" w:cs="Times New Roman"/>
          <w:iCs/>
          <w:sz w:val="24"/>
          <w:szCs w:val="24"/>
        </w:rPr>
        <w:t xml:space="preserve">Perkančiąją </w:t>
      </w:r>
      <w:r w:rsidRPr="00AC7664">
        <w:rPr>
          <w:rFonts w:ascii="Times New Roman" w:hAnsi="Times New Roman" w:cs="Times New Roman"/>
          <w:iCs/>
          <w:sz w:val="24"/>
          <w:szCs w:val="24"/>
        </w:rPr>
        <w:t>organizaciją apie Sutarties vykdymo metu atsiradusias aplinkybes, trukdančias teikti Paslaug</w:t>
      </w:r>
      <w:r w:rsidR="00D70D10" w:rsidRPr="00AC7664">
        <w:rPr>
          <w:rFonts w:ascii="Times New Roman" w:hAnsi="Times New Roman" w:cs="Times New Roman"/>
          <w:iCs/>
          <w:sz w:val="24"/>
          <w:szCs w:val="24"/>
        </w:rPr>
        <w:t>ą</w:t>
      </w:r>
      <w:r w:rsidRPr="00AC7664">
        <w:rPr>
          <w:rFonts w:ascii="Times New Roman" w:hAnsi="Times New Roman" w:cs="Times New Roman"/>
          <w:iCs/>
          <w:sz w:val="24"/>
          <w:szCs w:val="24"/>
        </w:rPr>
        <w:t>, nurodant aplinkybių priežastis ir numatomą trukmę</w:t>
      </w:r>
      <w:r w:rsidR="00D72CE5" w:rsidRPr="00AC7664">
        <w:rPr>
          <w:rFonts w:ascii="Times New Roman" w:hAnsi="Times New Roman" w:cs="Times New Roman"/>
          <w:iCs/>
          <w:sz w:val="24"/>
          <w:szCs w:val="24"/>
        </w:rPr>
        <w:t>.</w:t>
      </w:r>
    </w:p>
    <w:p w14:paraId="16AE7C11" w14:textId="0AB949B8" w:rsidR="003271B4" w:rsidRPr="00AC7664" w:rsidRDefault="003271B4"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Tiekėjas </w:t>
      </w:r>
      <w:r w:rsidR="00500062" w:rsidRPr="00AC7664">
        <w:rPr>
          <w:rFonts w:ascii="Times New Roman" w:hAnsi="Times New Roman" w:cs="Times New Roman"/>
          <w:iCs/>
          <w:sz w:val="24"/>
          <w:szCs w:val="24"/>
        </w:rPr>
        <w:t xml:space="preserve">sudaro </w:t>
      </w:r>
      <w:r w:rsidR="003E4C1B" w:rsidRPr="00AC7664">
        <w:rPr>
          <w:rFonts w:ascii="Times New Roman" w:hAnsi="Times New Roman" w:cs="Times New Roman"/>
          <w:iCs/>
          <w:sz w:val="24"/>
          <w:szCs w:val="24"/>
        </w:rPr>
        <w:t xml:space="preserve">nemokamas </w:t>
      </w:r>
      <w:r w:rsidR="00500062" w:rsidRPr="00AC7664">
        <w:rPr>
          <w:rFonts w:ascii="Times New Roman" w:hAnsi="Times New Roman" w:cs="Times New Roman"/>
          <w:iCs/>
          <w:sz w:val="24"/>
          <w:szCs w:val="24"/>
        </w:rPr>
        <w:t xml:space="preserve">sąlygas </w:t>
      </w:r>
      <w:r w:rsidR="008552F5" w:rsidRPr="00AC7664">
        <w:rPr>
          <w:rFonts w:ascii="Times New Roman" w:hAnsi="Times New Roman" w:cs="Times New Roman"/>
          <w:iCs/>
          <w:sz w:val="24"/>
          <w:szCs w:val="24"/>
        </w:rPr>
        <w:t xml:space="preserve">ir </w:t>
      </w:r>
      <w:r w:rsidRPr="00AC7664">
        <w:rPr>
          <w:rFonts w:ascii="Times New Roman" w:hAnsi="Times New Roman" w:cs="Times New Roman"/>
          <w:iCs/>
          <w:sz w:val="24"/>
          <w:szCs w:val="24"/>
        </w:rPr>
        <w:t>dalyvau</w:t>
      </w:r>
      <w:r w:rsidR="00ED1AAA" w:rsidRPr="00AC7664">
        <w:rPr>
          <w:rFonts w:ascii="Times New Roman" w:hAnsi="Times New Roman" w:cs="Times New Roman"/>
          <w:iCs/>
          <w:sz w:val="24"/>
          <w:szCs w:val="24"/>
        </w:rPr>
        <w:t>ja</w:t>
      </w:r>
      <w:r w:rsidRPr="00AC7664">
        <w:rPr>
          <w:rFonts w:ascii="Times New Roman" w:hAnsi="Times New Roman" w:cs="Times New Roman"/>
          <w:iCs/>
          <w:sz w:val="24"/>
          <w:szCs w:val="24"/>
        </w:rPr>
        <w:t xml:space="preserve"> visuose susijusiuose procesuose, </w:t>
      </w:r>
      <w:r w:rsidR="00F7785D" w:rsidRPr="00AC7664">
        <w:rPr>
          <w:rFonts w:ascii="Times New Roman" w:hAnsi="Times New Roman" w:cs="Times New Roman"/>
          <w:iCs/>
          <w:sz w:val="24"/>
          <w:szCs w:val="24"/>
        </w:rPr>
        <w:t xml:space="preserve">prijungiant </w:t>
      </w:r>
      <w:r w:rsidRPr="00AC7664">
        <w:rPr>
          <w:rFonts w:ascii="Times New Roman" w:hAnsi="Times New Roman" w:cs="Times New Roman"/>
          <w:iCs/>
          <w:sz w:val="24"/>
          <w:szCs w:val="24"/>
        </w:rPr>
        <w:t>vis</w:t>
      </w:r>
      <w:r w:rsidR="00F7785D" w:rsidRPr="00AC7664">
        <w:rPr>
          <w:rFonts w:ascii="Times New Roman" w:hAnsi="Times New Roman" w:cs="Times New Roman"/>
          <w:iCs/>
          <w:sz w:val="24"/>
          <w:szCs w:val="24"/>
        </w:rPr>
        <w:t>us</w:t>
      </w:r>
      <w:r w:rsidRPr="00AC7664">
        <w:rPr>
          <w:rFonts w:ascii="Times New Roman" w:hAnsi="Times New Roman" w:cs="Times New Roman"/>
          <w:iCs/>
          <w:sz w:val="24"/>
          <w:szCs w:val="24"/>
        </w:rPr>
        <w:t xml:space="preserve"> </w:t>
      </w:r>
      <w:r w:rsidR="009347C6" w:rsidRPr="00AC7664">
        <w:rPr>
          <w:rFonts w:ascii="Times New Roman" w:hAnsi="Times New Roman" w:cs="Times New Roman"/>
          <w:iCs/>
          <w:sz w:val="24"/>
          <w:szCs w:val="24"/>
        </w:rPr>
        <w:t>P</w:t>
      </w:r>
      <w:r w:rsidRPr="00AC7664">
        <w:rPr>
          <w:rFonts w:ascii="Times New Roman" w:hAnsi="Times New Roman" w:cs="Times New Roman"/>
          <w:iCs/>
          <w:sz w:val="24"/>
          <w:szCs w:val="24"/>
        </w:rPr>
        <w:t>erkančiosios organizacijos E</w:t>
      </w:r>
      <w:r w:rsidR="00ED1AAA" w:rsidRPr="00AC7664">
        <w:rPr>
          <w:rFonts w:ascii="Times New Roman" w:hAnsi="Times New Roman" w:cs="Times New Roman"/>
          <w:iCs/>
          <w:sz w:val="24"/>
          <w:szCs w:val="24"/>
        </w:rPr>
        <w:t>lektronini</w:t>
      </w:r>
      <w:r w:rsidR="00E341B2" w:rsidRPr="00AC7664">
        <w:rPr>
          <w:rFonts w:ascii="Times New Roman" w:hAnsi="Times New Roman" w:cs="Times New Roman"/>
          <w:iCs/>
          <w:sz w:val="24"/>
          <w:szCs w:val="24"/>
        </w:rPr>
        <w:t>us</w:t>
      </w:r>
      <w:r w:rsidR="00ED1AAA" w:rsidRPr="00AC7664">
        <w:rPr>
          <w:rFonts w:ascii="Times New Roman" w:hAnsi="Times New Roman" w:cs="Times New Roman"/>
          <w:iCs/>
          <w:sz w:val="24"/>
          <w:szCs w:val="24"/>
        </w:rPr>
        <w:t xml:space="preserve"> kortelių skaitytuv</w:t>
      </w:r>
      <w:r w:rsidR="00E341B2" w:rsidRPr="00AC7664">
        <w:rPr>
          <w:rFonts w:ascii="Times New Roman" w:hAnsi="Times New Roman" w:cs="Times New Roman"/>
          <w:iCs/>
          <w:sz w:val="24"/>
          <w:szCs w:val="24"/>
        </w:rPr>
        <w:t>us</w:t>
      </w:r>
      <w:r w:rsidRPr="00AC7664">
        <w:rPr>
          <w:rFonts w:ascii="Times New Roman" w:hAnsi="Times New Roman" w:cs="Times New Roman"/>
          <w:iCs/>
          <w:sz w:val="24"/>
          <w:szCs w:val="24"/>
        </w:rPr>
        <w:t xml:space="preserve"> prie </w:t>
      </w:r>
      <w:r w:rsidR="00F33B96" w:rsidRPr="00AC7664">
        <w:rPr>
          <w:rFonts w:ascii="Times New Roman" w:hAnsi="Times New Roman" w:cs="Times New Roman"/>
          <w:iCs/>
          <w:sz w:val="24"/>
          <w:szCs w:val="24"/>
        </w:rPr>
        <w:t xml:space="preserve">tiekėjo </w:t>
      </w:r>
      <w:r w:rsidRPr="00AC7664">
        <w:rPr>
          <w:rFonts w:ascii="Times New Roman" w:hAnsi="Times New Roman" w:cs="Times New Roman"/>
          <w:iCs/>
          <w:sz w:val="24"/>
          <w:szCs w:val="24"/>
        </w:rPr>
        <w:t>mokėjimų sistemų</w:t>
      </w:r>
      <w:r w:rsidR="002614FB" w:rsidRPr="00AC7664">
        <w:rPr>
          <w:rFonts w:ascii="Times New Roman" w:hAnsi="Times New Roman" w:cs="Times New Roman"/>
          <w:iCs/>
          <w:sz w:val="24"/>
          <w:szCs w:val="24"/>
        </w:rPr>
        <w:t>, kad jie</w:t>
      </w:r>
      <w:r w:rsidRPr="00AC7664">
        <w:rPr>
          <w:rFonts w:ascii="Times New Roman" w:hAnsi="Times New Roman" w:cs="Times New Roman"/>
          <w:iCs/>
          <w:sz w:val="24"/>
          <w:szCs w:val="24"/>
        </w:rPr>
        <w:t xml:space="preserve"> galėtų priimti </w:t>
      </w:r>
      <w:r w:rsidR="009347C6" w:rsidRPr="00AC7664">
        <w:rPr>
          <w:rFonts w:ascii="Times New Roman" w:hAnsi="Times New Roman" w:cs="Times New Roman"/>
          <w:iCs/>
          <w:sz w:val="24"/>
          <w:szCs w:val="24"/>
        </w:rPr>
        <w:t>P</w:t>
      </w:r>
      <w:r w:rsidRPr="00AC7664">
        <w:rPr>
          <w:rFonts w:ascii="Times New Roman" w:hAnsi="Times New Roman" w:cs="Times New Roman"/>
          <w:iCs/>
          <w:sz w:val="24"/>
          <w:szCs w:val="24"/>
        </w:rPr>
        <w:t xml:space="preserve">erkančiosios organizacijos klientų mokamas valstybės rinkliavas bei kitas įmokas </w:t>
      </w:r>
      <w:r w:rsidR="004816D8" w:rsidRPr="00AC7664">
        <w:rPr>
          <w:rFonts w:ascii="Times New Roman" w:hAnsi="Times New Roman" w:cs="Times New Roman"/>
          <w:iCs/>
          <w:sz w:val="24"/>
          <w:szCs w:val="24"/>
        </w:rPr>
        <w:t xml:space="preserve">mokėjimo </w:t>
      </w:r>
      <w:r w:rsidRPr="00AC7664">
        <w:rPr>
          <w:rFonts w:ascii="Times New Roman" w:hAnsi="Times New Roman" w:cs="Times New Roman"/>
          <w:iCs/>
          <w:sz w:val="24"/>
          <w:szCs w:val="24"/>
        </w:rPr>
        <w:t>kortelėmis</w:t>
      </w:r>
      <w:r w:rsidR="00500062" w:rsidRPr="00AC7664">
        <w:rPr>
          <w:rFonts w:ascii="Times New Roman" w:hAnsi="Times New Roman" w:cs="Times New Roman"/>
          <w:iCs/>
          <w:sz w:val="24"/>
          <w:szCs w:val="24"/>
        </w:rPr>
        <w:t>.</w:t>
      </w:r>
    </w:p>
    <w:p w14:paraId="3A695F3F" w14:textId="014DD60A" w:rsidR="00CF746C" w:rsidRPr="00AC7664" w:rsidRDefault="00CF746C"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Tiekėjas </w:t>
      </w:r>
      <w:r w:rsidR="00046EBC" w:rsidRPr="00AC7664">
        <w:rPr>
          <w:rFonts w:ascii="Times New Roman" w:hAnsi="Times New Roman" w:cs="Times New Roman"/>
          <w:iCs/>
          <w:sz w:val="24"/>
          <w:szCs w:val="24"/>
        </w:rPr>
        <w:t xml:space="preserve">Perkančiajai </w:t>
      </w:r>
      <w:r w:rsidR="00F33B96" w:rsidRPr="00AC7664">
        <w:rPr>
          <w:rFonts w:ascii="Times New Roman" w:hAnsi="Times New Roman" w:cs="Times New Roman"/>
          <w:iCs/>
          <w:sz w:val="24"/>
          <w:szCs w:val="24"/>
        </w:rPr>
        <w:t xml:space="preserve">organizacijai </w:t>
      </w:r>
      <w:r w:rsidR="008C5420" w:rsidRPr="00AC7664">
        <w:rPr>
          <w:rFonts w:ascii="Times New Roman" w:hAnsi="Times New Roman" w:cs="Times New Roman"/>
          <w:iCs/>
          <w:sz w:val="24"/>
          <w:szCs w:val="24"/>
        </w:rPr>
        <w:t xml:space="preserve">ne vėliau kaip </w:t>
      </w:r>
      <w:r w:rsidR="00DA3502" w:rsidRPr="00AC7664">
        <w:rPr>
          <w:rFonts w:ascii="Times New Roman" w:hAnsi="Times New Roman" w:cs="Times New Roman"/>
          <w:iCs/>
          <w:sz w:val="24"/>
          <w:szCs w:val="24"/>
        </w:rPr>
        <w:t xml:space="preserve">per </w:t>
      </w:r>
      <w:r w:rsidR="004565DF" w:rsidRPr="00AC7664">
        <w:rPr>
          <w:rFonts w:ascii="Times New Roman" w:hAnsi="Times New Roman" w:cs="Times New Roman"/>
          <w:iCs/>
          <w:sz w:val="24"/>
          <w:szCs w:val="24"/>
        </w:rPr>
        <w:t xml:space="preserve">5 </w:t>
      </w:r>
      <w:r w:rsidR="008C5420" w:rsidRPr="00AC7664">
        <w:rPr>
          <w:rFonts w:ascii="Times New Roman" w:hAnsi="Times New Roman" w:cs="Times New Roman"/>
          <w:iCs/>
          <w:sz w:val="24"/>
          <w:szCs w:val="24"/>
        </w:rPr>
        <w:t xml:space="preserve">(penkias) </w:t>
      </w:r>
      <w:r w:rsidR="004565DF" w:rsidRPr="00AC7664">
        <w:rPr>
          <w:rFonts w:ascii="Times New Roman" w:hAnsi="Times New Roman" w:cs="Times New Roman"/>
          <w:iCs/>
          <w:sz w:val="24"/>
          <w:szCs w:val="24"/>
        </w:rPr>
        <w:t xml:space="preserve">darbo dienas </w:t>
      </w:r>
      <w:r w:rsidR="00DA3502" w:rsidRPr="00AC7664">
        <w:rPr>
          <w:rFonts w:ascii="Times New Roman" w:hAnsi="Times New Roman" w:cs="Times New Roman"/>
          <w:iCs/>
          <w:sz w:val="24"/>
          <w:szCs w:val="24"/>
        </w:rPr>
        <w:t xml:space="preserve">el. paštu ir / arba raštu </w:t>
      </w:r>
      <w:r w:rsidRPr="00AC7664">
        <w:rPr>
          <w:rFonts w:ascii="Times New Roman" w:hAnsi="Times New Roman" w:cs="Times New Roman"/>
          <w:iCs/>
          <w:sz w:val="24"/>
          <w:szCs w:val="24"/>
        </w:rPr>
        <w:t>pateikia reikalavimus ir kitus susijusius dokumentus</w:t>
      </w:r>
      <w:r w:rsidR="002024BE" w:rsidRPr="00AC7664">
        <w:rPr>
          <w:rFonts w:ascii="Times New Roman" w:hAnsi="Times New Roman" w:cs="Times New Roman"/>
          <w:iCs/>
          <w:sz w:val="24"/>
          <w:szCs w:val="24"/>
        </w:rPr>
        <w:t xml:space="preserve">, nustatančius </w:t>
      </w:r>
      <w:r w:rsidR="004816D8" w:rsidRPr="00AC7664">
        <w:rPr>
          <w:rFonts w:ascii="Times New Roman" w:hAnsi="Times New Roman" w:cs="Times New Roman"/>
          <w:iCs/>
          <w:sz w:val="24"/>
          <w:szCs w:val="24"/>
        </w:rPr>
        <w:t xml:space="preserve">Elektroninių </w:t>
      </w:r>
      <w:r w:rsidR="002024BE" w:rsidRPr="00AC7664">
        <w:rPr>
          <w:rFonts w:ascii="Times New Roman" w:hAnsi="Times New Roman" w:cs="Times New Roman"/>
          <w:iCs/>
          <w:sz w:val="24"/>
          <w:szCs w:val="24"/>
        </w:rPr>
        <w:t>kortelių skaitytuvų prijungimą prie</w:t>
      </w:r>
      <w:r w:rsidR="00DB4DB0" w:rsidRPr="00AC7664">
        <w:rPr>
          <w:rFonts w:ascii="Times New Roman" w:hAnsi="Times New Roman" w:cs="Times New Roman"/>
          <w:iCs/>
          <w:sz w:val="24"/>
          <w:szCs w:val="24"/>
        </w:rPr>
        <w:t xml:space="preserve"> </w:t>
      </w:r>
      <w:r w:rsidR="00F33B96" w:rsidRPr="00AC7664">
        <w:rPr>
          <w:rFonts w:ascii="Times New Roman" w:hAnsi="Times New Roman" w:cs="Times New Roman"/>
          <w:iCs/>
          <w:sz w:val="24"/>
          <w:szCs w:val="24"/>
        </w:rPr>
        <w:t xml:space="preserve">tiekėjo </w:t>
      </w:r>
      <w:r w:rsidR="008554F8" w:rsidRPr="00AC7664">
        <w:rPr>
          <w:rFonts w:ascii="Times New Roman" w:hAnsi="Times New Roman" w:cs="Times New Roman"/>
          <w:iCs/>
          <w:sz w:val="24"/>
          <w:szCs w:val="24"/>
        </w:rPr>
        <w:t>sistemų</w:t>
      </w:r>
      <w:r w:rsidR="002024BE" w:rsidRPr="00AC7664">
        <w:rPr>
          <w:rFonts w:ascii="Times New Roman" w:hAnsi="Times New Roman" w:cs="Times New Roman"/>
          <w:iCs/>
          <w:sz w:val="24"/>
          <w:szCs w:val="24"/>
        </w:rPr>
        <w:t>.</w:t>
      </w:r>
    </w:p>
    <w:p w14:paraId="69049255" w14:textId="3087E0A0" w:rsidR="00C02DC2" w:rsidRPr="00AC7664" w:rsidRDefault="00C02DC2"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Tiekėjas užtikrina galimybę atlikti atsiskaitymus mokėjimo kortelėmis ne mažiau kaip per 98 proc. viso laiko</w:t>
      </w:r>
      <w:r w:rsidR="00F5781A" w:rsidRPr="00AC7664">
        <w:rPr>
          <w:rFonts w:ascii="Times New Roman" w:hAnsi="Times New Roman" w:cs="Times New Roman"/>
          <w:iCs/>
          <w:sz w:val="24"/>
          <w:szCs w:val="24"/>
        </w:rPr>
        <w:t xml:space="preserve"> per </w:t>
      </w:r>
      <w:r w:rsidR="007278A3" w:rsidRPr="00AC7664">
        <w:rPr>
          <w:rFonts w:ascii="Times New Roman" w:hAnsi="Times New Roman" w:cs="Times New Roman"/>
          <w:iCs/>
          <w:sz w:val="24"/>
          <w:szCs w:val="24"/>
        </w:rPr>
        <w:t>12 (dvylikos) mėnesių Paslaugos teikimo laikotarpį</w:t>
      </w:r>
      <w:r w:rsidRPr="00AC7664">
        <w:rPr>
          <w:rFonts w:ascii="Times New Roman" w:hAnsi="Times New Roman" w:cs="Times New Roman"/>
          <w:iCs/>
          <w:sz w:val="24"/>
          <w:szCs w:val="24"/>
        </w:rPr>
        <w:t xml:space="preserve">, išskyrus tiekėjo iš anksto nustatytą laiką, kurio metu vykdoma įrangos techninė profilaktika. Tiekėjas neatsako prieš </w:t>
      </w:r>
      <w:r w:rsidR="00046EBC" w:rsidRPr="00AC7664">
        <w:rPr>
          <w:rFonts w:ascii="Times New Roman" w:hAnsi="Times New Roman" w:cs="Times New Roman"/>
          <w:iCs/>
          <w:sz w:val="24"/>
          <w:szCs w:val="24"/>
        </w:rPr>
        <w:t xml:space="preserve">Perkančiąją </w:t>
      </w:r>
      <w:r w:rsidRPr="00AC7664">
        <w:rPr>
          <w:rFonts w:ascii="Times New Roman" w:hAnsi="Times New Roman" w:cs="Times New Roman"/>
          <w:iCs/>
          <w:sz w:val="24"/>
          <w:szCs w:val="24"/>
        </w:rPr>
        <w:t>organizaciją, jei galimybės atlikti atsiskaitymus mokėjimo kortelėmis nėra dėl ryšio linijų sutrikimų, kompiuterių įrangos gedimų arba dėl bet kurių kitų nuo tiekėjo nepriklausančių priežasčių.</w:t>
      </w:r>
    </w:p>
    <w:p w14:paraId="6F6EA8CF" w14:textId="337E28A4" w:rsidR="00C02DC2" w:rsidRPr="00AC7664" w:rsidRDefault="00C02DC2"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Visos per </w:t>
      </w:r>
      <w:r w:rsidR="00BA0782" w:rsidRPr="00AC7664">
        <w:rPr>
          <w:rFonts w:ascii="Times New Roman" w:hAnsi="Times New Roman" w:cs="Times New Roman"/>
          <w:iCs/>
          <w:sz w:val="24"/>
          <w:szCs w:val="24"/>
        </w:rPr>
        <w:t xml:space="preserve">1 (vieną) </w:t>
      </w:r>
      <w:r w:rsidRPr="00AC7664">
        <w:rPr>
          <w:rFonts w:ascii="Times New Roman" w:hAnsi="Times New Roman" w:cs="Times New Roman"/>
          <w:iCs/>
          <w:sz w:val="24"/>
          <w:szCs w:val="24"/>
        </w:rPr>
        <w:t xml:space="preserve">darbo dieną </w:t>
      </w:r>
      <w:r w:rsidR="004816D8" w:rsidRPr="00AC7664">
        <w:rPr>
          <w:rFonts w:ascii="Times New Roman" w:hAnsi="Times New Roman" w:cs="Times New Roman"/>
          <w:iCs/>
          <w:sz w:val="24"/>
          <w:szCs w:val="24"/>
        </w:rPr>
        <w:t xml:space="preserve">Elektroniniais </w:t>
      </w:r>
      <w:r w:rsidRPr="00AC7664">
        <w:rPr>
          <w:rFonts w:ascii="Times New Roman" w:hAnsi="Times New Roman" w:cs="Times New Roman"/>
          <w:iCs/>
          <w:sz w:val="24"/>
          <w:szCs w:val="24"/>
        </w:rPr>
        <w:t>kortelių skaitytuvais surinktos įmokos, priklausomai nuo mokėjimo kodo, ne vėliau kaip kitą darbo dieną privalo būti pervestos į vieną iš Valstybinės mokesčių inspekcijos prie Lietuvos Respublikos finansų ministerijos biudžeto pajamų surenkamųjų sąskaitų.</w:t>
      </w:r>
    </w:p>
    <w:p w14:paraId="62728640" w14:textId="480F8919" w:rsidR="00F350A4" w:rsidRPr="00AC7664" w:rsidRDefault="00F350A4"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Tiekėjas </w:t>
      </w:r>
      <w:r w:rsidR="00C96C12" w:rsidRPr="00AC7664">
        <w:rPr>
          <w:rFonts w:ascii="Times New Roman" w:hAnsi="Times New Roman" w:cs="Times New Roman"/>
          <w:iCs/>
          <w:sz w:val="24"/>
          <w:szCs w:val="24"/>
        </w:rPr>
        <w:t xml:space="preserve">privalo būti susipažinęs ir santykiuose tarp Užsakovo ir trečiųjų asmenų laikytis Lietuvos transporto saugos administracijos </w:t>
      </w:r>
      <w:bookmarkStart w:id="4" w:name="_Hlk155339537"/>
      <w:r w:rsidR="00C96C12" w:rsidRPr="00AC7664">
        <w:rPr>
          <w:rFonts w:ascii="Times New Roman" w:hAnsi="Times New Roman" w:cs="Times New Roman"/>
          <w:iCs/>
          <w:sz w:val="24"/>
          <w:szCs w:val="24"/>
        </w:rPr>
        <w:t>valstybės tarnautojų ir darbuotojų, dirbančių pagal darbo sutartis, elgesio kodekso</w:t>
      </w:r>
      <w:bookmarkEnd w:id="4"/>
      <w:r w:rsidR="00C96C12" w:rsidRPr="00AC7664">
        <w:rPr>
          <w:rFonts w:ascii="Times New Roman" w:hAnsi="Times New Roman" w:cs="Times New Roman"/>
          <w:iCs/>
          <w:sz w:val="24"/>
          <w:szCs w:val="24"/>
        </w:rPr>
        <w:t>, patvirtinto 2017 m. gruodžio 14 d. Lietuvos transporto saugos administracijos direktoriaus įsakymu Nr. 2BE-234 „</w:t>
      </w:r>
      <w:bookmarkStart w:id="5" w:name="_Hlk155339582"/>
      <w:r w:rsidR="00C96C12" w:rsidRPr="00AC7664">
        <w:rPr>
          <w:rFonts w:ascii="Times New Roman" w:hAnsi="Times New Roman" w:cs="Times New Roman"/>
          <w:iCs/>
          <w:sz w:val="24"/>
          <w:szCs w:val="24"/>
        </w:rPr>
        <w:t xml:space="preserve">Dėl Lietuvos transporto saugos administracijos </w:t>
      </w:r>
      <w:bookmarkStart w:id="6" w:name="_Hlk155339725"/>
      <w:r w:rsidR="00C96C12" w:rsidRPr="00AC7664">
        <w:rPr>
          <w:rFonts w:ascii="Times New Roman" w:hAnsi="Times New Roman" w:cs="Times New Roman"/>
          <w:iCs/>
          <w:sz w:val="24"/>
          <w:szCs w:val="24"/>
        </w:rPr>
        <w:t>valstybės tarnautojų ir darbuotojų, dirbančių pagal darbo sutartis, elgesio kodekso</w:t>
      </w:r>
      <w:bookmarkEnd w:id="6"/>
      <w:r w:rsidR="00C96C12" w:rsidRPr="00AC7664">
        <w:rPr>
          <w:rFonts w:ascii="Times New Roman" w:hAnsi="Times New Roman" w:cs="Times New Roman"/>
          <w:iCs/>
          <w:sz w:val="24"/>
          <w:szCs w:val="24"/>
        </w:rPr>
        <w:t xml:space="preserve"> </w:t>
      </w:r>
      <w:bookmarkEnd w:id="5"/>
      <w:r w:rsidR="00C96C12" w:rsidRPr="00AC7664">
        <w:rPr>
          <w:rFonts w:ascii="Times New Roman" w:hAnsi="Times New Roman" w:cs="Times New Roman"/>
          <w:iCs/>
          <w:sz w:val="24"/>
          <w:szCs w:val="24"/>
        </w:rPr>
        <w:t>patvirtinimo“ (toliau – Kodeksas</w:t>
      </w:r>
      <w:bookmarkStart w:id="7" w:name="_Hlk155339607"/>
      <w:r w:rsidR="00C96C12" w:rsidRPr="00AC7664">
        <w:rPr>
          <w:rFonts w:ascii="Times New Roman" w:hAnsi="Times New Roman" w:cs="Times New Roman"/>
          <w:iCs/>
          <w:sz w:val="24"/>
          <w:szCs w:val="24"/>
        </w:rPr>
        <w:t xml:space="preserve">), </w:t>
      </w:r>
      <w:bookmarkStart w:id="8" w:name="_Hlk155339755"/>
      <w:r w:rsidR="00C96C12" w:rsidRPr="00AC7664">
        <w:rPr>
          <w:rFonts w:ascii="Times New Roman" w:hAnsi="Times New Roman" w:cs="Times New Roman"/>
          <w:iCs/>
          <w:sz w:val="24"/>
          <w:szCs w:val="24"/>
        </w:rPr>
        <w:t xml:space="preserve">nuostatų, įtvirtintų Kodekso 3, 7.6.6, 7.6.7, 8 ir 30 punktuose bei Kodekso II ir III skyriuose nurodytų elgesio principų ir antikorupcinio elgesio standartų </w:t>
      </w:r>
      <w:bookmarkEnd w:id="7"/>
      <w:bookmarkEnd w:id="8"/>
      <w:r w:rsidR="00C96C12" w:rsidRPr="00AC7664">
        <w:rPr>
          <w:rFonts w:ascii="Times New Roman" w:hAnsi="Times New Roman" w:cs="Times New Roman"/>
          <w:iCs/>
          <w:sz w:val="24"/>
          <w:szCs w:val="24"/>
        </w:rPr>
        <w:t xml:space="preserve">(susipažinti su Kodeksu galima – </w:t>
      </w:r>
      <w:hyperlink r:id="rId11" w:history="1">
        <w:r w:rsidR="00C96C12" w:rsidRPr="00AC7664">
          <w:rPr>
            <w:rStyle w:val="Hyperlink"/>
            <w:rFonts w:ascii="Times New Roman" w:hAnsi="Times New Roman" w:cs="Times New Roman"/>
            <w:iCs/>
            <w:sz w:val="24"/>
            <w:szCs w:val="24"/>
          </w:rPr>
          <w:t>www.e-tar.lt</w:t>
        </w:r>
      </w:hyperlink>
      <w:r w:rsidR="00C96C12" w:rsidRPr="00AC7664">
        <w:rPr>
          <w:rFonts w:ascii="Times New Roman" w:hAnsi="Times New Roman" w:cs="Times New Roman"/>
          <w:iCs/>
          <w:sz w:val="24"/>
          <w:szCs w:val="24"/>
        </w:rPr>
        <w:t>).</w:t>
      </w:r>
    </w:p>
    <w:p w14:paraId="145A02D4" w14:textId="6E0B2029" w:rsidR="009E7E3B" w:rsidRPr="00AC7664" w:rsidRDefault="009E7E3B"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Perkančioji organizacija įsipareigoja:</w:t>
      </w:r>
    </w:p>
    <w:p w14:paraId="3BDDB8A9" w14:textId="6D988659" w:rsidR="009E7E3B" w:rsidRPr="00AC7664" w:rsidRDefault="009E7E3B"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sumokėti už suteiktą Paslaugą Sutartyje nustatyta tvarka ir terminais;</w:t>
      </w:r>
    </w:p>
    <w:p w14:paraId="414BD2BC" w14:textId="5CB0BB8E" w:rsidR="009E7E3B" w:rsidRPr="00AC7664" w:rsidRDefault="009E7E3B"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bendradarbiauti, suteikti tiekėjui visą turimą informaciją ir (ar) dokumentus, būtinus tinkamam Sutarties vykdymui;</w:t>
      </w:r>
    </w:p>
    <w:p w14:paraId="03181C0B" w14:textId="55ADA952" w:rsidR="009E7E3B" w:rsidRPr="00AC7664" w:rsidRDefault="009E7E3B"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teikti atsakymus į tiekėjo klausimus, susijusius su Paslaugos </w:t>
      </w:r>
      <w:r w:rsidR="00CF0F61" w:rsidRPr="00AC7664">
        <w:rPr>
          <w:rFonts w:ascii="Times New Roman" w:hAnsi="Times New Roman" w:cs="Times New Roman"/>
          <w:iCs/>
          <w:sz w:val="24"/>
          <w:szCs w:val="24"/>
        </w:rPr>
        <w:t>teikimu</w:t>
      </w:r>
      <w:r w:rsidRPr="00AC7664">
        <w:rPr>
          <w:rFonts w:ascii="Times New Roman" w:hAnsi="Times New Roman" w:cs="Times New Roman"/>
          <w:iCs/>
          <w:sz w:val="24"/>
          <w:szCs w:val="24"/>
        </w:rPr>
        <w:t>.</w:t>
      </w:r>
    </w:p>
    <w:p w14:paraId="12018FF2" w14:textId="67C11CB2" w:rsidR="007E09EA" w:rsidRPr="00AC7664" w:rsidRDefault="007E09EA"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Į Sutarties kainą įskaičiuoti visi tiekėjui privalomi mokėti mokesčiai, įskaitant, bet neapsiribojant, mokesčius už PVM sąskaitos faktūros pateikimą per Sąskaitų administravimo bendrąją informacinę sistemą (toliau – SABIS),  bei visos kitos Paslaugų teikėjo patirtos ir (ar) galimos patirti tiesioginės ir netiesioginės su Paslaugų teikimu susijusios išlaidos, reikalingos tinkamam Sutarties įvykdymui.</w:t>
      </w:r>
    </w:p>
    <w:p w14:paraId="4F0CD615" w14:textId="5796A8C8" w:rsidR="00C02DC2" w:rsidRPr="00AC7664" w:rsidRDefault="00EF3A17"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lang w:eastAsia="lt-LT"/>
        </w:rPr>
        <w:t>Vykdant Sutartį, PVM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SABIS priemonėmis. Elektroninė sąskaita faktūra suprantama kaip sąskaita faktūra, išrašyta, perduota ir gauta tokiu elektroniniu formatu, kuris sudaro galimybę ją apdoroti automatiniu ir elektroniniu būdu. Šiose sąskaitose privalo būti nurodytas Paslaugų teikėjo kodas, PVM mokėtojo kodas (jeigu Paslaugų teikėjas yra PVM mokėtojas), atsiskaitomosios sąskaitos numeris, Sutarties numeris</w:t>
      </w:r>
      <w:r w:rsidR="00DA6FA5" w:rsidRPr="00AC7664">
        <w:rPr>
          <w:rFonts w:ascii="Times New Roman" w:hAnsi="Times New Roman" w:cs="Times New Roman"/>
          <w:sz w:val="24"/>
          <w:szCs w:val="24"/>
          <w:lang w:eastAsia="lt-LT"/>
        </w:rPr>
        <w:t>, mokėtina suma</w:t>
      </w:r>
      <w:r w:rsidRPr="00AC7664">
        <w:rPr>
          <w:rFonts w:ascii="Times New Roman" w:hAnsi="Times New Roman" w:cs="Times New Roman"/>
          <w:sz w:val="24"/>
          <w:szCs w:val="24"/>
          <w:lang w:eastAsia="lt-LT"/>
        </w:rPr>
        <w:t>.</w:t>
      </w:r>
      <w:r w:rsidR="009F2324" w:rsidRPr="00AC7664">
        <w:rPr>
          <w:rFonts w:ascii="Times New Roman" w:hAnsi="Times New Roman" w:cs="Times New Roman"/>
          <w:sz w:val="24"/>
          <w:szCs w:val="24"/>
          <w:lang w:eastAsia="lt-LT"/>
        </w:rPr>
        <w:t xml:space="preserve"> </w:t>
      </w:r>
    </w:p>
    <w:p w14:paraId="3A7DD4B2" w14:textId="761080AD" w:rsidR="00C02DC2" w:rsidRPr="00AC7664" w:rsidRDefault="00C02DC2"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lastRenderedPageBreak/>
        <w:t xml:space="preserve">Perkančioji organizacija už per mėnesį </w:t>
      </w:r>
      <w:r w:rsidR="003B4DA3" w:rsidRPr="00AC7664">
        <w:rPr>
          <w:rFonts w:ascii="Times New Roman" w:hAnsi="Times New Roman" w:cs="Times New Roman"/>
          <w:sz w:val="24"/>
          <w:szCs w:val="24"/>
        </w:rPr>
        <w:t xml:space="preserve">suteiktą Paslaugą </w:t>
      </w:r>
      <w:r w:rsidRPr="00AC7664">
        <w:rPr>
          <w:rFonts w:ascii="Times New Roman" w:hAnsi="Times New Roman" w:cs="Times New Roman"/>
          <w:sz w:val="24"/>
          <w:szCs w:val="24"/>
        </w:rPr>
        <w:t>sumoka tiekėjui ne vėliau kaip per 30 kalendorinių dienų</w:t>
      </w:r>
      <w:r w:rsidR="003B4DA3" w:rsidRPr="00AC7664">
        <w:rPr>
          <w:rFonts w:ascii="Times New Roman" w:hAnsi="Times New Roman" w:cs="Times New Roman"/>
          <w:bCs/>
          <w:sz w:val="24"/>
          <w:szCs w:val="24"/>
        </w:rPr>
        <w:t xml:space="preserve"> nuo tiekėjo pateiktos PVM sąskaitos faktūros gavimo dienos</w:t>
      </w:r>
      <w:r w:rsidRPr="00AC7664">
        <w:rPr>
          <w:rFonts w:ascii="Times New Roman" w:hAnsi="Times New Roman" w:cs="Times New Roman"/>
          <w:sz w:val="24"/>
          <w:szCs w:val="24"/>
        </w:rPr>
        <w:t xml:space="preserve">. </w:t>
      </w:r>
    </w:p>
    <w:p w14:paraId="02062F6B" w14:textId="72256F12" w:rsidR="00AB0C80" w:rsidRPr="00AC7664" w:rsidRDefault="00AB0C80"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bCs/>
          <w:sz w:val="24"/>
          <w:szCs w:val="24"/>
        </w:rPr>
        <w:t xml:space="preserve">Perkančioji organizacija turi teisę nesumokėti </w:t>
      </w:r>
      <w:r w:rsidR="00741C9D" w:rsidRPr="00AC7664">
        <w:rPr>
          <w:rFonts w:ascii="Times New Roman" w:hAnsi="Times New Roman" w:cs="Times New Roman"/>
          <w:bCs/>
          <w:sz w:val="24"/>
          <w:szCs w:val="24"/>
        </w:rPr>
        <w:t xml:space="preserve">tiekėjui </w:t>
      </w:r>
      <w:r w:rsidRPr="00AC7664">
        <w:rPr>
          <w:rFonts w:ascii="Times New Roman" w:hAnsi="Times New Roman" w:cs="Times New Roman"/>
          <w:bCs/>
          <w:sz w:val="24"/>
          <w:szCs w:val="24"/>
        </w:rPr>
        <w:t>pagal PVM sąskaitą faktūrą iki trūkumų ištaisymo, jeigu joje nenurodytas arba neteisingai nurodytas Sutarties numeris, Paslaugos kiekis, Paslaugos kaina ar suma</w:t>
      </w:r>
      <w:r w:rsidR="009C1332" w:rsidRPr="00AC7664">
        <w:rPr>
          <w:rFonts w:ascii="Times New Roman" w:hAnsi="Times New Roman" w:cs="Times New Roman"/>
          <w:bCs/>
          <w:sz w:val="24"/>
          <w:szCs w:val="24"/>
        </w:rPr>
        <w:t>, taip pat kai</w:t>
      </w:r>
      <w:r w:rsidR="004F546E" w:rsidRPr="00AC7664">
        <w:rPr>
          <w:rFonts w:ascii="Times New Roman" w:eastAsia="Times New Roman" w:hAnsi="Times New Roman" w:cs="Times New Roman"/>
          <w:bCs/>
          <w:sz w:val="24"/>
          <w:szCs w:val="24"/>
        </w:rPr>
        <w:t xml:space="preserve"> </w:t>
      </w:r>
      <w:r w:rsidR="004F546E" w:rsidRPr="00AC7664">
        <w:rPr>
          <w:rFonts w:ascii="Times New Roman" w:hAnsi="Times New Roman" w:cs="Times New Roman"/>
          <w:bCs/>
          <w:sz w:val="24"/>
          <w:szCs w:val="24"/>
        </w:rPr>
        <w:t>P</w:t>
      </w:r>
      <w:r w:rsidR="009C1332" w:rsidRPr="00AC7664">
        <w:rPr>
          <w:rFonts w:ascii="Times New Roman" w:hAnsi="Times New Roman" w:cs="Times New Roman"/>
          <w:bCs/>
          <w:sz w:val="24"/>
          <w:szCs w:val="24"/>
        </w:rPr>
        <w:t xml:space="preserve">aslauga </w:t>
      </w:r>
      <w:r w:rsidR="004F546E" w:rsidRPr="00AC7664">
        <w:rPr>
          <w:rFonts w:ascii="Times New Roman" w:hAnsi="Times New Roman" w:cs="Times New Roman"/>
          <w:bCs/>
          <w:sz w:val="24"/>
          <w:szCs w:val="24"/>
        </w:rPr>
        <w:t xml:space="preserve">neatitinka Sutartyje </w:t>
      </w:r>
      <w:r w:rsidR="009C1332" w:rsidRPr="00AC7664">
        <w:rPr>
          <w:rFonts w:ascii="Times New Roman" w:hAnsi="Times New Roman" w:cs="Times New Roman"/>
          <w:bCs/>
          <w:sz w:val="24"/>
          <w:szCs w:val="24"/>
        </w:rPr>
        <w:t xml:space="preserve">ir </w:t>
      </w:r>
      <w:r w:rsidR="004F546E" w:rsidRPr="00AC7664">
        <w:rPr>
          <w:rFonts w:ascii="Times New Roman" w:hAnsi="Times New Roman" w:cs="Times New Roman"/>
          <w:bCs/>
          <w:sz w:val="24"/>
          <w:szCs w:val="24"/>
        </w:rPr>
        <w:t>Techninėje specifikacijoje nustatytų reikalavimų</w:t>
      </w:r>
      <w:r w:rsidR="00B7238D" w:rsidRPr="00AC7664">
        <w:rPr>
          <w:rFonts w:ascii="Times New Roman" w:hAnsi="Times New Roman" w:cs="Times New Roman"/>
          <w:bCs/>
          <w:sz w:val="24"/>
          <w:szCs w:val="24"/>
        </w:rPr>
        <w:t xml:space="preserve">. </w:t>
      </w:r>
    </w:p>
    <w:p w14:paraId="37DDEED5" w14:textId="6D1EB850" w:rsidR="00390A28" w:rsidRPr="00AC7664" w:rsidRDefault="004816D8" w:rsidP="00E65CBD">
      <w:pPr>
        <w:pStyle w:val="ListParagraph"/>
        <w:numPr>
          <w:ilvl w:val="1"/>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bCs/>
          <w:sz w:val="24"/>
          <w:szCs w:val="24"/>
          <w:lang w:eastAsia="lt-LT"/>
        </w:rPr>
        <w:t xml:space="preserve">Sutarties kainodara – </w:t>
      </w:r>
      <w:r w:rsidRPr="00AC7664">
        <w:rPr>
          <w:rFonts w:ascii="Times New Roman" w:hAnsi="Times New Roman" w:cs="Times New Roman"/>
          <w:b/>
          <w:sz w:val="24"/>
          <w:szCs w:val="24"/>
          <w:lang w:eastAsia="lt-LT"/>
        </w:rPr>
        <w:t>fiksuotas įkainis</w:t>
      </w:r>
      <w:r w:rsidRPr="00AC7664">
        <w:rPr>
          <w:rFonts w:ascii="Times New Roman" w:hAnsi="Times New Roman" w:cs="Times New Roman"/>
          <w:bCs/>
          <w:sz w:val="24"/>
          <w:szCs w:val="24"/>
          <w:lang w:eastAsia="lt-LT"/>
        </w:rPr>
        <w:t>.</w:t>
      </w:r>
      <w:r w:rsidRPr="00AC7664">
        <w:rPr>
          <w:rFonts w:ascii="Times New Roman" w:hAnsi="Times New Roman" w:cs="Times New Roman"/>
          <w:sz w:val="24"/>
          <w:szCs w:val="24"/>
          <w:lang w:eastAsia="lt-LT"/>
        </w:rPr>
        <w:t xml:space="preserve"> </w:t>
      </w:r>
      <w:bookmarkStart w:id="9" w:name="_Hlk63953552"/>
      <w:r w:rsidRPr="00AC7664">
        <w:rPr>
          <w:rFonts w:ascii="Times New Roman" w:hAnsi="Times New Roman" w:cs="Times New Roman"/>
          <w:sz w:val="24"/>
          <w:szCs w:val="24"/>
          <w:lang w:eastAsia="lt-LT"/>
        </w:rPr>
        <w:t>Paslaug</w:t>
      </w:r>
      <w:r w:rsidR="003B4DA3" w:rsidRPr="00AC7664">
        <w:rPr>
          <w:rFonts w:ascii="Times New Roman" w:hAnsi="Times New Roman" w:cs="Times New Roman"/>
          <w:sz w:val="24"/>
          <w:szCs w:val="24"/>
          <w:lang w:eastAsia="lt-LT"/>
        </w:rPr>
        <w:t>os</w:t>
      </w:r>
      <w:r w:rsidRPr="00AC7664">
        <w:rPr>
          <w:rFonts w:ascii="Times New Roman" w:hAnsi="Times New Roman" w:cs="Times New Roman"/>
          <w:sz w:val="24"/>
          <w:szCs w:val="24"/>
          <w:lang w:eastAsia="lt-LT"/>
        </w:rPr>
        <w:t xml:space="preserve"> įkaini</w:t>
      </w:r>
      <w:r w:rsidR="003B4DA3" w:rsidRPr="00AC7664">
        <w:rPr>
          <w:rFonts w:ascii="Times New Roman" w:hAnsi="Times New Roman" w:cs="Times New Roman"/>
          <w:sz w:val="24"/>
          <w:szCs w:val="24"/>
          <w:lang w:eastAsia="lt-LT"/>
        </w:rPr>
        <w:t>s</w:t>
      </w:r>
      <w:r w:rsidRPr="00AC7664">
        <w:rPr>
          <w:rFonts w:ascii="Times New Roman" w:hAnsi="Times New Roman" w:cs="Times New Roman"/>
          <w:sz w:val="24"/>
          <w:szCs w:val="24"/>
          <w:lang w:eastAsia="lt-LT"/>
        </w:rPr>
        <w:t xml:space="preserve"> peržiūrim</w:t>
      </w:r>
      <w:r w:rsidR="003B4DA3" w:rsidRPr="00AC7664">
        <w:rPr>
          <w:rFonts w:ascii="Times New Roman" w:hAnsi="Times New Roman" w:cs="Times New Roman"/>
          <w:sz w:val="24"/>
          <w:szCs w:val="24"/>
          <w:lang w:eastAsia="lt-LT"/>
        </w:rPr>
        <w:t>as</w:t>
      </w:r>
      <w:r w:rsidR="00390A28" w:rsidRPr="00AC7664">
        <w:rPr>
          <w:rFonts w:ascii="Times New Roman" w:hAnsi="Times New Roman" w:cs="Times New Roman"/>
          <w:sz w:val="24"/>
          <w:szCs w:val="24"/>
          <w:lang w:eastAsia="lt-LT"/>
        </w:rPr>
        <w:t>:</w:t>
      </w:r>
    </w:p>
    <w:p w14:paraId="08558E2E" w14:textId="6E222C03" w:rsidR="00C02DC2" w:rsidRPr="00AC7664" w:rsidRDefault="004816D8" w:rsidP="00E65CBD">
      <w:pPr>
        <w:pStyle w:val="ListParagraph"/>
        <w:numPr>
          <w:ilvl w:val="2"/>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 pasikeitus PVM. </w:t>
      </w:r>
      <w:bookmarkEnd w:id="9"/>
      <w:r w:rsidRPr="00AC7664">
        <w:rPr>
          <w:rFonts w:ascii="Times New Roman" w:hAnsi="Times New Roman" w:cs="Times New Roman"/>
          <w:sz w:val="24"/>
          <w:szCs w:val="24"/>
          <w:lang w:eastAsia="lt-LT"/>
        </w:rPr>
        <w:t>Už Paslaug</w:t>
      </w:r>
      <w:r w:rsidR="003B4DA3" w:rsidRPr="00AC7664">
        <w:rPr>
          <w:rFonts w:ascii="Times New Roman" w:hAnsi="Times New Roman" w:cs="Times New Roman"/>
          <w:sz w:val="24"/>
          <w:szCs w:val="24"/>
          <w:lang w:eastAsia="lt-LT"/>
        </w:rPr>
        <w:t>ą</w:t>
      </w:r>
      <w:r w:rsidRPr="00AC7664">
        <w:rPr>
          <w:rFonts w:ascii="Times New Roman" w:hAnsi="Times New Roman" w:cs="Times New Roman"/>
          <w:sz w:val="24"/>
          <w:szCs w:val="24"/>
          <w:lang w:eastAsia="lt-LT"/>
        </w:rPr>
        <w:t>, suteikt</w:t>
      </w:r>
      <w:r w:rsidR="003B4DA3" w:rsidRPr="00AC7664">
        <w:rPr>
          <w:rFonts w:ascii="Times New Roman" w:hAnsi="Times New Roman" w:cs="Times New Roman"/>
          <w:sz w:val="24"/>
          <w:szCs w:val="24"/>
          <w:lang w:eastAsia="lt-LT"/>
        </w:rPr>
        <w:t>ą</w:t>
      </w:r>
      <w:r w:rsidRPr="00AC7664">
        <w:rPr>
          <w:rFonts w:ascii="Times New Roman" w:hAnsi="Times New Roman" w:cs="Times New Roman"/>
          <w:sz w:val="24"/>
          <w:szCs w:val="24"/>
          <w:lang w:eastAsia="lt-LT"/>
        </w:rPr>
        <w:t xml:space="preserve">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w:t>
      </w:r>
      <w:r w:rsidR="003B4DA3" w:rsidRPr="00AC7664">
        <w:rPr>
          <w:rFonts w:ascii="Times New Roman" w:hAnsi="Times New Roman" w:cs="Times New Roman"/>
          <w:sz w:val="24"/>
          <w:szCs w:val="24"/>
          <w:lang w:eastAsia="lt-LT"/>
        </w:rPr>
        <w:t>tie</w:t>
      </w:r>
      <w:r w:rsidRPr="00AC7664">
        <w:rPr>
          <w:rFonts w:ascii="Times New Roman" w:hAnsi="Times New Roman" w:cs="Times New Roman"/>
          <w:sz w:val="24"/>
          <w:szCs w:val="24"/>
          <w:lang w:eastAsia="lt-LT"/>
        </w:rPr>
        <w:t xml:space="preserve">kėjo priklausančių aplinkybių, pavyzdžiui, pasikeičia jo veikla, (pvz. tampa PVM mokėtoju) – tokius galimus pokyčius </w:t>
      </w:r>
      <w:r w:rsidR="003B4DA3" w:rsidRPr="00AC7664">
        <w:rPr>
          <w:rFonts w:ascii="Times New Roman" w:hAnsi="Times New Roman" w:cs="Times New Roman"/>
          <w:sz w:val="24"/>
          <w:szCs w:val="24"/>
          <w:lang w:eastAsia="lt-LT"/>
        </w:rPr>
        <w:t>tie</w:t>
      </w:r>
      <w:r w:rsidRPr="00AC7664">
        <w:rPr>
          <w:rFonts w:ascii="Times New Roman" w:hAnsi="Times New Roman" w:cs="Times New Roman"/>
          <w:sz w:val="24"/>
          <w:szCs w:val="24"/>
          <w:lang w:eastAsia="lt-LT"/>
        </w:rPr>
        <w:t xml:space="preserve">kėjas turi įvertinti teikdamas Pasiūlymą </w:t>
      </w:r>
      <w:bookmarkStart w:id="10" w:name="_Hlk51770490"/>
      <w:r w:rsidRPr="00AC7664">
        <w:rPr>
          <w:rFonts w:ascii="Times New Roman" w:hAnsi="Times New Roman" w:cs="Times New Roman"/>
          <w:sz w:val="24"/>
          <w:szCs w:val="24"/>
          <w:lang w:eastAsia="lt-LT"/>
        </w:rPr>
        <w:t>ir tokiu atveju Paslaug</w:t>
      </w:r>
      <w:r w:rsidR="003B4DA3" w:rsidRPr="00AC7664">
        <w:rPr>
          <w:rFonts w:ascii="Times New Roman" w:hAnsi="Times New Roman" w:cs="Times New Roman"/>
          <w:sz w:val="24"/>
          <w:szCs w:val="24"/>
          <w:lang w:eastAsia="lt-LT"/>
        </w:rPr>
        <w:t>os</w:t>
      </w:r>
      <w:r w:rsidRPr="00AC7664">
        <w:rPr>
          <w:rFonts w:ascii="Times New Roman" w:hAnsi="Times New Roman" w:cs="Times New Roman"/>
          <w:sz w:val="24"/>
          <w:szCs w:val="24"/>
          <w:lang w:eastAsia="lt-LT"/>
        </w:rPr>
        <w:t xml:space="preserve"> įkaini</w:t>
      </w:r>
      <w:r w:rsidR="003B4DA3" w:rsidRPr="00AC7664">
        <w:rPr>
          <w:rFonts w:ascii="Times New Roman" w:hAnsi="Times New Roman" w:cs="Times New Roman"/>
          <w:sz w:val="24"/>
          <w:szCs w:val="24"/>
          <w:lang w:eastAsia="lt-LT"/>
        </w:rPr>
        <w:t>s</w:t>
      </w:r>
      <w:r w:rsidRPr="00AC7664">
        <w:rPr>
          <w:rFonts w:ascii="Times New Roman" w:hAnsi="Times New Roman" w:cs="Times New Roman"/>
          <w:sz w:val="24"/>
          <w:szCs w:val="24"/>
          <w:lang w:eastAsia="lt-LT"/>
        </w:rPr>
        <w:t xml:space="preserve"> su PVM nebus keičiam</w:t>
      </w:r>
      <w:bookmarkEnd w:id="10"/>
      <w:r w:rsidR="003B4DA3" w:rsidRPr="00AC7664">
        <w:rPr>
          <w:rFonts w:ascii="Times New Roman" w:hAnsi="Times New Roman" w:cs="Times New Roman"/>
          <w:sz w:val="24"/>
          <w:szCs w:val="24"/>
          <w:lang w:eastAsia="lt-LT"/>
        </w:rPr>
        <w:t>as</w:t>
      </w:r>
      <w:r w:rsidRPr="00AC7664">
        <w:rPr>
          <w:rFonts w:ascii="Times New Roman" w:hAnsi="Times New Roman" w:cs="Times New Roman"/>
          <w:sz w:val="24"/>
          <w:szCs w:val="24"/>
          <w:lang w:eastAsia="lt-LT"/>
        </w:rPr>
        <w:t xml:space="preserve">. </w:t>
      </w:r>
      <w:r w:rsidR="00266B4D" w:rsidRPr="00AC7664">
        <w:rPr>
          <w:rFonts w:ascii="Times New Roman" w:hAnsi="Times New Roman" w:cs="Times New Roman"/>
          <w:sz w:val="24"/>
          <w:szCs w:val="24"/>
          <w:lang w:eastAsia="lt-LT"/>
        </w:rPr>
        <w:t xml:space="preserve">Dėl PVM tarifo perskaičiavimo raštiškas Sutarties Šalių susitarimas nesudaromas, o </w:t>
      </w:r>
      <w:r w:rsidR="002E05B4" w:rsidRPr="00AC7664">
        <w:rPr>
          <w:rFonts w:ascii="Times New Roman" w:hAnsi="Times New Roman" w:cs="Times New Roman"/>
          <w:sz w:val="24"/>
          <w:szCs w:val="24"/>
          <w:lang w:eastAsia="lt-LT"/>
        </w:rPr>
        <w:t>tiekėjo</w:t>
      </w:r>
      <w:r w:rsidR="00266B4D" w:rsidRPr="00AC7664">
        <w:rPr>
          <w:rFonts w:ascii="Times New Roman" w:hAnsi="Times New Roman" w:cs="Times New Roman"/>
          <w:sz w:val="24"/>
          <w:szCs w:val="24"/>
          <w:lang w:eastAsia="lt-LT"/>
        </w:rPr>
        <w:t xml:space="preserve"> pateikiamose PVM sąskaitose faktūrose galutinė kaina už </w:t>
      </w:r>
      <w:r w:rsidR="002C3AAA" w:rsidRPr="00AC7664">
        <w:rPr>
          <w:rFonts w:ascii="Times New Roman" w:hAnsi="Times New Roman" w:cs="Times New Roman"/>
          <w:sz w:val="24"/>
          <w:szCs w:val="24"/>
          <w:lang w:eastAsia="lt-LT"/>
        </w:rPr>
        <w:t>Paslaugą</w:t>
      </w:r>
      <w:r w:rsidR="00266B4D" w:rsidRPr="00AC7664">
        <w:rPr>
          <w:rFonts w:ascii="Times New Roman" w:hAnsi="Times New Roman" w:cs="Times New Roman"/>
          <w:sz w:val="24"/>
          <w:szCs w:val="24"/>
          <w:lang w:eastAsia="lt-LT"/>
        </w:rPr>
        <w:t xml:space="preserve"> nurodoma su Lietuvos Respublikos teisės aktuose nustatytu PVM tarifu, galiojančiu </w:t>
      </w:r>
      <w:r w:rsidR="00480A45" w:rsidRPr="00AC7664">
        <w:rPr>
          <w:rFonts w:ascii="Times New Roman" w:hAnsi="Times New Roman" w:cs="Times New Roman"/>
          <w:sz w:val="24"/>
          <w:szCs w:val="24"/>
          <w:lang w:eastAsia="lt-LT"/>
        </w:rPr>
        <w:t xml:space="preserve">Paslaugos </w:t>
      </w:r>
      <w:r w:rsidR="00266B4D" w:rsidRPr="00AC7664">
        <w:rPr>
          <w:rFonts w:ascii="Times New Roman" w:hAnsi="Times New Roman" w:cs="Times New Roman"/>
          <w:sz w:val="24"/>
          <w:szCs w:val="24"/>
          <w:lang w:eastAsia="lt-LT"/>
        </w:rPr>
        <w:t>perdavimo–priėmimo metu.</w:t>
      </w:r>
      <w:r w:rsidRPr="00AC7664">
        <w:rPr>
          <w:rFonts w:ascii="Times New Roman" w:hAnsi="Times New Roman" w:cs="Times New Roman"/>
          <w:sz w:val="24"/>
          <w:szCs w:val="24"/>
          <w:lang w:eastAsia="lt-LT"/>
        </w:rPr>
        <w:t xml:space="preserve"> Dėl kitų mokesčių pasikeitimo įkaini</w:t>
      </w:r>
      <w:r w:rsidR="003B4DA3" w:rsidRPr="00AC7664">
        <w:rPr>
          <w:rFonts w:ascii="Times New Roman" w:hAnsi="Times New Roman" w:cs="Times New Roman"/>
          <w:sz w:val="24"/>
          <w:szCs w:val="24"/>
          <w:lang w:eastAsia="lt-LT"/>
        </w:rPr>
        <w:t>s</w:t>
      </w:r>
      <w:r w:rsidRPr="00AC7664">
        <w:rPr>
          <w:rFonts w:ascii="Times New Roman" w:hAnsi="Times New Roman" w:cs="Times New Roman"/>
          <w:sz w:val="24"/>
          <w:szCs w:val="24"/>
          <w:lang w:eastAsia="lt-LT"/>
        </w:rPr>
        <w:t xml:space="preserve"> nebus perskaičiuojam</w:t>
      </w:r>
      <w:r w:rsidR="003B4DA3" w:rsidRPr="00AC7664">
        <w:rPr>
          <w:rFonts w:ascii="Times New Roman" w:hAnsi="Times New Roman" w:cs="Times New Roman"/>
          <w:sz w:val="24"/>
          <w:szCs w:val="24"/>
          <w:lang w:eastAsia="lt-LT"/>
        </w:rPr>
        <w:t>as</w:t>
      </w:r>
      <w:r w:rsidRPr="00AC7664">
        <w:rPr>
          <w:rFonts w:ascii="Times New Roman" w:hAnsi="Times New Roman" w:cs="Times New Roman"/>
          <w:sz w:val="24"/>
          <w:szCs w:val="24"/>
          <w:lang w:eastAsia="lt-LT"/>
        </w:rPr>
        <w:t xml:space="preserve"> ir keičiam</w:t>
      </w:r>
      <w:r w:rsidR="003B4DA3" w:rsidRPr="00AC7664">
        <w:rPr>
          <w:rFonts w:ascii="Times New Roman" w:hAnsi="Times New Roman" w:cs="Times New Roman"/>
          <w:sz w:val="24"/>
          <w:szCs w:val="24"/>
          <w:lang w:eastAsia="lt-LT"/>
        </w:rPr>
        <w:t>as</w:t>
      </w:r>
      <w:r w:rsidRPr="00AC7664">
        <w:rPr>
          <w:rFonts w:ascii="Times New Roman" w:hAnsi="Times New Roman" w:cs="Times New Roman"/>
          <w:sz w:val="24"/>
          <w:szCs w:val="24"/>
          <w:lang w:eastAsia="lt-LT"/>
        </w:rPr>
        <w:t xml:space="preserve">. </w:t>
      </w:r>
      <w:r w:rsidR="003B4DA3" w:rsidRPr="00AC7664">
        <w:rPr>
          <w:rFonts w:ascii="Times New Roman" w:hAnsi="Times New Roman" w:cs="Times New Roman"/>
          <w:sz w:val="24"/>
          <w:szCs w:val="24"/>
          <w:lang w:eastAsia="lt-LT"/>
        </w:rPr>
        <w:t>Fiksuotas įkainis</w:t>
      </w:r>
      <w:r w:rsidR="00C02DC2" w:rsidRPr="00AC7664">
        <w:rPr>
          <w:rFonts w:ascii="Times New Roman" w:hAnsi="Times New Roman" w:cs="Times New Roman"/>
          <w:sz w:val="24"/>
          <w:szCs w:val="24"/>
          <w:lang w:eastAsia="lt-LT"/>
        </w:rPr>
        <w:t xml:space="preserve"> – </w:t>
      </w:r>
      <w:r w:rsidR="00C36154" w:rsidRPr="00AC7664">
        <w:rPr>
          <w:rFonts w:ascii="Times New Roman" w:hAnsi="Times New Roman" w:cs="Times New Roman"/>
          <w:sz w:val="24"/>
          <w:szCs w:val="24"/>
          <w:lang w:eastAsia="lt-LT"/>
        </w:rPr>
        <w:t xml:space="preserve">nustatyto dydžio komisinis mokestis už kiekvieną atsiskaitymą </w:t>
      </w:r>
      <w:r w:rsidR="00630863" w:rsidRPr="00AC7664">
        <w:rPr>
          <w:rFonts w:ascii="Times New Roman" w:hAnsi="Times New Roman" w:cs="Times New Roman"/>
          <w:iCs/>
          <w:sz w:val="24"/>
          <w:szCs w:val="24"/>
          <w:lang w:eastAsia="lt-LT"/>
        </w:rPr>
        <w:t>Elektroniniais kortelių skaitytuvais</w:t>
      </w:r>
      <w:r w:rsidR="00630863" w:rsidRPr="00AC7664">
        <w:rPr>
          <w:rFonts w:ascii="Times New Roman" w:hAnsi="Times New Roman" w:cs="Times New Roman"/>
          <w:sz w:val="24"/>
          <w:szCs w:val="24"/>
          <w:lang w:eastAsia="lt-LT"/>
        </w:rPr>
        <w:t xml:space="preserve"> </w:t>
      </w:r>
      <w:r w:rsidR="002C39DA" w:rsidRPr="00AC7664">
        <w:rPr>
          <w:rFonts w:ascii="Times New Roman" w:hAnsi="Times New Roman" w:cs="Times New Roman"/>
          <w:sz w:val="24"/>
          <w:szCs w:val="24"/>
        </w:rPr>
        <w:t>(</w:t>
      </w:r>
      <w:r w:rsidR="00E96E4B" w:rsidRPr="00AC7664">
        <w:rPr>
          <w:rFonts w:ascii="Times New Roman" w:hAnsi="Times New Roman" w:cs="Times New Roman"/>
          <w:sz w:val="24"/>
          <w:szCs w:val="24"/>
        </w:rPr>
        <w:t>t</w:t>
      </w:r>
      <w:r w:rsidR="002C39DA" w:rsidRPr="00AC7664">
        <w:rPr>
          <w:rFonts w:ascii="Times New Roman" w:hAnsi="Times New Roman" w:cs="Times New Roman"/>
          <w:sz w:val="24"/>
          <w:szCs w:val="24"/>
        </w:rPr>
        <w:t xml:space="preserve">iksli atsiskaitymo kainodara bus nustatyta </w:t>
      </w:r>
      <w:r w:rsidR="00630863" w:rsidRPr="00AC7664">
        <w:rPr>
          <w:rFonts w:ascii="Times New Roman" w:hAnsi="Times New Roman" w:cs="Times New Roman"/>
          <w:sz w:val="24"/>
          <w:szCs w:val="24"/>
        </w:rPr>
        <w:t>Sutartyje</w:t>
      </w:r>
      <w:r w:rsidR="002C39DA" w:rsidRPr="00AC7664">
        <w:rPr>
          <w:rFonts w:ascii="Times New Roman" w:hAnsi="Times New Roman" w:cs="Times New Roman"/>
          <w:sz w:val="24"/>
          <w:szCs w:val="24"/>
        </w:rPr>
        <w:t>)</w:t>
      </w:r>
      <w:r w:rsidR="005C0F80" w:rsidRPr="00AC7664">
        <w:rPr>
          <w:rFonts w:ascii="Times New Roman" w:hAnsi="Times New Roman" w:cs="Times New Roman"/>
          <w:sz w:val="24"/>
          <w:szCs w:val="24"/>
          <w:lang w:eastAsia="lt-LT"/>
        </w:rPr>
        <w:t>;</w:t>
      </w:r>
    </w:p>
    <w:p w14:paraId="03D0E8F9" w14:textId="09C6C9F1" w:rsidR="005C0F80" w:rsidRPr="00AC7664" w:rsidRDefault="008747C7" w:rsidP="00E65CBD">
      <w:pPr>
        <w:pStyle w:val="ListParagraph"/>
        <w:numPr>
          <w:ilvl w:val="2"/>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dėl kainų lygio pokyčio:</w:t>
      </w:r>
    </w:p>
    <w:p w14:paraId="7A1D9041" w14:textId="1B2F283C" w:rsidR="008747C7" w:rsidRPr="00AC7664" w:rsidRDefault="009A467A"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bet kuri Sutarties Šalis Sutarties galiojimo metu turi teisę inicijuoti Sutarties įkainių peržiūrą (keitimą) ne anksčiau kaip po 6 (šešių) m</w:t>
      </w:r>
      <w:r w:rsidRPr="00AC7664">
        <w:rPr>
          <w:rFonts w:ascii="Times New Roman" w:hAnsi="Times New Roman" w:cs="Times New Roman"/>
          <w:bCs/>
          <w:sz w:val="24"/>
          <w:szCs w:val="24"/>
          <w:lang w:eastAsia="lt-LT"/>
        </w:rPr>
        <w:t>ėnesių</w:t>
      </w:r>
      <w:r w:rsidRPr="00AC7664">
        <w:rPr>
          <w:rFonts w:ascii="Times New Roman" w:hAnsi="Times New Roman" w:cs="Times New Roman"/>
          <w:sz w:val="24"/>
          <w:szCs w:val="24"/>
          <w:lang w:eastAsia="lt-LT"/>
        </w:rPr>
        <w:t xml:space="preserve"> nuo Sutarties įsigaliojimo dienos (jeigu peržiūra jau buvo atlikta – nuo Susitarimo dėl paskutinio perskaičiavimo pagal šį </w:t>
      </w:r>
      <w:r w:rsidR="00DD26AA" w:rsidRPr="00AC7664">
        <w:rPr>
          <w:rFonts w:ascii="Times New Roman" w:hAnsi="Times New Roman" w:cs="Times New Roman"/>
          <w:sz w:val="24"/>
          <w:szCs w:val="24"/>
          <w:lang w:eastAsia="lt-LT"/>
        </w:rPr>
        <w:t>pa</w:t>
      </w:r>
      <w:r w:rsidRPr="00AC7664">
        <w:rPr>
          <w:rFonts w:ascii="Times New Roman" w:hAnsi="Times New Roman" w:cs="Times New Roman"/>
          <w:sz w:val="24"/>
          <w:szCs w:val="24"/>
          <w:lang w:eastAsia="lt-LT"/>
        </w:rPr>
        <w:t>punkt</w:t>
      </w:r>
      <w:r w:rsidR="00DD26AA" w:rsidRPr="00AC7664">
        <w:rPr>
          <w:rFonts w:ascii="Times New Roman" w:hAnsi="Times New Roman" w:cs="Times New Roman"/>
          <w:sz w:val="24"/>
          <w:szCs w:val="24"/>
          <w:lang w:eastAsia="lt-LT"/>
        </w:rPr>
        <w:t>į</w:t>
      </w:r>
      <w:r w:rsidRPr="00AC7664">
        <w:rPr>
          <w:rFonts w:ascii="Times New Roman" w:hAnsi="Times New Roman" w:cs="Times New Roman"/>
          <w:sz w:val="24"/>
          <w:szCs w:val="24"/>
          <w:lang w:eastAsia="lt-LT"/>
        </w:rPr>
        <w:t xml:space="preserve"> įsigaliojimo dienos), jeigu </w:t>
      </w:r>
      <w:r w:rsidR="00452B13" w:rsidRPr="00AC7664">
        <w:rPr>
          <w:rFonts w:ascii="Times New Roman" w:hAnsi="Times New Roman" w:cs="Times New Roman"/>
          <w:sz w:val="24"/>
          <w:szCs w:val="24"/>
          <w:lang w:eastAsia="lt-LT"/>
        </w:rPr>
        <w:t>Vartotojų</w:t>
      </w:r>
      <w:r w:rsidRPr="00AC7664">
        <w:rPr>
          <w:rFonts w:ascii="Times New Roman" w:hAnsi="Times New Roman" w:cs="Times New Roman"/>
          <w:sz w:val="24"/>
          <w:szCs w:val="24"/>
          <w:lang w:eastAsia="lt-LT"/>
        </w:rPr>
        <w:t xml:space="preserve"> kainų pokytis (k), apskaičiuotas kaip nustatyta </w:t>
      </w:r>
      <w:r w:rsidR="0093110F" w:rsidRPr="00AC7664">
        <w:rPr>
          <w:rFonts w:ascii="Times New Roman" w:hAnsi="Times New Roman" w:cs="Times New Roman"/>
          <w:sz w:val="24"/>
          <w:szCs w:val="24"/>
          <w:lang w:eastAsia="lt-LT"/>
        </w:rPr>
        <w:t>2.1</w:t>
      </w:r>
      <w:r w:rsidR="0004417B" w:rsidRPr="00AC7664">
        <w:rPr>
          <w:rFonts w:ascii="Times New Roman" w:hAnsi="Times New Roman" w:cs="Times New Roman"/>
          <w:sz w:val="24"/>
          <w:szCs w:val="24"/>
          <w:lang w:eastAsia="lt-LT"/>
        </w:rPr>
        <w:t>7</w:t>
      </w:r>
      <w:r w:rsidR="0093110F" w:rsidRPr="00AC7664">
        <w:rPr>
          <w:rFonts w:ascii="Times New Roman" w:hAnsi="Times New Roman" w:cs="Times New Roman"/>
          <w:sz w:val="24"/>
          <w:szCs w:val="24"/>
          <w:lang w:eastAsia="lt-LT"/>
        </w:rPr>
        <w:t>.2</w:t>
      </w:r>
      <w:r w:rsidRPr="00AC7664">
        <w:rPr>
          <w:rFonts w:ascii="Times New Roman" w:hAnsi="Times New Roman" w:cs="Times New Roman"/>
          <w:sz w:val="24"/>
          <w:szCs w:val="24"/>
          <w:lang w:eastAsia="lt-LT"/>
        </w:rPr>
        <w:t>.6 papunktyje, viršija 5 (penkis) procentus. Sutarties įkainių peržiūra atliekama ne rečiau kaip kas 6 (šeši) mėnesiai</w:t>
      </w:r>
      <w:r w:rsidR="008747C7" w:rsidRPr="00AC7664">
        <w:rPr>
          <w:rFonts w:ascii="Times New Roman" w:hAnsi="Times New Roman" w:cs="Times New Roman"/>
          <w:sz w:val="24"/>
          <w:szCs w:val="24"/>
          <w:lang w:eastAsia="lt-LT"/>
        </w:rPr>
        <w:t>;</w:t>
      </w:r>
    </w:p>
    <w:p w14:paraId="31173E03" w14:textId="1D13C015" w:rsidR="009A467A" w:rsidRPr="00AC7664" w:rsidRDefault="00E16F6A"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Sutarties įkainiai peržiūrimi tik tai Sutarties daliai, kuri nėra išpirkta, t. y. Paslaug</w:t>
      </w:r>
      <w:r w:rsidR="002C5C11" w:rsidRPr="00AC7664">
        <w:rPr>
          <w:rFonts w:ascii="Times New Roman" w:hAnsi="Times New Roman" w:cs="Times New Roman"/>
          <w:sz w:val="24"/>
          <w:szCs w:val="24"/>
          <w:lang w:eastAsia="lt-LT"/>
        </w:rPr>
        <w:t>ai</w:t>
      </w:r>
      <w:r w:rsidRPr="00AC7664">
        <w:rPr>
          <w:rFonts w:ascii="Times New Roman" w:hAnsi="Times New Roman" w:cs="Times New Roman"/>
          <w:sz w:val="24"/>
          <w:szCs w:val="24"/>
          <w:lang w:eastAsia="lt-LT"/>
        </w:rPr>
        <w:t>, kuri nėra priimt</w:t>
      </w:r>
      <w:r w:rsidR="002C5C11" w:rsidRPr="00AC7664">
        <w:rPr>
          <w:rFonts w:ascii="Times New Roman" w:hAnsi="Times New Roman" w:cs="Times New Roman"/>
          <w:sz w:val="24"/>
          <w:szCs w:val="24"/>
          <w:lang w:eastAsia="lt-LT"/>
        </w:rPr>
        <w:t>a</w:t>
      </w:r>
      <w:r w:rsidRPr="00AC7664">
        <w:rPr>
          <w:rFonts w:ascii="Times New Roman" w:hAnsi="Times New Roman" w:cs="Times New Roman"/>
          <w:sz w:val="24"/>
          <w:szCs w:val="24"/>
          <w:lang w:eastAsia="lt-LT"/>
        </w:rPr>
        <w:t xml:space="preserve"> ir apmokėt</w:t>
      </w:r>
      <w:r w:rsidR="002C5C11" w:rsidRPr="00AC7664">
        <w:rPr>
          <w:rFonts w:ascii="Times New Roman" w:hAnsi="Times New Roman" w:cs="Times New Roman"/>
          <w:sz w:val="24"/>
          <w:szCs w:val="24"/>
          <w:lang w:eastAsia="lt-LT"/>
        </w:rPr>
        <w:t>a</w:t>
      </w:r>
      <w:r w:rsidRPr="00AC7664">
        <w:rPr>
          <w:rFonts w:ascii="Times New Roman" w:hAnsi="Times New Roman" w:cs="Times New Roman"/>
          <w:sz w:val="24"/>
          <w:szCs w:val="24"/>
          <w:lang w:eastAsia="lt-LT"/>
        </w:rPr>
        <w:t>. Vėlesnė Sutarties įkainių peržiūra negali apimti laikotarpio, už kurį jau buvo atlikta peržiūra</w:t>
      </w:r>
      <w:r w:rsidR="009A467A" w:rsidRPr="00AC7664">
        <w:rPr>
          <w:rFonts w:ascii="Times New Roman" w:hAnsi="Times New Roman" w:cs="Times New Roman"/>
          <w:sz w:val="24"/>
          <w:szCs w:val="24"/>
          <w:lang w:eastAsia="lt-LT"/>
        </w:rPr>
        <w:t>;</w:t>
      </w:r>
    </w:p>
    <w:p w14:paraId="20FFFF6A" w14:textId="2FFF6F12" w:rsidR="009A467A" w:rsidRPr="00AC7664" w:rsidRDefault="00AB7BC5"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jeigu </w:t>
      </w:r>
      <w:r w:rsidR="006F55AE" w:rsidRPr="00AC7664">
        <w:rPr>
          <w:rFonts w:ascii="Times New Roman" w:hAnsi="Times New Roman" w:cs="Times New Roman"/>
          <w:sz w:val="24"/>
          <w:szCs w:val="24"/>
          <w:lang w:eastAsia="lt-LT"/>
        </w:rPr>
        <w:t>Paslaug</w:t>
      </w:r>
      <w:r w:rsidR="002F7319" w:rsidRPr="00AC7664">
        <w:rPr>
          <w:rFonts w:ascii="Times New Roman" w:hAnsi="Times New Roman" w:cs="Times New Roman"/>
          <w:sz w:val="24"/>
          <w:szCs w:val="24"/>
          <w:lang w:eastAsia="lt-LT"/>
        </w:rPr>
        <w:t>os</w:t>
      </w:r>
      <w:r w:rsidR="006F55AE" w:rsidRPr="00AC7664">
        <w:rPr>
          <w:rFonts w:ascii="Times New Roman" w:hAnsi="Times New Roman" w:cs="Times New Roman"/>
          <w:sz w:val="24"/>
          <w:szCs w:val="24"/>
          <w:lang w:eastAsia="lt-LT"/>
        </w:rPr>
        <w:t xml:space="preserve"> teikimas vėluoja dėl </w:t>
      </w:r>
      <w:r w:rsidR="00F7221A" w:rsidRPr="00AC7664">
        <w:rPr>
          <w:rFonts w:ascii="Times New Roman" w:hAnsi="Times New Roman" w:cs="Times New Roman"/>
          <w:sz w:val="24"/>
          <w:szCs w:val="24"/>
          <w:lang w:eastAsia="lt-LT"/>
        </w:rPr>
        <w:t>t</w:t>
      </w:r>
      <w:r w:rsidR="006F55AE" w:rsidRPr="00AC7664">
        <w:rPr>
          <w:rFonts w:ascii="Times New Roman" w:hAnsi="Times New Roman" w:cs="Times New Roman"/>
          <w:sz w:val="24"/>
          <w:szCs w:val="24"/>
          <w:lang w:eastAsia="lt-LT"/>
        </w:rPr>
        <w:t>iekėjo kaltės, uždelst</w:t>
      </w:r>
      <w:r w:rsidR="0008155A" w:rsidRPr="00AC7664">
        <w:rPr>
          <w:rFonts w:ascii="Times New Roman" w:hAnsi="Times New Roman" w:cs="Times New Roman"/>
          <w:sz w:val="24"/>
          <w:szCs w:val="24"/>
          <w:lang w:eastAsia="lt-LT"/>
        </w:rPr>
        <w:t>os</w:t>
      </w:r>
      <w:r w:rsidR="006F55AE" w:rsidRPr="00AC7664">
        <w:rPr>
          <w:rFonts w:ascii="Times New Roman" w:hAnsi="Times New Roman" w:cs="Times New Roman"/>
          <w:sz w:val="24"/>
          <w:szCs w:val="24"/>
          <w:lang w:eastAsia="lt-LT"/>
        </w:rPr>
        <w:t xml:space="preserve"> suteikti Paslaug</w:t>
      </w:r>
      <w:r w:rsidR="0008155A" w:rsidRPr="00AC7664">
        <w:rPr>
          <w:rFonts w:ascii="Times New Roman" w:hAnsi="Times New Roman" w:cs="Times New Roman"/>
          <w:sz w:val="24"/>
          <w:szCs w:val="24"/>
          <w:lang w:eastAsia="lt-LT"/>
        </w:rPr>
        <w:t>os</w:t>
      </w:r>
      <w:r w:rsidR="006F55AE" w:rsidRPr="00AC7664">
        <w:rPr>
          <w:rFonts w:ascii="Times New Roman" w:hAnsi="Times New Roman" w:cs="Times New Roman"/>
          <w:sz w:val="24"/>
          <w:szCs w:val="24"/>
          <w:lang w:eastAsia="lt-LT"/>
        </w:rPr>
        <w:t xml:space="preserve"> įkainiai nėra perskaičiuojami dėl kainų lygio kilimo (gali būti mažinami, tačiau negali būti didinami)</w:t>
      </w:r>
      <w:r w:rsidR="009A467A" w:rsidRPr="00AC7664">
        <w:rPr>
          <w:rFonts w:ascii="Times New Roman" w:hAnsi="Times New Roman" w:cs="Times New Roman"/>
          <w:sz w:val="24"/>
          <w:szCs w:val="24"/>
          <w:lang w:eastAsia="lt-LT"/>
        </w:rPr>
        <w:t>;</w:t>
      </w:r>
    </w:p>
    <w:p w14:paraId="45B72B19" w14:textId="7554C24E" w:rsidR="009A467A" w:rsidRPr="00AC7664" w:rsidRDefault="00AB7BC5"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atlikdamos </w:t>
      </w:r>
      <w:r w:rsidR="00D61E14" w:rsidRPr="00AC7664">
        <w:rPr>
          <w:rFonts w:ascii="Times New Roman" w:hAnsi="Times New Roman" w:cs="Times New Roman"/>
          <w:sz w:val="24"/>
          <w:szCs w:val="24"/>
          <w:lang w:eastAsia="lt-LT"/>
        </w:rPr>
        <w:t xml:space="preserve">Sutarties įkainių peržiūrą Šalys vadovaujasi Valstybės duomenų agentūros viešai Oficialiosios statistikos portale paskelbtais Rodiklių duomenų bazės </w:t>
      </w:r>
      <w:r w:rsidR="00D61E14" w:rsidRPr="00AC7664">
        <w:rPr>
          <w:rFonts w:ascii="Times New Roman" w:hAnsi="Times New Roman" w:cs="Times New Roman"/>
          <w:bCs/>
          <w:sz w:val="24"/>
          <w:szCs w:val="24"/>
          <w:lang w:eastAsia="lt-LT"/>
        </w:rPr>
        <w:t>duomenimis</w:t>
      </w:r>
      <w:r w:rsidR="00D61E14" w:rsidRPr="00AC7664">
        <w:rPr>
          <w:rFonts w:ascii="Times New Roman" w:hAnsi="Times New Roman" w:cs="Times New Roman"/>
          <w:bCs/>
          <w:sz w:val="24"/>
          <w:szCs w:val="24"/>
          <w:vertAlign w:val="superscript"/>
          <w:lang w:eastAsia="lt-LT"/>
        </w:rPr>
        <w:footnoteReference w:id="2"/>
      </w:r>
      <w:r w:rsidR="00D61E14" w:rsidRPr="00AC7664">
        <w:rPr>
          <w:rFonts w:ascii="Times New Roman" w:hAnsi="Times New Roman" w:cs="Times New Roman"/>
          <w:sz w:val="24"/>
          <w:szCs w:val="24"/>
          <w:lang w:eastAsia="lt-LT"/>
        </w:rPr>
        <w:t>. Iš kitos Šalies nereikalaujama pateikti oficialaus Valstybės duomenų agentūros ar kitos institucijos išduoto dokumento ar patvirtinimo</w:t>
      </w:r>
      <w:r w:rsidR="009A467A" w:rsidRPr="00AC7664">
        <w:rPr>
          <w:rFonts w:ascii="Times New Roman" w:hAnsi="Times New Roman" w:cs="Times New Roman"/>
          <w:sz w:val="24"/>
          <w:szCs w:val="24"/>
          <w:lang w:eastAsia="lt-LT"/>
        </w:rPr>
        <w:t>;</w:t>
      </w:r>
    </w:p>
    <w:p w14:paraId="710CC2E5" w14:textId="457566F3" w:rsidR="009A467A" w:rsidRPr="00AC7664" w:rsidRDefault="003A6CA4"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Šalys privalo Susitarime nurodyti </w:t>
      </w:r>
      <w:r w:rsidR="00685EA6" w:rsidRPr="00AC7664">
        <w:rPr>
          <w:rFonts w:ascii="Times New Roman" w:hAnsi="Times New Roman" w:cs="Times New Roman"/>
          <w:sz w:val="24"/>
          <w:szCs w:val="24"/>
          <w:lang w:eastAsia="lt-LT"/>
        </w:rPr>
        <w:t>Vartotojų</w:t>
      </w:r>
      <w:r w:rsidR="00A877A6" w:rsidRPr="00AC7664">
        <w:rPr>
          <w:rFonts w:ascii="Times New Roman" w:hAnsi="Times New Roman" w:cs="Times New Roman"/>
          <w:sz w:val="24"/>
          <w:szCs w:val="24"/>
          <w:lang w:eastAsia="lt-LT"/>
        </w:rPr>
        <w:t xml:space="preserve"> kainų</w:t>
      </w:r>
      <w:r w:rsidRPr="00AC7664">
        <w:rPr>
          <w:rFonts w:ascii="Times New Roman" w:hAnsi="Times New Roman" w:cs="Times New Roman"/>
          <w:sz w:val="24"/>
          <w:szCs w:val="24"/>
          <w:lang w:eastAsia="lt-LT"/>
        </w:rPr>
        <w:t xml:space="preserve"> indekso reikšmę laikotarpio pradžioje ir jo nustatymo datą, indekso reikšmę laikotarpio pabaigoje ir jo nustatymo datą, kainų pokytį (k), perskaičiuotus Sutarties įkainius</w:t>
      </w:r>
      <w:r w:rsidR="002320A2" w:rsidRPr="00AC7664">
        <w:rPr>
          <w:rFonts w:ascii="Times New Roman" w:hAnsi="Times New Roman" w:cs="Times New Roman"/>
          <w:sz w:val="24"/>
          <w:szCs w:val="24"/>
          <w:lang w:eastAsia="lt-LT"/>
        </w:rPr>
        <w:t xml:space="preserve">, </w:t>
      </w:r>
      <w:r w:rsidR="002320A2" w:rsidRPr="00AC7664">
        <w:rPr>
          <w:rFonts w:ascii="Times New Roman" w:hAnsi="Times New Roman" w:cs="Times New Roman"/>
          <w:color w:val="000000"/>
          <w:kern w:val="2"/>
          <w:sz w:val="24"/>
          <w:szCs w:val="24"/>
          <w:shd w:val="clear" w:color="auto" w:fill="FFFFFF"/>
        </w:rPr>
        <w:t>perskaičiuotą Pradinės Sutarties vertę</w:t>
      </w:r>
      <w:r w:rsidR="009A467A" w:rsidRPr="00AC7664">
        <w:rPr>
          <w:rFonts w:ascii="Times New Roman" w:hAnsi="Times New Roman" w:cs="Times New Roman"/>
          <w:sz w:val="24"/>
          <w:szCs w:val="24"/>
          <w:lang w:eastAsia="lt-LT"/>
        </w:rPr>
        <w:t>;</w:t>
      </w:r>
    </w:p>
    <w:p w14:paraId="3B314450" w14:textId="04BEC738" w:rsidR="00075B80" w:rsidRPr="00AC7664" w:rsidRDefault="00075B80"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Nauji Sutarties įkainiai apskaičiuojami pagal žemiau pateiktą formulę:</w:t>
      </w:r>
    </w:p>
    <w:p w14:paraId="3F5977E0" w14:textId="327A10B6" w:rsidR="00075B80" w:rsidRPr="00AC7664" w:rsidRDefault="003F5095" w:rsidP="00E65CBD">
      <w:pPr>
        <w:pStyle w:val="ListParagraph"/>
        <w:ind w:left="0"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              </w:t>
      </w:r>
      <w:r w:rsidR="00075B80" w:rsidRPr="00AC7664">
        <w:rPr>
          <w:rFonts w:ascii="Times New Roman" w:hAnsi="Times New Roman" w:cs="Times New Roman"/>
          <w:sz w:val="24"/>
          <w:szCs w:val="24"/>
          <w:lang w:eastAsia="lt-LT"/>
        </w:rPr>
        <w:t>a</w:t>
      </w:r>
      <w:r w:rsidRPr="00AC7664">
        <w:rPr>
          <w:rFonts w:ascii="Times New Roman" w:hAnsi="Times New Roman" w:cs="Times New Roman"/>
          <w:sz w:val="24"/>
          <w:szCs w:val="24"/>
          <w:lang w:eastAsia="lt-LT"/>
        </w:rPr>
        <w:t>₁</w:t>
      </w:r>
      <w:r w:rsidR="00075B80" w:rsidRPr="00AC7664">
        <w:rPr>
          <w:rFonts w:ascii="Times New Roman" w:hAnsi="Times New Roman" w:cs="Times New Roman"/>
          <w:sz w:val="24"/>
          <w:szCs w:val="24"/>
          <w:lang w:eastAsia="lt-LT"/>
        </w:rPr>
        <w:t>=a+(k/100×a), kur a – įkainis (Eur be PVM) (jei peržiūra jau buvo atlikta, tai po paskutinio perskaičiavimo)</w:t>
      </w:r>
      <w:r w:rsidR="00AA52D6" w:rsidRPr="00AC7664">
        <w:rPr>
          <w:rFonts w:ascii="Times New Roman" w:hAnsi="Times New Roman" w:cs="Times New Roman"/>
          <w:sz w:val="24"/>
          <w:szCs w:val="24"/>
          <w:lang w:eastAsia="lt-LT"/>
        </w:rPr>
        <w:t>,</w:t>
      </w:r>
    </w:p>
    <w:p w14:paraId="66589102" w14:textId="1B57178A" w:rsidR="00075B80" w:rsidRPr="00AC7664" w:rsidRDefault="003F5095" w:rsidP="00E65CBD">
      <w:pPr>
        <w:spacing w:after="0" w:line="240" w:lineRule="auto"/>
        <w:ind w:firstLine="540"/>
        <w:jc w:val="both"/>
        <w:rPr>
          <w:lang w:eastAsia="lt-LT"/>
        </w:rPr>
      </w:pPr>
      <w:r w:rsidRPr="00AC7664">
        <w:rPr>
          <w:lang w:eastAsia="lt-LT"/>
        </w:rPr>
        <w:t xml:space="preserve">              </w:t>
      </w:r>
      <w:r w:rsidR="00075B80" w:rsidRPr="00AC7664">
        <w:rPr>
          <w:lang w:eastAsia="lt-LT"/>
        </w:rPr>
        <w:t>a</w:t>
      </w:r>
      <w:r w:rsidRPr="00AC7664">
        <w:rPr>
          <w:lang w:eastAsia="lt-LT"/>
        </w:rPr>
        <w:t>₁</w:t>
      </w:r>
      <w:r w:rsidR="00075B80" w:rsidRPr="00AC7664">
        <w:rPr>
          <w:lang w:eastAsia="lt-LT"/>
        </w:rPr>
        <w:t xml:space="preserve"> – perskaičiuotas (pakeistas) įkainis (Eur be PVM)</w:t>
      </w:r>
      <w:r w:rsidR="00AA52D6" w:rsidRPr="00AC7664">
        <w:rPr>
          <w:lang w:eastAsia="lt-LT"/>
        </w:rPr>
        <w:t>,</w:t>
      </w:r>
    </w:p>
    <w:p w14:paraId="6EBFE240" w14:textId="43FB400F" w:rsidR="00075B80" w:rsidRPr="00AC7664" w:rsidRDefault="003F5095" w:rsidP="00E65CBD">
      <w:pPr>
        <w:pStyle w:val="ListParagraph"/>
        <w:ind w:left="0"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              </w:t>
      </w:r>
      <w:r w:rsidR="00075B80" w:rsidRPr="00AC7664">
        <w:rPr>
          <w:rFonts w:ascii="Times New Roman" w:hAnsi="Times New Roman" w:cs="Times New Roman"/>
          <w:sz w:val="24"/>
          <w:szCs w:val="24"/>
          <w:lang w:eastAsia="lt-LT"/>
        </w:rPr>
        <w:t xml:space="preserve">k – pagal </w:t>
      </w:r>
      <w:r w:rsidR="00E65ACB" w:rsidRPr="00AC7664">
        <w:rPr>
          <w:rFonts w:ascii="Times New Roman" w:hAnsi="Times New Roman" w:cs="Times New Roman"/>
          <w:sz w:val="24"/>
          <w:szCs w:val="24"/>
          <w:lang w:eastAsia="lt-LT"/>
        </w:rPr>
        <w:t>Vartotojų</w:t>
      </w:r>
      <w:r w:rsidR="00075B80" w:rsidRPr="00AC7664">
        <w:rPr>
          <w:rFonts w:ascii="Times New Roman" w:hAnsi="Times New Roman" w:cs="Times New Roman"/>
          <w:sz w:val="24"/>
          <w:szCs w:val="24"/>
          <w:lang w:eastAsia="lt-LT"/>
        </w:rPr>
        <w:t xml:space="preserve"> kainų indeksą (</w:t>
      </w:r>
      <w:r w:rsidR="00E65ACB" w:rsidRPr="00AC7664">
        <w:rPr>
          <w:rFonts w:ascii="Times New Roman" w:hAnsi="Times New Roman" w:cs="Times New Roman"/>
          <w:sz w:val="24"/>
          <w:szCs w:val="24"/>
          <w:lang w:eastAsia="lt-LT"/>
        </w:rPr>
        <w:t>126 Niekur kitur nepriskirtos finansinės paslaugos</w:t>
      </w:r>
      <w:r w:rsidR="00075B80" w:rsidRPr="00AC7664">
        <w:rPr>
          <w:rFonts w:ascii="Times New Roman" w:hAnsi="Times New Roman" w:cs="Times New Roman"/>
          <w:sz w:val="24"/>
          <w:szCs w:val="24"/>
          <w:lang w:eastAsia="lt-LT"/>
        </w:rPr>
        <w:t xml:space="preserve">) apskaičiuotas </w:t>
      </w:r>
      <w:r w:rsidR="001F1342" w:rsidRPr="00AC7664">
        <w:rPr>
          <w:rFonts w:ascii="Times New Roman" w:hAnsi="Times New Roman" w:cs="Times New Roman"/>
          <w:sz w:val="24"/>
          <w:szCs w:val="24"/>
          <w:lang w:eastAsia="lt-LT"/>
        </w:rPr>
        <w:t xml:space="preserve">Vartojimo prekių ir </w:t>
      </w:r>
      <w:r w:rsidR="006D079D" w:rsidRPr="00AC7664">
        <w:rPr>
          <w:rFonts w:ascii="Times New Roman" w:hAnsi="Times New Roman" w:cs="Times New Roman"/>
          <w:sz w:val="24"/>
          <w:szCs w:val="24"/>
          <w:lang w:eastAsia="lt-LT"/>
        </w:rPr>
        <w:t>p</w:t>
      </w:r>
      <w:r w:rsidR="00075B80" w:rsidRPr="00AC7664">
        <w:rPr>
          <w:rFonts w:ascii="Times New Roman" w:hAnsi="Times New Roman" w:cs="Times New Roman"/>
          <w:sz w:val="24"/>
          <w:szCs w:val="24"/>
          <w:lang w:eastAsia="lt-LT"/>
        </w:rPr>
        <w:t>aslaugų kainų pokytis (padidėjimas arba sumažėjimas) (%). „k“ reikšmė skaičiuojama pagal formulę:</w:t>
      </w:r>
    </w:p>
    <w:p w14:paraId="52579A00" w14:textId="02C5E826" w:rsidR="00075B80" w:rsidRPr="00AC7664" w:rsidRDefault="003F5095" w:rsidP="00E65CBD">
      <w:pPr>
        <w:spacing w:after="0" w:line="240" w:lineRule="auto"/>
        <w:ind w:firstLine="540"/>
        <w:jc w:val="both"/>
        <w:rPr>
          <w:lang w:eastAsia="lt-LT"/>
        </w:rPr>
      </w:pPr>
      <w:r w:rsidRPr="00AC7664">
        <w:rPr>
          <w:lang w:eastAsia="lt-LT"/>
        </w:rPr>
        <w:t xml:space="preserve">              </w:t>
      </w:r>
      <w:r w:rsidR="00075B80" w:rsidRPr="00AC7664">
        <w:rPr>
          <w:lang w:eastAsia="lt-LT"/>
        </w:rPr>
        <w:t>k =</w:t>
      </w:r>
      <w:proofErr w:type="spellStart"/>
      <w:r w:rsidR="00075B80" w:rsidRPr="00AC7664">
        <w:rPr>
          <w:lang w:eastAsia="lt-LT"/>
        </w:rPr>
        <w:t>Ind_naujausias</w:t>
      </w:r>
      <w:proofErr w:type="spellEnd"/>
      <w:r w:rsidR="00075B80" w:rsidRPr="00AC7664">
        <w:rPr>
          <w:lang w:eastAsia="lt-LT"/>
        </w:rPr>
        <w:t>/</w:t>
      </w:r>
      <w:proofErr w:type="spellStart"/>
      <w:r w:rsidR="00075B80" w:rsidRPr="00AC7664">
        <w:rPr>
          <w:lang w:eastAsia="lt-LT"/>
        </w:rPr>
        <w:t>Ind_pradžia</w:t>
      </w:r>
      <w:proofErr w:type="spellEnd"/>
      <w:r w:rsidR="00075B80" w:rsidRPr="00AC7664">
        <w:rPr>
          <w:lang w:eastAsia="lt-LT"/>
        </w:rPr>
        <w:t xml:space="preserve"> ×100-100, (proc.) kur</w:t>
      </w:r>
    </w:p>
    <w:p w14:paraId="05BBC972" w14:textId="034F73E2" w:rsidR="00075B80" w:rsidRPr="00AC7664" w:rsidRDefault="003F5095" w:rsidP="00E65CBD">
      <w:pPr>
        <w:pStyle w:val="ListParagraph"/>
        <w:ind w:left="0"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lastRenderedPageBreak/>
        <w:t xml:space="preserve">              </w:t>
      </w:r>
      <w:proofErr w:type="spellStart"/>
      <w:r w:rsidR="00075B80" w:rsidRPr="00AC7664">
        <w:rPr>
          <w:rFonts w:ascii="Times New Roman" w:hAnsi="Times New Roman" w:cs="Times New Roman"/>
          <w:sz w:val="24"/>
          <w:szCs w:val="24"/>
          <w:lang w:eastAsia="lt-LT"/>
        </w:rPr>
        <w:t>Ind</w:t>
      </w:r>
      <w:r w:rsidR="00B30FEE" w:rsidRPr="00AC7664">
        <w:rPr>
          <w:rFonts w:ascii="Times New Roman" w:hAnsi="Times New Roman" w:cs="Times New Roman"/>
          <w:sz w:val="24"/>
          <w:szCs w:val="24"/>
          <w:lang w:eastAsia="lt-LT"/>
        </w:rPr>
        <w:t>_</w:t>
      </w:r>
      <w:r w:rsidR="00075B80" w:rsidRPr="00AC7664">
        <w:rPr>
          <w:rFonts w:ascii="Times New Roman" w:hAnsi="Times New Roman" w:cs="Times New Roman"/>
          <w:sz w:val="24"/>
          <w:szCs w:val="24"/>
          <w:lang w:eastAsia="lt-LT"/>
        </w:rPr>
        <w:t>naujausias</w:t>
      </w:r>
      <w:proofErr w:type="spellEnd"/>
      <w:r w:rsidR="00075B80" w:rsidRPr="00AC7664">
        <w:rPr>
          <w:rFonts w:ascii="Times New Roman" w:hAnsi="Times New Roman" w:cs="Times New Roman"/>
          <w:sz w:val="24"/>
          <w:szCs w:val="24"/>
          <w:lang w:eastAsia="lt-LT"/>
        </w:rPr>
        <w:t xml:space="preserve"> – kreipimosi dėl įkainių peržiūros išsiuntimo kitai Šaliai dieną paskelbtas naujausias  </w:t>
      </w:r>
      <w:r w:rsidR="00F2633E" w:rsidRPr="00AC7664">
        <w:rPr>
          <w:rFonts w:ascii="Times New Roman" w:hAnsi="Times New Roman" w:cs="Times New Roman"/>
          <w:sz w:val="24"/>
          <w:szCs w:val="24"/>
          <w:lang w:eastAsia="lt-LT"/>
        </w:rPr>
        <w:t xml:space="preserve"> </w:t>
      </w:r>
      <w:r w:rsidR="006D079D" w:rsidRPr="00AC7664">
        <w:rPr>
          <w:rFonts w:ascii="Times New Roman" w:hAnsi="Times New Roman" w:cs="Times New Roman"/>
          <w:sz w:val="24"/>
          <w:szCs w:val="24"/>
          <w:lang w:eastAsia="lt-LT"/>
        </w:rPr>
        <w:t>Vartojimo prekių ir</w:t>
      </w:r>
      <w:r w:rsidR="00677718" w:rsidRPr="00AC7664">
        <w:rPr>
          <w:rFonts w:ascii="Times New Roman" w:hAnsi="Times New Roman" w:cs="Times New Roman"/>
          <w:sz w:val="24"/>
          <w:szCs w:val="24"/>
          <w:lang w:eastAsia="lt-LT"/>
        </w:rPr>
        <w:t xml:space="preserve"> paslaugų</w:t>
      </w:r>
      <w:r w:rsidR="00075B80" w:rsidRPr="00AC7664">
        <w:rPr>
          <w:rFonts w:ascii="Times New Roman" w:hAnsi="Times New Roman" w:cs="Times New Roman"/>
          <w:sz w:val="24"/>
          <w:szCs w:val="24"/>
          <w:lang w:eastAsia="lt-LT"/>
        </w:rPr>
        <w:t xml:space="preserve"> kainų indeksas (</w:t>
      </w:r>
      <w:r w:rsidR="00E65ACB" w:rsidRPr="00AC7664">
        <w:rPr>
          <w:rFonts w:ascii="Times New Roman" w:hAnsi="Times New Roman" w:cs="Times New Roman"/>
          <w:sz w:val="24"/>
          <w:szCs w:val="24"/>
          <w:lang w:eastAsia="lt-LT"/>
        </w:rPr>
        <w:t>126 Niekur kitur nepriskirtos finansinės paslaugos</w:t>
      </w:r>
      <w:r w:rsidR="00075B80" w:rsidRPr="00AC7664">
        <w:rPr>
          <w:rFonts w:ascii="Times New Roman" w:hAnsi="Times New Roman" w:cs="Times New Roman"/>
          <w:sz w:val="24"/>
          <w:szCs w:val="24"/>
          <w:lang w:eastAsia="lt-LT"/>
        </w:rPr>
        <w:t>)</w:t>
      </w:r>
      <w:r w:rsidR="00B213FF" w:rsidRPr="00AC7664">
        <w:rPr>
          <w:rFonts w:ascii="Times New Roman" w:hAnsi="Times New Roman" w:cs="Times New Roman"/>
          <w:sz w:val="24"/>
          <w:szCs w:val="24"/>
          <w:lang w:eastAsia="lt-LT"/>
        </w:rPr>
        <w:t>,</w:t>
      </w:r>
    </w:p>
    <w:p w14:paraId="1583F8EB" w14:textId="766B1E94" w:rsidR="009A467A" w:rsidRPr="00AC7664" w:rsidRDefault="003F5095" w:rsidP="00E65CBD">
      <w:pPr>
        <w:pStyle w:val="ListParagraph"/>
        <w:ind w:left="0"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              </w:t>
      </w:r>
      <w:proofErr w:type="spellStart"/>
      <w:r w:rsidR="00075B80" w:rsidRPr="00AC7664">
        <w:rPr>
          <w:rFonts w:ascii="Times New Roman" w:hAnsi="Times New Roman" w:cs="Times New Roman"/>
          <w:sz w:val="24"/>
          <w:szCs w:val="24"/>
          <w:lang w:eastAsia="lt-LT"/>
        </w:rPr>
        <w:t>Ind</w:t>
      </w:r>
      <w:r w:rsidR="00B30FEE" w:rsidRPr="00AC7664">
        <w:rPr>
          <w:rFonts w:ascii="Times New Roman" w:hAnsi="Times New Roman" w:cs="Times New Roman"/>
          <w:sz w:val="24"/>
          <w:szCs w:val="24"/>
          <w:lang w:eastAsia="lt-LT"/>
        </w:rPr>
        <w:t>_</w:t>
      </w:r>
      <w:r w:rsidR="00075B80" w:rsidRPr="00AC7664">
        <w:rPr>
          <w:rFonts w:ascii="Times New Roman" w:hAnsi="Times New Roman" w:cs="Times New Roman"/>
          <w:sz w:val="24"/>
          <w:szCs w:val="24"/>
          <w:lang w:eastAsia="lt-LT"/>
        </w:rPr>
        <w:t>pradžia</w:t>
      </w:r>
      <w:proofErr w:type="spellEnd"/>
      <w:r w:rsidR="00075B80" w:rsidRPr="00AC7664">
        <w:rPr>
          <w:rFonts w:ascii="Times New Roman" w:hAnsi="Times New Roman" w:cs="Times New Roman"/>
          <w:sz w:val="24"/>
          <w:szCs w:val="24"/>
          <w:lang w:eastAsia="lt-LT"/>
        </w:rPr>
        <w:t xml:space="preserve"> – laikotarpio pradžios datos (mėnesio) </w:t>
      </w:r>
      <w:r w:rsidR="00F2633E" w:rsidRPr="00AC7664">
        <w:rPr>
          <w:rFonts w:ascii="Times New Roman" w:hAnsi="Times New Roman" w:cs="Times New Roman"/>
          <w:sz w:val="24"/>
          <w:szCs w:val="24"/>
          <w:lang w:eastAsia="lt-LT"/>
        </w:rPr>
        <w:t>Vartojimo prekių ir paslaugų</w:t>
      </w:r>
      <w:r w:rsidR="00075B80" w:rsidRPr="00AC7664">
        <w:rPr>
          <w:rFonts w:ascii="Times New Roman" w:hAnsi="Times New Roman" w:cs="Times New Roman"/>
          <w:sz w:val="24"/>
          <w:szCs w:val="24"/>
          <w:lang w:eastAsia="lt-LT"/>
        </w:rPr>
        <w:t xml:space="preserve"> kainų indeksas (</w:t>
      </w:r>
      <w:r w:rsidR="00A15E2D" w:rsidRPr="00AC7664">
        <w:rPr>
          <w:rFonts w:ascii="Times New Roman" w:hAnsi="Times New Roman" w:cs="Times New Roman"/>
          <w:sz w:val="24"/>
          <w:szCs w:val="24"/>
          <w:lang w:eastAsia="lt-LT"/>
        </w:rPr>
        <w:t>126 Niekur kitur nepriskirtos finansinės paslaugos</w:t>
      </w:r>
      <w:r w:rsidR="00075B80" w:rsidRPr="00AC7664">
        <w:rPr>
          <w:rFonts w:ascii="Times New Roman" w:hAnsi="Times New Roman" w:cs="Times New Roman"/>
          <w:sz w:val="24"/>
          <w:szCs w:val="24"/>
          <w:lang w:eastAsia="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9A467A" w:rsidRPr="00AC7664">
        <w:rPr>
          <w:rFonts w:ascii="Times New Roman" w:hAnsi="Times New Roman" w:cs="Times New Roman"/>
          <w:sz w:val="24"/>
          <w:szCs w:val="24"/>
          <w:lang w:eastAsia="lt-LT"/>
        </w:rPr>
        <w:t>;</w:t>
      </w:r>
    </w:p>
    <w:p w14:paraId="4E9576D5" w14:textId="4FAF1017" w:rsidR="009A467A" w:rsidRPr="00AC7664" w:rsidRDefault="00AB7BC5"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 xml:space="preserve">skaičiavimams </w:t>
      </w:r>
      <w:r w:rsidR="0049289D" w:rsidRPr="00AC7664">
        <w:rPr>
          <w:rFonts w:ascii="Times New Roman" w:hAnsi="Times New Roman" w:cs="Times New Roman"/>
          <w:sz w:val="24"/>
          <w:szCs w:val="24"/>
          <w:lang w:eastAsia="lt-LT"/>
        </w:rPr>
        <w:t xml:space="preserve">indeksų reikšmės imamos </w:t>
      </w:r>
      <w:r w:rsidR="0049289D" w:rsidRPr="00AC7664">
        <w:rPr>
          <w:rFonts w:ascii="Times New Roman" w:hAnsi="Times New Roman" w:cs="Times New Roman"/>
          <w:b/>
          <w:sz w:val="24"/>
          <w:szCs w:val="24"/>
          <w:lang w:eastAsia="lt-LT"/>
        </w:rPr>
        <w:t>keturių</w:t>
      </w:r>
      <w:r w:rsidR="0049289D" w:rsidRPr="00AC7664">
        <w:rPr>
          <w:rFonts w:ascii="Times New Roman" w:hAnsi="Times New Roman" w:cs="Times New Roman"/>
          <w:sz w:val="24"/>
          <w:szCs w:val="24"/>
          <w:lang w:eastAsia="lt-LT"/>
        </w:rPr>
        <w:t xml:space="preserve"> skaitmenų po kablelio tikslumu. Apskaičiuotas pokytis (k) tolimesniems skaičiavimams naudojamas suapvalinus iki </w:t>
      </w:r>
      <w:r w:rsidR="0049289D" w:rsidRPr="00AC7664">
        <w:rPr>
          <w:rFonts w:ascii="Times New Roman" w:hAnsi="Times New Roman" w:cs="Times New Roman"/>
          <w:b/>
          <w:sz w:val="24"/>
          <w:szCs w:val="24"/>
          <w:lang w:eastAsia="lt-LT"/>
        </w:rPr>
        <w:t>vieno</w:t>
      </w:r>
      <w:r w:rsidR="0049289D" w:rsidRPr="00AC7664">
        <w:rPr>
          <w:rFonts w:ascii="Times New Roman" w:hAnsi="Times New Roman" w:cs="Times New Roman"/>
          <w:sz w:val="24"/>
          <w:szCs w:val="24"/>
          <w:lang w:eastAsia="lt-LT"/>
        </w:rPr>
        <w:t xml:space="preserve"> skaitmens po kablelio, o apskaičiuotas įkainis „a</w:t>
      </w:r>
      <w:r w:rsidR="0049289D" w:rsidRPr="00AC7664">
        <w:rPr>
          <w:rFonts w:ascii="Times New Roman" w:hAnsi="Times New Roman" w:cs="Times New Roman"/>
          <w:sz w:val="24"/>
          <w:szCs w:val="24"/>
          <w:vertAlign w:val="subscript"/>
          <w:lang w:eastAsia="lt-LT"/>
        </w:rPr>
        <w:t>1</w:t>
      </w:r>
      <w:r w:rsidR="0049289D" w:rsidRPr="00AC7664">
        <w:rPr>
          <w:rFonts w:ascii="Times New Roman" w:hAnsi="Times New Roman" w:cs="Times New Roman"/>
          <w:sz w:val="24"/>
          <w:szCs w:val="24"/>
          <w:lang w:eastAsia="lt-LT"/>
        </w:rPr>
        <w:t xml:space="preserve">“ suapvalinamas iki </w:t>
      </w:r>
      <w:r w:rsidR="0049289D" w:rsidRPr="00AC7664">
        <w:rPr>
          <w:rFonts w:ascii="Times New Roman" w:hAnsi="Times New Roman" w:cs="Times New Roman"/>
          <w:b/>
          <w:sz w:val="24"/>
          <w:szCs w:val="24"/>
          <w:lang w:eastAsia="lt-LT"/>
        </w:rPr>
        <w:t xml:space="preserve">dviejų </w:t>
      </w:r>
      <w:r w:rsidR="0049289D" w:rsidRPr="00AC7664">
        <w:rPr>
          <w:rFonts w:ascii="Times New Roman" w:hAnsi="Times New Roman" w:cs="Times New Roman"/>
          <w:sz w:val="24"/>
          <w:szCs w:val="24"/>
          <w:lang w:eastAsia="lt-LT"/>
        </w:rPr>
        <w:t>skaitmenų po kablelio</w:t>
      </w:r>
      <w:r w:rsidR="009A467A" w:rsidRPr="00AC7664">
        <w:rPr>
          <w:rFonts w:ascii="Times New Roman" w:hAnsi="Times New Roman" w:cs="Times New Roman"/>
          <w:sz w:val="24"/>
          <w:szCs w:val="24"/>
          <w:lang w:eastAsia="lt-LT"/>
        </w:rPr>
        <w:t>;</w:t>
      </w:r>
    </w:p>
    <w:p w14:paraId="0CB9D853" w14:textId="0F88DFCF" w:rsidR="009A467A" w:rsidRPr="00AC7664" w:rsidRDefault="00B622A9"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Šalis, siekianti Sutarties įkainių peržiūros, privalo raštu kreiptis į kitą Šalį ir prašyme pateikti visą reikalingą informaciją: Sutarties pavadinimą, numerį, datą, indekso reikšmes su nuorodomis į viešus šaltinius Valstybės duomenų agentūros Oficialiosios statistikos portale arba kitus oficialius šaltinių duomenis, kit</w:t>
      </w:r>
      <w:r w:rsidR="005F453B" w:rsidRPr="00AC7664">
        <w:rPr>
          <w:rFonts w:ascii="Times New Roman" w:hAnsi="Times New Roman" w:cs="Times New Roman"/>
          <w:sz w:val="24"/>
          <w:szCs w:val="24"/>
          <w:lang w:eastAsia="lt-LT"/>
        </w:rPr>
        <w:t>ą</w:t>
      </w:r>
      <w:r w:rsidRPr="00AC7664">
        <w:rPr>
          <w:rFonts w:ascii="Times New Roman" w:hAnsi="Times New Roman" w:cs="Times New Roman"/>
          <w:sz w:val="24"/>
          <w:szCs w:val="24"/>
          <w:lang w:eastAsia="lt-LT"/>
        </w:rPr>
        <w:t xml:space="preserve"> svarbi</w:t>
      </w:r>
      <w:r w:rsidR="005F453B" w:rsidRPr="00AC7664">
        <w:rPr>
          <w:rFonts w:ascii="Times New Roman" w:hAnsi="Times New Roman" w:cs="Times New Roman"/>
          <w:sz w:val="24"/>
          <w:szCs w:val="24"/>
          <w:lang w:eastAsia="lt-LT"/>
        </w:rPr>
        <w:t>ą</w:t>
      </w:r>
      <w:r w:rsidRPr="00AC7664">
        <w:rPr>
          <w:rFonts w:ascii="Times New Roman" w:hAnsi="Times New Roman" w:cs="Times New Roman"/>
          <w:sz w:val="24"/>
          <w:szCs w:val="24"/>
          <w:lang w:eastAsia="lt-LT"/>
        </w:rPr>
        <w:t xml:space="preserve"> informacij</w:t>
      </w:r>
      <w:r w:rsidR="005F453B" w:rsidRPr="00AC7664">
        <w:rPr>
          <w:rFonts w:ascii="Times New Roman" w:hAnsi="Times New Roman" w:cs="Times New Roman"/>
          <w:sz w:val="24"/>
          <w:szCs w:val="24"/>
          <w:lang w:eastAsia="lt-LT"/>
        </w:rPr>
        <w:t>ą</w:t>
      </w:r>
      <w:r w:rsidRPr="00AC7664">
        <w:rPr>
          <w:rFonts w:ascii="Times New Roman" w:hAnsi="Times New Roman" w:cs="Times New Roman"/>
          <w:sz w:val="24"/>
          <w:szCs w:val="24"/>
          <w:lang w:eastAsia="lt-LT"/>
        </w:rPr>
        <w:t>. Prašyme Šalis neturi teisės nurodyti kito indekso ar prašyti perskaičiavimo pagal kitą indeksą nei nurodytas šioje procedūroje</w:t>
      </w:r>
      <w:r w:rsidR="009A467A" w:rsidRPr="00AC7664">
        <w:rPr>
          <w:rFonts w:ascii="Times New Roman" w:hAnsi="Times New Roman" w:cs="Times New Roman"/>
          <w:sz w:val="24"/>
          <w:szCs w:val="24"/>
          <w:lang w:eastAsia="lt-LT"/>
        </w:rPr>
        <w:t>;</w:t>
      </w:r>
    </w:p>
    <w:p w14:paraId="53AB8E6D" w14:textId="50D66B4C" w:rsidR="009A467A" w:rsidRPr="00AC7664" w:rsidRDefault="0000716E"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Susitarimas turi būti sudarytas per 1 (vieną) mėnesį nuo Šalies pateikto tinkamo prašymo perskaičiuoti Sutarties įkainius gavimo dienos</w:t>
      </w:r>
      <w:r w:rsidR="009A467A" w:rsidRPr="00AC7664">
        <w:rPr>
          <w:rFonts w:ascii="Times New Roman" w:hAnsi="Times New Roman" w:cs="Times New Roman"/>
          <w:sz w:val="24"/>
          <w:szCs w:val="24"/>
          <w:lang w:eastAsia="lt-LT"/>
        </w:rPr>
        <w:t>;</w:t>
      </w:r>
    </w:p>
    <w:p w14:paraId="3FBBBF51" w14:textId="25880AA6" w:rsidR="009A467A" w:rsidRPr="00AC7664" w:rsidRDefault="00991CFA" w:rsidP="00E65CBD">
      <w:pPr>
        <w:pStyle w:val="ListParagraph"/>
        <w:numPr>
          <w:ilvl w:val="3"/>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Susitarimu Šalys neturi teisės keisti procedūroje nurodytos tvarkos ar kitų Sutarties nuostatų, išskyrus, jei keitimas atliekamas pagal VPĮ nuostatas</w:t>
      </w:r>
      <w:r w:rsidR="009A467A" w:rsidRPr="00AC7664">
        <w:rPr>
          <w:rFonts w:ascii="Times New Roman" w:hAnsi="Times New Roman" w:cs="Times New Roman"/>
          <w:sz w:val="24"/>
          <w:szCs w:val="24"/>
          <w:lang w:eastAsia="lt-LT"/>
        </w:rPr>
        <w:t>.</w:t>
      </w:r>
    </w:p>
    <w:p w14:paraId="553C2232" w14:textId="65112F4E" w:rsidR="00C02DC2" w:rsidRPr="00AC7664" w:rsidRDefault="00630863"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Perkančioji organizacija, nepagrįstai delsdama atsiskaityti su tiekėju už suteiktą Paslaugą, </w:t>
      </w:r>
      <w:r w:rsidR="004E09DA" w:rsidRPr="00AC7664">
        <w:rPr>
          <w:rFonts w:ascii="Times New Roman" w:hAnsi="Times New Roman" w:cs="Times New Roman"/>
          <w:sz w:val="24"/>
          <w:szCs w:val="24"/>
        </w:rPr>
        <w:t>tie</w:t>
      </w:r>
      <w:r w:rsidRPr="00AC7664">
        <w:rPr>
          <w:rFonts w:ascii="Times New Roman" w:hAnsi="Times New Roman" w:cs="Times New Roman"/>
          <w:sz w:val="24"/>
          <w:szCs w:val="24"/>
        </w:rPr>
        <w:t xml:space="preserve">kėjui </w:t>
      </w:r>
      <w:r w:rsidR="008E4CB0" w:rsidRPr="00AC7664">
        <w:rPr>
          <w:rFonts w:ascii="Times New Roman" w:hAnsi="Times New Roman" w:cs="Times New Roman"/>
          <w:sz w:val="24"/>
          <w:szCs w:val="24"/>
        </w:rPr>
        <w:t>pareikalavus, nuo kitos nei nustatytas terminas dienos, moka 0,03 (trijų šimtųjų) proc. dydžio delspinigius nuo laiku neapmokėtos sumos Eur be PVM už kiekvieną pradelstą kalendorinę dieną, skaičiuojant nuo kitos nei nustatytas terminas dienos.</w:t>
      </w:r>
    </w:p>
    <w:p w14:paraId="7EF8CDCC" w14:textId="0A090F9C" w:rsidR="00C02DC2" w:rsidRPr="00AC7664" w:rsidRDefault="004E09DA"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Tiekėjui, laiku neįvykdžius Sutartimi prisiimtų įsipareigojimų, Perkančioji organizacija turi teisę be oficialaus įspėjimo ir nesumažindama kitų savo teisių gynimo priemonių </w:t>
      </w:r>
      <w:r w:rsidR="009B507D" w:rsidRPr="00AC7664">
        <w:rPr>
          <w:rFonts w:ascii="Times New Roman" w:hAnsi="Times New Roman" w:cs="Times New Roman"/>
          <w:sz w:val="24"/>
          <w:szCs w:val="24"/>
        </w:rPr>
        <w:t>nuo kitos nei nustatytas terminas dienos pradėti skaičiuoti 0,03 (trijų šimtųjų)</w:t>
      </w:r>
      <w:r w:rsidRPr="00AC7664">
        <w:rPr>
          <w:rFonts w:ascii="Times New Roman" w:hAnsi="Times New Roman" w:cs="Times New Roman"/>
          <w:sz w:val="24"/>
          <w:szCs w:val="24"/>
        </w:rPr>
        <w:t xml:space="preserve"> proc. dydžio delspinigius skaičiuojamus nuo </w:t>
      </w:r>
      <w:r w:rsidR="001B4B09" w:rsidRPr="00AC7664">
        <w:rPr>
          <w:rFonts w:ascii="Times New Roman" w:hAnsi="Times New Roman" w:cs="Times New Roman"/>
          <w:sz w:val="24"/>
          <w:szCs w:val="24"/>
        </w:rPr>
        <w:t>2.</w:t>
      </w:r>
      <w:r w:rsidR="00B370A5" w:rsidRPr="00AC7664">
        <w:rPr>
          <w:rFonts w:ascii="Times New Roman" w:hAnsi="Times New Roman" w:cs="Times New Roman"/>
          <w:sz w:val="24"/>
          <w:szCs w:val="24"/>
        </w:rPr>
        <w:t xml:space="preserve">20 </w:t>
      </w:r>
      <w:r w:rsidRPr="00AC7664">
        <w:rPr>
          <w:rFonts w:ascii="Times New Roman" w:hAnsi="Times New Roman" w:cs="Times New Roman"/>
          <w:sz w:val="24"/>
          <w:szCs w:val="24"/>
        </w:rPr>
        <w:t xml:space="preserve">punkte nurodyto baudos dydžio už kiekvieną pradelstą kalendorinę dieną. </w:t>
      </w:r>
      <w:bookmarkStart w:id="11" w:name="_Hlk69898842"/>
      <w:r w:rsidRPr="00AC7664">
        <w:rPr>
          <w:rFonts w:ascii="Times New Roman" w:hAnsi="Times New Roman" w:cs="Times New Roman"/>
          <w:sz w:val="24"/>
          <w:szCs w:val="24"/>
        </w:rPr>
        <w:t xml:space="preserve">Priskaičiuotus delspinigius </w:t>
      </w:r>
      <w:r w:rsidR="00142BE3" w:rsidRPr="00AC7664">
        <w:rPr>
          <w:rFonts w:ascii="Times New Roman" w:hAnsi="Times New Roman" w:cs="Times New Roman"/>
          <w:sz w:val="24"/>
          <w:szCs w:val="24"/>
        </w:rPr>
        <w:t>tie</w:t>
      </w:r>
      <w:r w:rsidRPr="00AC7664">
        <w:rPr>
          <w:rFonts w:ascii="Times New Roman" w:hAnsi="Times New Roman" w:cs="Times New Roman"/>
          <w:sz w:val="24"/>
          <w:szCs w:val="24"/>
        </w:rPr>
        <w:t xml:space="preserve">kėjas turi sumokėti į </w:t>
      </w:r>
      <w:r w:rsidR="00046EBC" w:rsidRPr="00AC7664">
        <w:rPr>
          <w:rFonts w:ascii="Times New Roman" w:hAnsi="Times New Roman" w:cs="Times New Roman"/>
          <w:sz w:val="24"/>
          <w:szCs w:val="24"/>
        </w:rPr>
        <w:t xml:space="preserve">Perkančiosios </w:t>
      </w:r>
      <w:r w:rsidR="00142BE3" w:rsidRPr="00AC7664">
        <w:rPr>
          <w:rFonts w:ascii="Times New Roman" w:hAnsi="Times New Roman" w:cs="Times New Roman"/>
          <w:sz w:val="24"/>
          <w:szCs w:val="24"/>
        </w:rPr>
        <w:t>organ</w:t>
      </w:r>
      <w:r w:rsidR="00AB0C80" w:rsidRPr="00AC7664">
        <w:rPr>
          <w:rFonts w:ascii="Times New Roman" w:hAnsi="Times New Roman" w:cs="Times New Roman"/>
          <w:sz w:val="24"/>
          <w:szCs w:val="24"/>
        </w:rPr>
        <w:t>i</w:t>
      </w:r>
      <w:r w:rsidR="00142BE3" w:rsidRPr="00AC7664">
        <w:rPr>
          <w:rFonts w:ascii="Times New Roman" w:hAnsi="Times New Roman" w:cs="Times New Roman"/>
          <w:sz w:val="24"/>
          <w:szCs w:val="24"/>
        </w:rPr>
        <w:t>zacijos</w:t>
      </w:r>
      <w:r w:rsidRPr="00AC7664">
        <w:rPr>
          <w:rFonts w:ascii="Times New Roman" w:hAnsi="Times New Roman" w:cs="Times New Roman"/>
          <w:sz w:val="24"/>
          <w:szCs w:val="24"/>
        </w:rPr>
        <w:t xml:space="preserve"> nurodytą sąskaitą</w:t>
      </w:r>
      <w:r w:rsidR="00615177" w:rsidRPr="00AC7664">
        <w:rPr>
          <w:rFonts w:ascii="Times New Roman" w:hAnsi="Times New Roman" w:cs="Times New Roman"/>
          <w:sz w:val="24"/>
          <w:szCs w:val="24"/>
        </w:rPr>
        <w:t xml:space="preserve"> per 10 (dešimt) kalendorinių dienų nuo Perkančiosios organizacijos pareikalavimo, jeigu netesybų suma nėra išskaitoma iš </w:t>
      </w:r>
      <w:r w:rsidR="0095536F" w:rsidRPr="00AC7664">
        <w:rPr>
          <w:rFonts w:ascii="Times New Roman" w:hAnsi="Times New Roman" w:cs="Times New Roman"/>
          <w:sz w:val="24"/>
          <w:szCs w:val="24"/>
        </w:rPr>
        <w:t>t</w:t>
      </w:r>
      <w:r w:rsidR="00615177" w:rsidRPr="00AC7664">
        <w:rPr>
          <w:rFonts w:ascii="Times New Roman" w:hAnsi="Times New Roman" w:cs="Times New Roman"/>
          <w:sz w:val="24"/>
          <w:szCs w:val="24"/>
        </w:rPr>
        <w:t>iekėjui mokėtinos sumos</w:t>
      </w:r>
      <w:r w:rsidRPr="00AC7664">
        <w:rPr>
          <w:rFonts w:ascii="Times New Roman" w:hAnsi="Times New Roman" w:cs="Times New Roman"/>
          <w:sz w:val="24"/>
          <w:szCs w:val="24"/>
        </w:rPr>
        <w:t>.</w:t>
      </w:r>
      <w:bookmarkEnd w:id="11"/>
      <w:r w:rsidRPr="00AC7664">
        <w:rPr>
          <w:rFonts w:ascii="Times New Roman" w:hAnsi="Times New Roman" w:cs="Times New Roman"/>
          <w:sz w:val="24"/>
          <w:szCs w:val="24"/>
        </w:rPr>
        <w:t xml:space="preserve"> </w:t>
      </w:r>
      <w:r w:rsidR="00214501" w:rsidRPr="00AC7664">
        <w:rPr>
          <w:rFonts w:ascii="Times New Roman" w:hAnsi="Times New Roman" w:cs="Times New Roman"/>
          <w:sz w:val="24"/>
          <w:szCs w:val="24"/>
        </w:rPr>
        <w:t>Perkančioji organizacija</w:t>
      </w:r>
      <w:r w:rsidRPr="00AC7664">
        <w:rPr>
          <w:rFonts w:ascii="Times New Roman" w:hAnsi="Times New Roman" w:cs="Times New Roman"/>
          <w:sz w:val="24"/>
          <w:szCs w:val="24"/>
        </w:rPr>
        <w:t xml:space="preserve"> turi teisę priskaičiuotų delspinigių suma mažinti savo piniginę prievolę pagal Sutartį t</w:t>
      </w:r>
      <w:r w:rsidR="00142BE3" w:rsidRPr="00AC7664">
        <w:rPr>
          <w:rFonts w:ascii="Times New Roman" w:hAnsi="Times New Roman" w:cs="Times New Roman"/>
          <w:sz w:val="24"/>
          <w:szCs w:val="24"/>
        </w:rPr>
        <w:t>ie</w:t>
      </w:r>
      <w:r w:rsidRPr="00AC7664">
        <w:rPr>
          <w:rFonts w:ascii="Times New Roman" w:hAnsi="Times New Roman" w:cs="Times New Roman"/>
          <w:sz w:val="24"/>
          <w:szCs w:val="24"/>
        </w:rPr>
        <w:t>kėjui</w:t>
      </w:r>
      <w:r w:rsidR="00142BE3" w:rsidRPr="00AC7664">
        <w:rPr>
          <w:rFonts w:ascii="Times New Roman" w:hAnsi="Times New Roman" w:cs="Times New Roman"/>
          <w:sz w:val="24"/>
          <w:szCs w:val="24"/>
        </w:rPr>
        <w:t>.</w:t>
      </w:r>
    </w:p>
    <w:p w14:paraId="29FC120F" w14:textId="15E51C81" w:rsidR="00C02DC2" w:rsidRPr="00AC7664" w:rsidRDefault="004E09DA" w:rsidP="00E65CBD">
      <w:pPr>
        <w:pStyle w:val="ListParagraph"/>
        <w:numPr>
          <w:ilvl w:val="1"/>
          <w:numId w:val="5"/>
        </w:numPr>
        <w:ind w:firstLine="540"/>
        <w:jc w:val="both"/>
        <w:rPr>
          <w:rFonts w:ascii="Times New Roman" w:hAnsi="Times New Roman" w:cs="Times New Roman"/>
          <w:sz w:val="24"/>
          <w:szCs w:val="24"/>
        </w:rPr>
      </w:pPr>
      <w:bookmarkStart w:id="12" w:name="_Ref95130511"/>
      <w:r w:rsidRPr="00AC7664">
        <w:rPr>
          <w:rFonts w:ascii="Times New Roman" w:hAnsi="Times New Roman" w:cs="Times New Roman"/>
          <w:iCs/>
          <w:sz w:val="24"/>
          <w:szCs w:val="24"/>
        </w:rPr>
        <w:t xml:space="preserve">Perkančiajai organizacijai nutraukus Sutartį dėl tiekėjo kaltės, tiekėjas, </w:t>
      </w:r>
      <w:r w:rsidR="009C4536" w:rsidRPr="00AC7664">
        <w:rPr>
          <w:rFonts w:ascii="Times New Roman" w:hAnsi="Times New Roman" w:cs="Times New Roman"/>
          <w:iCs/>
          <w:sz w:val="24"/>
          <w:szCs w:val="24"/>
        </w:rPr>
        <w:t xml:space="preserve">Perkančiajai </w:t>
      </w:r>
      <w:r w:rsidRPr="00AC7664">
        <w:rPr>
          <w:rFonts w:ascii="Times New Roman" w:hAnsi="Times New Roman" w:cs="Times New Roman"/>
          <w:iCs/>
          <w:sz w:val="24"/>
          <w:szCs w:val="24"/>
        </w:rPr>
        <w:t xml:space="preserve">organizacijai pareikalavus, ne vėliau kaip per 10 (dešimt) kalendorinių dienų nuo pareikalavimo išsiuntimo dienos, turi sumokėti </w:t>
      </w:r>
      <w:r w:rsidR="00046EBC" w:rsidRPr="00AC7664">
        <w:rPr>
          <w:rFonts w:ascii="Times New Roman" w:hAnsi="Times New Roman" w:cs="Times New Roman"/>
          <w:iCs/>
          <w:sz w:val="24"/>
          <w:szCs w:val="24"/>
        </w:rPr>
        <w:t xml:space="preserve">Perkančiajai </w:t>
      </w:r>
      <w:r w:rsidRPr="00AC7664">
        <w:rPr>
          <w:rFonts w:ascii="Times New Roman" w:hAnsi="Times New Roman" w:cs="Times New Roman"/>
          <w:iCs/>
          <w:sz w:val="24"/>
          <w:szCs w:val="24"/>
        </w:rPr>
        <w:t>organizacijai 1</w:t>
      </w:r>
      <w:r w:rsidR="009F7051" w:rsidRPr="00AC7664">
        <w:rPr>
          <w:rFonts w:ascii="Times New Roman" w:hAnsi="Times New Roman" w:cs="Times New Roman"/>
          <w:iCs/>
          <w:sz w:val="24"/>
          <w:szCs w:val="24"/>
        </w:rPr>
        <w:t xml:space="preserve"> </w:t>
      </w:r>
      <w:r w:rsidRPr="00AC7664">
        <w:rPr>
          <w:rFonts w:ascii="Times New Roman" w:hAnsi="Times New Roman" w:cs="Times New Roman"/>
          <w:iCs/>
          <w:sz w:val="24"/>
          <w:szCs w:val="24"/>
        </w:rPr>
        <w:t xml:space="preserve">000 (vieno tūkstančio) Eur baudą. Baudos sumokėjimas neatleidžia tiekėjo nuo pareigos atlyginti tiesioginius </w:t>
      </w:r>
      <w:r w:rsidR="00046EBC" w:rsidRPr="00AC7664">
        <w:rPr>
          <w:rFonts w:ascii="Times New Roman" w:hAnsi="Times New Roman" w:cs="Times New Roman"/>
          <w:iCs/>
          <w:sz w:val="24"/>
          <w:szCs w:val="24"/>
        </w:rPr>
        <w:t xml:space="preserve">Perkančiosios </w:t>
      </w:r>
      <w:r w:rsidRPr="00AC7664">
        <w:rPr>
          <w:rFonts w:ascii="Times New Roman" w:hAnsi="Times New Roman" w:cs="Times New Roman"/>
          <w:iCs/>
          <w:sz w:val="24"/>
          <w:szCs w:val="24"/>
        </w:rPr>
        <w:t>organizacijos patirtus nuostolius, tiekėjui nevykdant ar netinkamai vykdant Sutartį, tiek, kiek patirti nuostoliai viršija baudą. Perkančioji organ</w:t>
      </w:r>
      <w:r w:rsidR="00594D0C" w:rsidRPr="00AC7664">
        <w:rPr>
          <w:rFonts w:ascii="Times New Roman" w:hAnsi="Times New Roman" w:cs="Times New Roman"/>
          <w:iCs/>
          <w:sz w:val="24"/>
          <w:szCs w:val="24"/>
        </w:rPr>
        <w:t>i</w:t>
      </w:r>
      <w:r w:rsidRPr="00AC7664">
        <w:rPr>
          <w:rFonts w:ascii="Times New Roman" w:hAnsi="Times New Roman" w:cs="Times New Roman"/>
          <w:iCs/>
          <w:sz w:val="24"/>
          <w:szCs w:val="24"/>
        </w:rPr>
        <w:t>zacija neprivalo įrodyti tiekėjui, kad patyrė nuostolių.</w:t>
      </w:r>
      <w:bookmarkEnd w:id="12"/>
    </w:p>
    <w:p w14:paraId="165383CE" w14:textId="59DD6719" w:rsidR="00142BE3" w:rsidRPr="00AC7664" w:rsidRDefault="00142BE3"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Sutarties nutraukimas nepanaikina </w:t>
      </w:r>
      <w:r w:rsidR="0011769E" w:rsidRPr="00AC7664">
        <w:rPr>
          <w:rFonts w:ascii="Times New Roman" w:hAnsi="Times New Roman" w:cs="Times New Roman"/>
          <w:sz w:val="24"/>
          <w:szCs w:val="24"/>
        </w:rPr>
        <w:t>P</w:t>
      </w:r>
      <w:r w:rsidRPr="00AC7664">
        <w:rPr>
          <w:rFonts w:ascii="Times New Roman" w:hAnsi="Times New Roman" w:cs="Times New Roman"/>
          <w:sz w:val="24"/>
          <w:szCs w:val="24"/>
        </w:rPr>
        <w:t>erkančiosios organizacijos teisės reikalauti tiekėją sumokėti delspinigius ar baudą, numatytą pagal Sutartį už sutartinių įsipareigojimų nevykdymą ar netinkamą vykdymą iki Sutarties nutraukimo.</w:t>
      </w:r>
    </w:p>
    <w:p w14:paraId="464D822B" w14:textId="4B582129" w:rsidR="00C02DC2" w:rsidRPr="00AC7664" w:rsidRDefault="00AB0C80"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Šalys įsipareigoja 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Konfidencialumo reikalavimai galioja Sutarties vykdymo metu ir neribotą laiką po jo. Šalis, pažeidusi šiame Sutarties punkte nustatytus įpareigojimus, privalo atlyginti kitos Šalies patirtus nuostolius. Šio punkto pažeidimu nebus laikoma atvejai, kai šią informaciją, vadovaujantis teisės aktais, Šalis privalo pateikti teisėsaugos ar kitoms institucijoms, ar paskelbti viešai.</w:t>
      </w:r>
    </w:p>
    <w:p w14:paraId="640248D8" w14:textId="6A36ADB8" w:rsidR="00B74AE9" w:rsidRPr="00AC7664" w:rsidRDefault="00B74AE9"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lastRenderedPageBreak/>
        <w:t>Šalys yra atsakingos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Lietuvos Respublikos asmens duomenų teisinės apsaugos įstatyme ir kituose teisės aktuose, reglamentuojančiuose asmens duomenų tvarkymą ir privatumo apsaugą, reikalavimų</w:t>
      </w:r>
      <w:r w:rsidR="00DE6E65" w:rsidRPr="00AC7664">
        <w:rPr>
          <w:rFonts w:ascii="Times New Roman" w:hAnsi="Times New Roman" w:cs="Times New Roman"/>
          <w:sz w:val="24"/>
          <w:szCs w:val="24"/>
        </w:rPr>
        <w:t>.</w:t>
      </w:r>
    </w:p>
    <w:p w14:paraId="73A0E99F" w14:textId="7C6E2D0D" w:rsidR="006B3DAE" w:rsidRPr="00AC7664" w:rsidRDefault="006B3DAE"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Šalys neatsako dėl bet kokios Sutarties nuostatos nevykdymo, jei tai yra susiję su nenugalimos jėgos aplinkybėmis, kurias Šalys supranta taip, kaip nustato Lietuvos Respublikos civilinio kodekso 6.212 straipsnis ir Lietuvos Respublikos Vyriausybės 1996 m. liepos 15 d. nutarimas Nr. 840 „Dėl Atleidimo nuo atsakomybės esant nenugalimos jėgos (force majeure) aplinkybėms taisyklių patvirtinimo“. Šalis, negalinti laiku įvykdyti savo sutartinių įsipareigojimų dėl nenugalimos jėgos aplinkybių, turi kiek įmanoma greičiau, bet ne vėliau kaip per </w:t>
      </w:r>
      <w:r w:rsidR="00CC4082" w:rsidRPr="00AC7664">
        <w:rPr>
          <w:rFonts w:ascii="Times New Roman" w:hAnsi="Times New Roman" w:cs="Times New Roman"/>
          <w:sz w:val="24"/>
          <w:szCs w:val="24"/>
        </w:rPr>
        <w:t>2</w:t>
      </w:r>
      <w:r w:rsidRPr="00AC7664">
        <w:rPr>
          <w:rFonts w:ascii="Times New Roman" w:hAnsi="Times New Roman" w:cs="Times New Roman"/>
          <w:sz w:val="24"/>
          <w:szCs w:val="24"/>
        </w:rPr>
        <w:t xml:space="preserve"> (</w:t>
      </w:r>
      <w:r w:rsidR="00CC4082" w:rsidRPr="00AC7664">
        <w:rPr>
          <w:rFonts w:ascii="Times New Roman" w:hAnsi="Times New Roman" w:cs="Times New Roman"/>
          <w:sz w:val="24"/>
          <w:szCs w:val="24"/>
        </w:rPr>
        <w:t>dvi</w:t>
      </w:r>
      <w:r w:rsidRPr="00AC7664">
        <w:rPr>
          <w:rFonts w:ascii="Times New Roman" w:hAnsi="Times New Roman" w:cs="Times New Roman"/>
          <w:sz w:val="24"/>
          <w:szCs w:val="24"/>
        </w:rPr>
        <w:t>) darbo dienas nuo aplinkybių atsiradimo ar paaiškėjimo dienos raštu informuoti apie tai kitą Šalį. Šalis, kuri remiasi nenugalimos jėgos aplinkybėmis, turi jas patvirtinti teisės aktų nustatyta tvarka. Laiku nepranešusi įsipareigojimų nevykdanti Šalis lieka atsakinga už nuostolių, kurių priešingu atveju būtų išvengta, atlyginimą. Pagrindas atleisti nuo atsakomybės atsiranda nuo kliūties atsiradimo momento arba jeigu apie ją nėra laiku pranešta – nuo pranešimo momento.</w:t>
      </w:r>
    </w:p>
    <w:p w14:paraId="268798B8" w14:textId="5322F16E" w:rsidR="00C02DC2" w:rsidRPr="00AC7664" w:rsidRDefault="00C02DC2"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Sutartis gali būti nutraukta:</w:t>
      </w:r>
    </w:p>
    <w:p w14:paraId="3AFA904E" w14:textId="5CCFC3AC" w:rsidR="00C02DC2" w:rsidRPr="00AC7664" w:rsidRDefault="00C02DC2"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abipusiu rašytiniu šalių susitarimu;</w:t>
      </w:r>
    </w:p>
    <w:p w14:paraId="397EC26C" w14:textId="153C0D9F" w:rsidR="00C02DC2" w:rsidRPr="00AC7664" w:rsidRDefault="00C02DC2"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vien</w:t>
      </w:r>
      <w:r w:rsidR="00661822" w:rsidRPr="00AC7664">
        <w:rPr>
          <w:rFonts w:ascii="Times New Roman" w:hAnsi="Times New Roman" w:cs="Times New Roman"/>
          <w:iCs/>
          <w:sz w:val="24"/>
          <w:szCs w:val="24"/>
        </w:rPr>
        <w:t>os</w:t>
      </w:r>
      <w:r w:rsidRPr="00AC7664">
        <w:rPr>
          <w:rFonts w:ascii="Times New Roman" w:hAnsi="Times New Roman" w:cs="Times New Roman"/>
          <w:iCs/>
          <w:sz w:val="24"/>
          <w:szCs w:val="24"/>
        </w:rPr>
        <w:t xml:space="preserve"> iš šalių </w:t>
      </w:r>
      <w:r w:rsidR="00AB0C80" w:rsidRPr="00AC7664">
        <w:rPr>
          <w:rFonts w:ascii="Times New Roman" w:hAnsi="Times New Roman" w:cs="Times New Roman"/>
          <w:iCs/>
          <w:sz w:val="24"/>
          <w:szCs w:val="24"/>
        </w:rPr>
        <w:t xml:space="preserve">iniciatyva, kitai Šaliai </w:t>
      </w:r>
      <w:r w:rsidRPr="00AC7664">
        <w:rPr>
          <w:rFonts w:ascii="Times New Roman" w:hAnsi="Times New Roman" w:cs="Times New Roman"/>
          <w:iCs/>
          <w:sz w:val="24"/>
          <w:szCs w:val="24"/>
        </w:rPr>
        <w:t>pažeidus</w:t>
      </w:r>
      <w:r w:rsidR="00AB0C80" w:rsidRPr="00AC7664">
        <w:rPr>
          <w:rFonts w:ascii="Times New Roman" w:hAnsi="Times New Roman" w:cs="Times New Roman"/>
          <w:bCs/>
          <w:sz w:val="24"/>
          <w:szCs w:val="24"/>
        </w:rPr>
        <w:t xml:space="preserve"> </w:t>
      </w:r>
      <w:r w:rsidR="00AB0C80" w:rsidRPr="00AC7664">
        <w:rPr>
          <w:rFonts w:ascii="Times New Roman" w:hAnsi="Times New Roman" w:cs="Times New Roman"/>
          <w:bCs/>
          <w:iCs/>
          <w:sz w:val="24"/>
          <w:szCs w:val="24"/>
        </w:rPr>
        <w:t>ir ar netinkamai vykdant</w:t>
      </w:r>
      <w:r w:rsidRPr="00AC7664">
        <w:rPr>
          <w:rFonts w:ascii="Times New Roman" w:hAnsi="Times New Roman" w:cs="Times New Roman"/>
          <w:iCs/>
          <w:sz w:val="24"/>
          <w:szCs w:val="24"/>
        </w:rPr>
        <w:t xml:space="preserve"> sutartinius įsipareigojimus ir prieš tai raštu informavus kaltąją </w:t>
      </w:r>
      <w:r w:rsidR="00C86159" w:rsidRPr="00AC7664">
        <w:rPr>
          <w:rFonts w:ascii="Times New Roman" w:hAnsi="Times New Roman" w:cs="Times New Roman"/>
          <w:iCs/>
          <w:sz w:val="24"/>
          <w:szCs w:val="24"/>
        </w:rPr>
        <w:t xml:space="preserve">Šalį </w:t>
      </w:r>
      <w:r w:rsidRPr="00AC7664">
        <w:rPr>
          <w:rFonts w:ascii="Times New Roman" w:hAnsi="Times New Roman" w:cs="Times New Roman"/>
          <w:iCs/>
          <w:sz w:val="24"/>
          <w:szCs w:val="24"/>
        </w:rPr>
        <w:t xml:space="preserve">apie </w:t>
      </w:r>
      <w:r w:rsidR="00C86159" w:rsidRPr="00AC7664">
        <w:rPr>
          <w:rFonts w:ascii="Times New Roman" w:hAnsi="Times New Roman" w:cs="Times New Roman"/>
          <w:iCs/>
          <w:sz w:val="24"/>
          <w:szCs w:val="24"/>
        </w:rPr>
        <w:t xml:space="preserve">Sutarties </w:t>
      </w:r>
      <w:r w:rsidRPr="00AC7664">
        <w:rPr>
          <w:rFonts w:ascii="Times New Roman" w:hAnsi="Times New Roman" w:cs="Times New Roman"/>
          <w:iCs/>
          <w:sz w:val="24"/>
          <w:szCs w:val="24"/>
        </w:rPr>
        <w:t>nutraukimą ne vėliau kaip prieš 15 (penkiolika) kalendorinių dienų iki sutarties nutraukimo;</w:t>
      </w:r>
    </w:p>
    <w:p w14:paraId="4EF58B04" w14:textId="4CD663CA" w:rsidR="00C02DC2" w:rsidRPr="00AC7664" w:rsidRDefault="00C02DC2"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Perkančiosios organizacijos iniciatyva, nesant sutarties pažeidimo, informavus tiekėją apie sutarties nutraukimą ne vėliau kaip prieš 30 </w:t>
      </w:r>
      <w:r w:rsidR="00C86159" w:rsidRPr="00AC7664">
        <w:rPr>
          <w:rFonts w:ascii="Times New Roman" w:hAnsi="Times New Roman" w:cs="Times New Roman"/>
          <w:iCs/>
          <w:sz w:val="24"/>
          <w:szCs w:val="24"/>
        </w:rPr>
        <w:t xml:space="preserve">(trisdešimt) </w:t>
      </w:r>
      <w:r w:rsidRPr="00AC7664">
        <w:rPr>
          <w:rFonts w:ascii="Times New Roman" w:hAnsi="Times New Roman" w:cs="Times New Roman"/>
          <w:iCs/>
          <w:sz w:val="24"/>
          <w:szCs w:val="24"/>
        </w:rPr>
        <w:t xml:space="preserve">kalendorinių dienų iki </w:t>
      </w:r>
      <w:r w:rsidR="00C86159" w:rsidRPr="00AC7664">
        <w:rPr>
          <w:rFonts w:ascii="Times New Roman" w:hAnsi="Times New Roman" w:cs="Times New Roman"/>
          <w:iCs/>
          <w:sz w:val="24"/>
          <w:szCs w:val="24"/>
        </w:rPr>
        <w:t xml:space="preserve">Sutarties </w:t>
      </w:r>
      <w:r w:rsidRPr="00AC7664">
        <w:rPr>
          <w:rFonts w:ascii="Times New Roman" w:hAnsi="Times New Roman" w:cs="Times New Roman"/>
          <w:iCs/>
          <w:sz w:val="24"/>
          <w:szCs w:val="24"/>
        </w:rPr>
        <w:t>nutraukimo;</w:t>
      </w:r>
    </w:p>
    <w:p w14:paraId="5D874C86" w14:textId="7C6BDDAE" w:rsidR="00C86159" w:rsidRPr="00AC7664" w:rsidRDefault="00C02DC2"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kitais </w:t>
      </w:r>
      <w:r w:rsidR="00C86159" w:rsidRPr="00AC7664">
        <w:rPr>
          <w:rFonts w:ascii="Times New Roman" w:hAnsi="Times New Roman" w:cs="Times New Roman"/>
          <w:iCs/>
          <w:sz w:val="24"/>
          <w:szCs w:val="24"/>
        </w:rPr>
        <w:t xml:space="preserve">Sutartyje, </w:t>
      </w:r>
      <w:r w:rsidR="00C86159" w:rsidRPr="00AC7664">
        <w:rPr>
          <w:rFonts w:ascii="Times New Roman" w:hAnsi="Times New Roman" w:cs="Times New Roman"/>
          <w:bCs/>
          <w:iCs/>
          <w:sz w:val="24"/>
          <w:szCs w:val="24"/>
        </w:rPr>
        <w:t>Lietuvos Respublikos viešųjų pirkimų įstatymo 90 straipsnyje nurodytais ir</w:t>
      </w:r>
      <w:r w:rsidR="00C86159" w:rsidRPr="00AC7664">
        <w:rPr>
          <w:rFonts w:ascii="Times New Roman" w:hAnsi="Times New Roman" w:cs="Times New Roman"/>
          <w:iCs/>
          <w:sz w:val="24"/>
          <w:szCs w:val="24"/>
        </w:rPr>
        <w:t xml:space="preserve"> </w:t>
      </w:r>
      <w:r w:rsidRPr="00AC7664">
        <w:rPr>
          <w:rFonts w:ascii="Times New Roman" w:hAnsi="Times New Roman" w:cs="Times New Roman"/>
          <w:iCs/>
          <w:sz w:val="24"/>
          <w:szCs w:val="24"/>
        </w:rPr>
        <w:t>Lietuvos Respublikos civilinio kodekso numatytais atvejais</w:t>
      </w:r>
      <w:r w:rsidR="00C86159" w:rsidRPr="00AC7664">
        <w:rPr>
          <w:rFonts w:ascii="Times New Roman" w:hAnsi="Times New Roman" w:cs="Times New Roman"/>
          <w:iCs/>
          <w:sz w:val="24"/>
          <w:szCs w:val="24"/>
        </w:rPr>
        <w:t>.</w:t>
      </w:r>
    </w:p>
    <w:p w14:paraId="5E8D5685" w14:textId="77777777" w:rsidR="002F1099" w:rsidRPr="00AC7664" w:rsidRDefault="00043A51" w:rsidP="00E65CBD">
      <w:pPr>
        <w:pStyle w:val="ListParagraph"/>
        <w:numPr>
          <w:ilvl w:val="2"/>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Perkančioji organizacija</w:t>
      </w:r>
      <w:r w:rsidR="002F224F" w:rsidRPr="00AC7664">
        <w:rPr>
          <w:rFonts w:ascii="Times New Roman" w:hAnsi="Times New Roman" w:cs="Times New Roman"/>
          <w:iCs/>
          <w:sz w:val="24"/>
          <w:szCs w:val="24"/>
        </w:rPr>
        <w:t xml:space="preserve"> turi teisę vienašališkai nutraukti Sutartį, informavus </w:t>
      </w:r>
      <w:r w:rsidRPr="00AC7664">
        <w:rPr>
          <w:rFonts w:ascii="Times New Roman" w:hAnsi="Times New Roman" w:cs="Times New Roman"/>
          <w:iCs/>
          <w:sz w:val="24"/>
          <w:szCs w:val="24"/>
        </w:rPr>
        <w:t>tiekėją</w:t>
      </w:r>
      <w:r w:rsidR="002F224F" w:rsidRPr="00AC7664">
        <w:rPr>
          <w:rFonts w:ascii="Times New Roman" w:hAnsi="Times New Roman" w:cs="Times New Roman"/>
          <w:iCs/>
          <w:sz w:val="24"/>
          <w:szCs w:val="24"/>
        </w:rPr>
        <w:t xml:space="preserve"> raštu ne vėliau kaip prieš 10 (dešimt) kalendorinių dienų iki Sutarties nutraukimo, jeigu:</w:t>
      </w:r>
    </w:p>
    <w:p w14:paraId="03803D0B" w14:textId="77777777" w:rsidR="007D25F2" w:rsidRPr="00AC7664" w:rsidRDefault="002F224F" w:rsidP="00E65CBD">
      <w:pPr>
        <w:pStyle w:val="ListParagraph"/>
        <w:numPr>
          <w:ilvl w:val="3"/>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paaiškėjo, kad </w:t>
      </w:r>
      <w:r w:rsidR="0092302C" w:rsidRPr="00AC7664">
        <w:rPr>
          <w:rFonts w:ascii="Times New Roman" w:hAnsi="Times New Roman" w:cs="Times New Roman"/>
          <w:iCs/>
          <w:sz w:val="24"/>
          <w:szCs w:val="24"/>
        </w:rPr>
        <w:t>tiekėjas</w:t>
      </w:r>
      <w:r w:rsidRPr="00AC7664">
        <w:rPr>
          <w:rFonts w:ascii="Times New Roman" w:hAnsi="Times New Roman" w:cs="Times New Roman"/>
          <w:iCs/>
          <w:sz w:val="24"/>
          <w:szCs w:val="24"/>
        </w:rPr>
        <w:t xml:space="preserve"> turėjo būti pašalintas iš </w:t>
      </w:r>
      <w:r w:rsidR="00254F02" w:rsidRPr="00AC7664">
        <w:rPr>
          <w:rFonts w:ascii="Times New Roman" w:hAnsi="Times New Roman" w:cs="Times New Roman"/>
          <w:iCs/>
          <w:sz w:val="24"/>
          <w:szCs w:val="24"/>
        </w:rPr>
        <w:t>p</w:t>
      </w:r>
      <w:r w:rsidRPr="00AC7664">
        <w:rPr>
          <w:rFonts w:ascii="Times New Roman" w:hAnsi="Times New Roman" w:cs="Times New Roman"/>
          <w:iCs/>
          <w:sz w:val="24"/>
          <w:szCs w:val="24"/>
        </w:rPr>
        <w:t>irkimo procedūros pagal Lietuvos Respublikos viešųjų pirkimų įstatymo 46 straipsnio 1 dalį ar dėl kitų Pirkimo sąlygose nustatytų pašalinimo pagrindų</w:t>
      </w:r>
      <w:r w:rsidR="004E0A68" w:rsidRPr="00AC7664">
        <w:rPr>
          <w:rFonts w:ascii="Times New Roman" w:hAnsi="Times New Roman" w:cs="Times New Roman"/>
          <w:iCs/>
          <w:sz w:val="24"/>
          <w:szCs w:val="24"/>
        </w:rPr>
        <w:t>;</w:t>
      </w:r>
    </w:p>
    <w:p w14:paraId="425415D6" w14:textId="77777777" w:rsidR="007D25F2" w:rsidRPr="00AC7664" w:rsidRDefault="002F224F" w:rsidP="00E65CBD">
      <w:pPr>
        <w:pStyle w:val="ListParagraph"/>
        <w:numPr>
          <w:ilvl w:val="3"/>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paaiškėjo, kad su </w:t>
      </w:r>
      <w:r w:rsidR="004E0A68" w:rsidRPr="00AC7664">
        <w:rPr>
          <w:rFonts w:ascii="Times New Roman" w:hAnsi="Times New Roman" w:cs="Times New Roman"/>
          <w:iCs/>
          <w:sz w:val="24"/>
          <w:szCs w:val="24"/>
        </w:rPr>
        <w:t>tiekėju</w:t>
      </w:r>
      <w:r w:rsidRPr="00AC7664">
        <w:rPr>
          <w:rFonts w:ascii="Times New Roman" w:hAnsi="Times New Roman" w:cs="Times New Roman"/>
          <w:iCs/>
          <w:sz w:val="24"/>
          <w:szCs w:val="24"/>
        </w:rPr>
        <w:t xml:space="preserve"> neturėjo būti sudaryta </w:t>
      </w:r>
      <w:r w:rsidR="004E0A68" w:rsidRPr="00AC7664">
        <w:rPr>
          <w:rFonts w:ascii="Times New Roman" w:hAnsi="Times New Roman" w:cs="Times New Roman"/>
          <w:iCs/>
          <w:sz w:val="24"/>
          <w:szCs w:val="24"/>
        </w:rPr>
        <w:t>S</w:t>
      </w:r>
      <w:r w:rsidRPr="00AC7664">
        <w:rPr>
          <w:rFonts w:ascii="Times New Roman" w:hAnsi="Times New Roman" w:cs="Times New Roman"/>
          <w:iCs/>
          <w:sz w:val="24"/>
          <w:szCs w:val="24"/>
        </w:rPr>
        <w:t>utartis dėl to, kad Europos Sąjungos Teisingumo Teismas procese pagal Sutarties dėl Europos Sąjungos veikimo 258 straipsnį pripažino, kad nebuvo įvykdyti įsipareigojimai pagal Europos Sąjungos steigiamąsias sutartis ir Direktyvą 2014/24/ES;</w:t>
      </w:r>
    </w:p>
    <w:p w14:paraId="48C2735A" w14:textId="77777777" w:rsidR="007D25F2" w:rsidRPr="00AC7664" w:rsidRDefault="00EF64D8" w:rsidP="00E65CBD">
      <w:pPr>
        <w:pStyle w:val="ListParagraph"/>
        <w:numPr>
          <w:ilvl w:val="3"/>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tiekėjas</w:t>
      </w:r>
      <w:r w:rsidR="002F224F" w:rsidRPr="00AC7664">
        <w:rPr>
          <w:rFonts w:ascii="Times New Roman" w:hAnsi="Times New Roman" w:cs="Times New Roman"/>
          <w:iCs/>
          <w:sz w:val="24"/>
          <w:szCs w:val="24"/>
        </w:rPr>
        <w:t xml:space="preserve"> bankrutuoja arba yra likviduojamas, sustabdo ūkinę veiklą arba teisės aktuose nustatyta tvarka susidaro analogiška situacija;</w:t>
      </w:r>
    </w:p>
    <w:p w14:paraId="4728823C" w14:textId="67F5BA69" w:rsidR="009A1E61" w:rsidRPr="00AC7664" w:rsidRDefault="00326BCB" w:rsidP="00E65CBD">
      <w:pPr>
        <w:pStyle w:val="ListParagraph"/>
        <w:numPr>
          <w:ilvl w:val="3"/>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jeigu teikėjas nevykdo arba netinkamai vykdo Sutartyje nurodytus įsipareigojimus ir po raštiško</w:t>
      </w:r>
      <w:r w:rsidR="00A011D2" w:rsidRPr="00AC7664">
        <w:rPr>
          <w:rFonts w:ascii="Times New Roman" w:hAnsi="Times New Roman" w:cs="Times New Roman"/>
          <w:iCs/>
          <w:sz w:val="24"/>
          <w:szCs w:val="24"/>
        </w:rPr>
        <w:t xml:space="preserve"> Perkančiosios organizacijos</w:t>
      </w:r>
      <w:r w:rsidRPr="00AC7664">
        <w:rPr>
          <w:rFonts w:ascii="Times New Roman" w:hAnsi="Times New Roman" w:cs="Times New Roman"/>
          <w:iCs/>
          <w:sz w:val="24"/>
          <w:szCs w:val="24"/>
        </w:rPr>
        <w:t xml:space="preserve"> pranešimo / pretenzijos apie tai Paslaugų teikėjui, jis per Perkančiosios organizacijos nurodytą terminą nepašalina nurodytų trūkumų ir / ar toliau nevykdo arba netinkamai vykdo sutartinius įsipareigojimus</w:t>
      </w:r>
      <w:r w:rsidR="00A011D2" w:rsidRPr="00AC7664">
        <w:rPr>
          <w:rFonts w:ascii="Times New Roman" w:hAnsi="Times New Roman" w:cs="Times New Roman"/>
          <w:iCs/>
          <w:sz w:val="24"/>
          <w:szCs w:val="24"/>
        </w:rPr>
        <w:t>;</w:t>
      </w:r>
    </w:p>
    <w:p w14:paraId="58A6CDBF" w14:textId="682D527B" w:rsidR="00A011D2" w:rsidRPr="00AC7664" w:rsidRDefault="00F924CE" w:rsidP="00E65CBD">
      <w:pPr>
        <w:pStyle w:val="ListParagraph"/>
        <w:numPr>
          <w:ilvl w:val="3"/>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nebelieka perkamų Paslaugų poreikio;</w:t>
      </w:r>
    </w:p>
    <w:p w14:paraId="704E68E6" w14:textId="53A0052F" w:rsidR="00F924CE" w:rsidRPr="00AC7664" w:rsidRDefault="00F924CE" w:rsidP="00E65CBD">
      <w:pPr>
        <w:pStyle w:val="ListParagraph"/>
        <w:numPr>
          <w:ilvl w:val="3"/>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Perkančioji organizacija iš viešųjų pirkimų priežiūrą atliekančių ar kitų institucijų gauna nurodymą / rekomendaciją nutraukti Sutartį</w:t>
      </w:r>
      <w:r w:rsidR="00B03A33" w:rsidRPr="00AC7664">
        <w:rPr>
          <w:rFonts w:ascii="Times New Roman" w:hAnsi="Times New Roman" w:cs="Times New Roman"/>
          <w:iCs/>
          <w:sz w:val="24"/>
          <w:szCs w:val="24"/>
        </w:rPr>
        <w:t>;</w:t>
      </w:r>
    </w:p>
    <w:p w14:paraId="3AD8BA71" w14:textId="45B36EDE" w:rsidR="002F224F" w:rsidRPr="00AC7664" w:rsidRDefault="002F224F" w:rsidP="00E65CBD">
      <w:pPr>
        <w:pStyle w:val="ListParagraph"/>
        <w:numPr>
          <w:ilvl w:val="3"/>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 xml:space="preserve">jeigu </w:t>
      </w:r>
      <w:r w:rsidR="00080E5B" w:rsidRPr="00AC7664">
        <w:rPr>
          <w:rFonts w:ascii="Times New Roman" w:hAnsi="Times New Roman" w:cs="Times New Roman"/>
          <w:iCs/>
          <w:sz w:val="24"/>
          <w:szCs w:val="24"/>
        </w:rPr>
        <w:t>tiekėjas</w:t>
      </w:r>
      <w:r w:rsidRPr="00AC7664">
        <w:rPr>
          <w:rFonts w:ascii="Times New Roman" w:hAnsi="Times New Roman" w:cs="Times New Roman"/>
          <w:iCs/>
          <w:sz w:val="24"/>
          <w:szCs w:val="24"/>
        </w:rPr>
        <w:t xml:space="preserve"> (arba bet kuris iš </w:t>
      </w:r>
      <w:r w:rsidR="00080E5B" w:rsidRPr="00AC7664">
        <w:rPr>
          <w:rFonts w:ascii="Times New Roman" w:hAnsi="Times New Roman" w:cs="Times New Roman"/>
          <w:iCs/>
          <w:sz w:val="24"/>
          <w:szCs w:val="24"/>
        </w:rPr>
        <w:t>tiekėjo</w:t>
      </w:r>
      <w:r w:rsidRPr="00AC7664">
        <w:rPr>
          <w:rFonts w:ascii="Times New Roman" w:hAnsi="Times New Roman" w:cs="Times New Roman"/>
          <w:iCs/>
          <w:sz w:val="24"/>
          <w:szCs w:val="24"/>
        </w:rPr>
        <w:t xml:space="preserve"> darbuotojų, tarpininkų, subtiekėjų, atstovų ir kt.) duoda arba pasiūlo (tiesiogiai arba netiesiogiai) bet kuriam </w:t>
      </w:r>
      <w:r w:rsidR="003B70E0" w:rsidRPr="00AC7664">
        <w:rPr>
          <w:rFonts w:ascii="Times New Roman" w:hAnsi="Times New Roman" w:cs="Times New Roman"/>
          <w:iCs/>
          <w:sz w:val="24"/>
          <w:szCs w:val="24"/>
        </w:rPr>
        <w:t>P</w:t>
      </w:r>
      <w:r w:rsidR="00080E5B" w:rsidRPr="00AC7664">
        <w:rPr>
          <w:rFonts w:ascii="Times New Roman" w:hAnsi="Times New Roman" w:cs="Times New Roman"/>
          <w:iCs/>
          <w:sz w:val="24"/>
          <w:szCs w:val="24"/>
        </w:rPr>
        <w:t>erkančiosios organizacijos</w:t>
      </w:r>
      <w:r w:rsidRPr="00AC7664">
        <w:rPr>
          <w:rFonts w:ascii="Times New Roman" w:hAnsi="Times New Roman" w:cs="Times New Roman"/>
          <w:iCs/>
          <w:sz w:val="24"/>
          <w:szCs w:val="24"/>
        </w:rPr>
        <w:t xml:space="preserve">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w:t>
      </w:r>
      <w:r w:rsidRPr="00AC7664">
        <w:rPr>
          <w:rFonts w:ascii="Times New Roman" w:hAnsi="Times New Roman" w:cs="Times New Roman"/>
          <w:iCs/>
          <w:sz w:val="24"/>
          <w:szCs w:val="24"/>
        </w:rPr>
        <w:lastRenderedPageBreak/>
        <w:t xml:space="preserve">su šia Sutartimi susijusio asmens atžvilgiu. </w:t>
      </w:r>
      <w:r w:rsidR="001B2F31" w:rsidRPr="00AC7664">
        <w:rPr>
          <w:rFonts w:ascii="Times New Roman" w:hAnsi="Times New Roman" w:cs="Times New Roman"/>
          <w:iCs/>
          <w:sz w:val="24"/>
          <w:szCs w:val="24"/>
        </w:rPr>
        <w:t>Tiekėjas</w:t>
      </w:r>
      <w:r w:rsidRPr="00AC7664">
        <w:rPr>
          <w:rFonts w:ascii="Times New Roman" w:hAnsi="Times New Roman" w:cs="Times New Roman"/>
          <w:iCs/>
          <w:sz w:val="24"/>
          <w:szCs w:val="24"/>
        </w:rPr>
        <w:t xml:space="preserve"> dėl šio Sutarties nutraukimo privalo atlyginti </w:t>
      </w:r>
      <w:r w:rsidR="00046EBC" w:rsidRPr="00AC7664">
        <w:rPr>
          <w:rFonts w:ascii="Times New Roman" w:hAnsi="Times New Roman" w:cs="Times New Roman"/>
          <w:iCs/>
          <w:sz w:val="24"/>
          <w:szCs w:val="24"/>
        </w:rPr>
        <w:t xml:space="preserve">Perkančiajai </w:t>
      </w:r>
      <w:r w:rsidR="001B2F31" w:rsidRPr="00AC7664">
        <w:rPr>
          <w:rFonts w:ascii="Times New Roman" w:hAnsi="Times New Roman" w:cs="Times New Roman"/>
          <w:iCs/>
          <w:sz w:val="24"/>
          <w:szCs w:val="24"/>
        </w:rPr>
        <w:t>organizacijai</w:t>
      </w:r>
      <w:r w:rsidRPr="00AC7664">
        <w:rPr>
          <w:rFonts w:ascii="Times New Roman" w:hAnsi="Times New Roman" w:cs="Times New Roman"/>
          <w:iCs/>
          <w:sz w:val="24"/>
          <w:szCs w:val="24"/>
        </w:rPr>
        <w:t xml:space="preserve"> visus patirtus nuostolius, atsiradusius dėl Sutarties nutraukimo</w:t>
      </w:r>
      <w:r w:rsidR="0079656A" w:rsidRPr="00AC7664">
        <w:rPr>
          <w:rFonts w:ascii="Times New Roman" w:hAnsi="Times New Roman" w:cs="Times New Roman"/>
          <w:iCs/>
          <w:sz w:val="24"/>
          <w:szCs w:val="24"/>
        </w:rPr>
        <w:t>.</w:t>
      </w:r>
    </w:p>
    <w:p w14:paraId="3CE2F3DE" w14:textId="1BDD9388" w:rsidR="00C02DC2" w:rsidRPr="00AC7664" w:rsidRDefault="00C86159"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bCs/>
          <w:iCs/>
          <w:sz w:val="24"/>
          <w:szCs w:val="24"/>
        </w:rPr>
        <w:t xml:space="preserve">Tiekėjas, vadovaudamasis Lietuvos Respublikos civilinio kodekso 6.721 straipsniu, turi teisę nutraukti Sutartį vienašališkai tik dėl svarbių priežasčių, raštu įspėdamas </w:t>
      </w:r>
      <w:r w:rsidR="00046EBC" w:rsidRPr="00AC7664">
        <w:rPr>
          <w:rFonts w:ascii="Times New Roman" w:hAnsi="Times New Roman" w:cs="Times New Roman"/>
          <w:bCs/>
          <w:iCs/>
          <w:sz w:val="24"/>
          <w:szCs w:val="24"/>
        </w:rPr>
        <w:t xml:space="preserve">Perkančiąją </w:t>
      </w:r>
      <w:r w:rsidRPr="00AC7664">
        <w:rPr>
          <w:rFonts w:ascii="Times New Roman" w:hAnsi="Times New Roman" w:cs="Times New Roman"/>
          <w:bCs/>
          <w:iCs/>
          <w:sz w:val="24"/>
          <w:szCs w:val="24"/>
        </w:rPr>
        <w:t xml:space="preserve">organizaciją prieš 30 (trisdešimt) kalendorinių dienų. Tokiu atveju tiekėjas privalo visiškai atlyginti </w:t>
      </w:r>
      <w:r w:rsidR="003B70E0" w:rsidRPr="00AC7664">
        <w:rPr>
          <w:rFonts w:ascii="Times New Roman" w:hAnsi="Times New Roman" w:cs="Times New Roman"/>
          <w:bCs/>
          <w:iCs/>
          <w:sz w:val="24"/>
          <w:szCs w:val="24"/>
        </w:rPr>
        <w:t>P</w:t>
      </w:r>
      <w:r w:rsidRPr="00AC7664">
        <w:rPr>
          <w:rFonts w:ascii="Times New Roman" w:hAnsi="Times New Roman" w:cs="Times New Roman"/>
          <w:bCs/>
          <w:iCs/>
          <w:sz w:val="24"/>
          <w:szCs w:val="24"/>
        </w:rPr>
        <w:t>erkančiosios organizacijos patirtus nuostolius</w:t>
      </w:r>
      <w:r w:rsidR="007379DA" w:rsidRPr="00AC7664">
        <w:rPr>
          <w:rFonts w:ascii="Times New Roman" w:hAnsi="Times New Roman" w:cs="Times New Roman"/>
          <w:bCs/>
          <w:iCs/>
          <w:sz w:val="24"/>
          <w:szCs w:val="24"/>
        </w:rPr>
        <w:t>.</w:t>
      </w:r>
    </w:p>
    <w:p w14:paraId="1A880452" w14:textId="26D89D71" w:rsidR="00107ABE" w:rsidRPr="00AC7664" w:rsidRDefault="00107ABE" w:rsidP="00E65CBD">
      <w:pPr>
        <w:pStyle w:val="ListParagraph"/>
        <w:numPr>
          <w:ilvl w:val="1"/>
          <w:numId w:val="5"/>
        </w:numPr>
        <w:ind w:firstLine="540"/>
        <w:jc w:val="both"/>
        <w:rPr>
          <w:rFonts w:ascii="Times New Roman" w:hAnsi="Times New Roman" w:cs="Times New Roman"/>
          <w:bCs/>
          <w:iCs/>
          <w:sz w:val="24"/>
          <w:szCs w:val="24"/>
        </w:rPr>
      </w:pPr>
      <w:r w:rsidRPr="00AC7664">
        <w:rPr>
          <w:rFonts w:ascii="Times New Roman" w:hAnsi="Times New Roman" w:cs="Times New Roman"/>
          <w:bCs/>
          <w:iCs/>
          <w:sz w:val="24"/>
          <w:szCs w:val="24"/>
        </w:rPr>
        <w:t>Nutraukus Sutartį ar jai pasibaigus, lieka galioti Sutarties nuostatos, susijusios su ginčų nagrinėjimo tvarka bei atsiskaitymais tarp Šalių pagal Sutartį, taip pat visos kitos Sutarties nuostatos, kurios pagal savo esmę lieka galioti po Sutarties nutraukimo ar pasibaigimo, arba turi išlikti galioti, kad būtų visiškai įvykdyta Sutartis.</w:t>
      </w:r>
    </w:p>
    <w:p w14:paraId="5F1CBF62" w14:textId="1E717777" w:rsidR="00107ABE" w:rsidRPr="00AC7664" w:rsidRDefault="00107ABE" w:rsidP="00E65CBD">
      <w:pPr>
        <w:pStyle w:val="ListParagraph"/>
        <w:numPr>
          <w:ilvl w:val="1"/>
          <w:numId w:val="5"/>
        </w:numPr>
        <w:ind w:firstLine="540"/>
        <w:jc w:val="both"/>
        <w:rPr>
          <w:rFonts w:ascii="Times New Roman" w:hAnsi="Times New Roman" w:cs="Times New Roman"/>
          <w:iCs/>
          <w:sz w:val="24"/>
          <w:szCs w:val="24"/>
        </w:rPr>
      </w:pPr>
      <w:r w:rsidRPr="00AC7664">
        <w:rPr>
          <w:rFonts w:ascii="Times New Roman" w:hAnsi="Times New Roman" w:cs="Times New Roman"/>
          <w:iCs/>
          <w:sz w:val="24"/>
          <w:szCs w:val="24"/>
        </w:rPr>
        <w:t>Sutarties sąlygos Sutarties galiojimo laikotarpiu negali būti keičiamos, išskyrus Lietuvos Respublikos viešųjų pirkimų įstatymo 89 straipsnyje numatytus atvejus ir tokias Sutarties sąlygas, kurias pakeitus nebūtų pažeisti Lietuvos Respublikos viešųjų pirkimų įstatymo 17 straipsnyje nustatyti principai. Sutarties sąlygų keitimu nebus laikomas Sutarties sąlygų koregavimas joje numatytomis aplinkybėmis, jeigu šios aplinkybės nustatytos aiškiai ir nedviprasmiškai bei buvo pateiktos pirkimo sąlygose. Tais atvejais, kai Sutarties sąlygų keitimo būtinybės nebuvo įmanoma numatyti rengiant pirkimo sąlygas ir Sutarties sudarymo metu, Šalys gali keisti tik neesmines Sutarties sąlygas. Šalių valia turi būti įforminama protokolu arba papildomu susitarimu prie Sutarties, pasirašomu abiejų Šalių, kuris tampa neatskiriama Sutarties dalimi</w:t>
      </w:r>
      <w:r w:rsidR="001F7CEE" w:rsidRPr="00AC7664">
        <w:rPr>
          <w:rFonts w:ascii="Times New Roman" w:hAnsi="Times New Roman" w:cs="Times New Roman"/>
          <w:iCs/>
          <w:sz w:val="24"/>
          <w:szCs w:val="24"/>
        </w:rPr>
        <w:t>.</w:t>
      </w:r>
    </w:p>
    <w:p w14:paraId="69B25633" w14:textId="431F4A8A" w:rsidR="00C02DC2" w:rsidRPr="00AC7664" w:rsidRDefault="00107ABE" w:rsidP="00E65CBD">
      <w:pPr>
        <w:pStyle w:val="ListParagraph"/>
        <w:numPr>
          <w:ilvl w:val="1"/>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iCs/>
          <w:sz w:val="24"/>
          <w:szCs w:val="24"/>
        </w:rPr>
        <w:t xml:space="preserve">Bet kokie </w:t>
      </w:r>
      <w:r w:rsidRPr="00AC7664">
        <w:rPr>
          <w:rFonts w:ascii="Times New Roman" w:hAnsi="Times New Roman" w:cs="Times New Roman"/>
          <w:bCs/>
          <w:iCs/>
          <w:sz w:val="24"/>
          <w:szCs w:val="24"/>
        </w:rPr>
        <w:t>Šalių</w:t>
      </w:r>
      <w:r w:rsidRPr="00AC7664">
        <w:rPr>
          <w:rFonts w:ascii="Times New Roman" w:hAnsi="Times New Roman" w:cs="Times New Roman"/>
          <w:iCs/>
          <w:sz w:val="24"/>
          <w:szCs w:val="24"/>
        </w:rPr>
        <w:t xml:space="preserve"> tarpusavio santykiai reguliuojami pasirašyta tarpusavio Sutartimi ir Lietuvos Respublikos teisės aktais. Bet kokie ginčai tarp </w:t>
      </w:r>
      <w:r w:rsidRPr="00AC7664">
        <w:rPr>
          <w:rFonts w:ascii="Times New Roman" w:hAnsi="Times New Roman" w:cs="Times New Roman"/>
          <w:bCs/>
          <w:iCs/>
          <w:sz w:val="24"/>
          <w:szCs w:val="24"/>
        </w:rPr>
        <w:t>Šalių</w:t>
      </w:r>
      <w:r w:rsidRPr="00AC7664">
        <w:rPr>
          <w:rFonts w:ascii="Times New Roman" w:hAnsi="Times New Roman" w:cs="Times New Roman"/>
          <w:iCs/>
          <w:sz w:val="24"/>
          <w:szCs w:val="24"/>
        </w:rPr>
        <w:t xml:space="preserve"> sprendžiami teisės aktuose nustatyta tvarka.</w:t>
      </w:r>
    </w:p>
    <w:p w14:paraId="1B6FD532" w14:textId="227B7B95" w:rsidR="00107ABE" w:rsidRPr="00AC7664" w:rsidRDefault="00107ABE" w:rsidP="00E65CBD">
      <w:pPr>
        <w:pStyle w:val="ListParagraph"/>
        <w:numPr>
          <w:ilvl w:val="1"/>
          <w:numId w:val="5"/>
        </w:numPr>
        <w:ind w:firstLine="540"/>
        <w:jc w:val="both"/>
        <w:rPr>
          <w:rFonts w:ascii="Times New Roman" w:hAnsi="Times New Roman" w:cs="Times New Roman"/>
          <w:sz w:val="24"/>
          <w:szCs w:val="24"/>
          <w:lang w:eastAsia="lt-LT"/>
        </w:rPr>
      </w:pPr>
      <w:r w:rsidRPr="00AC7664">
        <w:rPr>
          <w:rFonts w:ascii="Times New Roman" w:hAnsi="Times New Roman" w:cs="Times New Roman"/>
          <w:sz w:val="24"/>
          <w:szCs w:val="24"/>
          <w:lang w:eastAsia="lt-LT"/>
        </w:rPr>
        <w:t>Tiekėjas atsako už visus pagal Sutartį prisiimtus įsipareigojimus, nepaisant to, ar jiems vykdyti bus pasitelkiami tretieji asmenys. Tiekėjas prisiima atsakomybę už subtiekėjų veiklą vykdant Sutartį ir atsako už Sutartimi prisiimtų prievolių neįvykdymą ar netinkamą įvykdymą</w:t>
      </w:r>
      <w:r w:rsidR="001F7CEE" w:rsidRPr="00AC7664">
        <w:rPr>
          <w:rFonts w:ascii="Times New Roman" w:hAnsi="Times New Roman" w:cs="Times New Roman"/>
          <w:sz w:val="24"/>
          <w:szCs w:val="24"/>
          <w:lang w:eastAsia="lt-LT"/>
        </w:rPr>
        <w:t>.</w:t>
      </w:r>
    </w:p>
    <w:p w14:paraId="79A1D876" w14:textId="1883B319" w:rsidR="00C02DC2" w:rsidRPr="00AC7664" w:rsidRDefault="00C02DC2"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Vykdant Sutartį, </w:t>
      </w:r>
      <w:r w:rsidR="00107ABE" w:rsidRPr="00AC7664">
        <w:rPr>
          <w:rFonts w:ascii="Times New Roman" w:hAnsi="Times New Roman" w:cs="Times New Roman"/>
          <w:sz w:val="24"/>
          <w:szCs w:val="24"/>
        </w:rPr>
        <w:t>[</w:t>
      </w:r>
      <w:r w:rsidR="00107ABE" w:rsidRPr="00AC7664">
        <w:rPr>
          <w:rFonts w:ascii="Times New Roman" w:hAnsi="Times New Roman" w:cs="Times New Roman"/>
          <w:i/>
          <w:iCs/>
          <w:sz w:val="24"/>
          <w:szCs w:val="24"/>
        </w:rPr>
        <w:t>palikti tinkamą:</w:t>
      </w:r>
      <w:r w:rsidR="00107ABE" w:rsidRPr="00AC7664">
        <w:rPr>
          <w:rFonts w:ascii="Times New Roman" w:hAnsi="Times New Roman" w:cs="Times New Roman"/>
          <w:sz w:val="24"/>
          <w:szCs w:val="24"/>
        </w:rPr>
        <w:t xml:space="preserve"> </w:t>
      </w:r>
      <w:r w:rsidRPr="00AC7664">
        <w:rPr>
          <w:rFonts w:ascii="Times New Roman" w:hAnsi="Times New Roman" w:cs="Times New Roman"/>
          <w:i/>
          <w:sz w:val="24"/>
          <w:szCs w:val="24"/>
        </w:rPr>
        <w:t>bus / nebus</w:t>
      </w:r>
      <w:r w:rsidR="00107ABE" w:rsidRPr="00AC7664">
        <w:rPr>
          <w:rFonts w:ascii="Times New Roman" w:hAnsi="Times New Roman" w:cs="Times New Roman"/>
          <w:i/>
          <w:sz w:val="24"/>
          <w:szCs w:val="24"/>
        </w:rPr>
        <w:t>]</w:t>
      </w:r>
      <w:r w:rsidRPr="00AC7664">
        <w:rPr>
          <w:rFonts w:ascii="Times New Roman" w:hAnsi="Times New Roman" w:cs="Times New Roman"/>
          <w:sz w:val="24"/>
          <w:szCs w:val="24"/>
        </w:rPr>
        <w:t xml:space="preserve"> pasitelkiami subtiekėjai.</w:t>
      </w:r>
      <w:r w:rsidR="00107ABE" w:rsidRPr="00AC7664">
        <w:rPr>
          <w:rFonts w:ascii="Times New Roman" w:hAnsi="Times New Roman" w:cs="Times New Roman"/>
          <w:sz w:val="24"/>
          <w:szCs w:val="24"/>
        </w:rPr>
        <w:t xml:space="preserve"> </w:t>
      </w:r>
      <w:r w:rsidRPr="00AC7664">
        <w:rPr>
          <w:rFonts w:ascii="Times New Roman" w:hAnsi="Times New Roman" w:cs="Times New Roman"/>
          <w:sz w:val="24"/>
          <w:szCs w:val="24"/>
        </w:rPr>
        <w:t>[</w:t>
      </w:r>
      <w:r w:rsidRPr="00AC7664">
        <w:rPr>
          <w:rFonts w:ascii="Times New Roman" w:hAnsi="Times New Roman" w:cs="Times New Roman"/>
          <w:i/>
          <w:iCs/>
          <w:sz w:val="24"/>
          <w:szCs w:val="24"/>
        </w:rPr>
        <w:t>Jei vykdant sutartį pasitelkiami subtiekėjai, nurodoma subtiekėjo pavadinimas, įsipareigojimų dalis (jei žinoma)</w:t>
      </w:r>
      <w:r w:rsidRPr="00AC7664">
        <w:rPr>
          <w:rFonts w:ascii="Times New Roman" w:hAnsi="Times New Roman" w:cs="Times New Roman"/>
          <w:sz w:val="24"/>
          <w:szCs w:val="24"/>
        </w:rPr>
        <w:t>].</w:t>
      </w:r>
    </w:p>
    <w:p w14:paraId="764333DA" w14:textId="21C0C11E" w:rsidR="00FD473D" w:rsidRPr="00AC7664" w:rsidRDefault="00FD473D"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Jeigu tiekėjas Sutarties vykdymui subtiekėjų nepasitelkia, Sutarties nuostatos dėl subtiekėjų keitimo taikomos tuo atveju, jeigu iškyla poreikis keisti naujus subtiekėjus, kuriuos, vadovaujantis Sutartyje nustatyta tvarka, tiekėjas pasitelks jau Sutarties vykdymo metu.</w:t>
      </w:r>
    </w:p>
    <w:p w14:paraId="7D9E8639" w14:textId="72C843C4" w:rsidR="00FD473D" w:rsidRPr="00AC7664" w:rsidRDefault="00FD473D"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Ne vėliau negu Sutartis pradedama vykdyti, tiekėjas įsipareigoja </w:t>
      </w:r>
      <w:r w:rsidR="00046EBC" w:rsidRPr="00AC7664">
        <w:rPr>
          <w:rFonts w:ascii="Times New Roman" w:hAnsi="Times New Roman" w:cs="Times New Roman"/>
          <w:sz w:val="24"/>
          <w:szCs w:val="24"/>
        </w:rPr>
        <w:t xml:space="preserve">Perkančiajai </w:t>
      </w:r>
      <w:r w:rsidRPr="00AC7664">
        <w:rPr>
          <w:rFonts w:ascii="Times New Roman" w:hAnsi="Times New Roman" w:cs="Times New Roman"/>
          <w:sz w:val="24"/>
          <w:szCs w:val="24"/>
        </w:rPr>
        <w:t>organizacijai pranešti tuo metu žinomų subtiekėjų pavadinimus, kontaktinius duomenis ir jų atstovus. Taip pat tiekėjas privalės informuoti apie minėtos informacijos pasikeitimą visu Sutarties vykdymo metu, taip pat ir apie naujus subtiekėjus, kuriuos jis, vadovaujantis Sutartyje nustatyta tvarka, sieks pasitelkti jau Sutarties vykdymo metu.</w:t>
      </w:r>
    </w:p>
    <w:p w14:paraId="50FA2353" w14:textId="07DCBB0F" w:rsidR="00C02DC2" w:rsidRPr="00AC7664" w:rsidRDefault="00FD473D"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Tiekėjas, vykdydamas Sutartį, negali keisti pasitelktų subtiekėjų, taip pat pasitelkti naujų subtiekėjų visam arba iki Sutarties pabaigos likusiam terminui be raštiško </w:t>
      </w:r>
      <w:r w:rsidR="009347C6" w:rsidRPr="00AC7664">
        <w:rPr>
          <w:rFonts w:ascii="Times New Roman" w:hAnsi="Times New Roman" w:cs="Times New Roman"/>
          <w:sz w:val="24"/>
          <w:szCs w:val="24"/>
        </w:rPr>
        <w:t>P</w:t>
      </w:r>
      <w:r w:rsidRPr="00AC7664">
        <w:rPr>
          <w:rFonts w:ascii="Times New Roman" w:hAnsi="Times New Roman" w:cs="Times New Roman"/>
          <w:sz w:val="24"/>
          <w:szCs w:val="24"/>
        </w:rPr>
        <w:t>erkančiosios organizacijos sutikimo.</w:t>
      </w:r>
      <w:r w:rsidRPr="00AC7664" w:rsidDel="00FD473D">
        <w:rPr>
          <w:rFonts w:ascii="Times New Roman" w:hAnsi="Times New Roman" w:cs="Times New Roman"/>
          <w:sz w:val="24"/>
          <w:szCs w:val="24"/>
        </w:rPr>
        <w:t xml:space="preserve"> </w:t>
      </w:r>
    </w:p>
    <w:p w14:paraId="7FA6B841" w14:textId="15389BE4" w:rsidR="00FD473D" w:rsidRPr="00AC7664" w:rsidRDefault="00FD473D"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Sutarties Šalys negali perduoti savo teisių ir pareigų dėl Sutarties trečiosioms šalims be raštiško kitos Šalies sutikimo.</w:t>
      </w:r>
    </w:p>
    <w:p w14:paraId="70BFCCE6" w14:textId="77777777" w:rsidR="00946B71" w:rsidRPr="00AC7664" w:rsidRDefault="00946B71"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9248DFE" w14:textId="77777777" w:rsidR="00946B71" w:rsidRPr="00AC7664" w:rsidRDefault="00946B71" w:rsidP="00E65CBD">
      <w:pPr>
        <w:pStyle w:val="ListParagraph"/>
        <w:numPr>
          <w:ilvl w:val="2"/>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Techninė specifikacija;</w:t>
      </w:r>
    </w:p>
    <w:p w14:paraId="5A67F541" w14:textId="7018244F" w:rsidR="00946B71" w:rsidRPr="00AC7664" w:rsidRDefault="00EF5D78" w:rsidP="00E65CBD">
      <w:pPr>
        <w:pStyle w:val="ListParagraph"/>
        <w:numPr>
          <w:ilvl w:val="2"/>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š</w:t>
      </w:r>
      <w:r w:rsidR="00B54774" w:rsidRPr="00AC7664">
        <w:rPr>
          <w:rFonts w:ascii="Times New Roman" w:hAnsi="Times New Roman" w:cs="Times New Roman"/>
          <w:sz w:val="24"/>
          <w:szCs w:val="24"/>
        </w:rPr>
        <w:t>ios išankstinės</w:t>
      </w:r>
      <w:r w:rsidRPr="00AC7664">
        <w:rPr>
          <w:rFonts w:ascii="Times New Roman" w:hAnsi="Times New Roman" w:cs="Times New Roman"/>
          <w:sz w:val="24"/>
          <w:szCs w:val="24"/>
        </w:rPr>
        <w:t xml:space="preserve"> Sutarties</w:t>
      </w:r>
      <w:r w:rsidR="00946B71" w:rsidRPr="00AC7664">
        <w:rPr>
          <w:rFonts w:ascii="Times New Roman" w:hAnsi="Times New Roman" w:cs="Times New Roman"/>
          <w:sz w:val="24"/>
          <w:szCs w:val="24"/>
        </w:rPr>
        <w:t xml:space="preserve"> sąlygos;</w:t>
      </w:r>
    </w:p>
    <w:p w14:paraId="6138B05A" w14:textId="52B01F7B" w:rsidR="00946B71" w:rsidRPr="00AC7664" w:rsidRDefault="00382FE0" w:rsidP="00E65CBD">
      <w:pPr>
        <w:pStyle w:val="ListParagraph"/>
        <w:numPr>
          <w:ilvl w:val="2"/>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Pirkimo dokumentai (išskyrus techninę specifikaciją)</w:t>
      </w:r>
      <w:r w:rsidR="00946B71" w:rsidRPr="00AC7664">
        <w:rPr>
          <w:rFonts w:ascii="Times New Roman" w:hAnsi="Times New Roman" w:cs="Times New Roman"/>
          <w:sz w:val="24"/>
          <w:szCs w:val="24"/>
        </w:rPr>
        <w:t>;</w:t>
      </w:r>
    </w:p>
    <w:p w14:paraId="56D2628E" w14:textId="62C4CA2E" w:rsidR="00946B71" w:rsidRPr="00AC7664" w:rsidRDefault="007E05A4" w:rsidP="00E65CBD">
      <w:pPr>
        <w:pStyle w:val="ListParagraph"/>
        <w:numPr>
          <w:ilvl w:val="2"/>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p</w:t>
      </w:r>
      <w:r w:rsidR="00382FE0" w:rsidRPr="00AC7664">
        <w:rPr>
          <w:rFonts w:ascii="Times New Roman" w:hAnsi="Times New Roman" w:cs="Times New Roman"/>
          <w:sz w:val="24"/>
          <w:szCs w:val="24"/>
        </w:rPr>
        <w:t>asiūlymas ir jo priedai</w:t>
      </w:r>
      <w:r w:rsidR="00946B71" w:rsidRPr="00AC7664">
        <w:rPr>
          <w:rFonts w:ascii="Times New Roman" w:hAnsi="Times New Roman" w:cs="Times New Roman"/>
          <w:sz w:val="24"/>
          <w:szCs w:val="24"/>
        </w:rPr>
        <w:t>;</w:t>
      </w:r>
    </w:p>
    <w:p w14:paraId="7FCFB9A7" w14:textId="3A00D470" w:rsidR="00233250" w:rsidRPr="00AC7664" w:rsidRDefault="00382FE0" w:rsidP="00E65CBD">
      <w:pPr>
        <w:pStyle w:val="ListParagraph"/>
        <w:numPr>
          <w:ilvl w:val="2"/>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tiekėjo parengtos sutarties ir jos priedų sąlygos</w:t>
      </w:r>
      <w:r w:rsidR="005A401D" w:rsidRPr="00AC7664">
        <w:rPr>
          <w:rFonts w:ascii="Times New Roman" w:hAnsi="Times New Roman" w:cs="Times New Roman"/>
          <w:sz w:val="24"/>
          <w:szCs w:val="24"/>
        </w:rPr>
        <w:t>.</w:t>
      </w:r>
    </w:p>
    <w:p w14:paraId="2729F5C1" w14:textId="337FBA46" w:rsidR="00C02DC2" w:rsidRPr="00AC7664" w:rsidRDefault="00C02DC2"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3969"/>
        <w:gridCol w:w="3820"/>
      </w:tblGrid>
      <w:tr w:rsidR="00C02DC2" w:rsidRPr="00AC7664" w14:paraId="0C871EB8" w14:textId="77777777" w:rsidTr="00C02DC2">
        <w:tc>
          <w:tcPr>
            <w:tcW w:w="955" w:type="pct"/>
            <w:tcBorders>
              <w:top w:val="single" w:sz="4" w:space="0" w:color="auto"/>
              <w:left w:val="single" w:sz="4" w:space="0" w:color="auto"/>
              <w:bottom w:val="single" w:sz="4" w:space="0" w:color="auto"/>
              <w:right w:val="single" w:sz="4" w:space="0" w:color="auto"/>
            </w:tcBorders>
          </w:tcPr>
          <w:p w14:paraId="0FC5B559" w14:textId="77777777" w:rsidR="00C02DC2" w:rsidRPr="00AC7664" w:rsidRDefault="00C02DC2" w:rsidP="00E65CBD">
            <w:pPr>
              <w:tabs>
                <w:tab w:val="left" w:pos="1134"/>
              </w:tabs>
              <w:spacing w:after="0" w:line="240" w:lineRule="auto"/>
              <w:ind w:firstLine="540"/>
              <w:jc w:val="both"/>
              <w:rPr>
                <w:b/>
              </w:rPr>
            </w:pPr>
          </w:p>
        </w:tc>
        <w:tc>
          <w:tcPr>
            <w:tcW w:w="2061" w:type="pct"/>
            <w:tcBorders>
              <w:top w:val="single" w:sz="4" w:space="0" w:color="auto"/>
              <w:left w:val="single" w:sz="4" w:space="0" w:color="auto"/>
              <w:bottom w:val="single" w:sz="4" w:space="0" w:color="auto"/>
              <w:right w:val="single" w:sz="4" w:space="0" w:color="auto"/>
            </w:tcBorders>
            <w:hideMark/>
          </w:tcPr>
          <w:p w14:paraId="2ECACEB5" w14:textId="77777777" w:rsidR="00C02DC2" w:rsidRPr="00AC7664" w:rsidRDefault="00C02DC2" w:rsidP="00E65CBD">
            <w:pPr>
              <w:tabs>
                <w:tab w:val="left" w:pos="1134"/>
              </w:tabs>
              <w:spacing w:after="0" w:line="240" w:lineRule="auto"/>
              <w:ind w:firstLine="540"/>
              <w:jc w:val="center"/>
              <w:rPr>
                <w:b/>
              </w:rPr>
            </w:pPr>
            <w:r w:rsidRPr="00AC7664">
              <w:rPr>
                <w:b/>
              </w:rPr>
              <w:t>Perkančiosios organizacijos atstovai</w:t>
            </w:r>
          </w:p>
        </w:tc>
        <w:tc>
          <w:tcPr>
            <w:tcW w:w="1984" w:type="pct"/>
            <w:tcBorders>
              <w:top w:val="single" w:sz="4" w:space="0" w:color="auto"/>
              <w:left w:val="single" w:sz="4" w:space="0" w:color="auto"/>
              <w:bottom w:val="single" w:sz="4" w:space="0" w:color="auto"/>
              <w:right w:val="single" w:sz="4" w:space="0" w:color="auto"/>
            </w:tcBorders>
            <w:hideMark/>
          </w:tcPr>
          <w:p w14:paraId="3568B226" w14:textId="77777777" w:rsidR="00C02DC2" w:rsidRPr="00AC7664" w:rsidRDefault="00C02DC2" w:rsidP="00E65CBD">
            <w:pPr>
              <w:tabs>
                <w:tab w:val="left" w:pos="1134"/>
              </w:tabs>
              <w:spacing w:after="0" w:line="240" w:lineRule="auto"/>
              <w:ind w:firstLine="540"/>
              <w:jc w:val="center"/>
              <w:rPr>
                <w:b/>
              </w:rPr>
            </w:pPr>
            <w:r w:rsidRPr="00AC7664">
              <w:rPr>
                <w:b/>
              </w:rPr>
              <w:t>Tiekėjo atstovai</w:t>
            </w:r>
          </w:p>
        </w:tc>
      </w:tr>
      <w:tr w:rsidR="00C02DC2" w:rsidRPr="00AC7664" w14:paraId="542B0EA4" w14:textId="77777777" w:rsidTr="00C02DC2">
        <w:tc>
          <w:tcPr>
            <w:tcW w:w="955" w:type="pct"/>
            <w:tcBorders>
              <w:top w:val="single" w:sz="4" w:space="0" w:color="auto"/>
              <w:left w:val="single" w:sz="4" w:space="0" w:color="auto"/>
              <w:bottom w:val="single" w:sz="4" w:space="0" w:color="auto"/>
              <w:right w:val="single" w:sz="4" w:space="0" w:color="auto"/>
            </w:tcBorders>
            <w:hideMark/>
          </w:tcPr>
          <w:p w14:paraId="36B23430" w14:textId="77777777" w:rsidR="00C02DC2" w:rsidRPr="00AC7664" w:rsidRDefault="00C02DC2" w:rsidP="00E65CBD">
            <w:pPr>
              <w:tabs>
                <w:tab w:val="left" w:pos="1134"/>
              </w:tabs>
              <w:spacing w:after="0" w:line="240" w:lineRule="auto"/>
              <w:ind w:firstLine="540"/>
              <w:jc w:val="center"/>
            </w:pPr>
            <w:r w:rsidRPr="00AC7664">
              <w:t>Vardas, pavardė</w:t>
            </w:r>
          </w:p>
        </w:tc>
        <w:tc>
          <w:tcPr>
            <w:tcW w:w="2061" w:type="pct"/>
            <w:tcBorders>
              <w:top w:val="single" w:sz="4" w:space="0" w:color="auto"/>
              <w:left w:val="single" w:sz="4" w:space="0" w:color="auto"/>
              <w:bottom w:val="single" w:sz="4" w:space="0" w:color="auto"/>
              <w:right w:val="single" w:sz="4" w:space="0" w:color="auto"/>
            </w:tcBorders>
          </w:tcPr>
          <w:p w14:paraId="6D88E9E1" w14:textId="77777777" w:rsidR="00C02DC2" w:rsidRPr="00AC7664" w:rsidRDefault="00C02DC2" w:rsidP="00E65CBD">
            <w:pPr>
              <w:tabs>
                <w:tab w:val="left" w:pos="1134"/>
              </w:tabs>
              <w:spacing w:after="0" w:line="240" w:lineRule="auto"/>
              <w:ind w:firstLine="540"/>
              <w:jc w:val="both"/>
            </w:pPr>
          </w:p>
        </w:tc>
        <w:tc>
          <w:tcPr>
            <w:tcW w:w="1984" w:type="pct"/>
            <w:tcBorders>
              <w:top w:val="single" w:sz="4" w:space="0" w:color="auto"/>
              <w:left w:val="single" w:sz="4" w:space="0" w:color="auto"/>
              <w:bottom w:val="single" w:sz="4" w:space="0" w:color="auto"/>
              <w:right w:val="single" w:sz="4" w:space="0" w:color="auto"/>
            </w:tcBorders>
          </w:tcPr>
          <w:p w14:paraId="388151C7" w14:textId="77777777" w:rsidR="00C02DC2" w:rsidRPr="00AC7664" w:rsidRDefault="00C02DC2" w:rsidP="00E65CBD">
            <w:pPr>
              <w:tabs>
                <w:tab w:val="left" w:pos="1134"/>
              </w:tabs>
              <w:spacing w:after="0" w:line="240" w:lineRule="auto"/>
              <w:ind w:firstLine="540"/>
              <w:jc w:val="both"/>
            </w:pPr>
          </w:p>
        </w:tc>
      </w:tr>
      <w:tr w:rsidR="00C02DC2" w:rsidRPr="00AC7664" w14:paraId="73EAB9CB" w14:textId="77777777" w:rsidTr="00C02DC2">
        <w:tc>
          <w:tcPr>
            <w:tcW w:w="955" w:type="pct"/>
            <w:tcBorders>
              <w:top w:val="single" w:sz="4" w:space="0" w:color="auto"/>
              <w:left w:val="single" w:sz="4" w:space="0" w:color="auto"/>
              <w:bottom w:val="single" w:sz="4" w:space="0" w:color="auto"/>
              <w:right w:val="single" w:sz="4" w:space="0" w:color="auto"/>
            </w:tcBorders>
            <w:hideMark/>
          </w:tcPr>
          <w:p w14:paraId="12DD9122" w14:textId="77777777" w:rsidR="00C02DC2" w:rsidRPr="00AC7664" w:rsidRDefault="00C02DC2" w:rsidP="00E65CBD">
            <w:pPr>
              <w:tabs>
                <w:tab w:val="left" w:pos="1134"/>
              </w:tabs>
              <w:spacing w:after="0" w:line="240" w:lineRule="auto"/>
              <w:ind w:firstLine="540"/>
              <w:jc w:val="center"/>
            </w:pPr>
            <w:r w:rsidRPr="00AC7664">
              <w:t>Adresas</w:t>
            </w:r>
          </w:p>
        </w:tc>
        <w:tc>
          <w:tcPr>
            <w:tcW w:w="2061" w:type="pct"/>
            <w:tcBorders>
              <w:top w:val="single" w:sz="4" w:space="0" w:color="auto"/>
              <w:left w:val="single" w:sz="4" w:space="0" w:color="auto"/>
              <w:bottom w:val="single" w:sz="4" w:space="0" w:color="auto"/>
              <w:right w:val="single" w:sz="4" w:space="0" w:color="auto"/>
            </w:tcBorders>
          </w:tcPr>
          <w:p w14:paraId="591579E0" w14:textId="77777777" w:rsidR="00C02DC2" w:rsidRPr="00AC7664" w:rsidRDefault="00C02DC2" w:rsidP="00E65CBD">
            <w:pPr>
              <w:tabs>
                <w:tab w:val="left" w:pos="1134"/>
              </w:tabs>
              <w:spacing w:after="0" w:line="240" w:lineRule="auto"/>
              <w:ind w:firstLine="540"/>
              <w:jc w:val="both"/>
            </w:pPr>
          </w:p>
        </w:tc>
        <w:tc>
          <w:tcPr>
            <w:tcW w:w="1984" w:type="pct"/>
            <w:tcBorders>
              <w:top w:val="single" w:sz="4" w:space="0" w:color="auto"/>
              <w:left w:val="single" w:sz="4" w:space="0" w:color="auto"/>
              <w:bottom w:val="single" w:sz="4" w:space="0" w:color="auto"/>
              <w:right w:val="single" w:sz="4" w:space="0" w:color="auto"/>
            </w:tcBorders>
          </w:tcPr>
          <w:p w14:paraId="27F16CE1" w14:textId="77777777" w:rsidR="00C02DC2" w:rsidRPr="00AC7664" w:rsidRDefault="00C02DC2" w:rsidP="00E65CBD">
            <w:pPr>
              <w:tabs>
                <w:tab w:val="left" w:pos="1134"/>
              </w:tabs>
              <w:spacing w:after="0" w:line="240" w:lineRule="auto"/>
              <w:ind w:firstLine="540"/>
              <w:jc w:val="both"/>
              <w:rPr>
                <w:iCs/>
              </w:rPr>
            </w:pPr>
          </w:p>
        </w:tc>
      </w:tr>
      <w:tr w:rsidR="00C02DC2" w:rsidRPr="00AC7664" w14:paraId="1EEB6AE5" w14:textId="77777777" w:rsidTr="00C02DC2">
        <w:tc>
          <w:tcPr>
            <w:tcW w:w="955" w:type="pct"/>
            <w:tcBorders>
              <w:top w:val="single" w:sz="4" w:space="0" w:color="auto"/>
              <w:left w:val="single" w:sz="4" w:space="0" w:color="auto"/>
              <w:bottom w:val="single" w:sz="4" w:space="0" w:color="auto"/>
              <w:right w:val="single" w:sz="4" w:space="0" w:color="auto"/>
            </w:tcBorders>
            <w:hideMark/>
          </w:tcPr>
          <w:p w14:paraId="0EE69A95" w14:textId="77777777" w:rsidR="00C02DC2" w:rsidRPr="00AC7664" w:rsidRDefault="00C02DC2" w:rsidP="00E65CBD">
            <w:pPr>
              <w:tabs>
                <w:tab w:val="left" w:pos="1134"/>
              </w:tabs>
              <w:spacing w:after="0" w:line="240" w:lineRule="auto"/>
              <w:ind w:firstLine="540"/>
              <w:jc w:val="center"/>
            </w:pPr>
            <w:r w:rsidRPr="00AC7664">
              <w:t>Telefonas</w:t>
            </w:r>
          </w:p>
        </w:tc>
        <w:tc>
          <w:tcPr>
            <w:tcW w:w="2061" w:type="pct"/>
            <w:tcBorders>
              <w:top w:val="single" w:sz="4" w:space="0" w:color="auto"/>
              <w:left w:val="single" w:sz="4" w:space="0" w:color="auto"/>
              <w:bottom w:val="single" w:sz="4" w:space="0" w:color="auto"/>
              <w:right w:val="single" w:sz="4" w:space="0" w:color="auto"/>
            </w:tcBorders>
          </w:tcPr>
          <w:p w14:paraId="3FC50718" w14:textId="77777777" w:rsidR="00C02DC2" w:rsidRPr="00AC7664" w:rsidRDefault="00C02DC2" w:rsidP="00E65CBD">
            <w:pPr>
              <w:tabs>
                <w:tab w:val="left" w:pos="1134"/>
              </w:tabs>
              <w:spacing w:after="0" w:line="240" w:lineRule="auto"/>
              <w:ind w:firstLine="540"/>
              <w:jc w:val="both"/>
            </w:pPr>
          </w:p>
        </w:tc>
        <w:tc>
          <w:tcPr>
            <w:tcW w:w="1984" w:type="pct"/>
            <w:tcBorders>
              <w:top w:val="single" w:sz="4" w:space="0" w:color="auto"/>
              <w:left w:val="single" w:sz="4" w:space="0" w:color="auto"/>
              <w:bottom w:val="single" w:sz="4" w:space="0" w:color="auto"/>
              <w:right w:val="single" w:sz="4" w:space="0" w:color="auto"/>
            </w:tcBorders>
          </w:tcPr>
          <w:p w14:paraId="04ADE9B5" w14:textId="77777777" w:rsidR="00C02DC2" w:rsidRPr="00AC7664" w:rsidRDefault="00C02DC2" w:rsidP="00E65CBD">
            <w:pPr>
              <w:tabs>
                <w:tab w:val="left" w:pos="1134"/>
              </w:tabs>
              <w:spacing w:after="0" w:line="240" w:lineRule="auto"/>
              <w:ind w:firstLine="540"/>
              <w:jc w:val="both"/>
            </w:pPr>
          </w:p>
        </w:tc>
      </w:tr>
      <w:tr w:rsidR="00C02DC2" w:rsidRPr="00AC7664" w14:paraId="2CFB7430" w14:textId="77777777" w:rsidTr="00C02DC2">
        <w:tc>
          <w:tcPr>
            <w:tcW w:w="955" w:type="pct"/>
            <w:tcBorders>
              <w:top w:val="single" w:sz="4" w:space="0" w:color="auto"/>
              <w:left w:val="single" w:sz="4" w:space="0" w:color="auto"/>
              <w:bottom w:val="single" w:sz="4" w:space="0" w:color="auto"/>
              <w:right w:val="single" w:sz="4" w:space="0" w:color="auto"/>
            </w:tcBorders>
            <w:hideMark/>
          </w:tcPr>
          <w:p w14:paraId="48709820" w14:textId="77777777" w:rsidR="00C02DC2" w:rsidRPr="00AC7664" w:rsidRDefault="00C02DC2" w:rsidP="00E65CBD">
            <w:pPr>
              <w:tabs>
                <w:tab w:val="left" w:pos="1134"/>
              </w:tabs>
              <w:spacing w:after="0" w:line="240" w:lineRule="auto"/>
              <w:ind w:firstLine="540"/>
              <w:jc w:val="center"/>
            </w:pPr>
            <w:r w:rsidRPr="00AC7664">
              <w:t>El. paštas</w:t>
            </w:r>
          </w:p>
        </w:tc>
        <w:tc>
          <w:tcPr>
            <w:tcW w:w="2061" w:type="pct"/>
            <w:tcBorders>
              <w:top w:val="single" w:sz="4" w:space="0" w:color="auto"/>
              <w:left w:val="single" w:sz="4" w:space="0" w:color="auto"/>
              <w:bottom w:val="single" w:sz="4" w:space="0" w:color="auto"/>
              <w:right w:val="single" w:sz="4" w:space="0" w:color="auto"/>
            </w:tcBorders>
          </w:tcPr>
          <w:p w14:paraId="2288E1AA" w14:textId="77777777" w:rsidR="00C02DC2" w:rsidRPr="00AC7664" w:rsidRDefault="00C02DC2" w:rsidP="00E65CBD">
            <w:pPr>
              <w:tabs>
                <w:tab w:val="left" w:pos="1134"/>
              </w:tabs>
              <w:spacing w:after="0" w:line="240" w:lineRule="auto"/>
              <w:ind w:firstLine="540"/>
              <w:jc w:val="both"/>
            </w:pPr>
          </w:p>
        </w:tc>
        <w:tc>
          <w:tcPr>
            <w:tcW w:w="1984" w:type="pct"/>
            <w:tcBorders>
              <w:top w:val="single" w:sz="4" w:space="0" w:color="auto"/>
              <w:left w:val="single" w:sz="4" w:space="0" w:color="auto"/>
              <w:bottom w:val="single" w:sz="4" w:space="0" w:color="auto"/>
              <w:right w:val="single" w:sz="4" w:space="0" w:color="auto"/>
            </w:tcBorders>
          </w:tcPr>
          <w:p w14:paraId="7845E8A8" w14:textId="77777777" w:rsidR="00C02DC2" w:rsidRPr="00AC7664" w:rsidRDefault="00C02DC2" w:rsidP="00E65CBD">
            <w:pPr>
              <w:tabs>
                <w:tab w:val="left" w:pos="1134"/>
              </w:tabs>
              <w:spacing w:after="0" w:line="240" w:lineRule="auto"/>
              <w:ind w:firstLine="540"/>
              <w:jc w:val="both"/>
            </w:pPr>
          </w:p>
        </w:tc>
      </w:tr>
    </w:tbl>
    <w:p w14:paraId="45A5125B" w14:textId="366F58BC" w:rsidR="00C02DC2" w:rsidRPr="00AC7664" w:rsidRDefault="00FD473D"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 xml:space="preserve">Perkančiosios organizacijos </w:t>
      </w:r>
      <w:r w:rsidR="000E61B9" w:rsidRPr="00AC7664">
        <w:rPr>
          <w:rFonts w:ascii="Times New Roman" w:hAnsi="Times New Roman" w:cs="Times New Roman"/>
          <w:sz w:val="24"/>
          <w:szCs w:val="24"/>
        </w:rPr>
        <w:t>paskirtas asmuo</w:t>
      </w:r>
      <w:r w:rsidR="00C02DC2" w:rsidRPr="00AC7664">
        <w:rPr>
          <w:rFonts w:ascii="Times New Roman" w:hAnsi="Times New Roman" w:cs="Times New Roman"/>
          <w:sz w:val="24"/>
          <w:szCs w:val="24"/>
        </w:rPr>
        <w:t>, atsakingas už Sutarties ir pakeitimų paskelbimą pagal Lietuvos Respublikos viešųjų pirkimų įstatymo 86 straipsnio 9 dalies nuostatas – [</w:t>
      </w:r>
      <w:r w:rsidR="00C02DC2" w:rsidRPr="00AC7664">
        <w:rPr>
          <w:rFonts w:ascii="Times New Roman" w:hAnsi="Times New Roman" w:cs="Times New Roman"/>
          <w:i/>
          <w:iCs/>
          <w:sz w:val="24"/>
          <w:szCs w:val="24"/>
        </w:rPr>
        <w:t>nurodoma atsakingo asmens vardas, pavardė</w:t>
      </w:r>
      <w:r w:rsidR="00C02DC2" w:rsidRPr="00AC7664">
        <w:rPr>
          <w:rFonts w:ascii="Times New Roman" w:hAnsi="Times New Roman" w:cs="Times New Roman"/>
          <w:sz w:val="24"/>
          <w:szCs w:val="24"/>
        </w:rPr>
        <w:t>]</w:t>
      </w:r>
      <w:r w:rsidR="00FE0109" w:rsidRPr="00AC7664">
        <w:rPr>
          <w:rFonts w:ascii="Times New Roman" w:hAnsi="Times New Roman" w:cs="Times New Roman"/>
          <w:sz w:val="24"/>
          <w:szCs w:val="24"/>
        </w:rPr>
        <w:t xml:space="preserve"> (jo nesant, kitas Perkančiosios organizacijos atsakingas asmuo) (fizinių asmenų asmens duomenys CVP IS neviešinami)</w:t>
      </w:r>
      <w:r w:rsidR="00C02DC2" w:rsidRPr="00AC7664">
        <w:rPr>
          <w:rFonts w:ascii="Times New Roman" w:hAnsi="Times New Roman" w:cs="Times New Roman"/>
          <w:sz w:val="24"/>
          <w:szCs w:val="24"/>
        </w:rPr>
        <w:t>.</w:t>
      </w:r>
    </w:p>
    <w:p w14:paraId="68BDFA62" w14:textId="55986FA1" w:rsidR="00C02DC2" w:rsidRPr="00AC7664" w:rsidRDefault="00C02DC2" w:rsidP="00E65CBD">
      <w:pPr>
        <w:pStyle w:val="ListParagraph"/>
        <w:numPr>
          <w:ilvl w:val="1"/>
          <w:numId w:val="5"/>
        </w:numPr>
        <w:ind w:firstLine="540"/>
        <w:jc w:val="both"/>
        <w:rPr>
          <w:rFonts w:ascii="Times New Roman" w:hAnsi="Times New Roman" w:cs="Times New Roman"/>
          <w:sz w:val="24"/>
          <w:szCs w:val="24"/>
        </w:rPr>
      </w:pPr>
      <w:r w:rsidRPr="00AC7664">
        <w:rPr>
          <w:rFonts w:ascii="Times New Roman" w:hAnsi="Times New Roman" w:cs="Times New Roman"/>
          <w:sz w:val="24"/>
          <w:szCs w:val="24"/>
        </w:rPr>
        <w:t>Sutartis, vadovaujantis Lietuvos Respublikos viešųjų pirkimų įstatymo 86 straipsnio 9 dalies nuostatomis, bus skelbiama viešai.</w:t>
      </w:r>
    </w:p>
    <w:p w14:paraId="217B084F" w14:textId="0C44A548" w:rsidR="00594D0C" w:rsidRPr="00AC7664" w:rsidRDefault="00594D0C" w:rsidP="008F5C55">
      <w:pPr>
        <w:ind w:firstLine="851"/>
        <w:jc w:val="center"/>
      </w:pPr>
      <w:r w:rsidRPr="00AC7664">
        <w:t>____________</w:t>
      </w:r>
    </w:p>
    <w:sectPr w:rsidR="00594D0C" w:rsidRPr="00AC7664" w:rsidSect="006C04FD">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26E7" w14:textId="77777777" w:rsidR="00697173" w:rsidRDefault="00697173" w:rsidP="00D61E14">
      <w:pPr>
        <w:spacing w:after="0" w:line="240" w:lineRule="auto"/>
      </w:pPr>
      <w:r>
        <w:separator/>
      </w:r>
    </w:p>
  </w:endnote>
  <w:endnote w:type="continuationSeparator" w:id="0">
    <w:p w14:paraId="2DBE6202" w14:textId="77777777" w:rsidR="00697173" w:rsidRDefault="00697173" w:rsidP="00D6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7E43" w14:textId="77777777" w:rsidR="00697173" w:rsidRDefault="00697173" w:rsidP="00D61E14">
      <w:pPr>
        <w:spacing w:after="0" w:line="240" w:lineRule="auto"/>
      </w:pPr>
      <w:r>
        <w:separator/>
      </w:r>
    </w:p>
  </w:footnote>
  <w:footnote w:type="continuationSeparator" w:id="0">
    <w:p w14:paraId="124BB041" w14:textId="77777777" w:rsidR="00697173" w:rsidRDefault="00697173" w:rsidP="00D61E14">
      <w:pPr>
        <w:spacing w:after="0" w:line="240" w:lineRule="auto"/>
      </w:pPr>
      <w:r>
        <w:continuationSeparator/>
      </w:r>
    </w:p>
  </w:footnote>
  <w:footnote w:id="1">
    <w:p w14:paraId="042F5076" w14:textId="7B387C28" w:rsidR="00325CAA" w:rsidRPr="00FE44BA" w:rsidRDefault="00325CAA" w:rsidP="00325CAA">
      <w:pPr>
        <w:pStyle w:val="FootnoteText"/>
      </w:pPr>
      <w:r>
        <w:rPr>
          <w:rStyle w:val="FootnoteReference"/>
        </w:rPr>
        <w:footnoteRef/>
      </w:r>
      <w:r>
        <w:t xml:space="preserve"> </w:t>
      </w:r>
      <w:r w:rsidR="00BA242D" w:rsidRPr="00892C61">
        <w:rPr>
          <w:color w:val="0000FF"/>
        </w:rPr>
        <w:t>https://www.e-tar.lt/portal/lt/legalAct/TAR.ED68997709F5/asr</w:t>
      </w:r>
    </w:p>
  </w:footnote>
  <w:footnote w:id="2">
    <w:p w14:paraId="79018AFE" w14:textId="77777777" w:rsidR="00D61E14" w:rsidRPr="00904B48" w:rsidRDefault="00D61E14" w:rsidP="00D61E14">
      <w:pPr>
        <w:pStyle w:val="FootnoteText"/>
        <w:rPr>
          <w:lang w:val="lt-LT"/>
        </w:rPr>
      </w:pPr>
      <w:r>
        <w:rPr>
          <w:rStyle w:val="FootnoteReference"/>
        </w:rPr>
        <w:footnoteRef/>
      </w:r>
      <w:r>
        <w:t xml:space="preserve"> </w:t>
      </w:r>
      <w:r w:rsidRPr="00892C61">
        <w:rPr>
          <w:color w:val="0000FF"/>
        </w:rPr>
        <w:t>https://osp.stat.gov.lt/statistiniu-rodikliu-analize?indicator=S7R260#/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37647"/>
      <w:docPartObj>
        <w:docPartGallery w:val="Page Numbers (Top of Page)"/>
        <w:docPartUnique/>
      </w:docPartObj>
    </w:sdtPr>
    <w:sdtContent>
      <w:p w14:paraId="2FA5C916" w14:textId="6FAC39C9" w:rsidR="006C04FD" w:rsidRDefault="006C04FD">
        <w:pPr>
          <w:pStyle w:val="Header"/>
          <w:jc w:val="center"/>
        </w:pPr>
        <w:r>
          <w:fldChar w:fldCharType="begin"/>
        </w:r>
        <w:r>
          <w:instrText>PAGE   \* MERGEFORMAT</w:instrText>
        </w:r>
        <w:r>
          <w:fldChar w:fldCharType="separate"/>
        </w:r>
        <w:r>
          <w:t>2</w:t>
        </w:r>
        <w:r>
          <w:fldChar w:fldCharType="end"/>
        </w:r>
      </w:p>
    </w:sdtContent>
  </w:sdt>
  <w:p w14:paraId="323F6E16" w14:textId="77777777" w:rsidR="006C04FD" w:rsidRDefault="006C0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A02"/>
    <w:multiLevelType w:val="multilevel"/>
    <w:tmpl w:val="5CF6E4BA"/>
    <w:lvl w:ilvl="0">
      <w:start w:val="1"/>
      <w:numFmt w:val="decimal"/>
      <w:pStyle w:val="Heading1"/>
      <w:suff w:val="space"/>
      <w:lvlText w:val="%1."/>
      <w:lvlJc w:val="left"/>
      <w:pPr>
        <w:ind w:left="1980" w:firstLine="0"/>
      </w:pPr>
      <w:rPr>
        <w:b/>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C6207B1"/>
    <w:multiLevelType w:val="hybridMultilevel"/>
    <w:tmpl w:val="73A27FA2"/>
    <w:lvl w:ilvl="0" w:tplc="0427000F">
      <w:start w:val="1"/>
      <w:numFmt w:val="decimal"/>
      <w:lvlText w:val="%1."/>
      <w:lvlJc w:val="left"/>
      <w:pPr>
        <w:ind w:left="1890" w:hanging="360"/>
      </w:pPr>
    </w:lvl>
    <w:lvl w:ilvl="1" w:tplc="04270019" w:tentative="1">
      <w:start w:val="1"/>
      <w:numFmt w:val="lowerLetter"/>
      <w:lvlText w:val="%2."/>
      <w:lvlJc w:val="left"/>
      <w:pPr>
        <w:ind w:left="2610" w:hanging="360"/>
      </w:pPr>
    </w:lvl>
    <w:lvl w:ilvl="2" w:tplc="0427001B" w:tentative="1">
      <w:start w:val="1"/>
      <w:numFmt w:val="lowerRoman"/>
      <w:lvlText w:val="%3."/>
      <w:lvlJc w:val="right"/>
      <w:pPr>
        <w:ind w:left="3330" w:hanging="180"/>
      </w:pPr>
    </w:lvl>
    <w:lvl w:ilvl="3" w:tplc="0427000F" w:tentative="1">
      <w:start w:val="1"/>
      <w:numFmt w:val="decimal"/>
      <w:lvlText w:val="%4."/>
      <w:lvlJc w:val="left"/>
      <w:pPr>
        <w:ind w:left="4050" w:hanging="360"/>
      </w:pPr>
    </w:lvl>
    <w:lvl w:ilvl="4" w:tplc="04270019" w:tentative="1">
      <w:start w:val="1"/>
      <w:numFmt w:val="lowerLetter"/>
      <w:lvlText w:val="%5."/>
      <w:lvlJc w:val="left"/>
      <w:pPr>
        <w:ind w:left="4770" w:hanging="360"/>
      </w:pPr>
    </w:lvl>
    <w:lvl w:ilvl="5" w:tplc="0427001B" w:tentative="1">
      <w:start w:val="1"/>
      <w:numFmt w:val="lowerRoman"/>
      <w:lvlText w:val="%6."/>
      <w:lvlJc w:val="right"/>
      <w:pPr>
        <w:ind w:left="5490" w:hanging="180"/>
      </w:pPr>
    </w:lvl>
    <w:lvl w:ilvl="6" w:tplc="0427000F" w:tentative="1">
      <w:start w:val="1"/>
      <w:numFmt w:val="decimal"/>
      <w:lvlText w:val="%7."/>
      <w:lvlJc w:val="left"/>
      <w:pPr>
        <w:ind w:left="6210" w:hanging="360"/>
      </w:pPr>
    </w:lvl>
    <w:lvl w:ilvl="7" w:tplc="04270019" w:tentative="1">
      <w:start w:val="1"/>
      <w:numFmt w:val="lowerLetter"/>
      <w:lvlText w:val="%8."/>
      <w:lvlJc w:val="left"/>
      <w:pPr>
        <w:ind w:left="6930" w:hanging="360"/>
      </w:pPr>
    </w:lvl>
    <w:lvl w:ilvl="8" w:tplc="0427001B" w:tentative="1">
      <w:start w:val="1"/>
      <w:numFmt w:val="lowerRoman"/>
      <w:lvlText w:val="%9."/>
      <w:lvlJc w:val="right"/>
      <w:pPr>
        <w:ind w:left="7650" w:hanging="180"/>
      </w:pPr>
    </w:lvl>
  </w:abstractNum>
  <w:abstractNum w:abstractNumId="2" w15:restartNumberingAfterBreak="0">
    <w:nsid w:val="34C47F77"/>
    <w:multiLevelType w:val="multilevel"/>
    <w:tmpl w:val="E29C2114"/>
    <w:lvl w:ilvl="0">
      <w:start w:val="1"/>
      <w:numFmt w:val="decimal"/>
      <w:suff w:val="space"/>
      <w:lvlText w:val="%1."/>
      <w:lvlJc w:val="left"/>
      <w:pPr>
        <w:ind w:left="0" w:firstLine="1134"/>
      </w:pPr>
      <w:rPr>
        <w:rFonts w:ascii="Times New Roman" w:hAnsi="Times New Roman" w:hint="default"/>
        <w:b w:val="0"/>
        <w:i w:val="0"/>
        <w:sz w:val="24"/>
      </w:rPr>
    </w:lvl>
    <w:lvl w:ilvl="1">
      <w:start w:val="1"/>
      <w:numFmt w:val="decimal"/>
      <w:suff w:val="space"/>
      <w:lvlText w:val="%1.%2."/>
      <w:lvlJc w:val="left"/>
      <w:pPr>
        <w:ind w:left="0" w:firstLine="1134"/>
      </w:pPr>
      <w:rPr>
        <w:rFonts w:ascii="Times New Roman" w:hAnsi="Times New Roman"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lvlText w:val="%1.%2.%3.%4.%5."/>
      <w:lvlJc w:val="left"/>
      <w:pPr>
        <w:tabs>
          <w:tab w:val="num" w:pos="1134"/>
        </w:tabs>
        <w:ind w:left="0" w:firstLine="1134"/>
      </w:pPr>
      <w:rPr>
        <w:rFonts w:hint="default"/>
      </w:rPr>
    </w:lvl>
    <w:lvl w:ilvl="5">
      <w:start w:val="1"/>
      <w:numFmt w:val="decimal"/>
      <w:lvlText w:val="%1.%2.%3.%4.%5.%6."/>
      <w:lvlJc w:val="left"/>
      <w:pPr>
        <w:tabs>
          <w:tab w:val="num" w:pos="1134"/>
        </w:tabs>
        <w:ind w:left="0" w:firstLine="1134"/>
      </w:pPr>
      <w:rPr>
        <w:rFonts w:hint="default"/>
      </w:rPr>
    </w:lvl>
    <w:lvl w:ilvl="6">
      <w:start w:val="1"/>
      <w:numFmt w:val="decimal"/>
      <w:lvlText w:val="%1.%2.%3.%4.%5.%6.%7."/>
      <w:lvlJc w:val="left"/>
      <w:pPr>
        <w:tabs>
          <w:tab w:val="num" w:pos="1134"/>
        </w:tabs>
        <w:ind w:left="0" w:firstLine="1134"/>
      </w:pPr>
      <w:rPr>
        <w:rFonts w:hint="default"/>
      </w:rPr>
    </w:lvl>
    <w:lvl w:ilvl="7">
      <w:start w:val="1"/>
      <w:numFmt w:val="decimal"/>
      <w:lvlText w:val="%1.%2.%3.%4.%5.%6.%7.%8."/>
      <w:lvlJc w:val="left"/>
      <w:pPr>
        <w:tabs>
          <w:tab w:val="num" w:pos="1134"/>
        </w:tabs>
        <w:ind w:left="0" w:firstLine="1134"/>
      </w:pPr>
      <w:rPr>
        <w:rFonts w:hint="default"/>
      </w:rPr>
    </w:lvl>
    <w:lvl w:ilvl="8">
      <w:start w:val="1"/>
      <w:numFmt w:val="decimal"/>
      <w:lvlText w:val="%1.%2.%3.%4.%5.%6.%7.%8.%9."/>
      <w:lvlJc w:val="left"/>
      <w:pPr>
        <w:tabs>
          <w:tab w:val="num" w:pos="1134"/>
        </w:tabs>
        <w:ind w:left="0" w:firstLine="1134"/>
      </w:pPr>
      <w:rPr>
        <w:rFonts w:hint="default"/>
      </w:rPr>
    </w:lvl>
  </w:abstractNum>
  <w:abstractNum w:abstractNumId="3" w15:restartNumberingAfterBreak="0">
    <w:nsid w:val="36245154"/>
    <w:multiLevelType w:val="hybridMultilevel"/>
    <w:tmpl w:val="8D84A50E"/>
    <w:lvl w:ilvl="0" w:tplc="0427000F">
      <w:start w:val="1"/>
      <w:numFmt w:val="decimal"/>
      <w:lvlText w:val="%1."/>
      <w:lvlJc w:val="left"/>
      <w:pPr>
        <w:ind w:left="2249" w:hanging="360"/>
      </w:pPr>
    </w:lvl>
    <w:lvl w:ilvl="1" w:tplc="04270019" w:tentative="1">
      <w:start w:val="1"/>
      <w:numFmt w:val="lowerLetter"/>
      <w:lvlText w:val="%2."/>
      <w:lvlJc w:val="left"/>
      <w:pPr>
        <w:ind w:left="2969" w:hanging="360"/>
      </w:pPr>
    </w:lvl>
    <w:lvl w:ilvl="2" w:tplc="0427001B" w:tentative="1">
      <w:start w:val="1"/>
      <w:numFmt w:val="lowerRoman"/>
      <w:lvlText w:val="%3."/>
      <w:lvlJc w:val="right"/>
      <w:pPr>
        <w:ind w:left="3689" w:hanging="180"/>
      </w:pPr>
    </w:lvl>
    <w:lvl w:ilvl="3" w:tplc="0427000F" w:tentative="1">
      <w:start w:val="1"/>
      <w:numFmt w:val="decimal"/>
      <w:lvlText w:val="%4."/>
      <w:lvlJc w:val="left"/>
      <w:pPr>
        <w:ind w:left="4409" w:hanging="360"/>
      </w:pPr>
    </w:lvl>
    <w:lvl w:ilvl="4" w:tplc="04270019" w:tentative="1">
      <w:start w:val="1"/>
      <w:numFmt w:val="lowerLetter"/>
      <w:lvlText w:val="%5."/>
      <w:lvlJc w:val="left"/>
      <w:pPr>
        <w:ind w:left="5129" w:hanging="360"/>
      </w:pPr>
    </w:lvl>
    <w:lvl w:ilvl="5" w:tplc="0427001B" w:tentative="1">
      <w:start w:val="1"/>
      <w:numFmt w:val="lowerRoman"/>
      <w:lvlText w:val="%6."/>
      <w:lvlJc w:val="right"/>
      <w:pPr>
        <w:ind w:left="5849" w:hanging="180"/>
      </w:pPr>
    </w:lvl>
    <w:lvl w:ilvl="6" w:tplc="0427000F" w:tentative="1">
      <w:start w:val="1"/>
      <w:numFmt w:val="decimal"/>
      <w:lvlText w:val="%7."/>
      <w:lvlJc w:val="left"/>
      <w:pPr>
        <w:ind w:left="6569" w:hanging="360"/>
      </w:pPr>
    </w:lvl>
    <w:lvl w:ilvl="7" w:tplc="04270019" w:tentative="1">
      <w:start w:val="1"/>
      <w:numFmt w:val="lowerLetter"/>
      <w:lvlText w:val="%8."/>
      <w:lvlJc w:val="left"/>
      <w:pPr>
        <w:ind w:left="7289" w:hanging="360"/>
      </w:pPr>
    </w:lvl>
    <w:lvl w:ilvl="8" w:tplc="0427001B" w:tentative="1">
      <w:start w:val="1"/>
      <w:numFmt w:val="lowerRoman"/>
      <w:lvlText w:val="%9."/>
      <w:lvlJc w:val="right"/>
      <w:pPr>
        <w:ind w:left="8009" w:hanging="180"/>
      </w:pPr>
    </w:lvl>
  </w:abstractNum>
  <w:abstractNum w:abstractNumId="4" w15:restartNumberingAfterBreak="0">
    <w:nsid w:val="43B11C4D"/>
    <w:multiLevelType w:val="hybridMultilevel"/>
    <w:tmpl w:val="C1B2518A"/>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5" w15:restartNumberingAfterBreak="0">
    <w:nsid w:val="5A1D5A72"/>
    <w:multiLevelType w:val="hybridMultilevel"/>
    <w:tmpl w:val="CFC2CD5A"/>
    <w:lvl w:ilvl="0" w:tplc="21CCE26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6" w15:restartNumberingAfterBreak="0">
    <w:nsid w:val="5D513BEB"/>
    <w:multiLevelType w:val="multilevel"/>
    <w:tmpl w:val="E29C2114"/>
    <w:lvl w:ilvl="0">
      <w:start w:val="1"/>
      <w:numFmt w:val="decimal"/>
      <w:suff w:val="space"/>
      <w:lvlText w:val="%1."/>
      <w:lvlJc w:val="left"/>
      <w:pPr>
        <w:ind w:left="0" w:firstLine="1134"/>
      </w:pPr>
      <w:rPr>
        <w:rFonts w:ascii="Times New Roman" w:hAnsi="Times New Roman" w:hint="default"/>
        <w:b w:val="0"/>
        <w:i w:val="0"/>
        <w:sz w:val="24"/>
      </w:rPr>
    </w:lvl>
    <w:lvl w:ilvl="1">
      <w:start w:val="1"/>
      <w:numFmt w:val="decimal"/>
      <w:suff w:val="space"/>
      <w:lvlText w:val="%1.%2."/>
      <w:lvlJc w:val="left"/>
      <w:pPr>
        <w:ind w:left="0" w:firstLine="1134"/>
      </w:pPr>
      <w:rPr>
        <w:rFonts w:ascii="Times New Roman" w:hAnsi="Times New Roman"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lvlText w:val="%1.%2.%3.%4.%5."/>
      <w:lvlJc w:val="left"/>
      <w:pPr>
        <w:tabs>
          <w:tab w:val="num" w:pos="1134"/>
        </w:tabs>
        <w:ind w:left="0" w:firstLine="1134"/>
      </w:pPr>
      <w:rPr>
        <w:rFonts w:hint="default"/>
      </w:rPr>
    </w:lvl>
    <w:lvl w:ilvl="5">
      <w:start w:val="1"/>
      <w:numFmt w:val="decimal"/>
      <w:lvlText w:val="%1.%2.%3.%4.%5.%6."/>
      <w:lvlJc w:val="left"/>
      <w:pPr>
        <w:tabs>
          <w:tab w:val="num" w:pos="1134"/>
        </w:tabs>
        <w:ind w:left="0" w:firstLine="1134"/>
      </w:pPr>
      <w:rPr>
        <w:rFonts w:hint="default"/>
      </w:rPr>
    </w:lvl>
    <w:lvl w:ilvl="6">
      <w:start w:val="1"/>
      <w:numFmt w:val="decimal"/>
      <w:lvlText w:val="%1.%2.%3.%4.%5.%6.%7."/>
      <w:lvlJc w:val="left"/>
      <w:pPr>
        <w:tabs>
          <w:tab w:val="num" w:pos="1134"/>
        </w:tabs>
        <w:ind w:left="0" w:firstLine="1134"/>
      </w:pPr>
      <w:rPr>
        <w:rFonts w:hint="default"/>
      </w:rPr>
    </w:lvl>
    <w:lvl w:ilvl="7">
      <w:start w:val="1"/>
      <w:numFmt w:val="decimal"/>
      <w:lvlText w:val="%1.%2.%3.%4.%5.%6.%7.%8."/>
      <w:lvlJc w:val="left"/>
      <w:pPr>
        <w:tabs>
          <w:tab w:val="num" w:pos="1134"/>
        </w:tabs>
        <w:ind w:left="0" w:firstLine="1134"/>
      </w:pPr>
      <w:rPr>
        <w:rFonts w:hint="default"/>
      </w:rPr>
    </w:lvl>
    <w:lvl w:ilvl="8">
      <w:start w:val="1"/>
      <w:numFmt w:val="decimal"/>
      <w:lvlText w:val="%1.%2.%3.%4.%5.%6.%7.%8.%9."/>
      <w:lvlJc w:val="left"/>
      <w:pPr>
        <w:tabs>
          <w:tab w:val="num" w:pos="1134"/>
        </w:tabs>
        <w:ind w:left="0" w:firstLine="1134"/>
      </w:pPr>
      <w:rPr>
        <w:rFonts w:hint="default"/>
      </w:rPr>
    </w:lvl>
  </w:abstractNum>
  <w:num w:numId="1" w16cid:durableId="1609464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271106">
    <w:abstractNumId w:val="4"/>
  </w:num>
  <w:num w:numId="3" w16cid:durableId="963733617">
    <w:abstractNumId w:val="1"/>
  </w:num>
  <w:num w:numId="4" w16cid:durableId="1376545267">
    <w:abstractNumId w:val="3"/>
  </w:num>
  <w:num w:numId="5" w16cid:durableId="1776513885">
    <w:abstractNumId w:val="2"/>
  </w:num>
  <w:num w:numId="6" w16cid:durableId="78797056">
    <w:abstractNumId w:val="5"/>
  </w:num>
  <w:num w:numId="7" w16cid:durableId="898127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33"/>
    <w:rsid w:val="0000166B"/>
    <w:rsid w:val="0000716E"/>
    <w:rsid w:val="00021FAF"/>
    <w:rsid w:val="00027EE2"/>
    <w:rsid w:val="000404D9"/>
    <w:rsid w:val="00043A51"/>
    <w:rsid w:val="0004417B"/>
    <w:rsid w:val="00046EBC"/>
    <w:rsid w:val="00047977"/>
    <w:rsid w:val="00051AB9"/>
    <w:rsid w:val="00065D4B"/>
    <w:rsid w:val="00074FE0"/>
    <w:rsid w:val="00075B80"/>
    <w:rsid w:val="00080E5B"/>
    <w:rsid w:val="0008155A"/>
    <w:rsid w:val="000A06F8"/>
    <w:rsid w:val="000A078F"/>
    <w:rsid w:val="000A2F8C"/>
    <w:rsid w:val="000A3092"/>
    <w:rsid w:val="000A52D2"/>
    <w:rsid w:val="000A6894"/>
    <w:rsid w:val="000B25F1"/>
    <w:rsid w:val="000C311A"/>
    <w:rsid w:val="000C43A5"/>
    <w:rsid w:val="000D3ABE"/>
    <w:rsid w:val="000D555D"/>
    <w:rsid w:val="000E61B9"/>
    <w:rsid w:val="000F0305"/>
    <w:rsid w:val="000F7A45"/>
    <w:rsid w:val="00107ABE"/>
    <w:rsid w:val="0011769E"/>
    <w:rsid w:val="001207CB"/>
    <w:rsid w:val="00122496"/>
    <w:rsid w:val="00123C97"/>
    <w:rsid w:val="00134D64"/>
    <w:rsid w:val="0014113C"/>
    <w:rsid w:val="00142BE3"/>
    <w:rsid w:val="00144FE4"/>
    <w:rsid w:val="00173386"/>
    <w:rsid w:val="00176A0B"/>
    <w:rsid w:val="00180CA6"/>
    <w:rsid w:val="0018433C"/>
    <w:rsid w:val="001A6589"/>
    <w:rsid w:val="001A74A1"/>
    <w:rsid w:val="001B27C3"/>
    <w:rsid w:val="001B2F31"/>
    <w:rsid w:val="001B4B09"/>
    <w:rsid w:val="001C3970"/>
    <w:rsid w:val="001E67CF"/>
    <w:rsid w:val="001F1342"/>
    <w:rsid w:val="001F73AD"/>
    <w:rsid w:val="001F7CEE"/>
    <w:rsid w:val="002024BE"/>
    <w:rsid w:val="00214501"/>
    <w:rsid w:val="0021753D"/>
    <w:rsid w:val="002320A2"/>
    <w:rsid w:val="00233250"/>
    <w:rsid w:val="00242245"/>
    <w:rsid w:val="002463B3"/>
    <w:rsid w:val="0025396C"/>
    <w:rsid w:val="00254F02"/>
    <w:rsid w:val="0025557C"/>
    <w:rsid w:val="002614FB"/>
    <w:rsid w:val="00261C12"/>
    <w:rsid w:val="00266B4D"/>
    <w:rsid w:val="00270D88"/>
    <w:rsid w:val="002719E4"/>
    <w:rsid w:val="00281B79"/>
    <w:rsid w:val="002836B0"/>
    <w:rsid w:val="002846A3"/>
    <w:rsid w:val="00284904"/>
    <w:rsid w:val="00290739"/>
    <w:rsid w:val="002A5F43"/>
    <w:rsid w:val="002A6C6C"/>
    <w:rsid w:val="002B0CB8"/>
    <w:rsid w:val="002C3490"/>
    <w:rsid w:val="002C39DA"/>
    <w:rsid w:val="002C3AAA"/>
    <w:rsid w:val="002C5C11"/>
    <w:rsid w:val="002D31C3"/>
    <w:rsid w:val="002D6B7D"/>
    <w:rsid w:val="002E05B4"/>
    <w:rsid w:val="002E42E3"/>
    <w:rsid w:val="002F1099"/>
    <w:rsid w:val="002F224F"/>
    <w:rsid w:val="002F4153"/>
    <w:rsid w:val="002F7319"/>
    <w:rsid w:val="00300FD1"/>
    <w:rsid w:val="00320A70"/>
    <w:rsid w:val="00325CAA"/>
    <w:rsid w:val="00326BCB"/>
    <w:rsid w:val="003271B4"/>
    <w:rsid w:val="003371C4"/>
    <w:rsid w:val="00342442"/>
    <w:rsid w:val="00344328"/>
    <w:rsid w:val="0034719E"/>
    <w:rsid w:val="00354CE2"/>
    <w:rsid w:val="00360EAF"/>
    <w:rsid w:val="00361896"/>
    <w:rsid w:val="00371A97"/>
    <w:rsid w:val="00376F7C"/>
    <w:rsid w:val="00380C95"/>
    <w:rsid w:val="00382FE0"/>
    <w:rsid w:val="0038798F"/>
    <w:rsid w:val="00390A28"/>
    <w:rsid w:val="0039132D"/>
    <w:rsid w:val="00392120"/>
    <w:rsid w:val="003A0628"/>
    <w:rsid w:val="003A38B5"/>
    <w:rsid w:val="003A6CA4"/>
    <w:rsid w:val="003B4DA3"/>
    <w:rsid w:val="003B70E0"/>
    <w:rsid w:val="003B7227"/>
    <w:rsid w:val="003C00B8"/>
    <w:rsid w:val="003C165D"/>
    <w:rsid w:val="003D1F0E"/>
    <w:rsid w:val="003E23F2"/>
    <w:rsid w:val="003E4C1B"/>
    <w:rsid w:val="003F5095"/>
    <w:rsid w:val="003F7606"/>
    <w:rsid w:val="004453E6"/>
    <w:rsid w:val="00452B13"/>
    <w:rsid w:val="004565DF"/>
    <w:rsid w:val="0047075F"/>
    <w:rsid w:val="00480A45"/>
    <w:rsid w:val="004816D8"/>
    <w:rsid w:val="004827DD"/>
    <w:rsid w:val="00484527"/>
    <w:rsid w:val="00487F7B"/>
    <w:rsid w:val="004910B1"/>
    <w:rsid w:val="0049289D"/>
    <w:rsid w:val="00493772"/>
    <w:rsid w:val="004A1EA9"/>
    <w:rsid w:val="004A7BCC"/>
    <w:rsid w:val="004B1ECD"/>
    <w:rsid w:val="004C04ED"/>
    <w:rsid w:val="004D0CDD"/>
    <w:rsid w:val="004D3AB8"/>
    <w:rsid w:val="004E09DA"/>
    <w:rsid w:val="004E0A68"/>
    <w:rsid w:val="004E3AAB"/>
    <w:rsid w:val="004E4A14"/>
    <w:rsid w:val="004F4398"/>
    <w:rsid w:val="004F546E"/>
    <w:rsid w:val="00500062"/>
    <w:rsid w:val="00511FF1"/>
    <w:rsid w:val="0051692C"/>
    <w:rsid w:val="00535CD6"/>
    <w:rsid w:val="005413FA"/>
    <w:rsid w:val="00541B7E"/>
    <w:rsid w:val="00543454"/>
    <w:rsid w:val="00551D88"/>
    <w:rsid w:val="00557C02"/>
    <w:rsid w:val="00565BF7"/>
    <w:rsid w:val="00581628"/>
    <w:rsid w:val="00582AE9"/>
    <w:rsid w:val="00582D0A"/>
    <w:rsid w:val="00584FDD"/>
    <w:rsid w:val="00594D0C"/>
    <w:rsid w:val="005A1CF5"/>
    <w:rsid w:val="005A401D"/>
    <w:rsid w:val="005A7F25"/>
    <w:rsid w:val="005C0F80"/>
    <w:rsid w:val="005C3F27"/>
    <w:rsid w:val="005C4CB9"/>
    <w:rsid w:val="005C54AE"/>
    <w:rsid w:val="005D38B7"/>
    <w:rsid w:val="005D59C4"/>
    <w:rsid w:val="005D60B0"/>
    <w:rsid w:val="005E49A5"/>
    <w:rsid w:val="005E7851"/>
    <w:rsid w:val="005E7DF4"/>
    <w:rsid w:val="005F2A6C"/>
    <w:rsid w:val="005F453B"/>
    <w:rsid w:val="005F481A"/>
    <w:rsid w:val="00615177"/>
    <w:rsid w:val="00630863"/>
    <w:rsid w:val="00644CED"/>
    <w:rsid w:val="00652793"/>
    <w:rsid w:val="00652D20"/>
    <w:rsid w:val="00653882"/>
    <w:rsid w:val="00661822"/>
    <w:rsid w:val="00677718"/>
    <w:rsid w:val="00680C61"/>
    <w:rsid w:val="006833B7"/>
    <w:rsid w:val="00685EA6"/>
    <w:rsid w:val="0069324E"/>
    <w:rsid w:val="00697173"/>
    <w:rsid w:val="006A0947"/>
    <w:rsid w:val="006A5BD3"/>
    <w:rsid w:val="006B3DAE"/>
    <w:rsid w:val="006C04FD"/>
    <w:rsid w:val="006C0D0D"/>
    <w:rsid w:val="006C3929"/>
    <w:rsid w:val="006C638D"/>
    <w:rsid w:val="006D079D"/>
    <w:rsid w:val="006F271C"/>
    <w:rsid w:val="006F55AE"/>
    <w:rsid w:val="007278A3"/>
    <w:rsid w:val="007379DA"/>
    <w:rsid w:val="00741C9D"/>
    <w:rsid w:val="007552A5"/>
    <w:rsid w:val="00757AFD"/>
    <w:rsid w:val="00772AE0"/>
    <w:rsid w:val="0079656A"/>
    <w:rsid w:val="007C7E33"/>
    <w:rsid w:val="007D25F2"/>
    <w:rsid w:val="007E05A4"/>
    <w:rsid w:val="007E09EA"/>
    <w:rsid w:val="007E2367"/>
    <w:rsid w:val="007E4BD5"/>
    <w:rsid w:val="00811510"/>
    <w:rsid w:val="00812387"/>
    <w:rsid w:val="008163BC"/>
    <w:rsid w:val="00840859"/>
    <w:rsid w:val="008428FB"/>
    <w:rsid w:val="008552F5"/>
    <w:rsid w:val="008554F8"/>
    <w:rsid w:val="0087401F"/>
    <w:rsid w:val="008747C7"/>
    <w:rsid w:val="00874DC0"/>
    <w:rsid w:val="00882EA7"/>
    <w:rsid w:val="00884B33"/>
    <w:rsid w:val="00884B86"/>
    <w:rsid w:val="008927C2"/>
    <w:rsid w:val="00892C61"/>
    <w:rsid w:val="008979F3"/>
    <w:rsid w:val="008A01B3"/>
    <w:rsid w:val="008B4ABC"/>
    <w:rsid w:val="008B5E28"/>
    <w:rsid w:val="008C5420"/>
    <w:rsid w:val="008C6F12"/>
    <w:rsid w:val="008D2AC2"/>
    <w:rsid w:val="008E3DFB"/>
    <w:rsid w:val="008E4CB0"/>
    <w:rsid w:val="008F5C55"/>
    <w:rsid w:val="00901E5C"/>
    <w:rsid w:val="00902322"/>
    <w:rsid w:val="00902B98"/>
    <w:rsid w:val="0092302C"/>
    <w:rsid w:val="0093110F"/>
    <w:rsid w:val="009344DC"/>
    <w:rsid w:val="009347C6"/>
    <w:rsid w:val="0094317D"/>
    <w:rsid w:val="009452B1"/>
    <w:rsid w:val="00946B71"/>
    <w:rsid w:val="00947AA4"/>
    <w:rsid w:val="0095536F"/>
    <w:rsid w:val="00976257"/>
    <w:rsid w:val="00991CFA"/>
    <w:rsid w:val="0099769B"/>
    <w:rsid w:val="009A1E61"/>
    <w:rsid w:val="009A290C"/>
    <w:rsid w:val="009A464F"/>
    <w:rsid w:val="009A467A"/>
    <w:rsid w:val="009A6126"/>
    <w:rsid w:val="009A7D0A"/>
    <w:rsid w:val="009B2143"/>
    <w:rsid w:val="009B507D"/>
    <w:rsid w:val="009C0BFC"/>
    <w:rsid w:val="009C1332"/>
    <w:rsid w:val="009C16C8"/>
    <w:rsid w:val="009C370C"/>
    <w:rsid w:val="009C4536"/>
    <w:rsid w:val="009D3EE2"/>
    <w:rsid w:val="009E7E3B"/>
    <w:rsid w:val="009F2324"/>
    <w:rsid w:val="009F7051"/>
    <w:rsid w:val="00A011D2"/>
    <w:rsid w:val="00A06D29"/>
    <w:rsid w:val="00A15E2D"/>
    <w:rsid w:val="00A16D04"/>
    <w:rsid w:val="00A205DC"/>
    <w:rsid w:val="00A228F2"/>
    <w:rsid w:val="00A4239D"/>
    <w:rsid w:val="00A54E14"/>
    <w:rsid w:val="00A67421"/>
    <w:rsid w:val="00A7223A"/>
    <w:rsid w:val="00A812AC"/>
    <w:rsid w:val="00A877A6"/>
    <w:rsid w:val="00AA23CA"/>
    <w:rsid w:val="00AA52D6"/>
    <w:rsid w:val="00AA782C"/>
    <w:rsid w:val="00AB0C80"/>
    <w:rsid w:val="00AB7BC5"/>
    <w:rsid w:val="00AC5CFC"/>
    <w:rsid w:val="00AC7664"/>
    <w:rsid w:val="00AD27F7"/>
    <w:rsid w:val="00AE0029"/>
    <w:rsid w:val="00AE1686"/>
    <w:rsid w:val="00AE4798"/>
    <w:rsid w:val="00AE733C"/>
    <w:rsid w:val="00AE7CE3"/>
    <w:rsid w:val="00AF2DA0"/>
    <w:rsid w:val="00AF53F6"/>
    <w:rsid w:val="00B03A33"/>
    <w:rsid w:val="00B213FF"/>
    <w:rsid w:val="00B22751"/>
    <w:rsid w:val="00B27E1C"/>
    <w:rsid w:val="00B30FEE"/>
    <w:rsid w:val="00B370A5"/>
    <w:rsid w:val="00B54774"/>
    <w:rsid w:val="00B622A9"/>
    <w:rsid w:val="00B7238D"/>
    <w:rsid w:val="00B74AE9"/>
    <w:rsid w:val="00B906AF"/>
    <w:rsid w:val="00BA0782"/>
    <w:rsid w:val="00BA242D"/>
    <w:rsid w:val="00BA2C43"/>
    <w:rsid w:val="00BB3DD8"/>
    <w:rsid w:val="00BC3362"/>
    <w:rsid w:val="00BD1602"/>
    <w:rsid w:val="00BE21CE"/>
    <w:rsid w:val="00BF403A"/>
    <w:rsid w:val="00BF7DFD"/>
    <w:rsid w:val="00C02DC2"/>
    <w:rsid w:val="00C138FC"/>
    <w:rsid w:val="00C20EE5"/>
    <w:rsid w:val="00C2292B"/>
    <w:rsid w:val="00C3566C"/>
    <w:rsid w:val="00C36154"/>
    <w:rsid w:val="00C5328F"/>
    <w:rsid w:val="00C538D6"/>
    <w:rsid w:val="00C56A68"/>
    <w:rsid w:val="00C65612"/>
    <w:rsid w:val="00C80DB5"/>
    <w:rsid w:val="00C86159"/>
    <w:rsid w:val="00C91C98"/>
    <w:rsid w:val="00C93A9F"/>
    <w:rsid w:val="00C96C12"/>
    <w:rsid w:val="00CB36AC"/>
    <w:rsid w:val="00CC2030"/>
    <w:rsid w:val="00CC4082"/>
    <w:rsid w:val="00CC6DD5"/>
    <w:rsid w:val="00CD5163"/>
    <w:rsid w:val="00CD5AA0"/>
    <w:rsid w:val="00CF0F61"/>
    <w:rsid w:val="00CF746C"/>
    <w:rsid w:val="00D04425"/>
    <w:rsid w:val="00D1602E"/>
    <w:rsid w:val="00D25C02"/>
    <w:rsid w:val="00D32AE1"/>
    <w:rsid w:val="00D42FF5"/>
    <w:rsid w:val="00D54F24"/>
    <w:rsid w:val="00D61E14"/>
    <w:rsid w:val="00D70D10"/>
    <w:rsid w:val="00D723CC"/>
    <w:rsid w:val="00D72CE5"/>
    <w:rsid w:val="00D86B64"/>
    <w:rsid w:val="00DA22F1"/>
    <w:rsid w:val="00DA3502"/>
    <w:rsid w:val="00DA6FA5"/>
    <w:rsid w:val="00DB4DB0"/>
    <w:rsid w:val="00DC21C1"/>
    <w:rsid w:val="00DC431A"/>
    <w:rsid w:val="00DD26AA"/>
    <w:rsid w:val="00DE00DB"/>
    <w:rsid w:val="00DE3F1D"/>
    <w:rsid w:val="00DE6E65"/>
    <w:rsid w:val="00DE6F5E"/>
    <w:rsid w:val="00DF3D3C"/>
    <w:rsid w:val="00DF46AE"/>
    <w:rsid w:val="00DF7242"/>
    <w:rsid w:val="00DF7804"/>
    <w:rsid w:val="00DF7C52"/>
    <w:rsid w:val="00E01E24"/>
    <w:rsid w:val="00E065AC"/>
    <w:rsid w:val="00E15AE5"/>
    <w:rsid w:val="00E16F6A"/>
    <w:rsid w:val="00E2335C"/>
    <w:rsid w:val="00E341B2"/>
    <w:rsid w:val="00E4632A"/>
    <w:rsid w:val="00E560E7"/>
    <w:rsid w:val="00E62630"/>
    <w:rsid w:val="00E62665"/>
    <w:rsid w:val="00E638A8"/>
    <w:rsid w:val="00E65ACB"/>
    <w:rsid w:val="00E65CBD"/>
    <w:rsid w:val="00E8331B"/>
    <w:rsid w:val="00E96E4B"/>
    <w:rsid w:val="00EB206F"/>
    <w:rsid w:val="00EB3CFB"/>
    <w:rsid w:val="00EC0CA1"/>
    <w:rsid w:val="00EC6983"/>
    <w:rsid w:val="00ED1AAA"/>
    <w:rsid w:val="00EF3A17"/>
    <w:rsid w:val="00EF5D78"/>
    <w:rsid w:val="00EF64D8"/>
    <w:rsid w:val="00F0207D"/>
    <w:rsid w:val="00F05018"/>
    <w:rsid w:val="00F05BF0"/>
    <w:rsid w:val="00F104D8"/>
    <w:rsid w:val="00F22422"/>
    <w:rsid w:val="00F2633E"/>
    <w:rsid w:val="00F33B96"/>
    <w:rsid w:val="00F350A4"/>
    <w:rsid w:val="00F40F5C"/>
    <w:rsid w:val="00F42FEF"/>
    <w:rsid w:val="00F5781A"/>
    <w:rsid w:val="00F650B4"/>
    <w:rsid w:val="00F661B9"/>
    <w:rsid w:val="00F7221A"/>
    <w:rsid w:val="00F7785D"/>
    <w:rsid w:val="00F924CE"/>
    <w:rsid w:val="00F97219"/>
    <w:rsid w:val="00FA015C"/>
    <w:rsid w:val="00FA2666"/>
    <w:rsid w:val="00FB4911"/>
    <w:rsid w:val="00FC20CF"/>
    <w:rsid w:val="00FD473D"/>
    <w:rsid w:val="00FE0109"/>
    <w:rsid w:val="00FE34B5"/>
    <w:rsid w:val="00FF5943"/>
    <w:rsid w:val="09D64B76"/>
    <w:rsid w:val="31931810"/>
    <w:rsid w:val="6E295D2A"/>
    <w:rsid w:val="7E16C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88CC"/>
  <w15:chartTrackingRefBased/>
  <w15:docId w15:val="{E04E7AD2-2F0F-4EC9-9171-62B0BD93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C2"/>
    <w:pPr>
      <w:spacing w:after="200" w:line="276" w:lineRule="auto"/>
    </w:pPr>
    <w:rPr>
      <w:rFonts w:ascii="Times New Roman" w:eastAsia="Times New Roman" w:hAnsi="Times New Roman" w:cs="Times New Roman"/>
      <w:sz w:val="24"/>
      <w:szCs w:val="24"/>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C02DC2"/>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semiHidden/>
    <w:unhideWhenUsed/>
    <w:qFormat/>
    <w:rsid w:val="00C02DC2"/>
    <w:pPr>
      <w:numPr>
        <w:ilvl w:val="1"/>
        <w:numId w:val="1"/>
      </w:numPr>
      <w:spacing w:after="0" w:line="240" w:lineRule="auto"/>
      <w:jc w:val="both"/>
      <w:outlineLvl w:val="1"/>
    </w:pPr>
    <w:rPr>
      <w:lang w:val="x-none" w:eastAsia="x-none"/>
    </w:rPr>
  </w:style>
  <w:style w:type="paragraph" w:styleId="Heading3">
    <w:name w:val="heading 3"/>
    <w:aliases w:val="Section Header3,Sub-Clause Paragraph,Antraste 3,Antraste 31,Antraste 32,Antraste 33,Antraste 34,Antraste 35,Antraste 36,Antraste 37,H3"/>
    <w:basedOn w:val="Normal"/>
    <w:next w:val="Normal"/>
    <w:link w:val="Heading3Char"/>
    <w:semiHidden/>
    <w:unhideWhenUsed/>
    <w:qFormat/>
    <w:rsid w:val="00C02DC2"/>
    <w:pPr>
      <w:keepNext/>
      <w:numPr>
        <w:ilvl w:val="2"/>
        <w:numId w:val="1"/>
      </w:numPr>
      <w:spacing w:after="0" w:line="240" w:lineRule="auto"/>
      <w:jc w:val="both"/>
      <w:outlineLvl w:val="2"/>
    </w:pPr>
    <w:rPr>
      <w:lang w:val="x-none" w:eastAsia="x-none"/>
    </w:rPr>
  </w:style>
  <w:style w:type="paragraph" w:styleId="Heading4">
    <w:name w:val="heading 4"/>
    <w:aliases w:val="Sub-Clause Sub-paragraph,Heading 4 Char Char Char Char"/>
    <w:basedOn w:val="Normal"/>
    <w:next w:val="Normal"/>
    <w:link w:val="Heading4Char"/>
    <w:semiHidden/>
    <w:unhideWhenUsed/>
    <w:qFormat/>
    <w:rsid w:val="00C02DC2"/>
    <w:pPr>
      <w:keepNext/>
      <w:numPr>
        <w:ilvl w:val="3"/>
        <w:numId w:val="1"/>
      </w:numPr>
      <w:spacing w:after="0" w:line="240" w:lineRule="auto"/>
      <w:outlineLvl w:val="3"/>
    </w:pPr>
    <w:rPr>
      <w:sz w:val="44"/>
      <w:szCs w:val="44"/>
      <w:lang w:eastAsia="lt-LT"/>
    </w:rPr>
  </w:style>
  <w:style w:type="paragraph" w:styleId="Heading5">
    <w:name w:val="heading 5"/>
    <w:aliases w:val="Char12"/>
    <w:basedOn w:val="Normal"/>
    <w:next w:val="Normal"/>
    <w:link w:val="Heading5Char"/>
    <w:semiHidden/>
    <w:unhideWhenUsed/>
    <w:qFormat/>
    <w:rsid w:val="00C02DC2"/>
    <w:pPr>
      <w:keepNext/>
      <w:numPr>
        <w:ilvl w:val="4"/>
        <w:numId w:val="1"/>
      </w:numPr>
      <w:spacing w:after="0" w:line="240" w:lineRule="auto"/>
      <w:outlineLvl w:val="4"/>
    </w:pPr>
    <w:rPr>
      <w:sz w:val="40"/>
      <w:szCs w:val="40"/>
      <w:lang w:eastAsia="lt-LT"/>
    </w:rPr>
  </w:style>
  <w:style w:type="paragraph" w:styleId="Heading6">
    <w:name w:val="heading 6"/>
    <w:basedOn w:val="Normal"/>
    <w:next w:val="Normal"/>
    <w:link w:val="Heading6Char"/>
    <w:semiHidden/>
    <w:unhideWhenUsed/>
    <w:qFormat/>
    <w:rsid w:val="00C02DC2"/>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link w:val="Heading7Char"/>
    <w:semiHidden/>
    <w:unhideWhenUsed/>
    <w:qFormat/>
    <w:rsid w:val="00C02DC2"/>
    <w:pPr>
      <w:keepNext/>
      <w:numPr>
        <w:ilvl w:val="6"/>
        <w:numId w:val="1"/>
      </w:numPr>
      <w:spacing w:after="0" w:line="240" w:lineRule="auto"/>
      <w:outlineLvl w:val="6"/>
    </w:pPr>
    <w:rPr>
      <w:sz w:val="48"/>
      <w:szCs w:val="48"/>
      <w:lang w:eastAsia="lt-LT"/>
    </w:rPr>
  </w:style>
  <w:style w:type="paragraph" w:styleId="Heading8">
    <w:name w:val="heading 8"/>
    <w:basedOn w:val="Normal"/>
    <w:next w:val="Normal"/>
    <w:link w:val="Heading8Char"/>
    <w:semiHidden/>
    <w:unhideWhenUsed/>
    <w:qFormat/>
    <w:rsid w:val="00C02DC2"/>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link w:val="Heading9Char"/>
    <w:semiHidden/>
    <w:unhideWhenUsed/>
    <w:qFormat/>
    <w:rsid w:val="00C02DC2"/>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C02DC2"/>
    <w:rPr>
      <w:rFonts w:ascii="Times New Roman" w:eastAsia="Times New Roman" w:hAnsi="Times New Roman" w:cs="Times New Roman"/>
      <w:sz w:val="28"/>
      <w:szCs w:val="28"/>
      <w:lang w:eastAsia="lt-LT"/>
    </w:rPr>
  </w:style>
  <w:style w:type="character" w:customStyle="1" w:styleId="Heading2Char">
    <w:name w:val="Heading 2 Char"/>
    <w:aliases w:val="Title Header2 Char"/>
    <w:basedOn w:val="DefaultParagraphFont"/>
    <w:link w:val="Heading2"/>
    <w:semiHidden/>
    <w:rsid w:val="00C02DC2"/>
    <w:rPr>
      <w:rFonts w:ascii="Times New Roman" w:eastAsia="Times New Roman" w:hAnsi="Times New Roman" w:cs="Times New Roman"/>
      <w:sz w:val="24"/>
      <w:szCs w:val="24"/>
      <w:lang w:val="x-none" w:eastAsia="x-none"/>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basedOn w:val="DefaultParagraphFont"/>
    <w:link w:val="Heading3"/>
    <w:semiHidden/>
    <w:rsid w:val="00C02DC2"/>
    <w:rPr>
      <w:rFonts w:ascii="Times New Roman" w:eastAsia="Times New Roman" w:hAnsi="Times New Roman" w:cs="Times New Roman"/>
      <w:sz w:val="24"/>
      <w:szCs w:val="24"/>
      <w:lang w:val="x-none" w:eastAsia="x-none"/>
    </w:rPr>
  </w:style>
  <w:style w:type="character" w:customStyle="1" w:styleId="Heading4Char">
    <w:name w:val="Heading 4 Char"/>
    <w:aliases w:val="Sub-Clause Sub-paragraph Char,Heading 4 Char Char Char Char Char"/>
    <w:basedOn w:val="DefaultParagraphFont"/>
    <w:link w:val="Heading4"/>
    <w:semiHidden/>
    <w:rsid w:val="00C02DC2"/>
    <w:rPr>
      <w:rFonts w:ascii="Times New Roman" w:eastAsia="Times New Roman" w:hAnsi="Times New Roman" w:cs="Times New Roman"/>
      <w:sz w:val="44"/>
      <w:szCs w:val="44"/>
      <w:lang w:eastAsia="lt-LT"/>
    </w:rPr>
  </w:style>
  <w:style w:type="character" w:customStyle="1" w:styleId="Heading5Char">
    <w:name w:val="Heading 5 Char"/>
    <w:aliases w:val="Char12 Char"/>
    <w:basedOn w:val="DefaultParagraphFont"/>
    <w:link w:val="Heading5"/>
    <w:semiHidden/>
    <w:rsid w:val="00C02DC2"/>
    <w:rPr>
      <w:rFonts w:ascii="Times New Roman" w:eastAsia="Times New Roman" w:hAnsi="Times New Roman" w:cs="Times New Roman"/>
      <w:sz w:val="40"/>
      <w:szCs w:val="40"/>
      <w:lang w:eastAsia="lt-LT"/>
    </w:rPr>
  </w:style>
  <w:style w:type="character" w:customStyle="1" w:styleId="Heading6Char">
    <w:name w:val="Heading 6 Char"/>
    <w:basedOn w:val="DefaultParagraphFont"/>
    <w:link w:val="Heading6"/>
    <w:semiHidden/>
    <w:rsid w:val="00C02DC2"/>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semiHidden/>
    <w:rsid w:val="00C02DC2"/>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semiHidden/>
    <w:rsid w:val="00C02DC2"/>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semiHidden/>
    <w:rsid w:val="00C02DC2"/>
    <w:rPr>
      <w:rFonts w:ascii="Times New Roman" w:eastAsia="Times New Roman" w:hAnsi="Times New Roman" w:cs="Times New Roman"/>
      <w:sz w:val="40"/>
      <w:szCs w:val="40"/>
      <w:lang w:eastAsia="lt-LT"/>
    </w:rPr>
  </w:style>
  <w:style w:type="character" w:customStyle="1" w:styleId="ListParagraphChar">
    <w:name w:val="List Paragraph Char"/>
    <w:aliases w:val="Buletai Char,List Paragraph21 Char,lp1 Char,Bullet 1 Char,Use Case List Paragraph Char,List Paragraph111 Char,Paragraph Char,List Paragraph Red Char,Table of contents numbered Char,Sąrašo pastraipa1 Char,List Paragraph22 Char"/>
    <w:link w:val="ListParagraph"/>
    <w:uiPriority w:val="34"/>
    <w:locked/>
    <w:rsid w:val="00C02DC2"/>
  </w:style>
  <w:style w:type="paragraph" w:styleId="ListParagraph">
    <w:name w:val="List Paragraph"/>
    <w:aliases w:val="Buletai,List Paragraph21,lp1,Bullet 1,Use Case List Paragraph,List Paragraph111,Paragraph,List Paragraph Red,Table of contents numbered,Sąrašo pastraipa1,List Paragraph22,List Paragraph3,List Paragraph1,List Paragraph2,ERP-List Paragrap"/>
    <w:basedOn w:val="Normal"/>
    <w:link w:val="ListParagraphChar"/>
    <w:uiPriority w:val="34"/>
    <w:qFormat/>
    <w:rsid w:val="00C02DC2"/>
    <w:pPr>
      <w:spacing w:after="0" w:line="240"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02DC2"/>
    <w:rPr>
      <w:color w:val="0000FF"/>
      <w:u w:val="single"/>
    </w:rPr>
  </w:style>
  <w:style w:type="paragraph" w:styleId="Revision">
    <w:name w:val="Revision"/>
    <w:hidden/>
    <w:uiPriority w:val="99"/>
    <w:semiHidden/>
    <w:rsid w:val="002E42E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0DB5"/>
    <w:rPr>
      <w:sz w:val="16"/>
      <w:szCs w:val="16"/>
    </w:rPr>
  </w:style>
  <w:style w:type="paragraph" w:styleId="CommentText">
    <w:name w:val="annotation text"/>
    <w:basedOn w:val="Normal"/>
    <w:link w:val="CommentTextChar"/>
    <w:uiPriority w:val="99"/>
    <w:unhideWhenUsed/>
    <w:rsid w:val="00C80DB5"/>
    <w:pPr>
      <w:spacing w:line="240" w:lineRule="auto"/>
    </w:pPr>
    <w:rPr>
      <w:sz w:val="20"/>
      <w:szCs w:val="20"/>
    </w:rPr>
  </w:style>
  <w:style w:type="character" w:customStyle="1" w:styleId="CommentTextChar">
    <w:name w:val="Comment Text Char"/>
    <w:basedOn w:val="DefaultParagraphFont"/>
    <w:link w:val="CommentText"/>
    <w:uiPriority w:val="99"/>
    <w:rsid w:val="00C80D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DB5"/>
    <w:rPr>
      <w:b/>
      <w:bCs/>
    </w:rPr>
  </w:style>
  <w:style w:type="character" w:customStyle="1" w:styleId="CommentSubjectChar">
    <w:name w:val="Comment Subject Char"/>
    <w:basedOn w:val="CommentTextChar"/>
    <w:link w:val="CommentSubject"/>
    <w:uiPriority w:val="99"/>
    <w:semiHidden/>
    <w:rsid w:val="00C80DB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30863"/>
    <w:rPr>
      <w:color w:val="605E5C"/>
      <w:shd w:val="clear" w:color="auto" w:fill="E1DFDD"/>
    </w:rPr>
  </w:style>
  <w:style w:type="paragraph" w:styleId="FootnoteText">
    <w:name w:val="footnote text"/>
    <w:basedOn w:val="Normal"/>
    <w:link w:val="FootnoteTextChar"/>
    <w:uiPriority w:val="99"/>
    <w:rsid w:val="00D61E14"/>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D61E14"/>
    <w:rPr>
      <w:rFonts w:ascii="Times New Roman" w:eastAsia="Times New Roman" w:hAnsi="Times New Roman" w:cs="Times New Roman"/>
      <w:sz w:val="20"/>
      <w:szCs w:val="20"/>
      <w:lang w:val="x-none" w:eastAsia="x-none"/>
    </w:rPr>
  </w:style>
  <w:style w:type="character" w:styleId="FootnoteReference">
    <w:name w:val="footnote reference"/>
    <w:uiPriority w:val="99"/>
    <w:rsid w:val="00D61E14"/>
    <w:rPr>
      <w:vertAlign w:val="superscript"/>
    </w:rPr>
  </w:style>
  <w:style w:type="paragraph" w:styleId="Header">
    <w:name w:val="header"/>
    <w:basedOn w:val="Normal"/>
    <w:link w:val="HeaderChar"/>
    <w:uiPriority w:val="99"/>
    <w:unhideWhenUsed/>
    <w:rsid w:val="001411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11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11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113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F0F61"/>
    <w:rPr>
      <w:color w:val="954F72" w:themeColor="followedHyperlink"/>
      <w:u w:val="single"/>
    </w:rPr>
  </w:style>
  <w:style w:type="character" w:styleId="Mention">
    <w:name w:val="Mention"/>
    <w:basedOn w:val="DefaultParagraphFont"/>
    <w:uiPriority w:val="99"/>
    <w:unhideWhenUsed/>
    <w:rsid w:val="003B72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3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1642C35B-E394-4233-BE64-3C0213285709}">
  <ds:schemaRefs>
    <ds:schemaRef ds:uri="http://schemas.microsoft.com/sharepoint/v3/contenttype/forms"/>
  </ds:schemaRefs>
</ds:datastoreItem>
</file>

<file path=customXml/itemProps2.xml><?xml version="1.0" encoding="utf-8"?>
<ds:datastoreItem xmlns:ds="http://schemas.openxmlformats.org/officeDocument/2006/customXml" ds:itemID="{96D05581-04FB-45AE-9020-06AC26D00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0BCA0-9C80-4213-AC74-F9CEFF493AB8}">
  <ds:schemaRefs>
    <ds:schemaRef ds:uri="http://schemas.openxmlformats.org/officeDocument/2006/bibliography"/>
  </ds:schemaRefs>
</ds:datastoreItem>
</file>

<file path=customXml/itemProps4.xml><?xml version="1.0" encoding="utf-8"?>
<ds:datastoreItem xmlns:ds="http://schemas.openxmlformats.org/officeDocument/2006/customXml" ds:itemID="{CB3D7AC4-C225-4C35-AB9E-3F408E910D22}">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15341</Words>
  <Characters>8745</Characters>
  <Application>Microsoft Office Word</Application>
  <DocSecurity>0</DocSecurity>
  <Lines>72</Lines>
  <Paragraphs>48</Paragraphs>
  <ScaleCrop>false</ScaleCrop>
  <Company/>
  <LinksUpToDate>false</LinksUpToDate>
  <CharactersWithSpaces>24038</CharactersWithSpaces>
  <SharedDoc>false</SharedDoc>
  <HLinks>
    <vt:vector size="6" baseType="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Čiškauskas</dc:creator>
  <cp:keywords/>
  <cp:lastModifiedBy>Regina Kaleinikova</cp:lastModifiedBy>
  <cp:revision>7</cp:revision>
  <dcterms:created xsi:type="dcterms:W3CDTF">2025-07-15T08:37:00Z</dcterms:created>
  <dcterms:modified xsi:type="dcterms:W3CDTF">2025-07-15T11:28:00Z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