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bookmarkStart w:id="0" w:name="_GoBack"/>
      <w:bookmarkEnd w:id="0"/>
    </w:p>
    <w:p w14:paraId="38D6116C" w14:textId="77777777" w:rsidR="00FC49B2" w:rsidRDefault="00FC49B2" w:rsidP="00DD48AA">
      <w:pPr>
        <w:ind w:left="6480"/>
        <w:jc w:val="right"/>
        <w:rPr>
          <w:rFonts w:eastAsia="Calibri"/>
          <w:szCs w:val="22"/>
        </w:rPr>
      </w:pPr>
      <w:r>
        <w:rPr>
          <w:rFonts w:eastAsia="Calibri"/>
          <w:szCs w:val="22"/>
        </w:rPr>
        <w:t>Pirkimo sąlygų</w:t>
      </w:r>
    </w:p>
    <w:p w14:paraId="076720F3" w14:textId="31BDE2CE" w:rsidR="00FC49B2" w:rsidRPr="00010655" w:rsidRDefault="00797AAD" w:rsidP="00DD48AA">
      <w:pPr>
        <w:ind w:left="6480"/>
        <w:jc w:val="right"/>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AF0E352" w:rsidR="005A5832" w:rsidRDefault="00D60083">
            <w:pPr>
              <w:jc w:val="both"/>
              <w:rPr>
                <w:kern w:val="2"/>
                <w:szCs w:val="24"/>
              </w:rPr>
            </w:pPr>
            <w:r>
              <w:rPr>
                <w:kern w:val="2"/>
                <w:szCs w:val="24"/>
              </w:rPr>
              <w:t>BAKALĖJA</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rsidTr="00E00F84">
        <w:trPr>
          <w:trHeight w:val="300"/>
        </w:trPr>
        <w:tc>
          <w:tcPr>
            <w:tcW w:w="2830" w:type="dxa"/>
          </w:tcPr>
          <w:p w14:paraId="19CDB35B" w14:textId="77777777" w:rsidR="005A5832" w:rsidRDefault="00A10867">
            <w:pPr>
              <w:rPr>
                <w:b/>
                <w:bCs/>
                <w:kern w:val="2"/>
                <w:szCs w:val="24"/>
              </w:rPr>
            </w:pPr>
            <w:r>
              <w:rPr>
                <w:b/>
                <w:bCs/>
                <w:kern w:val="2"/>
                <w:szCs w:val="24"/>
              </w:rPr>
              <w:t xml:space="preserve">3.1. Sutarties dalykas </w:t>
            </w:r>
          </w:p>
          <w:p w14:paraId="76A4C13D" w14:textId="77777777" w:rsidR="00E824E6" w:rsidRDefault="00E824E6">
            <w:pPr>
              <w:rPr>
                <w:b/>
                <w:bCs/>
                <w:kern w:val="2"/>
                <w:szCs w:val="24"/>
              </w:rPr>
            </w:pPr>
          </w:p>
          <w:p w14:paraId="1C2152B6" w14:textId="77777777" w:rsidR="00E824E6" w:rsidRDefault="00E824E6">
            <w:pPr>
              <w:rPr>
                <w:b/>
                <w:bCs/>
                <w:kern w:val="2"/>
                <w:szCs w:val="24"/>
              </w:rPr>
            </w:pPr>
          </w:p>
          <w:p w14:paraId="4F8232A1" w14:textId="77777777" w:rsidR="00E824E6" w:rsidRDefault="00E824E6">
            <w:pPr>
              <w:rPr>
                <w:b/>
                <w:bCs/>
                <w:kern w:val="2"/>
                <w:szCs w:val="24"/>
              </w:rPr>
            </w:pPr>
          </w:p>
          <w:p w14:paraId="032ED508" w14:textId="3D763177" w:rsidR="00E824E6" w:rsidRDefault="00E824E6">
            <w:pPr>
              <w:rPr>
                <w:b/>
                <w:bCs/>
                <w:kern w:val="2"/>
                <w:szCs w:val="24"/>
              </w:rPr>
            </w:pPr>
          </w:p>
        </w:tc>
        <w:tc>
          <w:tcPr>
            <w:tcW w:w="6705" w:type="dxa"/>
            <w:gridSpan w:val="2"/>
          </w:tcPr>
          <w:p w14:paraId="32E8F53F" w14:textId="240BBE5F" w:rsidR="00635911" w:rsidRPr="00EB4422" w:rsidRDefault="00DA7C91" w:rsidP="00635911">
            <w:pPr>
              <w:jc w:val="both"/>
            </w:pPr>
            <w:r w:rsidRPr="00DA7C91">
              <w:lastRenderedPageBreak/>
              <w:t>3.1.1.</w:t>
            </w:r>
            <w:r>
              <w:rPr>
                <w:b/>
              </w:rPr>
              <w:t xml:space="preserve"> </w:t>
            </w:r>
            <w:r w:rsidR="009F4ADF">
              <w:rPr>
                <w:b/>
              </w:rPr>
              <w:t>Tiekėjas</w:t>
            </w:r>
            <w:r w:rsidR="00635911" w:rsidRPr="00EB4422">
              <w:t xml:space="preserve"> įsipareig</w:t>
            </w:r>
            <w:r w:rsidR="00635911">
              <w:t xml:space="preserve">oja </w:t>
            </w:r>
            <w:r w:rsidR="00A2594A">
              <w:t xml:space="preserve">Sutartyje numatytomis sąlygomis perduoti </w:t>
            </w:r>
            <w:r w:rsidR="00A2594A" w:rsidRPr="00A2594A">
              <w:rPr>
                <w:b/>
              </w:rPr>
              <w:t>Pirkėjui</w:t>
            </w:r>
            <w:r w:rsidR="00635911">
              <w:t xml:space="preserve"> </w:t>
            </w:r>
            <w:r w:rsidR="00D60083">
              <w:rPr>
                <w:b/>
              </w:rPr>
              <w:t>bakalėja</w:t>
            </w:r>
            <w:r w:rsidR="00635911">
              <w:t xml:space="preserve"> </w:t>
            </w:r>
            <w:r w:rsidR="00635911" w:rsidRPr="00EB4422">
              <w:t xml:space="preserve">(toliau – </w:t>
            </w:r>
            <w:r w:rsidR="000D3E98">
              <w:t>P</w:t>
            </w:r>
            <w:r w:rsidR="00635911" w:rsidRPr="00EB4422">
              <w:t>rekės)</w:t>
            </w:r>
            <w:r w:rsidR="00A2594A">
              <w:t>.</w:t>
            </w:r>
          </w:p>
          <w:p w14:paraId="7FD62F4E" w14:textId="6D8855D6" w:rsidR="00A2594A" w:rsidRPr="00E00F84" w:rsidRDefault="0007393D" w:rsidP="0007393D">
            <w:pPr>
              <w:jc w:val="both"/>
            </w:pPr>
            <w:r>
              <w:rPr>
                <w:color w:val="000000"/>
                <w:kern w:val="2"/>
                <w:szCs w:val="24"/>
              </w:rPr>
              <w:lastRenderedPageBreak/>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sidR="00A2594A">
              <w:rPr>
                <w:bCs/>
              </w:rPr>
              <w:t>Sutarties priede Nr. 1</w:t>
            </w:r>
            <w:r w:rsidR="00A2594A" w:rsidRPr="000D3E98">
              <w:rPr>
                <w:bCs/>
              </w:rPr>
              <w:t xml:space="preserve"> </w:t>
            </w:r>
            <w:r w:rsidR="00A2594A" w:rsidRPr="004538FB">
              <w:t>„</w:t>
            </w:r>
            <w:r w:rsidR="00A2594A" w:rsidRPr="0007393D">
              <w:t>Prekių pavadinimai, reikalavimai, kiekiai, pristatymo dažnumas ir įkainiai</w:t>
            </w:r>
            <w:r w:rsidR="00A2594A" w:rsidRPr="004538FB">
              <w:t xml:space="preserve">“ </w:t>
            </w:r>
            <w:r w:rsidR="00A2594A">
              <w:rPr>
                <w:bCs/>
              </w:rPr>
              <w:t xml:space="preserve"> (toliau – 1 priedas)</w:t>
            </w:r>
            <w:r w:rsidR="00A2594A">
              <w:t xml:space="preserve">. </w:t>
            </w:r>
          </w:p>
        </w:tc>
      </w:tr>
      <w:tr w:rsidR="005A5832" w14:paraId="6AA7BC05" w14:textId="77777777" w:rsidTr="00E00F84">
        <w:trPr>
          <w:trHeight w:val="300"/>
        </w:trPr>
        <w:tc>
          <w:tcPr>
            <w:tcW w:w="2830" w:type="dxa"/>
          </w:tcPr>
          <w:p w14:paraId="2B5CD63C" w14:textId="7783112C" w:rsidR="005A5832" w:rsidRDefault="00A10867">
            <w:pPr>
              <w:rPr>
                <w:b/>
                <w:bCs/>
                <w:kern w:val="2"/>
                <w:szCs w:val="24"/>
              </w:rPr>
            </w:pPr>
            <w:r>
              <w:rPr>
                <w:b/>
                <w:bCs/>
                <w:kern w:val="2"/>
                <w:szCs w:val="24"/>
              </w:rPr>
              <w:lastRenderedPageBreak/>
              <w:t xml:space="preserve">3.2. Pirkimo </w:t>
            </w:r>
            <w:r w:rsidR="005B4428" w:rsidRPr="005B4428">
              <w:rPr>
                <w:b/>
                <w:bCs/>
                <w:kern w:val="2"/>
                <w:szCs w:val="24"/>
              </w:rPr>
              <w:t xml:space="preserve">pavadinimas ir </w:t>
            </w:r>
            <w:r>
              <w:rPr>
                <w:b/>
                <w:bCs/>
                <w:kern w:val="2"/>
                <w:szCs w:val="24"/>
              </w:rPr>
              <w:t>numeris</w:t>
            </w:r>
          </w:p>
        </w:tc>
        <w:tc>
          <w:tcPr>
            <w:tcW w:w="6705" w:type="dxa"/>
            <w:gridSpan w:val="2"/>
          </w:tcPr>
          <w:p w14:paraId="73AA9A06" w14:textId="77777777" w:rsidR="001A4107" w:rsidRDefault="001A4107">
            <w:pPr>
              <w:rPr>
                <w:kern w:val="2"/>
                <w:szCs w:val="24"/>
              </w:rPr>
            </w:pPr>
            <w:r>
              <w:rPr>
                <w:kern w:val="2"/>
                <w:szCs w:val="24"/>
              </w:rPr>
              <w:t xml:space="preserve">Bakalėja </w:t>
            </w:r>
          </w:p>
          <w:p w14:paraId="239372CC" w14:textId="763A1086" w:rsidR="005A5832" w:rsidRDefault="00E34C3B">
            <w:pPr>
              <w:rPr>
                <w:kern w:val="2"/>
                <w:szCs w:val="24"/>
              </w:rPr>
            </w:pPr>
            <w:r>
              <w:rPr>
                <w:kern w:val="2"/>
                <w:szCs w:val="24"/>
              </w:rPr>
              <w:t xml:space="preserve">Nr. </w:t>
            </w:r>
            <w:r w:rsidR="007A7AA1">
              <w:rPr>
                <w:kern w:val="2"/>
                <w:szCs w:val="24"/>
              </w:rPr>
              <w:t>...</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9859904" w14:textId="7B6E10E0"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E00F84">
              <w:t>P</w:t>
            </w:r>
            <w:r w:rsidR="009F4ADF" w:rsidRPr="009F4ADF">
              <w:t>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E00F84">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22435BA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w:t>
            </w:r>
            <w:r w:rsidR="00E00F84">
              <w:t>P</w:t>
            </w:r>
            <w:r w:rsidR="009F4ADF" w:rsidRPr="00F025EE">
              <w:t>rekes Sutartyje ir jos prieduose nurodytomis sąlygomis ir periodiškumu ne vėliau kaip per 5 (penkias) dienas nuo užsakymo pateikimo dienos</w:t>
            </w:r>
            <w:r w:rsidR="00C012A6">
              <w:t xml:space="preserve">. </w:t>
            </w:r>
          </w:p>
          <w:p w14:paraId="2CF8F289" w14:textId="540672F7"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w:t>
            </w:r>
            <w:r w:rsidR="007A7AA1">
              <w:t xml:space="preserve">es įsigaliojimo pagal Pirkėjo teikiamus užsakymus pristatyti tik </w:t>
            </w:r>
            <w:r w:rsidR="00E00F84">
              <w:t>1</w:t>
            </w:r>
            <w:r w:rsidR="00E962B4">
              <w:t xml:space="preserve"> priede nurodyto konkrečių prekių gamintojo P</w:t>
            </w:r>
            <w:r w:rsidRPr="00CA23A3">
              <w:t>rekes.</w:t>
            </w:r>
          </w:p>
          <w:p w14:paraId="2D716862" w14:textId="23D3199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 P</w:t>
            </w:r>
            <w:r w:rsidR="006F6423" w:rsidRPr="00631871">
              <w:rPr>
                <w:rFonts w:eastAsia="Calibri"/>
              </w:rPr>
              <w:t>rekes (prekių pakuotes), prie kurių yra pridėti elektronikos prietaisai, skirti lokacijos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50B7DF7D" w:rsidR="005A5832" w:rsidRPr="00BB0E5D" w:rsidRDefault="0007393D" w:rsidP="00C012A6">
            <w:pPr>
              <w:ind w:right="57"/>
              <w:jc w:val="both"/>
            </w:pPr>
            <w:r>
              <w:t>Užsakymai (užpildyta Sutarties 3</w:t>
            </w:r>
            <w:r w:rsidR="00392D94">
              <w:t xml:space="preserve"> priedo forma</w:t>
            </w:r>
            <w:r w:rsidR="00E962B4">
              <w:t>) P</w:t>
            </w:r>
            <w:r w:rsidR="00600FD9">
              <w:t xml:space="preserve">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E962B4">
              <w:t>ymo data, P</w:t>
            </w:r>
            <w:r w:rsidR="00392D94">
              <w:t xml:space="preserve">rekių pavadinimas, </w:t>
            </w:r>
            <w:r w:rsidR="00392D94" w:rsidRPr="00F25A1C">
              <w:t>kiekis</w:t>
            </w:r>
            <w:r w:rsidR="00E962B4">
              <w:t xml:space="preserve"> ir P</w:t>
            </w:r>
            <w:r w:rsidR="00392D94">
              <w:t>rekių pristatymo adresas.</w:t>
            </w:r>
            <w:r w:rsidR="00302FC8">
              <w:t xml:space="preserve"> Užsakymai teikiami</w:t>
            </w:r>
            <w:r w:rsidR="00302FC8" w:rsidRPr="00F025EE">
              <w:t xml:space="preserve"> prieš 5 (penkias) dienas, o patikslinant raštu (elektroniniu paštu – skaitmeninės kopijos) – prieš 24 (dvidešimt keturias) valandas (jei ši diena yra oficiali švenčių ar nedarbo diena, tuomet prie</w:t>
            </w:r>
            <w:r w:rsidR="00E962B4">
              <w:t>š ją einančią darbo dieną) iki P</w:t>
            </w:r>
            <w:r w:rsidR="00302FC8" w:rsidRPr="00F025EE">
              <w:t>rekių pristatymo.</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3C834587" w14:textId="027FF7C1" w:rsidR="006460DA" w:rsidRPr="00732605" w:rsidRDefault="00A74D18" w:rsidP="00A74D18">
            <w:pPr>
              <w:jc w:val="both"/>
              <w:rPr>
                <w:rFonts w:eastAsia="Calibri"/>
              </w:rPr>
            </w:pPr>
            <w:r w:rsidRPr="00732605">
              <w:rPr>
                <w:kern w:val="2"/>
                <w:szCs w:val="24"/>
              </w:rPr>
              <w:t xml:space="preserve">Kartu su </w:t>
            </w:r>
            <w:r w:rsidR="00E00F84">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Prekių perdavimas-priėmim</w:t>
            </w:r>
            <w:r w:rsidR="00E962B4">
              <w:rPr>
                <w:rFonts w:eastAsia="Calibri"/>
              </w:rPr>
              <w:t>as patvirtinamas pasirašant su P</w:t>
            </w:r>
            <w:r w:rsidRPr="00732605">
              <w:rPr>
                <w:rFonts w:eastAsia="Calibri"/>
              </w:rPr>
              <w:t xml:space="preserve">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E00F84">
        <w:trPr>
          <w:trHeight w:val="300"/>
        </w:trPr>
        <w:tc>
          <w:tcPr>
            <w:tcW w:w="2830"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sidRPr="002F0D19">
              <w:rPr>
                <w:i/>
                <w:color w:val="4472C4"/>
                <w:kern w:val="2"/>
                <w:szCs w:val="24"/>
              </w:rPr>
              <w:t>(nurodyti sumą skaičiais)</w:t>
            </w:r>
            <w:r w:rsidR="00A10867">
              <w:rPr>
                <w:kern w:val="2"/>
                <w:szCs w:val="24"/>
              </w:rPr>
              <w:t xml:space="preserve"> Eur, </w:t>
            </w:r>
            <w:r w:rsidR="00A10867" w:rsidRPr="002F0D19">
              <w:rPr>
                <w:i/>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Eur, </w:t>
            </w:r>
            <w:r w:rsidRPr="002F0D19">
              <w:rPr>
                <w:i/>
                <w:color w:val="4472C4"/>
                <w:kern w:val="2"/>
                <w:szCs w:val="24"/>
              </w:rPr>
              <w:t>(nurodyti sumą žodžiais)</w:t>
            </w:r>
            <w:r>
              <w:rPr>
                <w:kern w:val="2"/>
                <w:szCs w:val="24"/>
              </w:rPr>
              <w:t xml:space="preserve"> Eur su PVM.</w:t>
            </w:r>
          </w:p>
          <w:p w14:paraId="1FA6F3FB" w14:textId="61ACD3EF" w:rsidR="005A5832" w:rsidRDefault="00F857E5" w:rsidP="00F857E5">
            <w:pPr>
              <w:jc w:val="both"/>
              <w:rPr>
                <w:color w:val="000000"/>
                <w:kern w:val="2"/>
                <w:szCs w:val="24"/>
              </w:rPr>
            </w:pPr>
            <w:r>
              <w:rPr>
                <w:color w:val="000000"/>
                <w:kern w:val="2"/>
                <w:szCs w:val="24"/>
              </w:rPr>
              <w:t xml:space="preserve">5.2.2. </w:t>
            </w:r>
            <w:r w:rsidR="00E00F84" w:rsidRPr="005615C8">
              <w:rPr>
                <w:b/>
                <w:color w:val="000000"/>
                <w:kern w:val="2"/>
                <w:szCs w:val="24"/>
              </w:rPr>
              <w:t>Pirkėjas</w:t>
            </w:r>
            <w:r w:rsidR="00E00F84">
              <w:rPr>
                <w:color w:val="000000"/>
                <w:kern w:val="2"/>
                <w:szCs w:val="24"/>
              </w:rPr>
              <w:t xml:space="preserve"> perka Prekes pagal poreikį </w:t>
            </w:r>
            <w:r w:rsidR="008A63E6">
              <w:rPr>
                <w:color w:val="000000"/>
                <w:kern w:val="2"/>
                <w:szCs w:val="24"/>
              </w:rPr>
              <w:t xml:space="preserve">Sutartyje ar jos 1 priede </w:t>
            </w:r>
            <w:r w:rsidR="00E00F84">
              <w:rPr>
                <w:color w:val="000000"/>
                <w:kern w:val="2"/>
                <w:szCs w:val="24"/>
              </w:rPr>
              <w:t xml:space="preserve">nurodytais įkainiais, neviršijant </w:t>
            </w:r>
            <w:r w:rsidR="00E00F84">
              <w:rPr>
                <w:noProof/>
              </w:rPr>
              <w:t>jame</w:t>
            </w:r>
            <w:r w:rsidR="00E00F84">
              <w:rPr>
                <w:color w:val="000000"/>
                <w:kern w:val="2"/>
                <w:szCs w:val="24"/>
              </w:rPr>
              <w:t xml:space="preserve"> nurodyto Prekių maksimalaus kiekio. </w:t>
            </w:r>
          </w:p>
          <w:p w14:paraId="62EAAFA2" w14:textId="2086DBC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w:t>
            </w:r>
            <w:r w:rsidR="008A63E6">
              <w:t>arties 1</w:t>
            </w:r>
            <w:r w:rsidR="007C0C53" w:rsidRPr="004D7B17">
              <w:t xml:space="preserve"> priede.</w:t>
            </w:r>
          </w:p>
          <w:p w14:paraId="6060D6AE" w14:textId="4EA8D392"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00E962B4">
              <w:t xml:space="preserve"> įvertina visas P</w:t>
            </w:r>
            <w:r w:rsidRPr="004D7B17">
              <w:t>rekių apimtis bei prisiima riziką dėl išlaidų dydžių svyravimo.</w:t>
            </w:r>
            <w:r w:rsidRPr="004D7B17">
              <w:rPr>
                <w:i/>
              </w:rPr>
              <w:t xml:space="preserve"> </w:t>
            </w:r>
          </w:p>
          <w:p w14:paraId="7E18C293" w14:textId="3566896A"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w:t>
            </w:r>
            <w:r w:rsidR="008A63E6">
              <w:rPr>
                <w:kern w:val="2"/>
                <w:szCs w:val="24"/>
              </w:rPr>
              <w:t>goja išpirkti viso maksimalaus P</w:t>
            </w:r>
            <w:r w:rsidR="00F857E5" w:rsidRPr="0044496F">
              <w:rPr>
                <w:kern w:val="2"/>
                <w:szCs w:val="24"/>
              </w:rPr>
              <w:t>rekių kiekio.</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705" w:type="dxa"/>
            <w:gridSpan w:val="2"/>
          </w:tcPr>
          <w:p w14:paraId="0ADD86D0" w14:textId="24F670E9" w:rsidR="005A5832" w:rsidRPr="00F2272B" w:rsidRDefault="00F2272B" w:rsidP="007A7AA1">
            <w:pPr>
              <w:jc w:val="both"/>
            </w:pPr>
            <w:r w:rsidRPr="004D7B17">
              <w:t>Prekių fiksuotų įkainių peržiūros atvejai yra numatyti Sutarti</w:t>
            </w:r>
            <w:r w:rsidR="00AF4C25">
              <w:t xml:space="preserve">es </w:t>
            </w:r>
            <w:r w:rsidR="0007393D">
              <w:t>4</w:t>
            </w:r>
            <w:r w:rsidRPr="004D7B17">
              <w:t xml:space="preserve"> priede </w:t>
            </w:r>
            <w:r w:rsidR="00AF4C25">
              <w:t>„</w:t>
            </w:r>
            <w:r w:rsidR="007A7AA1" w:rsidRPr="007A7AA1">
              <w:rPr>
                <w:i/>
              </w:rPr>
              <w:t>Kainodaros taisyklės</w:t>
            </w:r>
            <w:r w:rsidR="00AF4C25">
              <w:t xml:space="preserve">“ </w:t>
            </w:r>
            <w:r w:rsidR="0007393D">
              <w:t>(toliau – 4</w:t>
            </w:r>
            <w:r w:rsidRPr="004D7B17">
              <w:t xml:space="preserve"> priedas). </w:t>
            </w:r>
            <w:r>
              <w:t>A</w:t>
            </w:r>
            <w:r w:rsidR="008A63E6">
              <w:t>tlikus P</w:t>
            </w:r>
            <w:r w:rsidRPr="00496004">
              <w:t>rekių fiksuotų įk</w:t>
            </w:r>
            <w:r>
              <w:t>ain</w:t>
            </w:r>
            <w:r w:rsidR="0007393D">
              <w:t>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rsidR="008A63E6">
              <w:t>Tuo atveju, kai atlikus P</w:t>
            </w:r>
            <w:r w:rsidRPr="001059D6">
              <w:t xml:space="preserve">rekės kainos perskaičiavimą pagal Valstybės duomenų </w:t>
            </w:r>
            <w:r w:rsidR="008A63E6">
              <w:t>agentūros pateiktą prilygintos P</w:t>
            </w:r>
            <w:r w:rsidRPr="001059D6">
              <w:t>rekės vidutinę mažmeninę ka</w:t>
            </w:r>
            <w:r w:rsidR="008A63E6">
              <w:t>iną paaiškėja, kad prilygintos P</w:t>
            </w:r>
            <w:r w:rsidRPr="001059D6">
              <w:t>rekės kaina viršija rinkos kainą (3-4 prekybos tinklų internetinėse parduotuvėse nurodytas kainas), kaina nebus keičiama.</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8A63E6">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 xml:space="preserve">rekių (toliau </w:t>
            </w:r>
            <w:r w:rsidR="008A63E6">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0D7FFB" w:rsidRDefault="00E954A0" w:rsidP="00E954A0">
            <w:pPr>
              <w:jc w:val="both"/>
              <w:rPr>
                <w:color w:val="000000" w:themeColor="text1"/>
                <w:kern w:val="2"/>
                <w:szCs w:val="24"/>
              </w:rPr>
            </w:pPr>
            <w:r w:rsidRPr="00E954A0">
              <w:rPr>
                <w:color w:val="000000" w:themeColor="text1"/>
                <w:kern w:val="2"/>
                <w:szCs w:val="24"/>
                <w:lang w:val="en-US"/>
              </w:rPr>
              <w:t>U</w:t>
            </w:r>
            <w:r w:rsidR="008A63E6">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sidR="008A63E6">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008A63E6">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008A63E6">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008A63E6">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DE76D4" w:rsidRDefault="00DE76D4" w:rsidP="00495519">
            <w:pPr>
              <w:jc w:val="both"/>
            </w:pPr>
            <w:r>
              <w:t>5.5.</w:t>
            </w:r>
            <w:r w:rsidR="00FF3E07">
              <w:t>3</w:t>
            </w:r>
            <w:r>
              <w:t xml:space="preserve">. </w:t>
            </w:r>
            <w:r w:rsidRPr="00F025EE">
              <w:rPr>
                <w:b/>
              </w:rPr>
              <w:t>Pardavėjui</w:t>
            </w:r>
            <w:r w:rsidR="008A63E6">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rsidR="008A63E6">
              <w:t xml:space="preserve"> pristatytoms P</w:t>
            </w:r>
            <w:r w:rsidRPr="00F025EE">
              <w:t xml:space="preserve">rekėms bus atliekami laboratoriniai tyrimai tam, </w:t>
            </w:r>
            <w:r w:rsidR="008A63E6">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rsidR="00E24A58">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rsidR="00E24A58">
              <w:t>ymai Prekėms bus atliekami, už P</w:t>
            </w:r>
            <w:r w:rsidRPr="00F025EE">
              <w:t xml:space="preserve">rekes </w:t>
            </w:r>
            <w:r>
              <w:rPr>
                <w:b/>
              </w:rPr>
              <w:t>Pardavėjui</w:t>
            </w:r>
            <w:r w:rsidRPr="00F025EE">
              <w:t xml:space="preserve"> sumokama per 30 (trisdešimt) dienų po to, kai yra gauti laboratorinių bandymų </w:t>
            </w:r>
            <w:r w:rsidR="00E24A58">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rsidTr="00E00F84">
        <w:trPr>
          <w:trHeight w:val="300"/>
        </w:trPr>
        <w:tc>
          <w:tcPr>
            <w:tcW w:w="2830" w:type="dxa"/>
          </w:tcPr>
          <w:p w14:paraId="60AF73FF" w14:textId="77777777" w:rsidR="005A5832" w:rsidRDefault="00A10867">
            <w:pPr>
              <w:rPr>
                <w:b/>
                <w:bCs/>
                <w:kern w:val="2"/>
                <w:szCs w:val="24"/>
              </w:rPr>
            </w:pPr>
            <w:r>
              <w:rPr>
                <w:b/>
                <w:bCs/>
                <w:kern w:val="2"/>
                <w:szCs w:val="24"/>
              </w:rPr>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lastRenderedPageBreak/>
              <w:t xml:space="preserve">6.1. </w:t>
            </w:r>
            <w:r w:rsidRPr="00595BB0">
              <w:rPr>
                <w:b/>
                <w:bCs/>
                <w:kern w:val="2"/>
                <w:szCs w:val="24"/>
              </w:rPr>
              <w:t>Garantinis terminas</w:t>
            </w:r>
          </w:p>
        </w:tc>
        <w:tc>
          <w:tcPr>
            <w:tcW w:w="6705" w:type="dxa"/>
            <w:gridSpan w:val="2"/>
          </w:tcPr>
          <w:p w14:paraId="5D253606" w14:textId="568CE697" w:rsidR="00595BB0" w:rsidRDefault="00595BB0" w:rsidP="00DA5322">
            <w:pPr>
              <w:jc w:val="both"/>
              <w:rPr>
                <w:kern w:val="2"/>
                <w:szCs w:val="24"/>
              </w:rPr>
            </w:pPr>
            <w:r>
              <w:rPr>
                <w:b/>
              </w:rPr>
              <w:t>Tiekėjas</w:t>
            </w:r>
            <w:r w:rsidRPr="00B539E7">
              <w:rPr>
                <w:b/>
              </w:rPr>
              <w:t xml:space="preserve"> </w:t>
            </w:r>
            <w:r w:rsidR="00E24A58">
              <w:t>pristatytų P</w:t>
            </w:r>
            <w:r w:rsidRPr="00B539E7">
              <w:t>rekių kokybę garantuoja, jų tinkamumo vartoti terminų galiojimo metu.</w:t>
            </w:r>
            <w:r w:rsidR="00E24A58">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00E24A58">
              <w:rPr>
                <w:i/>
              </w:rPr>
              <w:t xml:space="preserve"> pasiūlyme nurodytas P</w:t>
            </w:r>
            <w:r w:rsidRPr="005615C8">
              <w:rPr>
                <w:i/>
              </w:rPr>
              <w:t>rekės tinkamumo vartoti terminas</w:t>
            </w:r>
            <w:r>
              <w:t>) dienomis, mėnesiais.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01B4A55C" w14:textId="06A67A73" w:rsidR="00595BB0" w:rsidRDefault="00595BB0" w:rsidP="00DA5322">
            <w:pPr>
              <w:jc w:val="both"/>
              <w:rPr>
                <w:kern w:val="2"/>
                <w:szCs w:val="24"/>
              </w:rPr>
            </w:pPr>
            <w:r w:rsidRPr="00E844DC">
              <w:t xml:space="preserve">Prekių tinkamumo vartoti termino </w:t>
            </w:r>
            <w:r w:rsidR="00E24A58">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00E24A58">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4475F000" w14:textId="4431699A" w:rsidR="00DA5322" w:rsidRDefault="001474BA" w:rsidP="00DA5322">
            <w:pPr>
              <w:jc w:val="both"/>
            </w:pPr>
            <w:r>
              <w:rPr>
                <w:kern w:val="2"/>
                <w:szCs w:val="24"/>
              </w:rPr>
              <w:t>6.3</w:t>
            </w:r>
            <w:r w:rsidR="00DA5322">
              <w:rPr>
                <w:kern w:val="2"/>
                <w:szCs w:val="24"/>
              </w:rPr>
              <w:t xml:space="preserve">.1. </w:t>
            </w:r>
            <w:r w:rsidR="00DA5322" w:rsidRPr="00EB4422">
              <w:t>Prek</w:t>
            </w:r>
            <w:r w:rsidR="00DA5322">
              <w:t>ės</w:t>
            </w:r>
            <w:r w:rsidR="00DA5322" w:rsidRPr="00EB4422">
              <w:t xml:space="preserve"> privalo atitikti Sutartyje ir jos prieduose </w:t>
            </w:r>
            <w:r w:rsidR="00DA5322" w:rsidRPr="00C33D3A">
              <w:t xml:space="preserve">nustatytus </w:t>
            </w:r>
            <w:r w:rsidR="00DA5322" w:rsidRPr="00EB4422">
              <w:t>reikalavimus.</w:t>
            </w:r>
          </w:p>
          <w:p w14:paraId="6EAE308A" w14:textId="2EBCB8E6" w:rsidR="00390179" w:rsidRPr="000D3E98" w:rsidRDefault="001474BA" w:rsidP="00390179">
            <w:pPr>
              <w:jc w:val="both"/>
            </w:pPr>
            <w:r w:rsidRPr="000D3E98">
              <w:t>6.3</w:t>
            </w:r>
            <w:r w:rsidR="00DA5322" w:rsidRPr="000D3E98">
              <w:t xml:space="preserve">.2. </w:t>
            </w:r>
            <w:r w:rsidR="00390179" w:rsidRPr="000D3E98">
              <w:t>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DA5322" w:rsidRDefault="001474BA" w:rsidP="00DA5322">
            <w:pPr>
              <w:jc w:val="both"/>
            </w:pPr>
            <w:r>
              <w:t>6.3</w:t>
            </w:r>
            <w:r w:rsidR="00DA5322">
              <w:t>.3</w:t>
            </w:r>
            <w:r w:rsidR="00DA5322" w:rsidRPr="00F025EE">
              <w:t xml:space="preserve">. Prekių kokybė vertinama ir </w:t>
            </w:r>
            <w:r w:rsidR="00DA5322">
              <w:t>p</w:t>
            </w:r>
            <w:r w:rsidR="00DA5322" w:rsidRPr="00F025EE">
              <w:t>rekės priimamos p</w:t>
            </w:r>
            <w:r w:rsidR="00DA5322">
              <w:t xml:space="preserve">ristačius jas </w:t>
            </w:r>
            <w:r w:rsidR="009B45A6">
              <w:rPr>
                <w:kern w:val="2"/>
                <w:szCs w:val="24"/>
              </w:rPr>
              <w:t>Sutarties</w:t>
            </w:r>
            <w:r w:rsidR="009B45A6" w:rsidRPr="009C132C">
              <w:t xml:space="preserve"> </w:t>
            </w:r>
            <w:r w:rsidR="009C132C" w:rsidRPr="009C132C">
              <w:t>Specialiųjų sąlygų</w:t>
            </w:r>
            <w:r w:rsidR="00DA5322">
              <w:t xml:space="preserve"> 4.1. </w:t>
            </w:r>
            <w:r w:rsidR="009C132C">
              <w:t>punkte</w:t>
            </w:r>
            <w:r w:rsidR="00DA5322">
              <w:t xml:space="preserve"> nurodytu adresu</w:t>
            </w:r>
            <w:r w:rsidR="00DA5322" w:rsidRPr="00F025EE">
              <w:t>.</w:t>
            </w:r>
            <w:r w:rsidR="00ED45FF">
              <w:rPr>
                <w:b/>
              </w:rPr>
              <w:t xml:space="preserve"> Tiekėjui</w:t>
            </w:r>
            <w:r w:rsidR="00DA5322" w:rsidRPr="00A76AC3">
              <w:t xml:space="preserve"> pris</w:t>
            </w:r>
            <w:r w:rsidR="00E24A58">
              <w:t>tačius P</w:t>
            </w:r>
            <w:r w:rsidR="00DA5322" w:rsidRPr="00A76AC3">
              <w:t xml:space="preserve">rekes, </w:t>
            </w:r>
            <w:r w:rsidR="00ED45FF">
              <w:rPr>
                <w:b/>
              </w:rPr>
              <w:t>Pirkėjas</w:t>
            </w:r>
            <w:r w:rsidR="00DA5322" w:rsidRPr="00A76AC3">
              <w:t xml:space="preserve"> per 24 (dvidešimt keturias) va</w:t>
            </w:r>
            <w:r w:rsidR="00ED45FF">
              <w:t xml:space="preserve">landas turi teisę nuspręsti, ar </w:t>
            </w:r>
            <w:r w:rsidR="00ED45FF" w:rsidRPr="00ED45FF">
              <w:rPr>
                <w:b/>
              </w:rPr>
              <w:t>Tiekėjo</w:t>
            </w:r>
            <w:r w:rsidR="00DA5322" w:rsidRPr="00A76AC3">
              <w:t xml:space="preserve"> pristatytoms prekėms bus atliekami laboratoriniai tyrimai</w:t>
            </w:r>
            <w:r w:rsidR="00E24A58">
              <w:t xml:space="preserve"> tam, kad būtų įsitikinta, jog P</w:t>
            </w:r>
            <w:r w:rsidR="00DA5322" w:rsidRPr="00A76AC3">
              <w:t>rekės atitinka Sutartyje ir jos prieduose nustatytus reikalavimus</w:t>
            </w:r>
            <w:r w:rsidR="00390179">
              <w:t>.</w:t>
            </w:r>
            <w:r w:rsidR="00390179">
              <w:rPr>
                <w:color w:val="000000"/>
              </w:rPr>
              <w:t xml:space="preserve"> </w:t>
            </w:r>
            <w:r w:rsidR="00390179" w:rsidRPr="001269FE">
              <w:t>L</w:t>
            </w:r>
            <w:r w:rsidR="00390179">
              <w:t>abora</w:t>
            </w:r>
            <w:r w:rsidR="00E24A58">
              <w:t>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E24A58">
              <w:t>) iš pasirinktos P</w:t>
            </w:r>
            <w:r w:rsidR="00390179" w:rsidRPr="001269FE">
              <w:t xml:space="preserve">rekių partijos </w:t>
            </w:r>
            <w:r w:rsidR="00390179">
              <w:t>ar tos pačios partijos siuntos.</w:t>
            </w:r>
            <w:r w:rsidR="00E24A58">
              <w:t xml:space="preserve"> Tikslus imamas P</w:t>
            </w:r>
            <w:r w:rsidR="00390179" w:rsidRPr="00F025EE">
              <w:t xml:space="preserve">rekių kiekis, reikalingas laboratoriniams </w:t>
            </w:r>
            <w:r w:rsidR="00390179">
              <w:t>tyrimams</w:t>
            </w:r>
            <w:r w:rsidR="00390179" w:rsidRPr="00F025EE">
              <w:t xml:space="preserve"> atlikti, nustatomas atsižvelgiant į bandymą atliksiančių spec</w:t>
            </w:r>
            <w:r w:rsidR="00390179">
              <w:t>ialistų (įmonės) nurodytą kiekį</w:t>
            </w:r>
            <w:r w:rsidR="00DA5322" w:rsidRPr="00E844DC">
              <w:t>.</w:t>
            </w:r>
            <w:r w:rsidR="00E24A58">
              <w:t xml:space="preserve"> Nustačius neatitikimus, P</w:t>
            </w:r>
            <w:r w:rsidR="00DA5322" w:rsidRPr="00F025EE">
              <w:t>rekės nepriimamos ir laikoma</w:t>
            </w:r>
            <w:r w:rsidR="00ED45FF">
              <w:t xml:space="preserve">, kad jos nebuvo pristatytos, o </w:t>
            </w:r>
            <w:r w:rsidR="00ED45FF" w:rsidRPr="00ED45FF">
              <w:rPr>
                <w:b/>
              </w:rPr>
              <w:t>Tiekėjas</w:t>
            </w:r>
            <w:r w:rsidR="00DA5322">
              <w:t xml:space="preserve"> savo lėšomis </w:t>
            </w:r>
            <w:r w:rsidR="00E24A58">
              <w:lastRenderedPageBreak/>
              <w:t>nedelsiant P</w:t>
            </w:r>
            <w:r w:rsidR="00ED45FF">
              <w:t xml:space="preserve">rekes turi atsiimti. </w:t>
            </w:r>
            <w:r w:rsidR="00ED45FF" w:rsidRPr="00ED45FF">
              <w:rPr>
                <w:b/>
              </w:rPr>
              <w:t>Tiekė</w:t>
            </w:r>
            <w:r w:rsidR="00DA5322" w:rsidRPr="00F025EE">
              <w:rPr>
                <w:b/>
              </w:rPr>
              <w:t>jui</w:t>
            </w:r>
            <w:r w:rsidR="00DA5322" w:rsidRPr="00F025EE">
              <w:t xml:space="preserve"> neįvykdžiu</w:t>
            </w:r>
            <w:r w:rsidR="00E24A58">
              <w:t>s pareigos nedelsiant atsiimti P</w:t>
            </w:r>
            <w:r w:rsidR="00DA5322" w:rsidRPr="00F025EE">
              <w:t xml:space="preserve">rekes, </w:t>
            </w:r>
            <w:r w:rsidR="00ED45FF">
              <w:rPr>
                <w:b/>
              </w:rPr>
              <w:t>Tiekėjas</w:t>
            </w:r>
            <w:r w:rsidR="00DA5322" w:rsidRPr="00F025EE">
              <w:t xml:space="preserve"> neturi</w:t>
            </w:r>
            <w:r w:rsidR="00E24A58">
              <w:t xml:space="preserve"> teisės reikšti pretenzijų dėl P</w:t>
            </w:r>
            <w:r w:rsidR="00DA5322" w:rsidRPr="00F025EE">
              <w:t>rekių žuvimo ar sugadinimo.</w:t>
            </w:r>
          </w:p>
          <w:p w14:paraId="32EEC7D7" w14:textId="03E0D8AE" w:rsidR="008D19E4" w:rsidRPr="00433D5D" w:rsidRDefault="001474BA" w:rsidP="008D19E4">
            <w:pPr>
              <w:contextualSpacing/>
              <w:jc w:val="both"/>
              <w:rPr>
                <w:rFonts w:eastAsiaTheme="minorHAnsi"/>
              </w:rPr>
            </w:pPr>
            <w:r>
              <w:t>6.3</w:t>
            </w:r>
            <w:r w:rsidR="008D19E4">
              <w:t xml:space="preserve">.4. </w:t>
            </w:r>
            <w:r w:rsidR="008D19E4" w:rsidRPr="00433D5D">
              <w:rPr>
                <w:rFonts w:eastAsiaTheme="minorHAnsi"/>
              </w:rPr>
              <w:t>Jeigu laborat</w:t>
            </w:r>
            <w:r w:rsidR="00E24A58">
              <w:rPr>
                <w:rFonts w:eastAsiaTheme="minorHAnsi"/>
              </w:rPr>
              <w:t>orinių bandymų metu patikrinus P</w:t>
            </w:r>
            <w:r w:rsidR="008D19E4" w:rsidRPr="00433D5D">
              <w:rPr>
                <w:rFonts w:eastAsiaTheme="minorHAnsi"/>
              </w:rPr>
              <w:t>rekių atitikimą reikalavimams, nustatytiems Sutartyje ir jos priede (-uose), n</w:t>
            </w:r>
            <w:r w:rsidR="00E24A58">
              <w:rPr>
                <w:rFonts w:eastAsiaTheme="minorHAnsi"/>
              </w:rPr>
              <w:t>ustatoma, kad P</w:t>
            </w:r>
            <w:r w:rsidR="008D19E4" w:rsidRPr="00433D5D">
              <w:rPr>
                <w:rFonts w:eastAsiaTheme="minorHAnsi"/>
              </w:rPr>
              <w:t>rekės jų neatiti</w:t>
            </w:r>
            <w:r w:rsidR="00E24A58">
              <w:rPr>
                <w:rFonts w:eastAsiaTheme="minorHAnsi"/>
              </w:rPr>
              <w:t xml:space="preserve">nka, jos nepriimamos, likusios </w:t>
            </w:r>
            <w:r w:rsidR="008D19E4" w:rsidRPr="00433D5D">
              <w:rPr>
                <w:rFonts w:eastAsiaTheme="minorHAnsi"/>
              </w:rPr>
              <w:t xml:space="preserve">rekės (partija ir/ar siunta) grąžinamos </w:t>
            </w:r>
            <w:r w:rsidR="008D19E4" w:rsidRPr="00433D5D">
              <w:rPr>
                <w:rFonts w:eastAsiaTheme="minorHAnsi"/>
                <w:b/>
              </w:rPr>
              <w:t>Pardavėju</w:t>
            </w:r>
            <w:r w:rsidR="00E24A58">
              <w:rPr>
                <w:rFonts w:eastAsiaTheme="minorHAnsi"/>
              </w:rPr>
              <w:t>i. Už P</w:t>
            </w:r>
            <w:r w:rsidR="008D19E4" w:rsidRPr="00433D5D">
              <w:rPr>
                <w:rFonts w:eastAsiaTheme="minorHAnsi"/>
              </w:rPr>
              <w:t>rek</w:t>
            </w:r>
            <w:r w:rsidR="00E24A58">
              <w:rPr>
                <w:rFonts w:eastAsiaTheme="minorHAnsi"/>
              </w:rPr>
              <w:t>es neapmokama bei laikoma, kad P</w:t>
            </w:r>
            <w:r w:rsidR="008D19E4" w:rsidRPr="00433D5D">
              <w:rPr>
                <w:rFonts w:eastAsiaTheme="minorHAnsi"/>
              </w:rPr>
              <w:t>rekės</w:t>
            </w:r>
            <w:r w:rsidR="00E24A58">
              <w:rPr>
                <w:rFonts w:eastAsiaTheme="minorHAnsi"/>
              </w:rPr>
              <w:t xml:space="preserve"> nebuvo pristatytos. Nustačius P</w:t>
            </w:r>
            <w:r w:rsidR="008D19E4" w:rsidRPr="00433D5D">
              <w:rPr>
                <w:rFonts w:eastAsiaTheme="minorHAnsi"/>
              </w:rPr>
              <w:t xml:space="preserve">rekių neatitikimą Sutartyje ir jos priede (-uose) nustatytiems reikalavimams, už bandymams panaudotas prekes neapmokama, o </w:t>
            </w:r>
            <w:r w:rsidR="008D19E4" w:rsidRPr="00433D5D">
              <w:rPr>
                <w:rFonts w:eastAsiaTheme="minorHAnsi"/>
                <w:b/>
              </w:rPr>
              <w:t>Pardavėjas</w:t>
            </w:r>
            <w:r w:rsidR="008D19E4" w:rsidRPr="00433D5D">
              <w:rPr>
                <w:rFonts w:eastAsiaTheme="minorHAnsi"/>
              </w:rPr>
              <w:t xml:space="preserve"> turi apmokėti laboratorinių bandymų išlaidas bei sumokėti </w:t>
            </w:r>
            <w:r w:rsidR="008D19E4" w:rsidRPr="00433D5D">
              <w:rPr>
                <w:rFonts w:eastAsiaTheme="minorHAnsi"/>
                <w:b/>
              </w:rPr>
              <w:t>Pirkėju</w:t>
            </w:r>
            <w:r w:rsidR="008D19E4" w:rsidRPr="00433D5D">
              <w:rPr>
                <w:rFonts w:eastAsiaTheme="minorHAnsi"/>
              </w:rPr>
              <w:t>i 10% dydžio nuo išbrokuotos partijos kainos be PVM Šalių iš anksto sutartus minimalius nuostolius, kurie skirti atlyginti</w:t>
            </w:r>
            <w:r w:rsidR="008D19E4" w:rsidRPr="00433D5D">
              <w:rPr>
                <w:rFonts w:eastAsiaTheme="minorHAnsi"/>
                <w:b/>
              </w:rPr>
              <w:t xml:space="preserve"> Pirkėjo</w:t>
            </w:r>
            <w:r w:rsidR="008D19E4" w:rsidRPr="00433D5D">
              <w:rPr>
                <w:rFonts w:eastAsiaTheme="minorHAnsi"/>
              </w:rPr>
              <w:t xml:space="preserve"> patirtas administr</w:t>
            </w:r>
            <w:r w:rsidR="00E962B4">
              <w:rPr>
                <w:rFonts w:eastAsiaTheme="minorHAnsi"/>
              </w:rPr>
              <w:t>acines išlaidas, organizuojant P</w:t>
            </w:r>
            <w:r w:rsidR="008D19E4" w:rsidRPr="00433D5D">
              <w:rPr>
                <w:rFonts w:eastAsiaTheme="minorHAnsi"/>
              </w:rPr>
              <w:t xml:space="preserve">rekių laboratorinių bandymų procedūras. Tokiu atveju </w:t>
            </w:r>
            <w:r w:rsidR="008D19E4" w:rsidRPr="00433D5D">
              <w:rPr>
                <w:rFonts w:eastAsiaTheme="minorHAnsi"/>
                <w:b/>
              </w:rPr>
              <w:t>Pardavėjas</w:t>
            </w:r>
            <w:r w:rsidR="00E24A58">
              <w:rPr>
                <w:rFonts w:eastAsiaTheme="minorHAnsi"/>
              </w:rPr>
              <w:t xml:space="preserve"> privalo vietoj nepriimtų p</w:t>
            </w:r>
            <w:r w:rsidR="008D19E4" w:rsidRPr="00433D5D">
              <w:rPr>
                <w:rFonts w:eastAsiaTheme="minorHAnsi"/>
              </w:rPr>
              <w:t>rekių, neatitinkančių Sutartyje ir jos priede (-uose) nustatytiems reikalavimams, pristatyti naujas, Sutarties ir jos priede (-uose) nustatytus rei</w:t>
            </w:r>
            <w:r w:rsidR="00E24A58">
              <w:rPr>
                <w:rFonts w:eastAsiaTheme="minorHAnsi"/>
              </w:rPr>
              <w:t>kalavimus atitinkančias Prekes.</w:t>
            </w:r>
          </w:p>
          <w:p w14:paraId="0D754293" w14:textId="0661EC5E" w:rsidR="008D19E4" w:rsidRDefault="001474BA" w:rsidP="008D19E4">
            <w:pPr>
              <w:contextualSpacing/>
              <w:jc w:val="both"/>
              <w:rPr>
                <w:rFonts w:eastAsiaTheme="minorHAnsi"/>
              </w:rPr>
            </w:pPr>
            <w:r>
              <w:rPr>
                <w:rFonts w:eastAsiaTheme="minorHAnsi"/>
              </w:rPr>
              <w:t>6.3</w:t>
            </w:r>
            <w:r w:rsidR="008D19E4" w:rsidRPr="00433D5D">
              <w:rPr>
                <w:rFonts w:eastAsiaTheme="minorHAnsi"/>
              </w:rPr>
              <w:t>.</w:t>
            </w:r>
            <w:r w:rsidR="008D19E4">
              <w:rPr>
                <w:rFonts w:eastAsiaTheme="minorHAnsi"/>
              </w:rPr>
              <w:t>5</w:t>
            </w:r>
            <w:r w:rsidR="008D19E4" w:rsidRPr="00433D5D">
              <w:rPr>
                <w:rFonts w:eastAsiaTheme="minorHAnsi"/>
              </w:rPr>
              <w:t>. Jeigu laborat</w:t>
            </w:r>
            <w:r w:rsidR="00E24A58">
              <w:rPr>
                <w:rFonts w:eastAsiaTheme="minorHAnsi"/>
              </w:rPr>
              <w:t>orinių bandymų metu patikrinus P</w:t>
            </w:r>
            <w:r w:rsidR="008D19E4" w:rsidRPr="00433D5D">
              <w:rPr>
                <w:rFonts w:eastAsiaTheme="minorHAnsi"/>
              </w:rPr>
              <w:t xml:space="preserve">rekių atitikimą reikalavimams, nustatytiems Sutartyje ir jos </w:t>
            </w:r>
            <w:r w:rsidR="00E24A58">
              <w:rPr>
                <w:rFonts w:eastAsiaTheme="minorHAnsi"/>
              </w:rPr>
              <w:t>priede (-uose), nustatoma, kad P</w:t>
            </w:r>
            <w:r w:rsidR="008D19E4" w:rsidRPr="00433D5D">
              <w:rPr>
                <w:rFonts w:eastAsiaTheme="minorHAnsi"/>
              </w:rPr>
              <w:t xml:space="preserve">rekės juos atitinka, </w:t>
            </w:r>
            <w:r w:rsidR="008D19E4" w:rsidRPr="00433D5D">
              <w:rPr>
                <w:rFonts w:eastAsiaTheme="minorHAnsi"/>
                <w:b/>
              </w:rPr>
              <w:t>Pirkėjas</w:t>
            </w:r>
            <w:r w:rsidR="008D19E4" w:rsidRPr="00433D5D">
              <w:rPr>
                <w:rFonts w:eastAsiaTheme="minorHAnsi"/>
              </w:rPr>
              <w:t xml:space="preserve"> apmoka laboratorinių bandymų išlaidas, o </w:t>
            </w:r>
            <w:r w:rsidR="008D19E4" w:rsidRPr="00433D5D">
              <w:rPr>
                <w:rFonts w:eastAsiaTheme="minorHAnsi"/>
                <w:b/>
              </w:rPr>
              <w:t>Pardavėjas</w:t>
            </w:r>
            <w:r w:rsidR="008D19E4" w:rsidRPr="00433D5D">
              <w:rPr>
                <w:rFonts w:eastAsiaTheme="minorHAnsi"/>
              </w:rPr>
              <w:t xml:space="preserve"> turi labora</w:t>
            </w:r>
            <w:r w:rsidR="00E24A58">
              <w:rPr>
                <w:rFonts w:eastAsiaTheme="minorHAnsi"/>
              </w:rPr>
              <w:t>toriniams bandymams panaudotas P</w:t>
            </w:r>
            <w:r w:rsidR="008D19E4" w:rsidRPr="00433D5D">
              <w:rPr>
                <w:rFonts w:eastAsiaTheme="minorHAnsi"/>
              </w:rPr>
              <w:t xml:space="preserve">rekes pakeisti </w:t>
            </w:r>
            <w:r w:rsidR="008D19E4" w:rsidRPr="00433D5D">
              <w:rPr>
                <w:rFonts w:eastAsiaTheme="minorHAnsi"/>
                <w:b/>
              </w:rPr>
              <w:t>Pirkėjui</w:t>
            </w:r>
            <w:r w:rsidR="00E24A58">
              <w:rPr>
                <w:rFonts w:eastAsiaTheme="minorHAnsi"/>
              </w:rPr>
              <w:t xml:space="preserve"> naujomis P</w:t>
            </w:r>
            <w:r w:rsidR="008D19E4" w:rsidRPr="00433D5D">
              <w:rPr>
                <w:rFonts w:eastAsiaTheme="minorHAnsi"/>
              </w:rPr>
              <w:t>rekėmis be papildomo apmokėjimo.</w:t>
            </w:r>
          </w:p>
          <w:p w14:paraId="69E1FE8F" w14:textId="5104FAD8" w:rsidR="00F24D18" w:rsidRDefault="001474BA" w:rsidP="00637EA7">
            <w:pPr>
              <w:tabs>
                <w:tab w:val="left" w:pos="282"/>
              </w:tabs>
              <w:jc w:val="both"/>
            </w:pPr>
            <w:r>
              <w:t>6.3</w:t>
            </w:r>
            <w:r w:rsidR="00DA5322">
              <w:t>.</w:t>
            </w:r>
            <w:r w:rsidR="008D19E4">
              <w:t>6</w:t>
            </w:r>
            <w:r w:rsidR="00DA5322" w:rsidRPr="00F025EE">
              <w:t xml:space="preserve">. </w:t>
            </w:r>
            <w:r w:rsidR="00ED45FF">
              <w:rPr>
                <w:b/>
              </w:rPr>
              <w:t>Pirkėjui</w:t>
            </w:r>
            <w:r w:rsidR="00DA5322">
              <w:t xml:space="preserve"> </w:t>
            </w:r>
            <w:r w:rsidR="00E24A58">
              <w:t>Prekių priėmimo metu pastebėjus P</w:t>
            </w:r>
            <w:r w:rsidR="00390179" w:rsidRPr="00F025EE">
              <w:t>rekių įpakavimo, tinkamumo vartoti termi</w:t>
            </w:r>
            <w:r w:rsidR="00E962B4">
              <w:t>nų (P</w:t>
            </w:r>
            <w:r w:rsidR="00390179">
              <w:t>rekių pr</w:t>
            </w:r>
            <w:r w:rsidR="00E962B4">
              <w:t>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E962B4">
              <w:t>neteisingai nurodyta P</w:t>
            </w:r>
            <w:r w:rsidR="00390179" w:rsidRPr="00F025EE">
              <w:t xml:space="preserve">rekės matavimo vnt. kaina, </w:t>
            </w:r>
            <w:r w:rsidR="00390179">
              <w:t xml:space="preserve">neteisingas </w:t>
            </w:r>
            <w:r w:rsidR="00390179" w:rsidRPr="00F025EE">
              <w:t xml:space="preserve">ženklinimas ir kt.), surašomas aktas, kurį pasirašo </w:t>
            </w:r>
            <w:r w:rsidR="00390179">
              <w:rPr>
                <w:b/>
              </w:rPr>
              <w:t>Pirkėjas</w:t>
            </w:r>
            <w:r w:rsidR="00E24A58">
              <w:t xml:space="preserve"> ir P</w:t>
            </w:r>
            <w:r w:rsidR="00390179" w:rsidRPr="00F025EE">
              <w:t xml:space="preserve">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E24A58">
              <w:t>i) už tiekiamų P</w:t>
            </w:r>
            <w:r w:rsidR="00390179" w:rsidRPr="00F025EE">
              <w:t>rekių kokybę, el. paštu, pridedant akto skenuotą kopiją. Šiame punkte nurodytu</w:t>
            </w:r>
            <w:r w:rsidR="00E962B4">
              <w:t xml:space="preserve"> atveju P</w:t>
            </w:r>
            <w:r w:rsidR="00390179" w:rsidRPr="00F025EE">
              <w:t xml:space="preserve">rekės nepriimamos ir grąžinamos </w:t>
            </w:r>
            <w:r w:rsidR="00390179">
              <w:rPr>
                <w:b/>
              </w:rPr>
              <w:t>Tiekėjui</w:t>
            </w:r>
            <w:r w:rsidR="00E962B4">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lastRenderedPageBreak/>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lastRenderedPageBreak/>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7777777" w:rsidR="005A5832" w:rsidRDefault="00A10867">
            <w:pPr>
              <w:rPr>
                <w:b/>
                <w:bCs/>
                <w:kern w:val="2"/>
                <w:szCs w:val="24"/>
              </w:rPr>
            </w:pPr>
            <w:r>
              <w:rPr>
                <w:b/>
                <w:bCs/>
                <w:kern w:val="2"/>
                <w:szCs w:val="24"/>
              </w:rPr>
              <w:t>9.2. Tiekėjui taikomos netesybos</w:t>
            </w:r>
          </w:p>
        </w:tc>
        <w:tc>
          <w:tcPr>
            <w:tcW w:w="6705" w:type="dxa"/>
            <w:gridSpan w:val="2"/>
          </w:tcPr>
          <w:p w14:paraId="0F36C1E0" w14:textId="0AFCBF34"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E24A58">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w:t>
            </w:r>
            <w:r w:rsidR="00E962B4">
              <w:rPr>
                <w:color w:val="000000"/>
                <w:kern w:val="2"/>
                <w:szCs w:val="24"/>
              </w:rPr>
              <w:t>statytų/nepakeistų P</w:t>
            </w:r>
            <w:r w:rsidR="007827CC" w:rsidRPr="007827CC">
              <w:rPr>
                <w:color w:val="000000"/>
                <w:kern w:val="2"/>
                <w:szCs w:val="24"/>
              </w:rPr>
              <w:t xml:space="preserve">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541798A0"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07393D">
              <w:rPr>
                <w:kern w:val="2"/>
                <w:szCs w:val="24"/>
              </w:rPr>
              <w:t>12.2.1 – 12.2.12</w:t>
            </w:r>
            <w:r w:rsidR="006061A8">
              <w:rPr>
                <w:kern w:val="2"/>
                <w:szCs w:val="24"/>
              </w:rPr>
              <w:t xml:space="preserve">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Default="00902093">
            <w:pPr>
              <w:rPr>
                <w:b/>
                <w:bCs/>
                <w:kern w:val="2"/>
                <w:szCs w:val="24"/>
                <w:lang w:val="en-US"/>
              </w:rPr>
            </w:pPr>
            <w:r>
              <w:rPr>
                <w:b/>
                <w:bCs/>
                <w:kern w:val="2"/>
                <w:szCs w:val="24"/>
                <w:lang w:val="en-US"/>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5A5832" w:rsidRDefault="00805D67" w:rsidP="006B1941">
            <w:pPr>
              <w:jc w:val="both"/>
              <w:rPr>
                <w:color w:val="4472C4"/>
                <w:kern w:val="2"/>
                <w:szCs w:val="24"/>
              </w:rPr>
            </w:pPr>
            <w:r w:rsidRPr="00805D67">
              <w:rPr>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39581511" w:rsidR="00902093" w:rsidRPr="00063DB0"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7B7C38">
              <w:rPr>
                <w:rFonts w:eastAsia="Arial"/>
                <w:kern w:val="2"/>
                <w:szCs w:val="24"/>
              </w:rPr>
              <w:t>12.2.13 ir 12</w:t>
            </w:r>
            <w:r w:rsidR="00E507D4">
              <w:rPr>
                <w:rFonts w:eastAsia="Arial"/>
                <w:kern w:val="2"/>
                <w:szCs w:val="24"/>
              </w:rPr>
              <w:t>.2.14</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Eur </w:t>
            </w:r>
            <w:r w:rsidRPr="00152500">
              <w:rPr>
                <w:i/>
                <w:kern w:val="2"/>
                <w:szCs w:val="24"/>
              </w:rPr>
              <w:t>(15 (penkiolika) procentų nuo Sutarties Specialiųjų sąlygų 5.2 punkte nurodytos pradinės Sutarties vertės Eur be PVM )</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902093" w:rsidRPr="00EB6870" w:rsidRDefault="00723AC8" w:rsidP="00805D67">
            <w:pPr>
              <w:jc w:val="both"/>
              <w:rPr>
                <w:bCs/>
              </w:rPr>
            </w:pPr>
            <w:r>
              <w:rPr>
                <w:kern w:val="2"/>
                <w:szCs w:val="24"/>
              </w:rPr>
              <w:t>Netaikoma</w:t>
            </w:r>
          </w:p>
        </w:tc>
      </w:tr>
      <w:tr w:rsidR="00902093" w14:paraId="2F93D6CE" w14:textId="77777777" w:rsidTr="00E00F84">
        <w:trPr>
          <w:trHeight w:val="300"/>
        </w:trPr>
        <w:tc>
          <w:tcPr>
            <w:tcW w:w="2830" w:type="dxa"/>
          </w:tcPr>
          <w:p w14:paraId="74AAD3FB" w14:textId="3738CCFC" w:rsidR="00902093" w:rsidRDefault="00902093" w:rsidP="00902093">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902093" w:rsidRDefault="00723AC8" w:rsidP="00723AC8">
            <w:pPr>
              <w:rPr>
                <w:kern w:val="2"/>
                <w:szCs w:val="24"/>
              </w:rPr>
            </w:pPr>
            <w:r>
              <w:rPr>
                <w:kern w:val="2"/>
                <w:szCs w:val="24"/>
              </w:rPr>
              <w:t>Netaikoma</w:t>
            </w:r>
          </w:p>
        </w:tc>
      </w:tr>
      <w:tr w:rsidR="00902093" w14:paraId="1D9E083C" w14:textId="77777777" w:rsidTr="00E00F84">
        <w:trPr>
          <w:trHeight w:val="300"/>
        </w:trPr>
        <w:tc>
          <w:tcPr>
            <w:tcW w:w="9535" w:type="dxa"/>
            <w:gridSpan w:val="3"/>
          </w:tcPr>
          <w:p w14:paraId="55A45D59" w14:textId="1CAE4110" w:rsidR="00902093" w:rsidRDefault="00902093" w:rsidP="00902093">
            <w:pPr>
              <w:jc w:val="center"/>
              <w:rPr>
                <w:b/>
                <w:bCs/>
                <w:kern w:val="2"/>
                <w:szCs w:val="24"/>
              </w:rPr>
            </w:pPr>
            <w:r>
              <w:rPr>
                <w:b/>
                <w:bCs/>
                <w:kern w:val="2"/>
                <w:szCs w:val="24"/>
              </w:rPr>
              <w:t xml:space="preserve">11. </w:t>
            </w:r>
            <w:r w:rsidRPr="001A4107">
              <w:rPr>
                <w:b/>
                <w:bCs/>
                <w:kern w:val="2"/>
                <w:szCs w:val="24"/>
              </w:rPr>
              <w:t>SUTARTIES GALIOJIMAS IR KEITIMAS</w:t>
            </w:r>
          </w:p>
        </w:tc>
      </w:tr>
      <w:tr w:rsidR="00902093" w14:paraId="5B1C7237" w14:textId="77777777" w:rsidTr="00E00F84">
        <w:trPr>
          <w:trHeight w:val="300"/>
        </w:trPr>
        <w:tc>
          <w:tcPr>
            <w:tcW w:w="2830" w:type="dxa"/>
          </w:tcPr>
          <w:p w14:paraId="52AEA4A9" w14:textId="4076346E" w:rsidR="00902093" w:rsidRDefault="00902093" w:rsidP="00902093">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1A208791" w:rsidR="00902093" w:rsidRPr="00C84807" w:rsidRDefault="00E24A58" w:rsidP="00902093">
            <w:pPr>
              <w:jc w:val="both"/>
              <w:rPr>
                <w:kern w:val="2"/>
                <w:szCs w:val="24"/>
              </w:rPr>
            </w:pPr>
            <w:r>
              <w:rPr>
                <w:kern w:val="2"/>
                <w:szCs w:val="24"/>
              </w:rPr>
              <w:t>Ši Sutartis laikoma sudaryta ir</w:t>
            </w:r>
            <w:r w:rsidRPr="00595BB0">
              <w:rPr>
                <w:kern w:val="2"/>
                <w:szCs w:val="24"/>
              </w:rPr>
              <w:t xml:space="preserve"> įsigalioja </w:t>
            </w:r>
            <w:r>
              <w:rPr>
                <w:kern w:val="2"/>
                <w:szCs w:val="24"/>
              </w:rPr>
              <w:t xml:space="preserve">nuo Sutarties pasirašymo dienos (antrosios Šalies pasirašymo dieną). </w:t>
            </w:r>
            <w:r w:rsidRPr="003A7DEB">
              <w:rPr>
                <w:kern w:val="2"/>
                <w:szCs w:val="24"/>
              </w:rPr>
              <w:t xml:space="preserve">Jei Sutartis </w:t>
            </w:r>
            <w:r>
              <w:rPr>
                <w:kern w:val="2"/>
                <w:szCs w:val="24"/>
              </w:rPr>
              <w:t>pasirašoma</w:t>
            </w:r>
            <w:r w:rsidRPr="003A7DEB">
              <w:rPr>
                <w:kern w:val="2"/>
                <w:szCs w:val="24"/>
              </w:rPr>
              <w:t xml:space="preserve"> iki 2026 m. sausio 1 d., tai Sutartis įsi</w:t>
            </w:r>
            <w:r>
              <w:rPr>
                <w:kern w:val="2"/>
                <w:szCs w:val="24"/>
              </w:rPr>
              <w:t>galioja nuo 2026 m. sausio 1 d.</w:t>
            </w:r>
            <w:r w:rsidRPr="003A7DEB">
              <w:rPr>
                <w:kern w:val="2"/>
                <w:szCs w:val="24"/>
              </w:rPr>
              <w:t xml:space="preserve"> </w:t>
            </w:r>
            <w:r w:rsidRPr="00595BB0">
              <w:rPr>
                <w:kern w:val="2"/>
                <w:szCs w:val="24"/>
              </w:rPr>
              <w:t>Sutartis galioja iki visiško prievolių įvykdymo (kol bus išnaudota Pradinės Sutarties vertė, bet jos terminas negali būti ilgesnis kaip 36 (trisdešimt šeši) mėnesiai.</w:t>
            </w:r>
          </w:p>
        </w:tc>
      </w:tr>
      <w:tr w:rsidR="00902093" w14:paraId="60A08D78" w14:textId="77777777" w:rsidTr="00E00F84">
        <w:trPr>
          <w:trHeight w:val="300"/>
        </w:trPr>
        <w:tc>
          <w:tcPr>
            <w:tcW w:w="2830" w:type="dxa"/>
          </w:tcPr>
          <w:p w14:paraId="2BCA7AEF" w14:textId="03C2E52F" w:rsidR="00902093" w:rsidRDefault="007A2398" w:rsidP="007A2398">
            <w:pPr>
              <w:rPr>
                <w:b/>
                <w:bCs/>
                <w:kern w:val="2"/>
                <w:szCs w:val="24"/>
              </w:rPr>
            </w:pPr>
            <w:r>
              <w:rPr>
                <w:b/>
                <w:bCs/>
                <w:kern w:val="2"/>
                <w:szCs w:val="24"/>
              </w:rPr>
              <w:t>11.2. Sutarties galiojimo termino pratęsimas</w:t>
            </w:r>
          </w:p>
        </w:tc>
        <w:tc>
          <w:tcPr>
            <w:tcW w:w="6705" w:type="dxa"/>
            <w:gridSpan w:val="2"/>
          </w:tcPr>
          <w:p w14:paraId="277F7B0E" w14:textId="45EE1471" w:rsidR="00902093" w:rsidRDefault="007A2398" w:rsidP="00902093">
            <w:pPr>
              <w:spacing w:line="257" w:lineRule="auto"/>
              <w:jc w:val="both"/>
              <w:rPr>
                <w:rFonts w:eastAsia="Arial"/>
                <w:color w:val="FF0000"/>
                <w:kern w:val="2"/>
                <w:szCs w:val="24"/>
              </w:rPr>
            </w:pPr>
            <w:r w:rsidRPr="007A2398">
              <w:rPr>
                <w:rFonts w:eastAsia="Arial"/>
                <w:kern w:val="2"/>
                <w:szCs w:val="24"/>
              </w:rPr>
              <w:t>Netaikoma</w:t>
            </w:r>
          </w:p>
        </w:tc>
      </w:tr>
      <w:tr w:rsidR="00902093" w14:paraId="233BBCCF" w14:textId="77777777" w:rsidTr="00E00F84">
        <w:trPr>
          <w:trHeight w:val="300"/>
        </w:trPr>
        <w:tc>
          <w:tcPr>
            <w:tcW w:w="9535" w:type="dxa"/>
            <w:gridSpan w:val="3"/>
          </w:tcPr>
          <w:p w14:paraId="0A601614" w14:textId="5E6810D7" w:rsidR="00902093" w:rsidRDefault="007A2398" w:rsidP="00902093">
            <w:pPr>
              <w:jc w:val="center"/>
              <w:rPr>
                <w:kern w:val="2"/>
                <w:szCs w:val="24"/>
              </w:rPr>
            </w:pPr>
            <w:r>
              <w:rPr>
                <w:b/>
                <w:bCs/>
                <w:kern w:val="2"/>
                <w:szCs w:val="24"/>
              </w:rPr>
              <w:t>12. SUTARTIES NUTRAUKIMAS</w:t>
            </w:r>
          </w:p>
        </w:tc>
      </w:tr>
      <w:tr w:rsidR="007A2398" w14:paraId="1F76C49B" w14:textId="77777777" w:rsidTr="00E00F84">
        <w:trPr>
          <w:trHeight w:val="300"/>
        </w:trPr>
        <w:tc>
          <w:tcPr>
            <w:tcW w:w="2830" w:type="dxa"/>
          </w:tcPr>
          <w:p w14:paraId="01B61C8B" w14:textId="5D3AC188" w:rsidR="007A2398" w:rsidRDefault="007A2398" w:rsidP="007A2398">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7A2398" w:rsidRPr="00C84807" w:rsidRDefault="007A2398" w:rsidP="007A2398">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A2398" w14:paraId="65C69B80" w14:textId="77777777" w:rsidTr="00E00F84">
        <w:trPr>
          <w:trHeight w:val="300"/>
        </w:trPr>
        <w:tc>
          <w:tcPr>
            <w:tcW w:w="2830" w:type="dxa"/>
          </w:tcPr>
          <w:p w14:paraId="609A3134" w14:textId="04ABCDD6" w:rsidR="007A2398" w:rsidRDefault="007A2398" w:rsidP="007A2398">
            <w:pPr>
              <w:rPr>
                <w:b/>
                <w:bCs/>
                <w:kern w:val="2"/>
                <w:szCs w:val="24"/>
              </w:rPr>
            </w:pPr>
            <w:r>
              <w:rPr>
                <w:b/>
                <w:bCs/>
                <w:kern w:val="2"/>
                <w:szCs w:val="24"/>
              </w:rPr>
              <w:t>12.2. Esminiai Sutarties pažeidimai</w:t>
            </w:r>
          </w:p>
          <w:p w14:paraId="0EF84FB5" w14:textId="77777777" w:rsidR="007A2398" w:rsidRDefault="007A2398" w:rsidP="007A2398">
            <w:pPr>
              <w:rPr>
                <w:b/>
                <w:bCs/>
                <w:kern w:val="2"/>
                <w:szCs w:val="24"/>
              </w:rPr>
            </w:pPr>
          </w:p>
        </w:tc>
        <w:tc>
          <w:tcPr>
            <w:tcW w:w="6705" w:type="dxa"/>
            <w:gridSpan w:val="2"/>
          </w:tcPr>
          <w:p w14:paraId="04DF9F1F" w14:textId="2154B933" w:rsidR="007A2398" w:rsidRDefault="007B7C38" w:rsidP="007A2398">
            <w:pPr>
              <w:jc w:val="both"/>
            </w:pPr>
            <w:r>
              <w:rPr>
                <w:kern w:val="2"/>
                <w:szCs w:val="24"/>
              </w:rPr>
              <w:t>12</w:t>
            </w:r>
            <w:r w:rsidR="007A2398" w:rsidRPr="00C84807">
              <w:rPr>
                <w:kern w:val="2"/>
                <w:szCs w:val="24"/>
              </w:rPr>
              <w:t xml:space="preserve">.2.1. </w:t>
            </w:r>
            <w:r w:rsidR="007A2398">
              <w:rPr>
                <w:b/>
              </w:rPr>
              <w:t>Tiekėjas</w:t>
            </w:r>
            <w:r w:rsidR="007A2398">
              <w:t xml:space="preserve"> vėluoja prist</w:t>
            </w:r>
            <w:r w:rsidR="00E962B4">
              <w:t>atyti P</w:t>
            </w:r>
            <w:r w:rsidR="007A2398" w:rsidRPr="00F025EE">
              <w:t xml:space="preserve">rekes daugiau kaip 48 (keturiasdešimt aštuonias) valandas nuo </w:t>
            </w:r>
            <w:r w:rsidR="007A2398">
              <w:rPr>
                <w:kern w:val="2"/>
                <w:szCs w:val="24"/>
              </w:rPr>
              <w:t xml:space="preserve">Sutarties Specialiųjų sąlygų </w:t>
            </w:r>
            <w:r w:rsidR="007A2398">
              <w:t>4.1.</w:t>
            </w:r>
            <w:r w:rsidR="007A2398" w:rsidRPr="00F025EE">
              <w:t xml:space="preserve"> punkte nustatyto termino;</w:t>
            </w:r>
          </w:p>
          <w:p w14:paraId="11E8173F" w14:textId="0048472B" w:rsidR="007A2398" w:rsidRPr="00010D70" w:rsidRDefault="007B7C38" w:rsidP="007A2398">
            <w:pPr>
              <w:jc w:val="both"/>
            </w:pPr>
            <w:r>
              <w:lastRenderedPageBreak/>
              <w:t>12</w:t>
            </w:r>
            <w:r w:rsidR="007A2398">
              <w:t xml:space="preserve">.2.2. </w:t>
            </w:r>
            <w:r w:rsidR="007A2398">
              <w:rPr>
                <w:b/>
              </w:rPr>
              <w:t>Tiekėjas</w:t>
            </w:r>
            <w:r w:rsidR="007A2398" w:rsidRPr="00010D70">
              <w:t xml:space="preserve"> nevykdo (ar informuoja, kad negalės vykdyti) su</w:t>
            </w:r>
            <w:r w:rsidR="00E24A58">
              <w:t>tartinio įsipareigojimo tiekti P</w:t>
            </w:r>
            <w:r w:rsidR="007A2398" w:rsidRPr="00010D70">
              <w:t>rekes;</w:t>
            </w:r>
          </w:p>
          <w:p w14:paraId="0FD07B18" w14:textId="72F984F3" w:rsidR="007A2398" w:rsidRDefault="007B7C38" w:rsidP="007A2398">
            <w:pPr>
              <w:jc w:val="both"/>
            </w:pPr>
            <w:r>
              <w:t>12</w:t>
            </w:r>
            <w:r w:rsidR="007A2398">
              <w:t xml:space="preserve">.2.3. </w:t>
            </w:r>
            <w:r w:rsidR="007A2398">
              <w:rPr>
                <w:b/>
              </w:rPr>
              <w:t>Tiekėjas</w:t>
            </w:r>
            <w:r w:rsidR="007A2398" w:rsidRPr="00010D70">
              <w:t xml:space="preserve"> didina </w:t>
            </w:r>
            <w:r w:rsidR="00E24A58">
              <w:t>P</w:t>
            </w:r>
            <w:r w:rsidR="007A2398" w:rsidRPr="00010D70">
              <w:t>rekių kainas/įkainiu</w:t>
            </w:r>
            <w:r w:rsidR="007A2398">
              <w:t xml:space="preserve">s, išskyrus </w:t>
            </w:r>
            <w:r w:rsidR="007A2398">
              <w:rPr>
                <w:kern w:val="2"/>
                <w:szCs w:val="24"/>
              </w:rPr>
              <w:t xml:space="preserve">Sutarties Specialiųjų sąlygų </w:t>
            </w:r>
            <w:r w:rsidR="007A2398">
              <w:t>5.3.</w:t>
            </w:r>
            <w:r w:rsidR="007A2398" w:rsidRPr="00010D70">
              <w:t xml:space="preserve"> </w:t>
            </w:r>
            <w:r w:rsidR="007A2398">
              <w:t>punkte numatytus atvejus</w:t>
            </w:r>
            <w:r w:rsidR="007A2398" w:rsidRPr="00010D70">
              <w:t>;</w:t>
            </w:r>
          </w:p>
          <w:p w14:paraId="4C0F0BD4" w14:textId="7FA49503" w:rsidR="007A2398" w:rsidRDefault="007B7C38" w:rsidP="007A2398">
            <w:pPr>
              <w:jc w:val="both"/>
            </w:pPr>
            <w:r>
              <w:t>12</w:t>
            </w:r>
            <w:r w:rsidR="007A2398">
              <w:t xml:space="preserve">.2.4. </w:t>
            </w:r>
            <w:r w:rsidR="007A2398">
              <w:rPr>
                <w:b/>
              </w:rPr>
              <w:t>Tiekėjas</w:t>
            </w:r>
            <w:r w:rsidR="007A2398" w:rsidRPr="00010D70">
              <w:t xml:space="preserve"> nevykdo arba netinkamai vykdo </w:t>
            </w:r>
            <w:r w:rsidR="007A2398">
              <w:rPr>
                <w:kern w:val="2"/>
                <w:szCs w:val="24"/>
              </w:rPr>
              <w:t>Sutarties Specialiųjų sąlygų 6</w:t>
            </w:r>
            <w:r w:rsidR="00AF4C25">
              <w:rPr>
                <w:kern w:val="2"/>
                <w:szCs w:val="24"/>
              </w:rPr>
              <w:t xml:space="preserve"> punkte</w:t>
            </w:r>
            <w:r w:rsidR="007A2398" w:rsidRPr="00D04462">
              <w:t xml:space="preserve"> </w:t>
            </w:r>
            <w:r w:rsidR="007A2398" w:rsidRPr="00010D70">
              <w:t>numatytus garantinius įsipareigojimus;</w:t>
            </w:r>
          </w:p>
          <w:p w14:paraId="7845A21F" w14:textId="7680944D" w:rsidR="007A2398" w:rsidRPr="00010D70" w:rsidRDefault="007B7C38" w:rsidP="007A2398">
            <w:pPr>
              <w:jc w:val="both"/>
            </w:pPr>
            <w:r>
              <w:t>12</w:t>
            </w:r>
            <w:r w:rsidR="007A2398">
              <w:t xml:space="preserve">.2.5. </w:t>
            </w:r>
            <w:r w:rsidR="007A2398">
              <w:rPr>
                <w:b/>
              </w:rPr>
              <w:t>Tiekėjo</w:t>
            </w:r>
            <w:r w:rsidR="00E24A58">
              <w:t xml:space="preserve"> pateiktos P</w:t>
            </w:r>
            <w:r w:rsidR="007A2398" w:rsidRPr="00010D70">
              <w:t>rekės ar jų kokybė neatitinka Sutartyje ir jos priede (-uose) nustatytų reikalavimų;</w:t>
            </w:r>
          </w:p>
          <w:p w14:paraId="226984DC" w14:textId="0AD0BF17" w:rsidR="007A2398" w:rsidRPr="00EB3B83" w:rsidRDefault="007B7C38" w:rsidP="007A2398">
            <w:pPr>
              <w:autoSpaceDE w:val="0"/>
              <w:autoSpaceDN w:val="0"/>
              <w:adjustRightInd w:val="0"/>
              <w:jc w:val="both"/>
              <w:rPr>
                <w:color w:val="000000"/>
                <w:szCs w:val="22"/>
              </w:rPr>
            </w:pPr>
            <w:r>
              <w:t>12</w:t>
            </w:r>
            <w:r w:rsidR="007A2398">
              <w:t xml:space="preserve">.2.6. </w:t>
            </w:r>
            <w:r w:rsidR="007A2398" w:rsidRPr="00EB3B83">
              <w:rPr>
                <w:color w:val="000000"/>
                <w:szCs w:val="22"/>
              </w:rPr>
              <w:t xml:space="preserve">Sutarties galiojimo laikotarpiu </w:t>
            </w:r>
            <w:r w:rsidR="007A2398">
              <w:rPr>
                <w:b/>
                <w:color w:val="000000"/>
                <w:szCs w:val="22"/>
              </w:rPr>
              <w:t>Tiekėjas</w:t>
            </w:r>
            <w:r w:rsidR="007A2398" w:rsidRPr="00E24E38">
              <w:rPr>
                <w:b/>
                <w:color w:val="000000"/>
                <w:szCs w:val="22"/>
              </w:rPr>
              <w:t xml:space="preserve"> </w:t>
            </w:r>
            <w:r w:rsidR="007A2398" w:rsidRPr="00EB3B83">
              <w:rPr>
                <w:color w:val="000000"/>
                <w:szCs w:val="22"/>
              </w:rPr>
              <w:t xml:space="preserve">yra įtraukiamas į Nepatikimų tiekėjų </w:t>
            </w:r>
            <w:r w:rsidR="007A2398">
              <w:rPr>
                <w:color w:val="000000"/>
                <w:szCs w:val="22"/>
              </w:rPr>
              <w:t xml:space="preserve">ar Melagingą informaciją pateikusių tiekėjų </w:t>
            </w:r>
            <w:r w:rsidR="007A2398" w:rsidRPr="00EB3B83">
              <w:rPr>
                <w:color w:val="000000"/>
                <w:szCs w:val="22"/>
              </w:rPr>
              <w:t>sąraš</w:t>
            </w:r>
            <w:r w:rsidR="007A2398">
              <w:rPr>
                <w:color w:val="000000"/>
                <w:szCs w:val="22"/>
              </w:rPr>
              <w:t>us</w:t>
            </w:r>
            <w:r w:rsidR="007A2398" w:rsidRPr="00EB3B83">
              <w:rPr>
                <w:color w:val="000000"/>
                <w:szCs w:val="22"/>
              </w:rPr>
              <w:t>;</w:t>
            </w:r>
          </w:p>
          <w:p w14:paraId="451AC0AA" w14:textId="51024122" w:rsidR="007A2398" w:rsidRPr="00554E63" w:rsidRDefault="007B7C38" w:rsidP="007A2398">
            <w:pPr>
              <w:autoSpaceDE w:val="0"/>
              <w:autoSpaceDN w:val="0"/>
              <w:adjustRightInd w:val="0"/>
              <w:jc w:val="both"/>
            </w:pPr>
            <w:r>
              <w:t>12</w:t>
            </w:r>
            <w:r w:rsidR="007A2398">
              <w:t xml:space="preserve">.2.7. </w:t>
            </w:r>
            <w:r w:rsidR="007A2398">
              <w:rPr>
                <w:color w:val="000000"/>
              </w:rPr>
              <w:t xml:space="preserve">Sutarties vykdymo metu paaiškėja, kad </w:t>
            </w:r>
            <w:r w:rsidR="007A2398" w:rsidRPr="00D14006">
              <w:rPr>
                <w:b/>
                <w:color w:val="000000"/>
              </w:rPr>
              <w:t>Tiekėjas</w:t>
            </w:r>
            <w:r w:rsidR="00E24A58">
              <w:rPr>
                <w:color w:val="000000"/>
              </w:rPr>
              <w:t xml:space="preserve"> ar jo teikiamos P</w:t>
            </w:r>
            <w:r w:rsidR="007A2398">
              <w:rPr>
                <w:color w:val="000000"/>
              </w:rPr>
              <w:t>rekės nėra patikimos</w:t>
            </w:r>
            <w:r w:rsidR="007A2398" w:rsidRPr="00EB3B83">
              <w:rPr>
                <w:color w:val="000000"/>
              </w:rPr>
              <w:t xml:space="preserve"> ir kelia pavojų nacionaliniam </w:t>
            </w:r>
            <w:r w:rsidR="007A2398" w:rsidRPr="00554E63">
              <w:t>saugumui;</w:t>
            </w:r>
          </w:p>
          <w:p w14:paraId="2E5E244F" w14:textId="0EAC7A2B" w:rsidR="007A2398" w:rsidRPr="00554E63" w:rsidRDefault="007B7C38" w:rsidP="007A2398">
            <w:pPr>
              <w:jc w:val="both"/>
            </w:pPr>
            <w:r>
              <w:t>12</w:t>
            </w:r>
            <w:r w:rsidR="007A2398">
              <w:t xml:space="preserve">.2.8. </w:t>
            </w:r>
            <w:r w:rsidR="007A2398" w:rsidRPr="0080194C">
              <w:t xml:space="preserve">Sutarties vykdymo metu </w:t>
            </w:r>
            <w:r w:rsidR="007A2398" w:rsidRPr="00070442">
              <w:t>paaiškėja</w:t>
            </w:r>
            <w:r w:rsidR="007A2398" w:rsidRPr="00131E4C">
              <w:t xml:space="preserve"> </w:t>
            </w:r>
            <w:r w:rsidR="007A2398" w:rsidRPr="00070442">
              <w:t>Viešųjų pirki</w:t>
            </w:r>
            <w:r w:rsidR="007A2398">
              <w:t>mų įstatymo 46 straipsnio 1 dalyje numatytos aplinkybės</w:t>
            </w:r>
            <w:r w:rsidR="007A2398" w:rsidRPr="00554E63">
              <w:t>;</w:t>
            </w:r>
          </w:p>
          <w:p w14:paraId="6CA3A969" w14:textId="42229451" w:rsidR="007A2398" w:rsidRDefault="007B7C38" w:rsidP="007A2398">
            <w:pPr>
              <w:jc w:val="both"/>
            </w:pPr>
            <w:r>
              <w:t>12</w:t>
            </w:r>
            <w:r w:rsidR="007A2398">
              <w:t xml:space="preserve">.2.9. </w:t>
            </w:r>
            <w:r w:rsidR="007A2398" w:rsidRPr="00554E63">
              <w:t>Sutarties vykdymo metu paaiškėja, kad Sutartis buvo pakeista pažeidžiant Viešųjų pirkimų įstatymo 89 straipsnį</w:t>
            </w:r>
            <w:r w:rsidR="007A2398">
              <w:t>.</w:t>
            </w:r>
          </w:p>
          <w:p w14:paraId="5DA7229E" w14:textId="0B49D62F" w:rsidR="007A2398" w:rsidRDefault="007B7C38" w:rsidP="007A2398">
            <w:pPr>
              <w:suppressAutoHyphens/>
              <w:jc w:val="both"/>
            </w:pPr>
            <w:r>
              <w:t>12</w:t>
            </w:r>
            <w:r w:rsidR="007A2398">
              <w:t xml:space="preserve">.2.10. </w:t>
            </w:r>
            <w:r w:rsidR="007A2398" w:rsidRPr="00AD3525">
              <w:t>paaiškėja, kad yra aplinkybė, atitinkanti bent vieną iš VPĮ 45 straipsnio 2</w:t>
            </w:r>
            <w:r w:rsidR="007A2398" w:rsidRPr="00AD3525">
              <w:rPr>
                <w:vertAlign w:val="superscript"/>
              </w:rPr>
              <w:t>1</w:t>
            </w:r>
            <w:r w:rsidR="007A2398" w:rsidRPr="00AD3525">
              <w:t xml:space="preserve"> dalyje išvardintų sąlygų.</w:t>
            </w:r>
            <w:r w:rsidR="007A2398" w:rsidRPr="00A94CC2">
              <w:t xml:space="preserve"> </w:t>
            </w:r>
          </w:p>
          <w:p w14:paraId="6FE802CD" w14:textId="09CA6D0C" w:rsidR="007A2398" w:rsidRPr="00391233" w:rsidRDefault="007B7C38" w:rsidP="007A2398">
            <w:pPr>
              <w:suppressAutoHyphens/>
              <w:jc w:val="both"/>
            </w:pPr>
            <w:r>
              <w:t>12</w:t>
            </w:r>
            <w:r w:rsidR="007A2398">
              <w:t xml:space="preserve">.2.11. </w:t>
            </w:r>
            <w:r w:rsidR="007A2398" w:rsidRPr="00391233">
              <w:t xml:space="preserve">paaiškėja, kad </w:t>
            </w:r>
            <w:r w:rsidR="007A2398" w:rsidRPr="008B3918">
              <w:rPr>
                <w:b/>
              </w:rPr>
              <w:t>Tiekėjas</w:t>
            </w:r>
            <w:r w:rsidR="007A2398"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A2398" w:rsidRDefault="007A2398" w:rsidP="007A2398">
            <w:pPr>
              <w:spacing w:line="257" w:lineRule="auto"/>
              <w:jc w:val="both"/>
              <w:rPr>
                <w:rFonts w:eastAsia="Arial"/>
                <w:kern w:val="2"/>
                <w:szCs w:val="24"/>
              </w:rPr>
            </w:pPr>
            <w:r>
              <w:lastRenderedPageBreak/>
              <w:t>1</w:t>
            </w:r>
            <w:r w:rsidR="007B7C38">
              <w:t>2</w:t>
            </w:r>
            <w:r>
              <w:t xml:space="preserve">.2.12.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A2398" w:rsidRPr="00F429FF" w:rsidRDefault="007B7C38" w:rsidP="007A2398">
            <w:pPr>
              <w:spacing w:line="257" w:lineRule="auto"/>
              <w:jc w:val="both"/>
              <w:rPr>
                <w:rFonts w:eastAsia="Arial"/>
                <w:kern w:val="2"/>
                <w:szCs w:val="24"/>
              </w:rPr>
            </w:pPr>
            <w:r>
              <w:rPr>
                <w:rFonts w:eastAsia="Arial"/>
                <w:kern w:val="2"/>
                <w:szCs w:val="24"/>
              </w:rPr>
              <w:t>12</w:t>
            </w:r>
            <w:r w:rsidR="007A2398">
              <w:rPr>
                <w:rFonts w:eastAsia="Arial"/>
                <w:kern w:val="2"/>
                <w:szCs w:val="24"/>
              </w:rPr>
              <w:t xml:space="preserve">.2.13. </w:t>
            </w:r>
            <w:r w:rsidR="007A2398" w:rsidRPr="00391233">
              <w:rPr>
                <w:rFonts w:eastAsia="Arial"/>
                <w:kern w:val="2"/>
                <w:szCs w:val="24"/>
              </w:rPr>
              <w:t>nustatoma, kad</w:t>
            </w:r>
            <w:r w:rsidR="007A2398">
              <w:t xml:space="preserve"> </w:t>
            </w:r>
            <w:r w:rsidR="007A2398" w:rsidRPr="008B3918">
              <w:rPr>
                <w:rFonts w:eastAsia="Arial"/>
                <w:kern w:val="2"/>
                <w:szCs w:val="24"/>
              </w:rPr>
              <w:t>Sutarties</w:t>
            </w:r>
            <w:r w:rsidR="007A2398" w:rsidRPr="00391233">
              <w:rPr>
                <w:rFonts w:eastAsia="Arial"/>
                <w:kern w:val="2"/>
                <w:szCs w:val="24"/>
              </w:rPr>
              <w:t xml:space="preserve"> </w:t>
            </w:r>
            <w:r w:rsidR="007A2398">
              <w:rPr>
                <w:kern w:val="2"/>
                <w:szCs w:val="24"/>
              </w:rPr>
              <w:t xml:space="preserve">Specialiųjų sąlygų </w:t>
            </w:r>
            <w:r w:rsidR="007A2398" w:rsidRPr="00391233">
              <w:rPr>
                <w:rFonts w:eastAsia="Arial"/>
                <w:kern w:val="2"/>
                <w:szCs w:val="24"/>
              </w:rPr>
              <w:t xml:space="preserve">4.1 punkte nurodytu adresu prie pristatytų </w:t>
            </w:r>
            <w:r w:rsidR="00E962B4">
              <w:rPr>
                <w:rFonts w:eastAsia="Arial"/>
                <w:kern w:val="2"/>
                <w:szCs w:val="24"/>
              </w:rPr>
              <w:t>P</w:t>
            </w:r>
            <w:r w:rsidR="007A2398" w:rsidRPr="00391233">
              <w:rPr>
                <w:rFonts w:eastAsia="Arial"/>
                <w:kern w:val="2"/>
                <w:szCs w:val="24"/>
              </w:rPr>
              <w:t>rekių (</w:t>
            </w:r>
            <w:r w:rsidR="00E962B4">
              <w:rPr>
                <w:rFonts w:eastAsia="Arial"/>
                <w:kern w:val="2"/>
                <w:szCs w:val="24"/>
              </w:rPr>
              <w:t>P</w:t>
            </w:r>
            <w:r w:rsidR="007A2398" w:rsidRPr="00391233">
              <w:rPr>
                <w:rFonts w:eastAsia="Arial"/>
                <w:kern w:val="2"/>
                <w:szCs w:val="24"/>
              </w:rPr>
              <w:t>rekių pakuotės)</w:t>
            </w:r>
            <w:r w:rsidR="007A2398" w:rsidRPr="003B0BA1">
              <w:rPr>
                <w:bCs/>
                <w:kern w:val="2"/>
                <w:szCs w:val="24"/>
              </w:rPr>
              <w:t xml:space="preserve"> (be atskiro </w:t>
            </w:r>
            <w:r w:rsidR="007A2398" w:rsidRPr="00EB1BF6">
              <w:rPr>
                <w:b/>
                <w:bCs/>
                <w:kern w:val="2"/>
                <w:szCs w:val="24"/>
              </w:rPr>
              <w:t>Pirkėjo</w:t>
            </w:r>
            <w:r w:rsidR="007A2398" w:rsidRPr="003B0BA1">
              <w:rPr>
                <w:bCs/>
                <w:kern w:val="2"/>
                <w:szCs w:val="24"/>
              </w:rPr>
              <w:t xml:space="preserve"> raštiško sutikimo)</w:t>
            </w:r>
            <w:r w:rsidR="007A2398" w:rsidRPr="00391233">
              <w:rPr>
                <w:rFonts w:eastAsia="Arial"/>
                <w:kern w:val="2"/>
                <w:szCs w:val="24"/>
              </w:rPr>
              <w:t xml:space="preserve"> yra pridėti elektronikos prietaisai, skirti vietos nustatymui ir duomenų perdavimui.</w:t>
            </w:r>
          </w:p>
          <w:p w14:paraId="39F881D9" w14:textId="77777777" w:rsidR="007A2398" w:rsidRDefault="007B7C38" w:rsidP="007A2398">
            <w:pPr>
              <w:jc w:val="both"/>
              <w:rPr>
                <w:bCs/>
                <w:kern w:val="2"/>
                <w:szCs w:val="24"/>
              </w:rPr>
            </w:pPr>
            <w:r>
              <w:rPr>
                <w:rFonts w:eastAsia="Arial"/>
                <w:kern w:val="2"/>
                <w:szCs w:val="24"/>
              </w:rPr>
              <w:t>12</w:t>
            </w:r>
            <w:r w:rsidR="007A2398">
              <w:rPr>
                <w:rFonts w:eastAsia="Arial"/>
                <w:kern w:val="2"/>
                <w:szCs w:val="24"/>
              </w:rPr>
              <w:t>.2.14</w:t>
            </w:r>
            <w:r w:rsidR="007A2398" w:rsidRPr="00D875FC">
              <w:rPr>
                <w:rFonts w:eastAsia="Arial"/>
                <w:color w:val="000000" w:themeColor="text1"/>
                <w:kern w:val="2"/>
                <w:szCs w:val="24"/>
              </w:rPr>
              <w:t xml:space="preserve">. </w:t>
            </w:r>
            <w:r w:rsidR="007A2398" w:rsidRPr="00D875FC">
              <w:rPr>
                <w:bCs/>
                <w:kern w:val="2"/>
                <w:szCs w:val="24"/>
              </w:rPr>
              <w:t>paaiškėja,</w:t>
            </w:r>
            <w:r w:rsidR="007A2398" w:rsidRPr="003B0BA1">
              <w:rPr>
                <w:bCs/>
                <w:kern w:val="2"/>
                <w:szCs w:val="24"/>
              </w:rPr>
              <w:t xml:space="preserve"> kad Sutar</w:t>
            </w:r>
            <w:r w:rsidR="007A2398">
              <w:rPr>
                <w:bCs/>
                <w:kern w:val="2"/>
                <w:szCs w:val="24"/>
              </w:rPr>
              <w:t>ties sudarymo ir vykdymo metu atsiranda</w:t>
            </w:r>
            <w:r w:rsidR="007A2398" w:rsidRPr="003B0BA1">
              <w:rPr>
                <w:bCs/>
                <w:kern w:val="2"/>
                <w:szCs w:val="24"/>
              </w:rPr>
              <w:t xml:space="preserve"> aplinkybių, nurodytų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Pirkėjas</w:t>
            </w:r>
            <w:r w:rsidR="007A2398" w:rsidRPr="003B0BA1">
              <w:rPr>
                <w:bCs/>
                <w:kern w:val="2"/>
                <w:szCs w:val="24"/>
              </w:rPr>
              <w:t xml:space="preserve"> turi teisę bet kuriuo metu pareikalauti </w:t>
            </w:r>
            <w:r w:rsidR="007A2398" w:rsidRPr="00EB1BF6">
              <w:rPr>
                <w:b/>
                <w:bCs/>
                <w:kern w:val="2"/>
                <w:szCs w:val="24"/>
              </w:rPr>
              <w:t>Tiekėjo</w:t>
            </w:r>
            <w:r w:rsidR="007A2398" w:rsidRPr="003B0BA1">
              <w:rPr>
                <w:bCs/>
                <w:kern w:val="2"/>
                <w:szCs w:val="24"/>
              </w:rPr>
              <w:t xml:space="preserve">, pateikti pagrindžiančius dokumentus, nurodytus </w:t>
            </w:r>
            <w:r w:rsidR="007A2398">
              <w:rPr>
                <w:bCs/>
                <w:kern w:val="2"/>
                <w:szCs w:val="24"/>
              </w:rPr>
              <w:t>VPĮ</w:t>
            </w:r>
            <w:r w:rsidR="007A2398" w:rsidRPr="003B0BA1">
              <w:rPr>
                <w:bCs/>
                <w:kern w:val="2"/>
                <w:szCs w:val="24"/>
              </w:rPr>
              <w:t xml:space="preserve"> 51 straipsnio 12 dalyje, kad nėra sąlygų, numatytų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Tiekėjas</w:t>
            </w:r>
            <w:r w:rsidR="007A2398" w:rsidRPr="003B0BA1">
              <w:rPr>
                <w:bCs/>
                <w:kern w:val="2"/>
                <w:szCs w:val="24"/>
              </w:rPr>
              <w:t xml:space="preserve"> privalo pateikti </w:t>
            </w:r>
            <w:r w:rsidR="007A2398" w:rsidRPr="00EB1BF6">
              <w:rPr>
                <w:b/>
                <w:bCs/>
                <w:kern w:val="2"/>
                <w:szCs w:val="24"/>
              </w:rPr>
              <w:t>Pirkėjo</w:t>
            </w:r>
            <w:r w:rsidR="007A2398" w:rsidRPr="003B0BA1">
              <w:rPr>
                <w:bCs/>
                <w:kern w:val="2"/>
                <w:szCs w:val="24"/>
              </w:rPr>
              <w:t xml:space="preserve"> prašomus dokumentus ne vėliau kaip per 10 darbo dienų nuo prašymo gavimo dienos.</w:t>
            </w:r>
          </w:p>
          <w:p w14:paraId="671683AE" w14:textId="6330C146" w:rsidR="00A43DF6" w:rsidRDefault="00A43DF6" w:rsidP="007A2398">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21 dalyje.</w:t>
            </w:r>
          </w:p>
        </w:tc>
      </w:tr>
      <w:tr w:rsidR="007A2398" w14:paraId="2C56ABA5" w14:textId="77777777" w:rsidTr="00E00F84">
        <w:trPr>
          <w:trHeight w:val="300"/>
        </w:trPr>
        <w:tc>
          <w:tcPr>
            <w:tcW w:w="9535" w:type="dxa"/>
            <w:gridSpan w:val="3"/>
          </w:tcPr>
          <w:p w14:paraId="64EB277C" w14:textId="490117C4" w:rsidR="007A2398" w:rsidRDefault="007A2398" w:rsidP="007A2398">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A2398" w14:paraId="50048FF5" w14:textId="77777777" w:rsidTr="00E00F84">
        <w:trPr>
          <w:trHeight w:val="300"/>
        </w:trPr>
        <w:tc>
          <w:tcPr>
            <w:tcW w:w="2830" w:type="dxa"/>
          </w:tcPr>
          <w:p w14:paraId="45C705E0" w14:textId="6E66925E" w:rsidR="007A2398" w:rsidRDefault="007A2398" w:rsidP="007A2398">
            <w:pPr>
              <w:rPr>
                <w:b/>
                <w:bCs/>
                <w:kern w:val="2"/>
                <w:szCs w:val="24"/>
              </w:rPr>
            </w:pPr>
            <w:r>
              <w:rPr>
                <w:b/>
                <w:bCs/>
                <w:kern w:val="2"/>
                <w:szCs w:val="24"/>
              </w:rPr>
              <w:t>13.1. Aplinkosauginių kriterijų nustatymo teisinis pagrindas</w:t>
            </w:r>
          </w:p>
        </w:tc>
        <w:tc>
          <w:tcPr>
            <w:tcW w:w="6705" w:type="dxa"/>
            <w:gridSpan w:val="2"/>
          </w:tcPr>
          <w:p w14:paraId="7F393072" w14:textId="3A263206" w:rsidR="007A2398" w:rsidRDefault="007A2398" w:rsidP="007A2398">
            <w:pPr>
              <w:jc w:val="both"/>
              <w:rPr>
                <w:b/>
                <w:bCs/>
                <w:kern w:val="2"/>
                <w:szCs w:val="24"/>
              </w:rPr>
            </w:pPr>
            <w:r>
              <w:rPr>
                <w:color w:val="000000"/>
                <w:kern w:val="2"/>
                <w:szCs w:val="24"/>
                <w:shd w:val="clear" w:color="auto" w:fill="FFFFFF"/>
              </w:rPr>
              <w:t>Netaikoma</w:t>
            </w:r>
            <w:r w:rsidR="001474BA">
              <w:rPr>
                <w:color w:val="000000"/>
                <w:kern w:val="2"/>
                <w:szCs w:val="24"/>
                <w:shd w:val="clear" w:color="auto" w:fill="FFFFFF"/>
              </w:rPr>
              <w:t xml:space="preserve"> </w:t>
            </w:r>
          </w:p>
        </w:tc>
      </w:tr>
      <w:tr w:rsidR="007A2398" w14:paraId="60950AE9" w14:textId="77777777" w:rsidTr="00E00F84">
        <w:trPr>
          <w:trHeight w:val="300"/>
        </w:trPr>
        <w:tc>
          <w:tcPr>
            <w:tcW w:w="2830" w:type="dxa"/>
          </w:tcPr>
          <w:p w14:paraId="48322521" w14:textId="1EF2D518" w:rsidR="007A2398" w:rsidRDefault="001474BA" w:rsidP="007A2398">
            <w:pPr>
              <w:rPr>
                <w:b/>
                <w:bCs/>
                <w:kern w:val="2"/>
                <w:szCs w:val="24"/>
              </w:rPr>
            </w:pPr>
            <w:r>
              <w:rPr>
                <w:b/>
                <w:bCs/>
                <w:kern w:val="2"/>
                <w:szCs w:val="24"/>
              </w:rPr>
              <w:lastRenderedPageBreak/>
              <w:t>13.2</w:t>
            </w:r>
            <w:r w:rsidR="007A2398">
              <w:rPr>
                <w:b/>
                <w:bCs/>
                <w:kern w:val="2"/>
                <w:szCs w:val="24"/>
              </w:rPr>
              <w:t>. Su perkamomis Prekėmis susiję socialiniai kriterijai</w:t>
            </w:r>
          </w:p>
        </w:tc>
        <w:tc>
          <w:tcPr>
            <w:tcW w:w="6705" w:type="dxa"/>
            <w:gridSpan w:val="2"/>
          </w:tcPr>
          <w:p w14:paraId="46C7369C" w14:textId="77777777" w:rsidR="007A2398" w:rsidRDefault="007A2398" w:rsidP="007A2398">
            <w:pPr>
              <w:rPr>
                <w:color w:val="000000"/>
                <w:kern w:val="2"/>
                <w:szCs w:val="24"/>
                <w:shd w:val="clear" w:color="auto" w:fill="FFFFFF"/>
              </w:rPr>
            </w:pPr>
            <w:r>
              <w:rPr>
                <w:color w:val="000000"/>
                <w:kern w:val="2"/>
                <w:szCs w:val="24"/>
                <w:shd w:val="clear" w:color="auto" w:fill="FFFFFF"/>
              </w:rPr>
              <w:t>Netaikoma</w:t>
            </w:r>
          </w:p>
          <w:p w14:paraId="6386CD6B" w14:textId="77777777" w:rsidR="007A2398" w:rsidRDefault="007A2398" w:rsidP="007A2398">
            <w:pPr>
              <w:rPr>
                <w:color w:val="000000"/>
                <w:kern w:val="2"/>
                <w:szCs w:val="24"/>
                <w:shd w:val="clear" w:color="auto" w:fill="FFFFFF"/>
              </w:rPr>
            </w:pPr>
          </w:p>
          <w:p w14:paraId="45837E67" w14:textId="77777777" w:rsidR="007A2398" w:rsidRPr="00C954A5" w:rsidRDefault="007A2398" w:rsidP="007A2398">
            <w:pPr>
              <w:rPr>
                <w:color w:val="4472C4"/>
                <w:kern w:val="2"/>
                <w:szCs w:val="24"/>
                <w:shd w:val="clear" w:color="auto" w:fill="FFFFFF"/>
              </w:rPr>
            </w:pPr>
            <w:r>
              <w:rPr>
                <w:color w:val="4472C4"/>
                <w:kern w:val="2"/>
                <w:szCs w:val="24"/>
                <w:shd w:val="clear" w:color="auto" w:fill="FFFFFF"/>
              </w:rPr>
              <w:t xml:space="preserve"> </w:t>
            </w:r>
          </w:p>
        </w:tc>
      </w:tr>
      <w:tr w:rsidR="007A2398" w14:paraId="0073D4AA" w14:textId="77777777" w:rsidTr="00E00F84">
        <w:trPr>
          <w:trHeight w:val="300"/>
        </w:trPr>
        <w:tc>
          <w:tcPr>
            <w:tcW w:w="9535" w:type="dxa"/>
            <w:gridSpan w:val="3"/>
          </w:tcPr>
          <w:p w14:paraId="0571A144" w14:textId="77777777" w:rsidR="007A2398" w:rsidRDefault="007A2398" w:rsidP="007A2398">
            <w:pPr>
              <w:jc w:val="center"/>
              <w:rPr>
                <w:b/>
                <w:bCs/>
                <w:kern w:val="2"/>
                <w:szCs w:val="24"/>
              </w:rPr>
            </w:pPr>
            <w:r>
              <w:rPr>
                <w:b/>
                <w:bCs/>
                <w:kern w:val="2"/>
                <w:szCs w:val="24"/>
              </w:rPr>
              <w:t xml:space="preserve">14. BENDRŲJŲ SĄLYGŲ PAKEITIMAI IR PAPILDYMAI </w:t>
            </w:r>
          </w:p>
          <w:p w14:paraId="2AA7BFBF" w14:textId="73447110" w:rsidR="007A2398" w:rsidRDefault="007A2398" w:rsidP="007A2398">
            <w:pPr>
              <w:jc w:val="center"/>
              <w:rPr>
                <w:b/>
                <w:bCs/>
                <w:kern w:val="2"/>
                <w:szCs w:val="24"/>
              </w:rPr>
            </w:pPr>
            <w:r>
              <w:rPr>
                <w:kern w:val="2"/>
                <w:szCs w:val="24"/>
              </w:rPr>
              <w:t>(jeigu būtina dėl konkretaus Sutarties dalyko specifikos)</w:t>
            </w:r>
          </w:p>
        </w:tc>
      </w:tr>
      <w:tr w:rsidR="007A2398" w14:paraId="77529E5A" w14:textId="77777777" w:rsidTr="00E00F84">
        <w:trPr>
          <w:trHeight w:val="300"/>
        </w:trPr>
        <w:tc>
          <w:tcPr>
            <w:tcW w:w="2830" w:type="dxa"/>
          </w:tcPr>
          <w:p w14:paraId="2BF8862E" w14:textId="3304A81B" w:rsidR="007A2398" w:rsidRDefault="001474BA" w:rsidP="007A2398">
            <w:pPr>
              <w:rPr>
                <w:b/>
                <w:bCs/>
                <w:kern w:val="2"/>
                <w:szCs w:val="24"/>
              </w:rPr>
            </w:pPr>
            <w:r>
              <w:rPr>
                <w:b/>
                <w:bCs/>
                <w:kern w:val="2"/>
                <w:szCs w:val="24"/>
              </w:rPr>
              <w:t>14</w:t>
            </w:r>
            <w:r w:rsidR="007A2398">
              <w:rPr>
                <w:b/>
                <w:bCs/>
                <w:kern w:val="2"/>
                <w:szCs w:val="24"/>
              </w:rPr>
              <w:t xml:space="preserve">.1. </w:t>
            </w:r>
          </w:p>
        </w:tc>
        <w:tc>
          <w:tcPr>
            <w:tcW w:w="6705" w:type="dxa"/>
            <w:gridSpan w:val="2"/>
          </w:tcPr>
          <w:p w14:paraId="595D9CBB" w14:textId="199DA11D" w:rsidR="007A2398" w:rsidRDefault="007A2398" w:rsidP="007A2398">
            <w:pPr>
              <w:jc w:val="both"/>
              <w:rPr>
                <w:kern w:val="2"/>
                <w:szCs w:val="24"/>
              </w:rPr>
            </w:pPr>
            <w:r>
              <w:rPr>
                <w:kern w:val="2"/>
                <w:szCs w:val="24"/>
              </w:rPr>
              <w:t>Šalys susitaria pakeisti nurodytą Sutarties Bendrųjų sąlygų punktą ir išdėstyti jį nauja redakcija: netaikoma.</w:t>
            </w:r>
          </w:p>
        </w:tc>
      </w:tr>
      <w:tr w:rsidR="007A2398" w14:paraId="75128CC9" w14:textId="77777777" w:rsidTr="00E00F84">
        <w:trPr>
          <w:trHeight w:val="300"/>
        </w:trPr>
        <w:tc>
          <w:tcPr>
            <w:tcW w:w="2830" w:type="dxa"/>
          </w:tcPr>
          <w:p w14:paraId="3791DC88" w14:textId="3E712529" w:rsidR="007A2398" w:rsidRDefault="001474BA" w:rsidP="007A2398">
            <w:pPr>
              <w:rPr>
                <w:b/>
                <w:bCs/>
                <w:kern w:val="2"/>
                <w:szCs w:val="24"/>
              </w:rPr>
            </w:pPr>
            <w:r>
              <w:rPr>
                <w:b/>
                <w:bCs/>
                <w:kern w:val="2"/>
                <w:szCs w:val="24"/>
              </w:rPr>
              <w:t>14</w:t>
            </w:r>
            <w:r w:rsidR="007A2398">
              <w:rPr>
                <w:b/>
                <w:bCs/>
                <w:kern w:val="2"/>
                <w:szCs w:val="24"/>
              </w:rPr>
              <w:t>.2.</w:t>
            </w:r>
          </w:p>
        </w:tc>
        <w:tc>
          <w:tcPr>
            <w:tcW w:w="6705" w:type="dxa"/>
            <w:gridSpan w:val="2"/>
          </w:tcPr>
          <w:p w14:paraId="20B1A86D" w14:textId="77777777" w:rsidR="007A2398" w:rsidRDefault="007A2398" w:rsidP="007A2398">
            <w:pPr>
              <w:rPr>
                <w:kern w:val="2"/>
                <w:szCs w:val="24"/>
              </w:rPr>
            </w:pPr>
            <w:r>
              <w:rPr>
                <w:kern w:val="2"/>
                <w:szCs w:val="24"/>
              </w:rPr>
              <w:t xml:space="preserve">Šalys susitaria papildyti Sutarties Bendrąsias sąlygas nurodytu punktu, tačiau kitų punktų numeracijos nekeisti: </w:t>
            </w:r>
          </w:p>
          <w:p w14:paraId="5622187E" w14:textId="58A73EA1" w:rsidR="007A2398" w:rsidRPr="00877637" w:rsidRDefault="007A2398" w:rsidP="007A2398">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rsidR="00E962B4">
              <w:t>tojo Prekę. Kreiptis dėl naujo P</w:t>
            </w:r>
            <w:r w:rsidRPr="0055485E">
              <w:t>rekių gamintojo</w:t>
            </w:r>
            <w:r w:rsidR="00E962B4">
              <w:t>, P</w:t>
            </w:r>
            <w:r>
              <w:t>rekių išfasavimo</w:t>
            </w:r>
            <w:r w:rsidRPr="00F025EE">
              <w:t xml:space="preserve"> bei jų tinkamumo vartoti</w:t>
            </w:r>
            <w:r w:rsidR="00E962B4">
              <w:t xml:space="preserve"> termino, P</w:t>
            </w:r>
            <w:r>
              <w:t xml:space="preserve">rekių pavadinimo, </w:t>
            </w:r>
            <w:r w:rsidRPr="00F025EE">
              <w:t>neke</w:t>
            </w:r>
            <w:r w:rsidR="00E962B4">
              <w:t>ičiant P</w:t>
            </w:r>
            <w:r>
              <w:t>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00E962B4">
              <w:t>galiojimo. Kiekvienos P</w:t>
            </w:r>
            <w:r w:rsidRPr="0055485E">
              <w:t xml:space="preserve">rekės gamintojas gali būti keičiamas / papildomas  ne daugiau kaip 3 </w:t>
            </w:r>
            <w:r>
              <w:t xml:space="preserve">(tris) </w:t>
            </w:r>
            <w:r w:rsidRPr="0055485E">
              <w:t>kartus per visą Sutarties galiojimo laiką.</w:t>
            </w:r>
          </w:p>
        </w:tc>
      </w:tr>
      <w:tr w:rsidR="007A2398" w14:paraId="2AB05CCA" w14:textId="77777777" w:rsidTr="00E00F84">
        <w:trPr>
          <w:trHeight w:val="300"/>
        </w:trPr>
        <w:tc>
          <w:tcPr>
            <w:tcW w:w="2830" w:type="dxa"/>
          </w:tcPr>
          <w:p w14:paraId="63AFF440" w14:textId="1AE12AAC" w:rsidR="007A2398" w:rsidRDefault="001474BA" w:rsidP="007A2398">
            <w:pPr>
              <w:rPr>
                <w:b/>
                <w:bCs/>
                <w:kern w:val="2"/>
                <w:szCs w:val="24"/>
              </w:rPr>
            </w:pPr>
            <w:r>
              <w:rPr>
                <w:b/>
                <w:bCs/>
                <w:kern w:val="2"/>
                <w:szCs w:val="24"/>
              </w:rPr>
              <w:t>14</w:t>
            </w:r>
            <w:r w:rsidR="007A2398">
              <w:rPr>
                <w:b/>
                <w:bCs/>
                <w:kern w:val="2"/>
                <w:szCs w:val="24"/>
              </w:rPr>
              <w:t>.3.</w:t>
            </w:r>
          </w:p>
        </w:tc>
        <w:tc>
          <w:tcPr>
            <w:tcW w:w="6705" w:type="dxa"/>
            <w:gridSpan w:val="2"/>
          </w:tcPr>
          <w:p w14:paraId="0472298B" w14:textId="1FABB524" w:rsidR="007A2398" w:rsidRDefault="007A2398" w:rsidP="007A2398">
            <w:pPr>
              <w:jc w:val="both"/>
              <w:rPr>
                <w:kern w:val="2"/>
                <w:szCs w:val="24"/>
              </w:rPr>
            </w:pPr>
            <w:r>
              <w:rPr>
                <w:kern w:val="2"/>
                <w:szCs w:val="24"/>
              </w:rPr>
              <w:t>Šalys susitaria išbraukti nurodytą Sutarties Bendrųjų sąlygų punktą, tačiau kitų punktų numeracijos nekeisti: netaikoma.</w:t>
            </w:r>
          </w:p>
        </w:tc>
      </w:tr>
      <w:tr w:rsidR="007A2398" w14:paraId="521FBD47" w14:textId="77777777" w:rsidTr="00E00F84">
        <w:trPr>
          <w:trHeight w:val="300"/>
        </w:trPr>
        <w:tc>
          <w:tcPr>
            <w:tcW w:w="2830" w:type="dxa"/>
          </w:tcPr>
          <w:p w14:paraId="4AE47A10" w14:textId="6885FB98" w:rsidR="007A2398" w:rsidRDefault="001474BA" w:rsidP="007A2398">
            <w:pPr>
              <w:rPr>
                <w:b/>
                <w:bCs/>
                <w:kern w:val="2"/>
                <w:szCs w:val="24"/>
              </w:rPr>
            </w:pPr>
            <w:r>
              <w:rPr>
                <w:b/>
                <w:bCs/>
                <w:kern w:val="2"/>
                <w:szCs w:val="24"/>
              </w:rPr>
              <w:t>14</w:t>
            </w:r>
            <w:r w:rsidR="007A2398">
              <w:rPr>
                <w:b/>
                <w:bCs/>
                <w:kern w:val="2"/>
                <w:szCs w:val="24"/>
              </w:rPr>
              <w:t>.4.</w:t>
            </w:r>
          </w:p>
        </w:tc>
        <w:tc>
          <w:tcPr>
            <w:tcW w:w="6705" w:type="dxa"/>
            <w:gridSpan w:val="2"/>
          </w:tcPr>
          <w:p w14:paraId="359938AB" w14:textId="21774559" w:rsidR="007A2398" w:rsidRDefault="007A2398" w:rsidP="007A239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A2398" w14:paraId="54500D71" w14:textId="77777777" w:rsidTr="00E00F84">
        <w:trPr>
          <w:trHeight w:val="300"/>
        </w:trPr>
        <w:tc>
          <w:tcPr>
            <w:tcW w:w="2830" w:type="dxa"/>
          </w:tcPr>
          <w:p w14:paraId="26AD3FBC" w14:textId="045AE6CC" w:rsidR="007A2398" w:rsidRDefault="001474BA" w:rsidP="007A2398">
            <w:pPr>
              <w:rPr>
                <w:b/>
                <w:bCs/>
                <w:kern w:val="2"/>
                <w:szCs w:val="24"/>
              </w:rPr>
            </w:pPr>
            <w:r>
              <w:rPr>
                <w:b/>
                <w:bCs/>
                <w:kern w:val="2"/>
                <w:szCs w:val="24"/>
              </w:rPr>
              <w:t>14</w:t>
            </w:r>
            <w:r w:rsidR="007A2398">
              <w:rPr>
                <w:b/>
                <w:bCs/>
                <w:kern w:val="2"/>
                <w:szCs w:val="24"/>
              </w:rPr>
              <w:t>.5.</w:t>
            </w:r>
          </w:p>
        </w:tc>
        <w:tc>
          <w:tcPr>
            <w:tcW w:w="6705" w:type="dxa"/>
            <w:gridSpan w:val="2"/>
          </w:tcPr>
          <w:p w14:paraId="5F72DB33" w14:textId="77777777" w:rsidR="007A2398" w:rsidRDefault="007A2398" w:rsidP="007A23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2398" w14:paraId="252DD229" w14:textId="77777777" w:rsidTr="00E00F84">
        <w:trPr>
          <w:trHeight w:val="300"/>
        </w:trPr>
        <w:tc>
          <w:tcPr>
            <w:tcW w:w="9535" w:type="dxa"/>
            <w:gridSpan w:val="3"/>
          </w:tcPr>
          <w:p w14:paraId="5DFF4603" w14:textId="0BA7B316" w:rsidR="007A2398" w:rsidRDefault="007A2398" w:rsidP="007A2398">
            <w:pPr>
              <w:jc w:val="center"/>
              <w:rPr>
                <w:b/>
                <w:bCs/>
                <w:kern w:val="2"/>
                <w:szCs w:val="24"/>
              </w:rPr>
            </w:pPr>
            <w:r>
              <w:rPr>
                <w:b/>
                <w:bCs/>
                <w:kern w:val="2"/>
                <w:szCs w:val="24"/>
              </w:rPr>
              <w:t>15. SUTARTIES PRIEDAI</w:t>
            </w:r>
          </w:p>
        </w:tc>
      </w:tr>
      <w:tr w:rsidR="007A2398" w14:paraId="02AEF11C" w14:textId="77777777" w:rsidTr="00E00F84">
        <w:trPr>
          <w:trHeight w:val="300"/>
        </w:trPr>
        <w:tc>
          <w:tcPr>
            <w:tcW w:w="2830" w:type="dxa"/>
          </w:tcPr>
          <w:p w14:paraId="69E4260A" w14:textId="49D2DC11" w:rsidR="007A2398" w:rsidRDefault="001474BA" w:rsidP="007A2398">
            <w:pPr>
              <w:rPr>
                <w:b/>
                <w:bCs/>
                <w:kern w:val="2"/>
                <w:szCs w:val="24"/>
              </w:rPr>
            </w:pPr>
            <w:r>
              <w:rPr>
                <w:b/>
                <w:bCs/>
                <w:kern w:val="2"/>
                <w:szCs w:val="24"/>
              </w:rPr>
              <w:t>15</w:t>
            </w:r>
            <w:r w:rsidR="007A2398">
              <w:rPr>
                <w:b/>
                <w:bCs/>
                <w:kern w:val="2"/>
                <w:szCs w:val="24"/>
              </w:rPr>
              <w:t>.1. Priedas Nr. 1</w:t>
            </w:r>
          </w:p>
        </w:tc>
        <w:tc>
          <w:tcPr>
            <w:tcW w:w="6705" w:type="dxa"/>
            <w:gridSpan w:val="2"/>
          </w:tcPr>
          <w:p w14:paraId="709441D8" w14:textId="52106CB8" w:rsidR="007A2398" w:rsidRDefault="007A2398" w:rsidP="007A7AA1">
            <w:pPr>
              <w:rPr>
                <w:b/>
                <w:bCs/>
                <w:kern w:val="2"/>
                <w:szCs w:val="24"/>
              </w:rPr>
            </w:pPr>
            <w:r w:rsidRPr="00ED6F22">
              <w:t>„</w:t>
            </w:r>
            <w:r w:rsidR="0007393D" w:rsidRPr="0007393D">
              <w:t>Prekių pavadinimai, reikalavimai, kiekiai, pristatymo dažnumas ir įkainiai</w:t>
            </w:r>
            <w:r w:rsidRPr="00ED6F22">
              <w:t>“</w:t>
            </w:r>
            <w:r w:rsidRPr="00D00536">
              <w:rPr>
                <w:rFonts w:eastAsia="Calibri"/>
              </w:rPr>
              <w:t xml:space="preserve"> (</w:t>
            </w:r>
            <w:r w:rsidRPr="00713A32">
              <w:rPr>
                <w:rFonts w:eastAsia="Calibri"/>
                <w:i/>
              </w:rPr>
              <w:t>bus pridedama sudarant Sutartį</w:t>
            </w:r>
            <w:r w:rsidRPr="00D00536">
              <w:rPr>
                <w:rFonts w:eastAsia="Calibri"/>
              </w:rPr>
              <w:t>), ..........lapų;</w:t>
            </w:r>
          </w:p>
        </w:tc>
      </w:tr>
      <w:tr w:rsidR="007A2398" w14:paraId="227F4426" w14:textId="77777777" w:rsidTr="00E00F84">
        <w:trPr>
          <w:trHeight w:val="300"/>
        </w:trPr>
        <w:tc>
          <w:tcPr>
            <w:tcW w:w="2830" w:type="dxa"/>
          </w:tcPr>
          <w:p w14:paraId="0C64798B" w14:textId="2E15FD58" w:rsidR="007A2398" w:rsidRDefault="001474BA" w:rsidP="007A2398">
            <w:pPr>
              <w:rPr>
                <w:b/>
                <w:bCs/>
                <w:kern w:val="2"/>
                <w:szCs w:val="24"/>
              </w:rPr>
            </w:pPr>
            <w:r>
              <w:rPr>
                <w:b/>
                <w:bCs/>
                <w:kern w:val="2"/>
                <w:szCs w:val="24"/>
              </w:rPr>
              <w:t>15</w:t>
            </w:r>
            <w:r w:rsidR="007A2398">
              <w:rPr>
                <w:b/>
                <w:bCs/>
                <w:kern w:val="2"/>
                <w:szCs w:val="24"/>
              </w:rPr>
              <w:t>.2. Priedas Nr. 2</w:t>
            </w:r>
          </w:p>
        </w:tc>
        <w:tc>
          <w:tcPr>
            <w:tcW w:w="6705" w:type="dxa"/>
            <w:gridSpan w:val="2"/>
          </w:tcPr>
          <w:p w14:paraId="05979016" w14:textId="6AD51D05" w:rsidR="007A2398" w:rsidRPr="00C94FA7" w:rsidRDefault="0007393D" w:rsidP="007A2398">
            <w:pPr>
              <w:jc w:val="both"/>
            </w:pPr>
            <w:r>
              <w:t xml:space="preserve">„Techninė specifikacija“ </w:t>
            </w:r>
            <w:r w:rsidR="00DD48AA" w:rsidRPr="00DD48AA">
              <w:t>(</w:t>
            </w:r>
            <w:r w:rsidR="00DD48AA" w:rsidRPr="00DD48AA">
              <w:rPr>
                <w:i/>
              </w:rPr>
              <w:t>bus pridedama sudarant Sutartį</w:t>
            </w:r>
            <w:r w:rsidR="00DD48AA">
              <w:t xml:space="preserve">) </w:t>
            </w:r>
            <w:r>
              <w:t>1 lapas;</w:t>
            </w:r>
          </w:p>
        </w:tc>
      </w:tr>
      <w:tr w:rsidR="007A2398" w14:paraId="563B0C49" w14:textId="77777777" w:rsidTr="00E00F84">
        <w:trPr>
          <w:trHeight w:val="300"/>
        </w:trPr>
        <w:tc>
          <w:tcPr>
            <w:tcW w:w="2830" w:type="dxa"/>
          </w:tcPr>
          <w:p w14:paraId="076617D0" w14:textId="7F84663E" w:rsidR="007A2398" w:rsidRDefault="001474BA" w:rsidP="007A2398">
            <w:pPr>
              <w:rPr>
                <w:b/>
                <w:bCs/>
                <w:kern w:val="2"/>
                <w:szCs w:val="24"/>
              </w:rPr>
            </w:pPr>
            <w:r>
              <w:rPr>
                <w:b/>
                <w:bCs/>
                <w:kern w:val="2"/>
                <w:szCs w:val="24"/>
              </w:rPr>
              <w:t>15</w:t>
            </w:r>
            <w:r w:rsidR="007A2398">
              <w:rPr>
                <w:b/>
                <w:bCs/>
                <w:kern w:val="2"/>
                <w:szCs w:val="24"/>
              </w:rPr>
              <w:t>.3. Priedas Nr. 3</w:t>
            </w:r>
          </w:p>
        </w:tc>
        <w:tc>
          <w:tcPr>
            <w:tcW w:w="6705" w:type="dxa"/>
            <w:gridSpan w:val="2"/>
          </w:tcPr>
          <w:p w14:paraId="72AC475F" w14:textId="671BAB27" w:rsidR="007A2398" w:rsidRPr="00086BC0" w:rsidRDefault="0007393D" w:rsidP="007A2398">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07393D" w14:paraId="0D278417" w14:textId="77777777" w:rsidTr="00E00F84">
        <w:trPr>
          <w:trHeight w:val="300"/>
        </w:trPr>
        <w:tc>
          <w:tcPr>
            <w:tcW w:w="2830" w:type="dxa"/>
          </w:tcPr>
          <w:p w14:paraId="570A0ADE" w14:textId="41DFE6E9" w:rsidR="0007393D" w:rsidRDefault="0007393D" w:rsidP="007A2398">
            <w:pPr>
              <w:rPr>
                <w:b/>
                <w:bCs/>
                <w:kern w:val="2"/>
                <w:szCs w:val="24"/>
              </w:rPr>
            </w:pPr>
            <w:r>
              <w:rPr>
                <w:b/>
                <w:bCs/>
                <w:kern w:val="2"/>
                <w:szCs w:val="24"/>
              </w:rPr>
              <w:t>15.4. Priedas Nr. 4</w:t>
            </w:r>
          </w:p>
        </w:tc>
        <w:tc>
          <w:tcPr>
            <w:tcW w:w="6705" w:type="dxa"/>
            <w:gridSpan w:val="2"/>
          </w:tcPr>
          <w:p w14:paraId="374FD83E" w14:textId="6AC1B24B" w:rsidR="0007393D" w:rsidRDefault="0007393D" w:rsidP="007A2398">
            <w:pPr>
              <w:jc w:val="both"/>
              <w:rPr>
                <w:rFonts w:eastAsia="Calibri"/>
              </w:rPr>
            </w:pPr>
            <w:r>
              <w:rPr>
                <w:rFonts w:eastAsia="Calibri"/>
              </w:rPr>
              <w:t>„Kainodaros taisyklės“, 3</w:t>
            </w:r>
            <w:r w:rsidRPr="002B2BAD">
              <w:rPr>
                <w:rFonts w:eastAsia="Calibri"/>
              </w:rPr>
              <w:t xml:space="preserve"> lapai.</w:t>
            </w:r>
          </w:p>
        </w:tc>
      </w:tr>
      <w:tr w:rsidR="007A2398" w14:paraId="20FD3CD9" w14:textId="77777777" w:rsidTr="00E00F84">
        <w:tc>
          <w:tcPr>
            <w:tcW w:w="9535" w:type="dxa"/>
            <w:gridSpan w:val="3"/>
          </w:tcPr>
          <w:p w14:paraId="08257B70" w14:textId="44438D3B" w:rsidR="007A2398" w:rsidRDefault="001474BA" w:rsidP="007A2398">
            <w:pPr>
              <w:jc w:val="center"/>
              <w:rPr>
                <w:b/>
                <w:bCs/>
                <w:kern w:val="2"/>
                <w:szCs w:val="24"/>
              </w:rPr>
            </w:pPr>
            <w:r>
              <w:rPr>
                <w:b/>
                <w:bCs/>
                <w:kern w:val="2"/>
                <w:szCs w:val="24"/>
              </w:rPr>
              <w:t>16</w:t>
            </w:r>
            <w:r w:rsidR="007A2398">
              <w:rPr>
                <w:b/>
                <w:bCs/>
                <w:kern w:val="2"/>
                <w:szCs w:val="24"/>
              </w:rPr>
              <w:t>. ŠALIŲ ATSTOVŲ PARAŠAI</w:t>
            </w:r>
          </w:p>
        </w:tc>
      </w:tr>
      <w:tr w:rsidR="007A2398" w14:paraId="5ACFD346" w14:textId="77777777" w:rsidTr="00E00F84">
        <w:tc>
          <w:tcPr>
            <w:tcW w:w="4788" w:type="dxa"/>
            <w:gridSpan w:val="2"/>
          </w:tcPr>
          <w:p w14:paraId="2E141D69" w14:textId="77777777" w:rsidR="007A2398" w:rsidRDefault="007A2398" w:rsidP="007A2398">
            <w:pPr>
              <w:jc w:val="center"/>
              <w:rPr>
                <w:b/>
                <w:bCs/>
                <w:kern w:val="2"/>
                <w:szCs w:val="24"/>
              </w:rPr>
            </w:pPr>
            <w:r>
              <w:rPr>
                <w:b/>
                <w:bCs/>
                <w:kern w:val="2"/>
                <w:szCs w:val="24"/>
              </w:rPr>
              <w:t>PIRKĖJAS</w:t>
            </w:r>
          </w:p>
        </w:tc>
        <w:tc>
          <w:tcPr>
            <w:tcW w:w="4747" w:type="dxa"/>
          </w:tcPr>
          <w:p w14:paraId="54B9110C" w14:textId="77777777" w:rsidR="007A2398" w:rsidRDefault="007A2398" w:rsidP="007A2398">
            <w:pPr>
              <w:jc w:val="center"/>
              <w:rPr>
                <w:b/>
                <w:bCs/>
                <w:kern w:val="2"/>
                <w:szCs w:val="24"/>
              </w:rPr>
            </w:pPr>
            <w:r>
              <w:rPr>
                <w:b/>
                <w:bCs/>
                <w:kern w:val="2"/>
                <w:szCs w:val="24"/>
              </w:rPr>
              <w:t>TIEKĖJAS</w:t>
            </w:r>
          </w:p>
        </w:tc>
      </w:tr>
      <w:tr w:rsidR="007A2398" w14:paraId="739183F2" w14:textId="77777777" w:rsidTr="00E00F84">
        <w:tc>
          <w:tcPr>
            <w:tcW w:w="4788" w:type="dxa"/>
            <w:gridSpan w:val="2"/>
          </w:tcPr>
          <w:p w14:paraId="71E8FD11" w14:textId="77777777" w:rsidR="007A2398" w:rsidRDefault="007A2398" w:rsidP="007A2398">
            <w:pPr>
              <w:jc w:val="center"/>
              <w:rPr>
                <w:color w:val="4472C4"/>
                <w:kern w:val="2"/>
                <w:szCs w:val="24"/>
              </w:rPr>
            </w:pPr>
            <w:r>
              <w:rPr>
                <w:color w:val="4472C4"/>
                <w:kern w:val="2"/>
                <w:szCs w:val="24"/>
              </w:rPr>
              <w:t>(nurodomos atstovo pareigos, vardas, pavardė)</w:t>
            </w:r>
          </w:p>
        </w:tc>
        <w:tc>
          <w:tcPr>
            <w:tcW w:w="4747" w:type="dxa"/>
          </w:tcPr>
          <w:p w14:paraId="124170D0" w14:textId="77777777" w:rsidR="007A2398" w:rsidRDefault="007A2398" w:rsidP="007A2398">
            <w:pPr>
              <w:jc w:val="center"/>
              <w:rPr>
                <w:b/>
                <w:bCs/>
                <w:kern w:val="2"/>
                <w:szCs w:val="24"/>
              </w:rPr>
            </w:pPr>
            <w:r>
              <w:rPr>
                <w:color w:val="4472C4"/>
                <w:kern w:val="2"/>
                <w:szCs w:val="24"/>
              </w:rPr>
              <w:t>(nurodomos atstovo pareigos, vardas, pavardė)</w:t>
            </w:r>
          </w:p>
        </w:tc>
      </w:tr>
      <w:tr w:rsidR="007A2398" w14:paraId="0AC18C6C" w14:textId="77777777" w:rsidTr="00E00F84">
        <w:tc>
          <w:tcPr>
            <w:tcW w:w="4788" w:type="dxa"/>
            <w:gridSpan w:val="2"/>
          </w:tcPr>
          <w:p w14:paraId="307FD772" w14:textId="77777777" w:rsidR="007A2398" w:rsidRDefault="007A2398" w:rsidP="007A2398">
            <w:pPr>
              <w:jc w:val="center"/>
              <w:rPr>
                <w:b/>
                <w:bCs/>
                <w:color w:val="4472C4"/>
                <w:kern w:val="2"/>
                <w:szCs w:val="24"/>
              </w:rPr>
            </w:pPr>
          </w:p>
          <w:p w14:paraId="3379060F" w14:textId="77777777" w:rsidR="007A2398" w:rsidRDefault="007A2398" w:rsidP="007A2398">
            <w:pPr>
              <w:jc w:val="center"/>
              <w:rPr>
                <w:b/>
                <w:bCs/>
                <w:color w:val="4472C4"/>
                <w:kern w:val="2"/>
                <w:szCs w:val="24"/>
              </w:rPr>
            </w:pPr>
            <w:r>
              <w:rPr>
                <w:b/>
                <w:bCs/>
                <w:color w:val="4472C4"/>
                <w:kern w:val="2"/>
                <w:szCs w:val="24"/>
              </w:rPr>
              <w:t>(parašas)</w:t>
            </w:r>
          </w:p>
          <w:p w14:paraId="44EA3887" w14:textId="77777777" w:rsidR="007A2398" w:rsidRDefault="007A2398" w:rsidP="007A2398">
            <w:pPr>
              <w:jc w:val="center"/>
              <w:rPr>
                <w:b/>
                <w:bCs/>
                <w:color w:val="4472C4"/>
                <w:kern w:val="2"/>
                <w:szCs w:val="24"/>
              </w:rPr>
            </w:pPr>
          </w:p>
          <w:p w14:paraId="68876D08" w14:textId="77777777" w:rsidR="007A2398" w:rsidRDefault="007A2398" w:rsidP="007A2398">
            <w:pPr>
              <w:jc w:val="center"/>
              <w:rPr>
                <w:b/>
                <w:bCs/>
                <w:color w:val="4472C4"/>
                <w:kern w:val="2"/>
                <w:szCs w:val="24"/>
              </w:rPr>
            </w:pPr>
          </w:p>
        </w:tc>
        <w:tc>
          <w:tcPr>
            <w:tcW w:w="4747" w:type="dxa"/>
          </w:tcPr>
          <w:p w14:paraId="2E6EAB84" w14:textId="77777777" w:rsidR="007A2398" w:rsidRDefault="007A2398" w:rsidP="007A2398">
            <w:pPr>
              <w:jc w:val="center"/>
              <w:rPr>
                <w:b/>
                <w:bCs/>
                <w:color w:val="4472C4"/>
                <w:kern w:val="2"/>
                <w:szCs w:val="24"/>
              </w:rPr>
            </w:pPr>
          </w:p>
          <w:p w14:paraId="66B6B819" w14:textId="77777777" w:rsidR="007A2398" w:rsidRDefault="007A2398" w:rsidP="007A2398">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2A97E7DF" w14:textId="77777777" w:rsidR="007B7C38" w:rsidRDefault="007B7C38" w:rsidP="00543616">
      <w:pPr>
        <w:tabs>
          <w:tab w:val="left" w:pos="3585"/>
        </w:tabs>
        <w:rPr>
          <w:szCs w:val="24"/>
        </w:rPr>
      </w:pPr>
    </w:p>
    <w:p w14:paraId="5A3637CE" w14:textId="77777777" w:rsidR="007B7C38" w:rsidRDefault="007B7C38" w:rsidP="00543616">
      <w:pPr>
        <w:tabs>
          <w:tab w:val="left" w:pos="3585"/>
        </w:tabs>
        <w:rPr>
          <w:szCs w:val="24"/>
        </w:rPr>
      </w:pPr>
    </w:p>
    <w:p w14:paraId="43BECA2F" w14:textId="77777777" w:rsidR="007B7C38" w:rsidRDefault="007B7C38" w:rsidP="00543616">
      <w:pPr>
        <w:tabs>
          <w:tab w:val="left" w:pos="3585"/>
        </w:tabs>
        <w:rPr>
          <w:szCs w:val="24"/>
        </w:rPr>
      </w:pPr>
    </w:p>
    <w:p w14:paraId="03DEA341" w14:textId="77777777" w:rsidR="007B7C38" w:rsidRDefault="007B7C38" w:rsidP="00543616">
      <w:pPr>
        <w:tabs>
          <w:tab w:val="left" w:pos="3585"/>
        </w:tabs>
        <w:rPr>
          <w:szCs w:val="24"/>
        </w:rPr>
      </w:pPr>
    </w:p>
    <w:p w14:paraId="28CAA86F" w14:textId="77777777" w:rsidR="007B7C38" w:rsidRDefault="007B7C38" w:rsidP="00543616">
      <w:pPr>
        <w:tabs>
          <w:tab w:val="left" w:pos="3585"/>
        </w:tabs>
        <w:rPr>
          <w:szCs w:val="24"/>
        </w:rPr>
      </w:pPr>
    </w:p>
    <w:p w14:paraId="0CCE7415"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36D7C" w14:textId="77777777" w:rsidR="007D3C1F" w:rsidRDefault="007D3C1F">
      <w:pPr>
        <w:rPr>
          <w:kern w:val="2"/>
          <w:sz w:val="22"/>
          <w:szCs w:val="22"/>
          <w:lang w:val="en-US"/>
        </w:rPr>
      </w:pPr>
      <w:r>
        <w:rPr>
          <w:kern w:val="2"/>
          <w:sz w:val="22"/>
          <w:szCs w:val="22"/>
          <w:lang w:val="en-US"/>
        </w:rPr>
        <w:separator/>
      </w:r>
    </w:p>
  </w:endnote>
  <w:endnote w:type="continuationSeparator" w:id="0">
    <w:p w14:paraId="47FFAACA" w14:textId="77777777" w:rsidR="007D3C1F" w:rsidRDefault="007D3C1F">
      <w:pPr>
        <w:rPr>
          <w:kern w:val="2"/>
          <w:sz w:val="22"/>
          <w:szCs w:val="22"/>
          <w:lang w:val="en-US"/>
        </w:rPr>
      </w:pPr>
      <w:r>
        <w:rPr>
          <w:kern w:val="2"/>
          <w:sz w:val="22"/>
          <w:szCs w:val="22"/>
          <w:lang w:val="en-US"/>
        </w:rPr>
        <w:continuationSeparator/>
      </w:r>
    </w:p>
  </w:endnote>
  <w:endnote w:type="continuationNotice" w:id="1">
    <w:p w14:paraId="002D6726" w14:textId="77777777" w:rsidR="007D3C1F" w:rsidRDefault="007D3C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0D3E98" w:rsidRDefault="000D3E9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0D3E98" w:rsidRDefault="000D3E9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0D3E98" w:rsidRDefault="000D3E9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217F" w14:textId="77777777" w:rsidR="007D3C1F" w:rsidRDefault="007D3C1F">
      <w:pPr>
        <w:rPr>
          <w:kern w:val="2"/>
          <w:sz w:val="22"/>
          <w:szCs w:val="22"/>
          <w:lang w:val="en-US"/>
        </w:rPr>
      </w:pPr>
      <w:r>
        <w:rPr>
          <w:kern w:val="2"/>
          <w:sz w:val="22"/>
          <w:szCs w:val="22"/>
          <w:lang w:val="en-US"/>
        </w:rPr>
        <w:separator/>
      </w:r>
    </w:p>
  </w:footnote>
  <w:footnote w:type="continuationSeparator" w:id="0">
    <w:p w14:paraId="73B4C921" w14:textId="77777777" w:rsidR="007D3C1F" w:rsidRDefault="007D3C1F">
      <w:pPr>
        <w:rPr>
          <w:kern w:val="2"/>
          <w:sz w:val="22"/>
          <w:szCs w:val="22"/>
          <w:lang w:val="en-US"/>
        </w:rPr>
      </w:pPr>
      <w:r>
        <w:rPr>
          <w:kern w:val="2"/>
          <w:sz w:val="22"/>
          <w:szCs w:val="22"/>
          <w:lang w:val="en-US"/>
        </w:rPr>
        <w:continuationSeparator/>
      </w:r>
    </w:p>
  </w:footnote>
  <w:footnote w:type="continuationNotice" w:id="1">
    <w:p w14:paraId="63885CC9" w14:textId="77777777" w:rsidR="007D3C1F" w:rsidRDefault="007D3C1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0D3E98" w:rsidRDefault="000D3E98">
    <w:pPr>
      <w:tabs>
        <w:tab w:val="center" w:pos="4680"/>
        <w:tab w:val="right" w:pos="9360"/>
      </w:tabs>
      <w:spacing w:after="160" w:line="259" w:lineRule="auto"/>
      <w:rPr>
        <w:kern w:val="2"/>
        <w:sz w:val="22"/>
        <w:szCs w:val="22"/>
        <w:lang w:val="en-US"/>
      </w:rPr>
    </w:pPr>
  </w:p>
  <w:p w14:paraId="76113438" w14:textId="77777777" w:rsidR="000D3E98" w:rsidRDefault="000D3E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49099C5B" w:rsidR="000D3E98" w:rsidRPr="00A10867" w:rsidRDefault="000D3E98" w:rsidP="00A10867">
    <w:pPr>
      <w:tabs>
        <w:tab w:val="center" w:pos="4819"/>
        <w:tab w:val="right" w:pos="9638"/>
      </w:tabs>
      <w:jc w:val="center"/>
    </w:pPr>
    <w:r>
      <w:fldChar w:fldCharType="begin"/>
    </w:r>
    <w:r>
      <w:instrText>PAGE   \* MERGEFORMAT</w:instrText>
    </w:r>
    <w:r>
      <w:fldChar w:fldCharType="separate"/>
    </w:r>
    <w:r w:rsidR="00EB4BA4">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0D3E98" w:rsidRDefault="000D3E9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A"/>
    <w:rsid w:val="000917A1"/>
    <w:rsid w:val="000A6A64"/>
    <w:rsid w:val="000B01CD"/>
    <w:rsid w:val="000B6C75"/>
    <w:rsid w:val="000C68AB"/>
    <w:rsid w:val="000D3E98"/>
    <w:rsid w:val="000D7FFB"/>
    <w:rsid w:val="000E50D2"/>
    <w:rsid w:val="000E6F42"/>
    <w:rsid w:val="00103334"/>
    <w:rsid w:val="00112B5F"/>
    <w:rsid w:val="00112C66"/>
    <w:rsid w:val="00113E8A"/>
    <w:rsid w:val="00124401"/>
    <w:rsid w:val="00131329"/>
    <w:rsid w:val="00137F1D"/>
    <w:rsid w:val="00140208"/>
    <w:rsid w:val="001474BA"/>
    <w:rsid w:val="00152500"/>
    <w:rsid w:val="0016449D"/>
    <w:rsid w:val="001744F7"/>
    <w:rsid w:val="0019041D"/>
    <w:rsid w:val="001930C8"/>
    <w:rsid w:val="001A224E"/>
    <w:rsid w:val="001A4107"/>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49CD"/>
    <w:rsid w:val="003A7061"/>
    <w:rsid w:val="003B50E0"/>
    <w:rsid w:val="003C19E1"/>
    <w:rsid w:val="003D655D"/>
    <w:rsid w:val="003D6C97"/>
    <w:rsid w:val="003E3806"/>
    <w:rsid w:val="00400682"/>
    <w:rsid w:val="00402949"/>
    <w:rsid w:val="004156C4"/>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318D4"/>
    <w:rsid w:val="005322A9"/>
    <w:rsid w:val="00532808"/>
    <w:rsid w:val="00543616"/>
    <w:rsid w:val="00544284"/>
    <w:rsid w:val="005615C8"/>
    <w:rsid w:val="005706D0"/>
    <w:rsid w:val="005725EE"/>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7EA7"/>
    <w:rsid w:val="006429F7"/>
    <w:rsid w:val="00642F80"/>
    <w:rsid w:val="006460DA"/>
    <w:rsid w:val="00647D09"/>
    <w:rsid w:val="0066096E"/>
    <w:rsid w:val="0067634A"/>
    <w:rsid w:val="006842F9"/>
    <w:rsid w:val="00694930"/>
    <w:rsid w:val="00694C05"/>
    <w:rsid w:val="006A139D"/>
    <w:rsid w:val="006B1941"/>
    <w:rsid w:val="006B487B"/>
    <w:rsid w:val="006C3515"/>
    <w:rsid w:val="006F6423"/>
    <w:rsid w:val="007057A6"/>
    <w:rsid w:val="00711A05"/>
    <w:rsid w:val="007233B4"/>
    <w:rsid w:val="00723AC8"/>
    <w:rsid w:val="00726D33"/>
    <w:rsid w:val="00731674"/>
    <w:rsid w:val="00732605"/>
    <w:rsid w:val="00740F57"/>
    <w:rsid w:val="00750E3C"/>
    <w:rsid w:val="00754162"/>
    <w:rsid w:val="007568A4"/>
    <w:rsid w:val="007640D6"/>
    <w:rsid w:val="00766024"/>
    <w:rsid w:val="007705ED"/>
    <w:rsid w:val="00774324"/>
    <w:rsid w:val="007773D4"/>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D3C1F"/>
    <w:rsid w:val="007E3D07"/>
    <w:rsid w:val="007E6BBF"/>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CCE"/>
    <w:rsid w:val="008B3918"/>
    <w:rsid w:val="008C23F1"/>
    <w:rsid w:val="008D19E4"/>
    <w:rsid w:val="008D324F"/>
    <w:rsid w:val="008E049F"/>
    <w:rsid w:val="008E7BB3"/>
    <w:rsid w:val="008F604B"/>
    <w:rsid w:val="008F720C"/>
    <w:rsid w:val="00902093"/>
    <w:rsid w:val="00905ACA"/>
    <w:rsid w:val="00906598"/>
    <w:rsid w:val="00906A3A"/>
    <w:rsid w:val="00924E55"/>
    <w:rsid w:val="00934B32"/>
    <w:rsid w:val="00935209"/>
    <w:rsid w:val="00935E87"/>
    <w:rsid w:val="009444CD"/>
    <w:rsid w:val="0094696A"/>
    <w:rsid w:val="00955DF1"/>
    <w:rsid w:val="00962DF9"/>
    <w:rsid w:val="009646B1"/>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9"/>
    <w:rsid w:val="00A50B0F"/>
    <w:rsid w:val="00A63894"/>
    <w:rsid w:val="00A74D18"/>
    <w:rsid w:val="00A81685"/>
    <w:rsid w:val="00A830A8"/>
    <w:rsid w:val="00A8328C"/>
    <w:rsid w:val="00A84861"/>
    <w:rsid w:val="00A902DE"/>
    <w:rsid w:val="00A9319E"/>
    <w:rsid w:val="00AA6E7E"/>
    <w:rsid w:val="00AB242D"/>
    <w:rsid w:val="00AC1FC1"/>
    <w:rsid w:val="00AC3FAC"/>
    <w:rsid w:val="00AD1A59"/>
    <w:rsid w:val="00AD385D"/>
    <w:rsid w:val="00AD76F7"/>
    <w:rsid w:val="00AE48AB"/>
    <w:rsid w:val="00AF4C25"/>
    <w:rsid w:val="00AF57DE"/>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BE43E9"/>
    <w:rsid w:val="00C012A6"/>
    <w:rsid w:val="00C01425"/>
    <w:rsid w:val="00C20D4B"/>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D48AA"/>
    <w:rsid w:val="00DE4F25"/>
    <w:rsid w:val="00DE76D4"/>
    <w:rsid w:val="00DF0E77"/>
    <w:rsid w:val="00DF524D"/>
    <w:rsid w:val="00E00F84"/>
    <w:rsid w:val="00E017FC"/>
    <w:rsid w:val="00E0242C"/>
    <w:rsid w:val="00E0665B"/>
    <w:rsid w:val="00E14831"/>
    <w:rsid w:val="00E215BB"/>
    <w:rsid w:val="00E24A58"/>
    <w:rsid w:val="00E34C3B"/>
    <w:rsid w:val="00E41D76"/>
    <w:rsid w:val="00E507D4"/>
    <w:rsid w:val="00E554CD"/>
    <w:rsid w:val="00E74F2D"/>
    <w:rsid w:val="00E820D0"/>
    <w:rsid w:val="00E824E6"/>
    <w:rsid w:val="00E83323"/>
    <w:rsid w:val="00E85F56"/>
    <w:rsid w:val="00E86DF9"/>
    <w:rsid w:val="00E8791B"/>
    <w:rsid w:val="00E954A0"/>
    <w:rsid w:val="00E962B4"/>
    <w:rsid w:val="00EA69D9"/>
    <w:rsid w:val="00EB1BF6"/>
    <w:rsid w:val="00EB1D0D"/>
    <w:rsid w:val="00EB4BA4"/>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42477-82B9-4371-8DF3-AF8E79AA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16013</Words>
  <Characters>91275</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7</cp:revision>
  <dcterms:created xsi:type="dcterms:W3CDTF">2025-07-11T04:41:00Z</dcterms:created>
  <dcterms:modified xsi:type="dcterms:W3CDTF">2025-07-16T05:50:00Z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