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DA18" w14:textId="77777777" w:rsidR="0076335D" w:rsidRPr="005876A1" w:rsidRDefault="0076335D" w:rsidP="00990328">
      <w:pPr>
        <w:pStyle w:val="prastasiniatinklio"/>
        <w:jc w:val="center"/>
      </w:pPr>
      <w:r w:rsidRPr="005876A1">
        <w:rPr>
          <w:rStyle w:val="Grietas"/>
          <w:rFonts w:eastAsiaTheme="majorEastAsia"/>
        </w:rPr>
        <w:t>TECHNINĖ SPECIFIKACIJA</w:t>
      </w:r>
    </w:p>
    <w:p w14:paraId="0C1D74E9" w14:textId="77777777" w:rsidR="00990328" w:rsidRPr="005876A1" w:rsidRDefault="0076335D" w:rsidP="00990328">
      <w:pPr>
        <w:pStyle w:val="prastasiniatinklio"/>
        <w:jc w:val="center"/>
        <w:rPr>
          <w:rStyle w:val="Grietas"/>
          <w:rFonts w:eastAsiaTheme="majorEastAsia"/>
        </w:rPr>
      </w:pPr>
      <w:r w:rsidRPr="005876A1">
        <w:rPr>
          <w:rStyle w:val="Grietas"/>
          <w:rFonts w:eastAsiaTheme="majorEastAsia"/>
        </w:rPr>
        <w:t>1. Pirkimo objektas</w:t>
      </w:r>
    </w:p>
    <w:p w14:paraId="6D48914C" w14:textId="251B573E" w:rsidR="0076335D" w:rsidRPr="005876A1" w:rsidRDefault="0076335D" w:rsidP="00990328">
      <w:pPr>
        <w:pStyle w:val="prastasiniatinklio"/>
        <w:ind w:firstLine="720"/>
        <w:jc w:val="both"/>
      </w:pPr>
      <w:r w:rsidRPr="005876A1">
        <w:t xml:space="preserve">Lietuvos žemės ūkio, maisto pramonės, tautinio paveldo produktų ir patiekalų ekspozicijos projektavimo, įrengimo ir aptarnavimo </w:t>
      </w:r>
      <w:r w:rsidR="007C7E6F" w:rsidRPr="005876A1">
        <w:t xml:space="preserve">bei viešinimo </w:t>
      </w:r>
      <w:r w:rsidRPr="005876A1">
        <w:t xml:space="preserve">paslaugos tarptautinėje parodoje „Žalioji savaitė“, vyksiančioje </w:t>
      </w:r>
      <w:r w:rsidR="007C7E6F" w:rsidRPr="005876A1">
        <w:t xml:space="preserve">2026  m. sausio 16 – 25 d. </w:t>
      </w:r>
      <w:r w:rsidRPr="005876A1">
        <w:t>Berlyne, Vokietijoje (toliau – Ekspozicija).</w:t>
      </w:r>
    </w:p>
    <w:p w14:paraId="5C59C531" w14:textId="77777777" w:rsidR="00990328" w:rsidRPr="005876A1" w:rsidRDefault="0076335D" w:rsidP="00990328">
      <w:pPr>
        <w:pStyle w:val="prastasiniatinklio"/>
        <w:jc w:val="center"/>
        <w:rPr>
          <w:rStyle w:val="Grietas"/>
          <w:rFonts w:eastAsiaTheme="majorEastAsia"/>
        </w:rPr>
      </w:pPr>
      <w:r w:rsidRPr="005876A1">
        <w:rPr>
          <w:rStyle w:val="Grietas"/>
          <w:rFonts w:eastAsiaTheme="majorEastAsia"/>
        </w:rPr>
        <w:t>2. Pirkimo tikslas</w:t>
      </w:r>
    </w:p>
    <w:p w14:paraId="13FB14DC" w14:textId="134C811E" w:rsidR="0076335D" w:rsidRPr="005876A1" w:rsidRDefault="00476FAA" w:rsidP="00476FAA">
      <w:pPr>
        <w:pStyle w:val="prastasiniatinklio"/>
        <w:ind w:firstLine="720"/>
        <w:jc w:val="both"/>
      </w:pPr>
      <w:r w:rsidRPr="005876A1">
        <w:t xml:space="preserve">2.1. </w:t>
      </w:r>
      <w:r w:rsidR="00990328" w:rsidRPr="005876A1">
        <w:t>Pirkimo tikslas - u</w:t>
      </w:r>
      <w:r w:rsidR="0076335D" w:rsidRPr="005876A1">
        <w:t>žtikrinti, kad Ekspozicija būtų suprojektuota, įrengta ir aptarnaujama vadovaujantis aukštais kokybės, funkcionalumo ir reprezentatyvumo standartais, atitinkant parodos organizatorių bei Lietuvos Respublikos žemės ūkio ministerijos reikalavimus</w:t>
      </w:r>
      <w:r w:rsidR="007C7E6F" w:rsidRPr="005876A1">
        <w:t xml:space="preserve"> bei suteiktos perkančiosios organizacijos šioje techninėje specifikacijoje nurodytos viešinimo paslaugos </w:t>
      </w:r>
      <w:r w:rsidR="0076335D" w:rsidRPr="005876A1">
        <w:t>.</w:t>
      </w:r>
    </w:p>
    <w:p w14:paraId="201156E3" w14:textId="77777777" w:rsidR="00990328" w:rsidRPr="005876A1" w:rsidRDefault="0076335D" w:rsidP="00990328">
      <w:pPr>
        <w:pStyle w:val="prastasiniatinklio"/>
        <w:jc w:val="center"/>
        <w:rPr>
          <w:rStyle w:val="Grietas"/>
          <w:rFonts w:eastAsiaTheme="majorEastAsia"/>
        </w:rPr>
      </w:pPr>
      <w:r w:rsidRPr="005876A1">
        <w:rPr>
          <w:rStyle w:val="Grietas"/>
          <w:rFonts w:eastAsiaTheme="majorEastAsia"/>
        </w:rPr>
        <w:t>3. Pasiūlymo reikalavimai</w:t>
      </w:r>
    </w:p>
    <w:p w14:paraId="23C26F35" w14:textId="2C61384D" w:rsidR="00143798" w:rsidRPr="005876A1" w:rsidRDefault="00476FAA" w:rsidP="00476FAA">
      <w:pPr>
        <w:pStyle w:val="prastasiniatinklio"/>
        <w:ind w:firstLine="720"/>
        <w:jc w:val="both"/>
      </w:pPr>
      <w:r w:rsidRPr="005876A1">
        <w:t xml:space="preserve">3.1. </w:t>
      </w:r>
      <w:r w:rsidR="0076335D" w:rsidRPr="005876A1">
        <w:t xml:space="preserve">Tiekėjas turi </w:t>
      </w:r>
      <w:r w:rsidR="00F7225B" w:rsidRPr="005876A1">
        <w:t>pateikti pas</w:t>
      </w:r>
      <w:r w:rsidR="00FD4CD5" w:rsidRPr="005876A1">
        <w:t>i</w:t>
      </w:r>
      <w:r w:rsidR="00F7225B" w:rsidRPr="005876A1">
        <w:t>ūlymą</w:t>
      </w:r>
      <w:r w:rsidR="0076335D" w:rsidRPr="005876A1">
        <w:t>, kuris ne tik atitinka visus šioje specifikacijoje nustatytus reikalavimus, bet ir užtikrina bent jau tokią pat kokybę, funkcionalumą bei vizualinį patrauklumą, kokie buvo pasiekti 2025 m. įgyvendintame Ekspozicijos projekte</w:t>
      </w:r>
      <w:r w:rsidR="00143798" w:rsidRPr="005876A1">
        <w:t xml:space="preserve"> (toliau – projektas)</w:t>
      </w:r>
      <w:r w:rsidR="0076335D" w:rsidRPr="005876A1">
        <w:t xml:space="preserve"> (</w:t>
      </w:r>
      <w:r w:rsidR="00143798" w:rsidRPr="005876A1">
        <w:t xml:space="preserve">1 priedas pridedamas </w:t>
      </w:r>
      <w:r w:rsidR="0076335D" w:rsidRPr="005876A1">
        <w:t>projektas kaip pavyzdys).</w:t>
      </w:r>
      <w:r w:rsidR="00143798" w:rsidRPr="005876A1">
        <w:t xml:space="preserve"> Projektas skirtas tik kaip pagalbinė medžiaga. Užsakovas neleidžia keisti ekspozicijos „grindų“ ploto ir </w:t>
      </w:r>
      <w:r w:rsidR="00E7029A" w:rsidRPr="005876A1">
        <w:t>bendrai ekspozicijos</w:t>
      </w:r>
      <w:r w:rsidR="00143798" w:rsidRPr="005876A1">
        <w:t xml:space="preserve"> ploto. Išdėstymo sprendinius siūlo tiekėjas, svarbiausia – užtikrinti visų zonų funkcionalumą. Baldų spalvinė gama siūloma tiekėjo, tačiau turi būti pagrįsta koncepcija, pateikiama per </w:t>
      </w:r>
      <w:r w:rsidR="00E7029A" w:rsidRPr="005876A1">
        <w:t xml:space="preserve">5.1 punkte </w:t>
      </w:r>
      <w:r w:rsidR="00143798" w:rsidRPr="005876A1">
        <w:t>nustatytą terminą</w:t>
      </w:r>
      <w:r w:rsidRPr="005876A1">
        <w:t>.</w:t>
      </w:r>
    </w:p>
    <w:p w14:paraId="3F6B8627" w14:textId="77777777" w:rsidR="0076335D" w:rsidRPr="005876A1" w:rsidRDefault="0076335D" w:rsidP="00476FAA">
      <w:pPr>
        <w:pStyle w:val="prastasiniatinklio"/>
        <w:jc w:val="center"/>
      </w:pPr>
      <w:r w:rsidRPr="005876A1">
        <w:rPr>
          <w:rStyle w:val="Grietas"/>
          <w:rFonts w:eastAsiaTheme="majorEastAsia"/>
        </w:rPr>
        <w:t>4. Ekspozicijos reikalavimai</w:t>
      </w:r>
    </w:p>
    <w:p w14:paraId="52C6A200" w14:textId="78574FF0" w:rsidR="00143798" w:rsidRPr="005876A1" w:rsidRDefault="0076335D" w:rsidP="00476FAA">
      <w:pPr>
        <w:pStyle w:val="prastasiniatinklio"/>
        <w:ind w:firstLine="720"/>
        <w:jc w:val="both"/>
      </w:pPr>
      <w:r w:rsidRPr="005876A1">
        <w:t xml:space="preserve">4.1. Ekspozicijos erdvė turi apimti 190 m² pirmame aukšte ir 90 m² antrame aukšte. </w:t>
      </w:r>
      <w:r w:rsidR="00644529" w:rsidRPr="005876A1">
        <w:t>Užsakovas neleidžia keisti ekspozicijos „grindų“ ploto ir bendrai ekspozicijos ploto.</w:t>
      </w:r>
      <w:r w:rsidR="002C52B3" w:rsidRPr="005876A1">
        <w:t xml:space="preserve"> </w:t>
      </w:r>
      <w:r w:rsidR="00644529" w:rsidRPr="005876A1">
        <w:t>Atskirų zonų plotas gali</w:t>
      </w:r>
      <w:r w:rsidR="00644529" w:rsidRPr="005876A1">
        <w:t xml:space="preserve"> </w:t>
      </w:r>
      <w:r w:rsidR="002C52B3" w:rsidRPr="005876A1">
        <w:t xml:space="preserve">skirtis nuo perkančiosios organizacijos nurodyto, jeigu tai reikalinga tinkamam funkcionalumui užtikrinti, tačiau visų zonų plotų suma pirmame aukšte negali būti didesnė kaip </w:t>
      </w:r>
      <w:r w:rsidR="002C52B3" w:rsidRPr="005876A1">
        <w:t>190 m²</w:t>
      </w:r>
      <w:r w:rsidR="002C52B3" w:rsidRPr="005876A1">
        <w:t xml:space="preserve">, o antrame aukšte – </w:t>
      </w:r>
      <w:r w:rsidR="002C52B3" w:rsidRPr="005876A1">
        <w:t>90 m²</w:t>
      </w:r>
      <w:r w:rsidR="002C52B3" w:rsidRPr="005876A1">
        <w:t xml:space="preserve">. </w:t>
      </w:r>
      <w:proofErr w:type="spellStart"/>
      <w:r w:rsidRPr="005876A1">
        <w:t>Messe</w:t>
      </w:r>
      <w:proofErr w:type="spellEnd"/>
      <w:r w:rsidRPr="005876A1">
        <w:t xml:space="preserve"> </w:t>
      </w:r>
      <w:proofErr w:type="spellStart"/>
      <w:r w:rsidRPr="005876A1">
        <w:t>Berlin</w:t>
      </w:r>
      <w:proofErr w:type="spellEnd"/>
      <w:r w:rsidRPr="005876A1">
        <w:t xml:space="preserve"> parodų rūmų techninius reikalavimus dviejų aukštų stendui galima rasti parodos organizatorių pateikiamame techniniame apraše (</w:t>
      </w:r>
      <w:proofErr w:type="spellStart"/>
      <w:r w:rsidRPr="005876A1">
        <w:t>Technical</w:t>
      </w:r>
      <w:proofErr w:type="spellEnd"/>
      <w:r w:rsidRPr="005876A1">
        <w:t xml:space="preserve"> </w:t>
      </w:r>
      <w:proofErr w:type="spellStart"/>
      <w:r w:rsidRPr="005876A1">
        <w:t>Guidelines</w:t>
      </w:r>
      <w:proofErr w:type="spellEnd"/>
      <w:r w:rsidRPr="005876A1">
        <w:t xml:space="preserve">). Nuoroda kur galime rasti parodos organizatorių techninį aprašą, kuriame yra visi parodų organizatorių reikalavimai bei aktuali informacija dalyviams: </w:t>
      </w:r>
      <w:hyperlink r:id="rId8" w:history="1">
        <w:r w:rsidRPr="005876A1">
          <w:rPr>
            <w:rStyle w:val="Hipersaitas"/>
            <w:color w:val="auto"/>
          </w:rPr>
          <w:t>https://www.gruenewoche.de</w:t>
        </w:r>
      </w:hyperlink>
      <w:r w:rsidR="00143798" w:rsidRPr="005876A1">
        <w:rPr>
          <w:rStyle w:val="Hipersaitas"/>
          <w:color w:val="auto"/>
        </w:rPr>
        <w:t xml:space="preserve">. </w:t>
      </w:r>
      <w:r w:rsidR="00143798" w:rsidRPr="005876A1">
        <w:t>Papildomi antro aukšto reikalavimai:</w:t>
      </w:r>
    </w:p>
    <w:p w14:paraId="2941B903" w14:textId="77777777" w:rsidR="00143798" w:rsidRPr="005876A1" w:rsidRDefault="00143798" w:rsidP="00143798">
      <w:pPr>
        <w:pStyle w:val="prastasiniatinklio"/>
        <w:numPr>
          <w:ilvl w:val="0"/>
          <w:numId w:val="5"/>
        </w:numPr>
        <w:jc w:val="both"/>
      </w:pPr>
      <w:r w:rsidRPr="005876A1">
        <w:t xml:space="preserve">Konstrukcija turi atitikti naudingosios apkrovos reikalavimą – ne mažiau kaip </w:t>
      </w:r>
      <w:proofErr w:type="spellStart"/>
      <w:r w:rsidRPr="005876A1">
        <w:t>qk</w:t>
      </w:r>
      <w:proofErr w:type="spellEnd"/>
      <w:r w:rsidRPr="005876A1">
        <w:t xml:space="preserve"> = 3,0 </w:t>
      </w:r>
      <w:proofErr w:type="spellStart"/>
      <w:r w:rsidRPr="005876A1">
        <w:t>kN</w:t>
      </w:r>
      <w:proofErr w:type="spellEnd"/>
      <w:r w:rsidRPr="005876A1">
        <w:t>/m², pagal DIN EN 1991-1-1 / NA (apkrova taikoma zonoms su lankytojais ir baldais – C1 kategorija);</w:t>
      </w:r>
    </w:p>
    <w:p w14:paraId="596367DA" w14:textId="77777777" w:rsidR="00143798" w:rsidRPr="005876A1" w:rsidRDefault="00143798" w:rsidP="00143798">
      <w:pPr>
        <w:pStyle w:val="prastasiniatinklio"/>
        <w:numPr>
          <w:ilvl w:val="0"/>
          <w:numId w:val="5"/>
        </w:numPr>
        <w:jc w:val="both"/>
      </w:pPr>
      <w:r w:rsidRPr="005876A1">
        <w:t>Laiptai į antrą aukštą turi būti ne siauresni kaip 1,0 m, pakopų aukštis – nuo 0,19 m iki 0,26 m, protektoriaus gylis – ne mažiau kaip 0,26 m;</w:t>
      </w:r>
    </w:p>
    <w:p w14:paraId="55940623" w14:textId="77777777" w:rsidR="00143798" w:rsidRPr="005876A1" w:rsidRDefault="00143798" w:rsidP="00143798">
      <w:pPr>
        <w:pStyle w:val="prastasiniatinklio"/>
        <w:numPr>
          <w:ilvl w:val="0"/>
          <w:numId w:val="5"/>
        </w:numPr>
        <w:jc w:val="both"/>
      </w:pPr>
      <w:r w:rsidRPr="005876A1">
        <w:t>Laiptai turi būti privalomi pagal DIN 18065, net jei aukšto plotas mažesnis nei 100 m² ir jame leidžiamas asmenų skaičius yra ≤100;</w:t>
      </w:r>
    </w:p>
    <w:p w14:paraId="2ABC54CB" w14:textId="77777777" w:rsidR="00143798" w:rsidRPr="005876A1" w:rsidRDefault="00143798" w:rsidP="00143798">
      <w:pPr>
        <w:pStyle w:val="prastasiniatinklio"/>
        <w:numPr>
          <w:ilvl w:val="0"/>
          <w:numId w:val="5"/>
        </w:numPr>
        <w:jc w:val="both"/>
      </w:pPr>
      <w:r w:rsidRPr="005876A1">
        <w:t>Tiekėjas turės pateikti parodų organizatoriui visus reikalingus statinius skaičiavimus, konstrukcijų brėžinius bei juos suderinti.</w:t>
      </w:r>
    </w:p>
    <w:p w14:paraId="369F01F5" w14:textId="687B002C" w:rsidR="0076335D" w:rsidRPr="005876A1" w:rsidRDefault="0076335D" w:rsidP="00476FAA">
      <w:pPr>
        <w:spacing w:before="100" w:beforeAutospacing="1" w:after="100" w:afterAutospacing="1"/>
        <w:ind w:firstLine="720"/>
        <w:jc w:val="both"/>
        <w:rPr>
          <w:szCs w:val="24"/>
          <w:lang w:eastAsia="lt-LT"/>
        </w:rPr>
      </w:pPr>
      <w:r w:rsidRPr="005876A1">
        <w:rPr>
          <w:szCs w:val="24"/>
        </w:rPr>
        <w:t xml:space="preserve">4.2. </w:t>
      </w:r>
      <w:r w:rsidRPr="005876A1">
        <w:rPr>
          <w:rFonts w:eastAsia="Calibri"/>
          <w:szCs w:val="24"/>
        </w:rPr>
        <w:t xml:space="preserve">Ekspozicija turi būti pritaikyta lietuviškiems žemės ūkio, maisto, tautinio paveldo produktams ir patiekalams pristatyti bei degustuoti, informacijai apie mūsų šalies žemės ir maisto ūkiui skirtų lėšų, naudojamų vykdant Lietuvos žemės ūkio ir kaimo plėtros 2023–2027 m. strateginį planą, privalumus ir gerosios patirties pavyzdžius pristatyti bei demonstruoti, svarbiems dvišaliams </w:t>
      </w:r>
      <w:r w:rsidRPr="005876A1">
        <w:rPr>
          <w:rFonts w:eastAsia="Calibri"/>
          <w:szCs w:val="24"/>
        </w:rPr>
        <w:lastRenderedPageBreak/>
        <w:t>ar trišaliams susitikimams su aukšto rango pareigūnais, spaudos konferencijoms ir susitikimams su svarbiais Lietuvai asmenimis, verslo atstovais organizuoti, oficialioms delegacijoms bei kitiems Ekspozicijos svečiams priimti.</w:t>
      </w:r>
    </w:p>
    <w:p w14:paraId="27455C7B" w14:textId="596B52CF" w:rsidR="0076335D" w:rsidRPr="005876A1" w:rsidRDefault="0076335D" w:rsidP="00476FAA">
      <w:pPr>
        <w:spacing w:before="100" w:beforeAutospacing="1" w:after="100" w:afterAutospacing="1"/>
        <w:ind w:firstLine="720"/>
        <w:jc w:val="both"/>
        <w:rPr>
          <w:szCs w:val="24"/>
          <w:lang w:eastAsia="lt-LT"/>
        </w:rPr>
      </w:pPr>
      <w:r w:rsidRPr="005876A1">
        <w:rPr>
          <w:szCs w:val="24"/>
          <w:lang w:eastAsia="lt-LT"/>
        </w:rPr>
        <w:t>4.3. Ekspozicija įrengiama pagal salės planą (Priedas Nr. 1), pirmo aukšto erdvė (190 m²) suskirstyta į tris funkcines zonas (Zona 1, Zona 2 ir Zona 3); antro aukšto erdvė (90 m²) suskirstyta į tris funkcines zonas (Zona 4, Zona 5 ir Zona 6):</w:t>
      </w:r>
    </w:p>
    <w:p w14:paraId="531AD42A" w14:textId="61CCB3B3" w:rsidR="0076335D" w:rsidRPr="005876A1" w:rsidRDefault="0076335D" w:rsidP="00BF064A">
      <w:pPr>
        <w:pStyle w:val="prastasiniatinklio"/>
        <w:jc w:val="both"/>
      </w:pPr>
      <w:r w:rsidRPr="005876A1">
        <w:t xml:space="preserve">4.3.1. </w:t>
      </w:r>
      <w:r w:rsidRPr="005876A1">
        <w:rPr>
          <w:rStyle w:val="Grietas"/>
          <w:rFonts w:eastAsiaTheme="majorEastAsia"/>
        </w:rPr>
        <w:t>Zona 1 (I a.) – apie 87 m²</w:t>
      </w:r>
      <w:r w:rsidR="00036A1B" w:rsidRPr="005876A1">
        <w:rPr>
          <w:rStyle w:val="Grietas"/>
          <w:rFonts w:eastAsiaTheme="majorEastAsia"/>
        </w:rPr>
        <w:t>.</w:t>
      </w:r>
      <w:r w:rsidRPr="005876A1">
        <w:t xml:space="preserve"> Skirta </w:t>
      </w:r>
      <w:r w:rsidR="00644529" w:rsidRPr="005876A1">
        <w:t>maisto</w:t>
      </w:r>
      <w:r w:rsidRPr="005876A1">
        <w:t xml:space="preserve"> ruošimui, pristatymui bei svečių priėmimui. Šioje zonoje turi būti suprojektuota virtuvės erdvė</w:t>
      </w:r>
      <w:r w:rsidR="00476FAA" w:rsidRPr="005876A1">
        <w:t xml:space="preserve"> (perkančioji organizacija rekomenduoja </w:t>
      </w:r>
      <w:r w:rsidR="00644529" w:rsidRPr="005876A1">
        <w:t xml:space="preserve">virtuvės erdvei skirti ne mažiau kaip 9 </w:t>
      </w:r>
      <w:r w:rsidR="00644529" w:rsidRPr="005876A1">
        <w:rPr>
          <w:rStyle w:val="Grietas"/>
          <w:rFonts w:eastAsiaTheme="majorEastAsia"/>
          <w:b w:val="0"/>
          <w:bCs w:val="0"/>
        </w:rPr>
        <w:t>m²</w:t>
      </w:r>
      <w:r w:rsidR="00644529" w:rsidRPr="005876A1">
        <w:rPr>
          <w:rStyle w:val="Grietas"/>
          <w:rFonts w:eastAsiaTheme="majorEastAsia"/>
        </w:rPr>
        <w:t>)</w:t>
      </w:r>
      <w:r w:rsidRPr="005876A1">
        <w:t xml:space="preserve"> su visa reikalinga įranga maisto ruošimui vietoje, baro zona su degustacijų galimybe bei sėdimų vietų erdvė lankytojams. Turi būti numatyta vieta gyvai muzikai</w:t>
      </w:r>
      <w:r w:rsidR="00644529" w:rsidRPr="005876A1">
        <w:t xml:space="preserve"> (2-3 atlikėjams)</w:t>
      </w:r>
      <w:r w:rsidRPr="005876A1">
        <w:t xml:space="preserve"> ar pristatymams, o pati aplinka turi būti patogi tiek svečiams, tiek stendo personalui. Sprendimai dėl baldų, virtuvės įrangos ir jų specifikacijų detalizuojami pagal pridedamą 2025 m. projektą ir turi atitikti tų metų įrengimo kokybės lygį ar jį viršyti.</w:t>
      </w:r>
    </w:p>
    <w:p w14:paraId="24D8E202" w14:textId="156A0BD4" w:rsidR="00036A1B" w:rsidRPr="005876A1" w:rsidRDefault="00036A1B" w:rsidP="00BF064A">
      <w:pPr>
        <w:pStyle w:val="prastasiniatinklio"/>
        <w:jc w:val="both"/>
      </w:pPr>
      <w:r w:rsidRPr="005876A1">
        <w:t xml:space="preserve">4.3.2. </w:t>
      </w:r>
      <w:r w:rsidRPr="005876A1">
        <w:rPr>
          <w:rStyle w:val="Grietas"/>
          <w:rFonts w:eastAsiaTheme="majorEastAsia"/>
        </w:rPr>
        <w:t>Zona 2 (I a.) – apie 60 m²</w:t>
      </w:r>
      <w:r w:rsidR="00BF064A" w:rsidRPr="005876A1">
        <w:rPr>
          <w:rStyle w:val="Grietas"/>
          <w:rFonts w:eastAsiaTheme="majorEastAsia"/>
        </w:rPr>
        <w:t xml:space="preserve">. </w:t>
      </w:r>
      <w:r w:rsidRPr="005876A1">
        <w:t xml:space="preserve">Skirta informacijos apie Lietuvos žemės ūkį, maisto pramonę ir ES </w:t>
      </w:r>
      <w:r w:rsidRPr="005876A1">
        <w:t xml:space="preserve">paramą sklaidai. Zonoje turi būti suformuotos kelios aiškiai atskirtos funkcinės erdvės: pagrindinė ekspozicinė dalis su darbo vietomis </w:t>
      </w:r>
      <w:r w:rsidR="002C52B3" w:rsidRPr="005876A1">
        <w:t xml:space="preserve"> (perkančioji organizacija rekomenduoja numatyti galimybę dirbti bent 7 darbuotojams) </w:t>
      </w:r>
      <w:r w:rsidRPr="005876A1">
        <w:t xml:space="preserve">lankytojams aptarnauti, informacinių leidinių pateikimo zona bei dvi pagalbinės patalpos, skirtos sandėliavimui, drabužinei ir trumpalaikei darbuotojų poilsio zonai. Reikalinga įranga ir baldai (pvz., šaldytuvai-vitrinos, spintelės, lentynos, stelažai) turi būti </w:t>
      </w:r>
      <w:r w:rsidR="00F902C8" w:rsidRPr="005876A1">
        <w:t xml:space="preserve">išdėstyti </w:t>
      </w:r>
      <w:r w:rsidRPr="005876A1">
        <w:t>taip, kad būtų užtikrinta sklandžiai organizuota veikla ir estetiškas stendo pateikimas. Konkreti įranga detalizuojama pagal 2025 m. projekto pavyzdį.</w:t>
      </w:r>
    </w:p>
    <w:p w14:paraId="37FE1E38" w14:textId="3D23162A" w:rsidR="00036A1B" w:rsidRPr="005876A1" w:rsidRDefault="00036A1B" w:rsidP="00F902C8">
      <w:pPr>
        <w:pStyle w:val="prastasiniatinklio"/>
        <w:jc w:val="both"/>
      </w:pPr>
      <w:r w:rsidRPr="005876A1">
        <w:t xml:space="preserve">4.3.3. </w:t>
      </w:r>
      <w:r w:rsidRPr="005876A1">
        <w:rPr>
          <w:rStyle w:val="Grietas"/>
          <w:rFonts w:eastAsiaTheme="majorEastAsia"/>
        </w:rPr>
        <w:t>Zona 3 (I a.) – apie 43 m²</w:t>
      </w:r>
      <w:r w:rsidR="00F902C8" w:rsidRPr="005876A1">
        <w:t xml:space="preserve">. </w:t>
      </w:r>
      <w:r w:rsidRPr="005876A1">
        <w:t>Skirta tautinio paveldo gaminių ir kitų lietuviškų produktų pristatymui. Zonoje turi būti įrengta nedidelė pagalbinė erdvė personalui ir sandėliavimui bei pagrindinė ekspozicinė zona, skirta gaminių demonstravimui lankytojams. Turi būti suprojektuotos 5 darbo vietos ekspozicijos pristatymui, lentynos ir vitrinos eksponatams, spintelės Ekspozicijos dizainas turi būti suderintas su bendra stendo koncepcija ir detalizuojamas pagal 2025 m. projekto sprendinius.</w:t>
      </w:r>
    </w:p>
    <w:p w14:paraId="12304A30" w14:textId="2E0B015B" w:rsidR="00036A1B" w:rsidRPr="005876A1" w:rsidRDefault="00036A1B" w:rsidP="00142746">
      <w:pPr>
        <w:pStyle w:val="prastasiniatinklio"/>
        <w:jc w:val="both"/>
      </w:pPr>
      <w:r w:rsidRPr="005876A1">
        <w:rPr>
          <w:lang w:val="pt-BR"/>
        </w:rPr>
        <w:t xml:space="preserve">4.3.4. </w:t>
      </w:r>
      <w:r w:rsidRPr="005876A1">
        <w:rPr>
          <w:rStyle w:val="Grietas"/>
          <w:rFonts w:eastAsiaTheme="majorEastAsia"/>
        </w:rPr>
        <w:t>Zona 4 (II a.) – apie 30 m²</w:t>
      </w:r>
      <w:r w:rsidR="00F902C8" w:rsidRPr="005876A1">
        <w:rPr>
          <w:rStyle w:val="Grietas"/>
          <w:rFonts w:eastAsiaTheme="majorEastAsia"/>
        </w:rPr>
        <w:t xml:space="preserve">. </w:t>
      </w:r>
      <w:r w:rsidRPr="005876A1">
        <w:t xml:space="preserve">Skirta oficialiems susitikimams ir deryboms. Patalpoje turi būti įrengtas derybų stalas, kėdės ne mažiau kaip 18 asmenų, užtikrinta </w:t>
      </w:r>
      <w:r w:rsidR="00F902C8" w:rsidRPr="005876A1">
        <w:t xml:space="preserve">tinkama </w:t>
      </w:r>
      <w:r w:rsidR="00142746" w:rsidRPr="005876A1">
        <w:t>garso izoliacija</w:t>
      </w:r>
      <w:r w:rsidRPr="005876A1">
        <w:t xml:space="preserve"> darbui ir </w:t>
      </w:r>
      <w:r w:rsidR="00142746" w:rsidRPr="005876A1">
        <w:t>deryboms</w:t>
      </w:r>
      <w:r w:rsidRPr="005876A1">
        <w:t xml:space="preserve">. Turi būti įrengta drabužinė ir erdvė dokumentams bei asmeniniams daiktams laikyti, taip pat sumontuota vaizdo įranga, oro kondicionavimas ir dekoratyviniai elementai. Erdvės apipavidalinimas turi atitikti bendrą ekspozicijos dizainą. </w:t>
      </w:r>
      <w:r w:rsidR="00142746" w:rsidRPr="005876A1">
        <w:t>Sprendimai detalizuojami vadovaujantis 2025 m. projekto pavyzdžiu.</w:t>
      </w:r>
    </w:p>
    <w:p w14:paraId="452EC340" w14:textId="77777777" w:rsidR="00142746" w:rsidRPr="005876A1" w:rsidRDefault="00036A1B" w:rsidP="00142746">
      <w:pPr>
        <w:pStyle w:val="prastasiniatinklio"/>
        <w:jc w:val="both"/>
      </w:pPr>
      <w:r w:rsidRPr="005876A1">
        <w:t xml:space="preserve">4.3.5. </w:t>
      </w:r>
      <w:r w:rsidRPr="005876A1">
        <w:rPr>
          <w:rStyle w:val="Grietas"/>
          <w:rFonts w:eastAsiaTheme="majorEastAsia"/>
        </w:rPr>
        <w:t>Zona 5 (II a.) – apie 8–12 m²</w:t>
      </w:r>
      <w:r w:rsidR="00403AA2" w:rsidRPr="005876A1">
        <w:rPr>
          <w:rStyle w:val="Grietas"/>
          <w:rFonts w:eastAsiaTheme="majorEastAsia"/>
        </w:rPr>
        <w:t xml:space="preserve">. </w:t>
      </w:r>
      <w:r w:rsidRPr="005876A1">
        <w:t xml:space="preserve">Skirta administraciniam darbui Joje turi būti suprojektuota vieta kompiuterinei darbo vietai, dokumentų spausdinimui, nedideliam daiktų sandėliavimui ir asmeninių daiktų laikymui. Patalpa turi būti rakinama, aprūpinta internetu, sėdimomis vietomis ir drabužių pakabomis. </w:t>
      </w:r>
      <w:r w:rsidR="00142746" w:rsidRPr="005876A1">
        <w:t>Sprendimai detalizuojami vadovaujantis 2025 m. projekto pavyzdžiu.</w:t>
      </w:r>
    </w:p>
    <w:p w14:paraId="324CE760" w14:textId="2E053DE6" w:rsidR="00143798" w:rsidRPr="005876A1" w:rsidRDefault="00143798" w:rsidP="00403AA2">
      <w:pPr>
        <w:pStyle w:val="prastasiniatinklio"/>
        <w:jc w:val="both"/>
      </w:pPr>
      <w:r w:rsidRPr="005876A1">
        <w:rPr>
          <w:rStyle w:val="Grietas"/>
          <w:rFonts w:eastAsiaTheme="majorEastAsia"/>
        </w:rPr>
        <w:t>Zona 6 (II a.) – likusi antro aukšto dalis</w:t>
      </w:r>
      <w:r w:rsidR="00403AA2" w:rsidRPr="005876A1">
        <w:rPr>
          <w:rStyle w:val="Grietas"/>
          <w:rFonts w:eastAsiaTheme="majorEastAsia"/>
        </w:rPr>
        <w:t xml:space="preserve">. </w:t>
      </w:r>
      <w:r w:rsidRPr="005876A1">
        <w:t>Skirta neformaliems susitikimams ir priėmimams. Zonoje turi būti suprojektuoti stalai ir kėdės, tinkami tiek konferencijoms, tiek priėmimams, taip pat baro erdvė be gėrimų pilstymo įrangos. Interjeras turi būti papildytas gėlių kompozicijomis ant stalų ir dekoruotomis sienomis, suderintomis su bendra ekspozicijos stilistika. Sprendiniai derinami su 2025 m. projekto lygmeniu.</w:t>
      </w:r>
    </w:p>
    <w:p w14:paraId="6A886C2B" w14:textId="0F6B9E28" w:rsidR="0076335D" w:rsidRPr="005876A1" w:rsidRDefault="0076335D" w:rsidP="0076335D">
      <w:pPr>
        <w:pStyle w:val="prastasiniatinklio"/>
      </w:pPr>
      <w:r w:rsidRPr="005876A1">
        <w:t xml:space="preserve"> </w:t>
      </w:r>
      <w:r w:rsidR="00B27B4F" w:rsidRPr="005876A1">
        <w:tab/>
      </w:r>
      <w:r w:rsidRPr="005876A1">
        <w:t>4.</w:t>
      </w:r>
      <w:r w:rsidR="00142746" w:rsidRPr="005876A1">
        <w:t>4</w:t>
      </w:r>
      <w:r w:rsidRPr="005876A1">
        <w:t xml:space="preserve">. Ekspozicijoje turi būti galimybė rengti priėmimus iki 100 asmenų. </w:t>
      </w:r>
    </w:p>
    <w:p w14:paraId="4317FDA1" w14:textId="3E9C8313" w:rsidR="0076335D" w:rsidRPr="005876A1" w:rsidRDefault="0076335D" w:rsidP="00B27B4F">
      <w:pPr>
        <w:pStyle w:val="prastasiniatinklio"/>
        <w:ind w:firstLine="720"/>
      </w:pPr>
      <w:r w:rsidRPr="005876A1">
        <w:t>4.</w:t>
      </w:r>
      <w:r w:rsidR="00142746" w:rsidRPr="005876A1">
        <w:t>5</w:t>
      </w:r>
      <w:r w:rsidRPr="005876A1">
        <w:t xml:space="preserve">. Antras aukštas turi atitikti visus </w:t>
      </w:r>
      <w:proofErr w:type="spellStart"/>
      <w:r w:rsidRPr="005876A1">
        <w:t>Messe</w:t>
      </w:r>
      <w:proofErr w:type="spellEnd"/>
      <w:r w:rsidRPr="005876A1">
        <w:t xml:space="preserve"> </w:t>
      </w:r>
      <w:proofErr w:type="spellStart"/>
      <w:r w:rsidRPr="005876A1">
        <w:t>Berlin</w:t>
      </w:r>
      <w:proofErr w:type="spellEnd"/>
      <w:r w:rsidRPr="005876A1">
        <w:t xml:space="preserve"> saugos reikalavimus. Laiptai, konstrukcijų tvirtumas, apkrovos parametrai turi būti patvirtinti dokumentais. </w:t>
      </w:r>
    </w:p>
    <w:p w14:paraId="1A6B48E4" w14:textId="3A969A88" w:rsidR="0076335D" w:rsidRPr="005876A1" w:rsidRDefault="0076335D" w:rsidP="00B27B4F">
      <w:pPr>
        <w:pStyle w:val="prastasiniatinklio"/>
        <w:ind w:firstLine="720"/>
      </w:pPr>
      <w:r w:rsidRPr="005876A1">
        <w:t>4.</w:t>
      </w:r>
      <w:r w:rsidR="00142746" w:rsidRPr="005876A1">
        <w:t>6</w:t>
      </w:r>
      <w:r w:rsidRPr="005876A1">
        <w:t xml:space="preserve">. Ekspozicija turi būti pritaikyta tiek </w:t>
      </w:r>
      <w:r w:rsidR="00142746" w:rsidRPr="005876A1">
        <w:t xml:space="preserve">maisto </w:t>
      </w:r>
      <w:r w:rsidRPr="005876A1">
        <w:t xml:space="preserve">produktų demonstravimui, tiek gyvam bendravimui su lankytojais ir oficialiomis delegacijomis. </w:t>
      </w:r>
    </w:p>
    <w:p w14:paraId="1AB8CD09" w14:textId="4D119822" w:rsidR="0076335D" w:rsidRPr="005876A1" w:rsidRDefault="0076335D" w:rsidP="00B27B4F">
      <w:pPr>
        <w:pStyle w:val="prastasiniatinklio"/>
        <w:ind w:firstLine="720"/>
        <w:jc w:val="both"/>
      </w:pPr>
      <w:r w:rsidRPr="005876A1">
        <w:t>4.</w:t>
      </w:r>
      <w:r w:rsidR="00142746" w:rsidRPr="005876A1">
        <w:t>7</w:t>
      </w:r>
      <w:r w:rsidRPr="005876A1">
        <w:t xml:space="preserve">. Vizualinė kokybė ir dizaino sprendimai turi atitikti </w:t>
      </w:r>
      <w:r w:rsidR="00B27B4F" w:rsidRPr="005876A1">
        <w:t>N</w:t>
      </w:r>
      <w:r w:rsidRPr="005876A1">
        <w:t>acionalinio eksporto stendo gaires bei naudoti patvirtintus logotipus (</w:t>
      </w:r>
      <w:r w:rsidR="00403AA2" w:rsidRPr="005876A1">
        <w:t>„</w:t>
      </w:r>
      <w:r w:rsidRPr="005876A1">
        <w:t xml:space="preserve">Lithuania </w:t>
      </w:r>
      <w:proofErr w:type="spellStart"/>
      <w:r w:rsidRPr="005876A1">
        <w:t>Co-create</w:t>
      </w:r>
      <w:proofErr w:type="spellEnd"/>
      <w:r w:rsidR="00403AA2" w:rsidRPr="005876A1">
        <w:t>“</w:t>
      </w:r>
      <w:r w:rsidRPr="005876A1">
        <w:t>, strateginio plano logotipai, žemės ūkio ministerijos logotipas ir kt.).</w:t>
      </w:r>
      <w:r w:rsidR="00B27B4F" w:rsidRPr="005876A1">
        <w:t xml:space="preserve"> Viešai neprieinamos logotipų nuorodos tiekėjui bus pateiktos, iškart sudarius pirkimo sutartį.</w:t>
      </w:r>
    </w:p>
    <w:p w14:paraId="65777FC9" w14:textId="184AE4EA" w:rsidR="0076335D" w:rsidRPr="005876A1" w:rsidRDefault="0076335D" w:rsidP="00B27B4F">
      <w:pPr>
        <w:pStyle w:val="prastasiniatinklio"/>
        <w:ind w:firstLine="720"/>
        <w:jc w:val="both"/>
      </w:pPr>
      <w:r w:rsidRPr="005876A1">
        <w:t xml:space="preserve"> 4.</w:t>
      </w:r>
      <w:r w:rsidR="00B27B4F" w:rsidRPr="005876A1">
        <w:t>8</w:t>
      </w:r>
      <w:r w:rsidRPr="005876A1">
        <w:t xml:space="preserve">. Visa ekspozicija turi būti sumontuota ir paruošta eksploatavimui likus ne mažiau kaip 1 dienai iki parodos pradžios. </w:t>
      </w:r>
    </w:p>
    <w:p w14:paraId="5EA56628" w14:textId="184C4430" w:rsidR="0076335D" w:rsidRPr="005876A1" w:rsidRDefault="0076335D" w:rsidP="00B27B4F">
      <w:pPr>
        <w:pStyle w:val="prastasiniatinklio"/>
        <w:ind w:firstLine="720"/>
        <w:jc w:val="both"/>
      </w:pPr>
      <w:r w:rsidRPr="005876A1">
        <w:t>4.</w:t>
      </w:r>
      <w:r w:rsidR="00B27B4F" w:rsidRPr="005876A1">
        <w:t>9</w:t>
      </w:r>
      <w:r w:rsidRPr="005876A1">
        <w:t>. Apšvietimo, baldų, grindų dangos, komunikacijų (vanduo, elektra, nuotekos) sprendimai turi atitikti parodos techninius reikalavimus.</w:t>
      </w:r>
      <w:r w:rsidR="00E7029A" w:rsidRPr="005876A1">
        <w:t xml:space="preserve"> </w:t>
      </w:r>
    </w:p>
    <w:p w14:paraId="4805C599" w14:textId="297541F9" w:rsidR="004A3AF9" w:rsidRPr="005876A1" w:rsidRDefault="00D51333" w:rsidP="00B27B4F">
      <w:pPr>
        <w:pStyle w:val="prastasiniatinklio"/>
        <w:ind w:firstLine="360"/>
        <w:jc w:val="both"/>
      </w:pPr>
      <w:r w:rsidRPr="005876A1">
        <w:rPr>
          <w:rStyle w:val="Grietas"/>
          <w:rFonts w:eastAsiaTheme="majorEastAsia"/>
        </w:rPr>
        <w:t>Paslaugos, kurias tiekėjas privalo užtikrinti viso renginio metu:</w:t>
      </w:r>
      <w:r w:rsidRPr="005876A1">
        <w:t xml:space="preserve"> </w:t>
      </w:r>
      <w:r w:rsidR="00B27B4F" w:rsidRPr="005876A1">
        <w:t>t</w:t>
      </w:r>
      <w:r w:rsidRPr="005876A1">
        <w:t>iekėjas privalo prisijungti prie parodos organizatoriaus inžinerinių sistemų ir per jų infrastruktūrą užtikrinti šių paslaugų teikimą. Taip pat tiekėjas privalo derinti visus techninius klausimus su parodos organizatoriumi, gauti reikiamus leidimus Ekspozicijai įrengti ir eksploatuoti, apmokėti parodos organizatoriaus sąskaitas už suteiktas paslaugas, statybos leidimus, leidimus muzikinei veiklai: privalo užtikrinti viso renginio metu</w:t>
      </w:r>
      <w:r w:rsidR="004A3AF9" w:rsidRPr="005876A1">
        <w:t>:</w:t>
      </w:r>
    </w:p>
    <w:p w14:paraId="207A5115" w14:textId="77777777" w:rsidR="004A3AF9" w:rsidRPr="005876A1" w:rsidRDefault="004A3AF9" w:rsidP="004A3AF9">
      <w:pPr>
        <w:pStyle w:val="prastasiniatinklio"/>
        <w:numPr>
          <w:ilvl w:val="0"/>
          <w:numId w:val="6"/>
        </w:numPr>
      </w:pPr>
      <w:r w:rsidRPr="005876A1">
        <w:t>Karšto ir šalto vandens tiekimą;</w:t>
      </w:r>
    </w:p>
    <w:p w14:paraId="0F854595" w14:textId="77777777" w:rsidR="004A3AF9" w:rsidRPr="005876A1" w:rsidRDefault="004A3AF9" w:rsidP="004A3AF9">
      <w:pPr>
        <w:pStyle w:val="prastasiniatinklio"/>
        <w:numPr>
          <w:ilvl w:val="0"/>
          <w:numId w:val="6"/>
        </w:numPr>
      </w:pPr>
      <w:r w:rsidRPr="005876A1">
        <w:t>Priešgaisrinės sistemos įrengimą ir palaikymą;</w:t>
      </w:r>
    </w:p>
    <w:p w14:paraId="06CB2C64" w14:textId="77777777" w:rsidR="004A3AF9" w:rsidRPr="005876A1" w:rsidRDefault="004A3AF9" w:rsidP="004A3AF9">
      <w:pPr>
        <w:pStyle w:val="prastasiniatinklio"/>
        <w:numPr>
          <w:ilvl w:val="0"/>
          <w:numId w:val="6"/>
        </w:numPr>
      </w:pPr>
      <w:r w:rsidRPr="005876A1">
        <w:t>Ventiliacijos sistemą (ypač virtuvei);</w:t>
      </w:r>
    </w:p>
    <w:p w14:paraId="3B72A1D7" w14:textId="77777777" w:rsidR="004A3AF9" w:rsidRPr="005876A1" w:rsidRDefault="004A3AF9" w:rsidP="004A3AF9">
      <w:pPr>
        <w:pStyle w:val="prastasiniatinklio"/>
        <w:numPr>
          <w:ilvl w:val="0"/>
          <w:numId w:val="6"/>
        </w:numPr>
      </w:pPr>
      <w:r w:rsidRPr="005876A1">
        <w:t>Oro kondicionavimą;</w:t>
      </w:r>
    </w:p>
    <w:p w14:paraId="37B780B5" w14:textId="77777777" w:rsidR="004A3AF9" w:rsidRPr="005876A1" w:rsidRDefault="004A3AF9" w:rsidP="004A3AF9">
      <w:pPr>
        <w:pStyle w:val="prastasiniatinklio"/>
        <w:numPr>
          <w:ilvl w:val="0"/>
          <w:numId w:val="6"/>
        </w:numPr>
      </w:pPr>
      <w:r w:rsidRPr="005876A1">
        <w:t>Elektros įvadą (22KW×2, 44KW×2, 3KW×2 nuo viršaus; bendra galia – iki 120 kW);</w:t>
      </w:r>
    </w:p>
    <w:p w14:paraId="15D18429" w14:textId="77777777" w:rsidR="004A3AF9" w:rsidRPr="005876A1" w:rsidRDefault="004A3AF9" w:rsidP="004A3AF9">
      <w:pPr>
        <w:pStyle w:val="prastasiniatinklio"/>
        <w:numPr>
          <w:ilvl w:val="0"/>
          <w:numId w:val="6"/>
        </w:numPr>
      </w:pPr>
      <w:r w:rsidRPr="005876A1">
        <w:t>Interneto liniją;</w:t>
      </w:r>
    </w:p>
    <w:p w14:paraId="21C7DBA8" w14:textId="77777777" w:rsidR="004A3AF9" w:rsidRPr="005876A1" w:rsidRDefault="004A3AF9" w:rsidP="004A3AF9">
      <w:pPr>
        <w:pStyle w:val="prastasiniatinklio"/>
        <w:numPr>
          <w:ilvl w:val="0"/>
          <w:numId w:val="6"/>
        </w:numPr>
      </w:pPr>
      <w:r w:rsidRPr="005876A1">
        <w:t>Nuotekų įrengimą (indaplovei ir kriauklėms);</w:t>
      </w:r>
    </w:p>
    <w:p w14:paraId="0B428FCE" w14:textId="77777777" w:rsidR="004A3AF9" w:rsidRPr="005876A1" w:rsidRDefault="004A3AF9" w:rsidP="004A3AF9">
      <w:pPr>
        <w:pStyle w:val="prastasiniatinklio"/>
        <w:numPr>
          <w:ilvl w:val="0"/>
          <w:numId w:val="6"/>
        </w:numPr>
      </w:pPr>
      <w:r w:rsidRPr="005876A1">
        <w:t>Pakabinimo taškus;</w:t>
      </w:r>
    </w:p>
    <w:p w14:paraId="13938829" w14:textId="77777777" w:rsidR="004A3AF9" w:rsidRPr="005876A1" w:rsidRDefault="004A3AF9" w:rsidP="004A3AF9">
      <w:pPr>
        <w:pStyle w:val="prastasiniatinklio"/>
        <w:numPr>
          <w:ilvl w:val="0"/>
          <w:numId w:val="6"/>
        </w:numPr>
      </w:pPr>
      <w:r w:rsidRPr="005876A1">
        <w:t>Šiukšlių konteinerius ir kasdienį stendo valymą;</w:t>
      </w:r>
    </w:p>
    <w:p w14:paraId="1DDB5AD3" w14:textId="77777777" w:rsidR="004A3AF9" w:rsidRPr="005876A1" w:rsidRDefault="004A3AF9" w:rsidP="004A3AF9">
      <w:pPr>
        <w:pStyle w:val="prastasiniatinklio"/>
        <w:numPr>
          <w:ilvl w:val="0"/>
          <w:numId w:val="6"/>
        </w:numPr>
      </w:pPr>
      <w:r w:rsidRPr="005876A1">
        <w:t>Stendo apsaugą visą laikotarpį po parodos darbo valandų;</w:t>
      </w:r>
    </w:p>
    <w:p w14:paraId="03380089" w14:textId="77777777" w:rsidR="004A3AF9" w:rsidRPr="005876A1" w:rsidRDefault="004A3AF9" w:rsidP="004A3AF9">
      <w:pPr>
        <w:pStyle w:val="prastasiniatinklio"/>
        <w:numPr>
          <w:ilvl w:val="0"/>
          <w:numId w:val="6"/>
        </w:numPr>
      </w:pPr>
      <w:r w:rsidRPr="005876A1">
        <w:t>Valymo paslaugas;</w:t>
      </w:r>
    </w:p>
    <w:p w14:paraId="16793DDF" w14:textId="77777777" w:rsidR="004A3AF9" w:rsidRPr="005876A1" w:rsidRDefault="004A3AF9" w:rsidP="004A3AF9">
      <w:pPr>
        <w:pStyle w:val="prastasiniatinklio"/>
        <w:numPr>
          <w:ilvl w:val="0"/>
          <w:numId w:val="6"/>
        </w:numPr>
      </w:pPr>
      <w:r w:rsidRPr="005876A1">
        <w:t>Indų, ūkio prekių ir įrankių įsigijimą arba nuomą;</w:t>
      </w:r>
    </w:p>
    <w:p w14:paraId="44474D09" w14:textId="77777777" w:rsidR="004A3AF9" w:rsidRPr="005876A1" w:rsidRDefault="004A3AF9" w:rsidP="004A3AF9">
      <w:pPr>
        <w:pStyle w:val="prastasiniatinklio"/>
        <w:numPr>
          <w:ilvl w:val="0"/>
          <w:numId w:val="6"/>
        </w:numPr>
      </w:pPr>
      <w:r w:rsidRPr="005876A1">
        <w:t>Garso ir vaizdo įrangos nuomą bei prijungimą;</w:t>
      </w:r>
    </w:p>
    <w:p w14:paraId="7E632583" w14:textId="77777777" w:rsidR="004A3AF9" w:rsidRPr="005876A1" w:rsidRDefault="004A3AF9" w:rsidP="004A3AF9">
      <w:pPr>
        <w:pStyle w:val="prastasiniatinklio"/>
        <w:numPr>
          <w:ilvl w:val="0"/>
          <w:numId w:val="6"/>
        </w:numPr>
      </w:pPr>
      <w:r w:rsidRPr="005876A1">
        <w:t>Saugojimo paslaugas;</w:t>
      </w:r>
    </w:p>
    <w:p w14:paraId="3CA30B3A" w14:textId="77777777" w:rsidR="004A3AF9" w:rsidRPr="005876A1" w:rsidRDefault="004A3AF9" w:rsidP="004A3AF9">
      <w:pPr>
        <w:pStyle w:val="prastasiniatinklio"/>
        <w:numPr>
          <w:ilvl w:val="0"/>
          <w:numId w:val="6"/>
        </w:numPr>
      </w:pPr>
      <w:r w:rsidRPr="005876A1">
        <w:t>Antro aukšto techninę patikrą ir suderinimą su parodos organizatoriais;</w:t>
      </w:r>
    </w:p>
    <w:p w14:paraId="55F274A1" w14:textId="77777777" w:rsidR="004A3AF9" w:rsidRPr="005876A1" w:rsidRDefault="004A3AF9" w:rsidP="004A3AF9">
      <w:pPr>
        <w:pStyle w:val="prastasiniatinklio"/>
        <w:numPr>
          <w:ilvl w:val="0"/>
          <w:numId w:val="6"/>
        </w:numPr>
      </w:pPr>
      <w:r w:rsidRPr="005876A1">
        <w:t>Leidimus aptarnaujančiam personalui ir delegacijos nariams;</w:t>
      </w:r>
    </w:p>
    <w:p w14:paraId="5171260B" w14:textId="77777777" w:rsidR="004A3AF9" w:rsidRPr="005876A1" w:rsidRDefault="004A3AF9" w:rsidP="004A3AF9">
      <w:pPr>
        <w:pStyle w:val="prastasiniatinklio"/>
        <w:numPr>
          <w:ilvl w:val="0"/>
          <w:numId w:val="6"/>
        </w:numPr>
      </w:pPr>
      <w:r w:rsidRPr="005876A1">
        <w:t>Vietos išpirkimą lauko šaldytuvui;</w:t>
      </w:r>
    </w:p>
    <w:p w14:paraId="7CCD60DD" w14:textId="77777777" w:rsidR="004A3AF9" w:rsidRPr="005876A1" w:rsidRDefault="004A3AF9" w:rsidP="004A3AF9">
      <w:pPr>
        <w:pStyle w:val="prastasiniatinklio"/>
        <w:numPr>
          <w:ilvl w:val="0"/>
          <w:numId w:val="6"/>
        </w:numPr>
      </w:pPr>
      <w:r w:rsidRPr="005876A1">
        <w:t>Leidimą automobilio įvažiavimui į parodos teritoriją visą laikotarpį;</w:t>
      </w:r>
    </w:p>
    <w:p w14:paraId="6E09FB90" w14:textId="77777777" w:rsidR="004A3AF9" w:rsidRPr="005876A1" w:rsidRDefault="004A3AF9" w:rsidP="004A3AF9">
      <w:pPr>
        <w:pStyle w:val="prastasiniatinklio"/>
        <w:numPr>
          <w:ilvl w:val="0"/>
          <w:numId w:val="6"/>
        </w:numPr>
      </w:pPr>
      <w:r w:rsidRPr="005876A1">
        <w:t>Leidimus renginiui (priėmimui) organizuoti;</w:t>
      </w:r>
    </w:p>
    <w:p w14:paraId="1004B821" w14:textId="77777777" w:rsidR="004A3AF9" w:rsidRPr="005876A1" w:rsidRDefault="004A3AF9" w:rsidP="004A3AF9">
      <w:pPr>
        <w:pStyle w:val="prastasiniatinklio"/>
        <w:numPr>
          <w:ilvl w:val="0"/>
          <w:numId w:val="6"/>
        </w:numPr>
      </w:pPr>
      <w:r w:rsidRPr="005876A1">
        <w:t>Įvažiavimo leidimus į parodų rūmus vilkikams išsikrauti;</w:t>
      </w:r>
    </w:p>
    <w:p w14:paraId="2018845C" w14:textId="77777777" w:rsidR="004A3AF9" w:rsidRPr="005876A1" w:rsidRDefault="004A3AF9" w:rsidP="004A3AF9">
      <w:pPr>
        <w:pStyle w:val="prastasiniatinklio"/>
        <w:numPr>
          <w:ilvl w:val="0"/>
          <w:numId w:val="6"/>
        </w:numPr>
      </w:pPr>
      <w:r w:rsidRPr="005876A1">
        <w:t>Papildomas dienas statymui (jei reikalinga);</w:t>
      </w:r>
    </w:p>
    <w:p w14:paraId="765BB8AC" w14:textId="09A0E6B3" w:rsidR="004A3AF9" w:rsidRPr="005876A1" w:rsidRDefault="004A3AF9" w:rsidP="00B26063">
      <w:pPr>
        <w:pStyle w:val="prastasiniatinklio"/>
        <w:numPr>
          <w:ilvl w:val="0"/>
          <w:numId w:val="6"/>
        </w:numPr>
      </w:pPr>
      <w:r w:rsidRPr="005876A1">
        <w:t xml:space="preserve">GEMA mokesčio </w:t>
      </w:r>
      <w:r w:rsidR="00403AA2" w:rsidRPr="005876A1">
        <w:t xml:space="preserve"> apmokėjimą </w:t>
      </w:r>
      <w:r w:rsidRPr="005876A1">
        <w:t>(jei taikoma);</w:t>
      </w:r>
    </w:p>
    <w:p w14:paraId="56DFDDF3" w14:textId="098CB72C" w:rsidR="00E7029A" w:rsidRPr="005876A1" w:rsidRDefault="00E7029A" w:rsidP="00E7029A">
      <w:pPr>
        <w:pStyle w:val="prastasiniatinklio"/>
        <w:numPr>
          <w:ilvl w:val="0"/>
          <w:numId w:val="6"/>
        </w:numPr>
      </w:pPr>
      <w:r w:rsidRPr="005876A1">
        <w:t>Turi būti įrengti ne mažiau kaip 2 LED ekranai, kurių kiekvieno įstrižainė – ne mažesnė kaip 55 coliai;</w:t>
      </w:r>
    </w:p>
    <w:p w14:paraId="6552A29F" w14:textId="53741906" w:rsidR="00E7029A" w:rsidRPr="005876A1" w:rsidRDefault="00E7029A" w:rsidP="00B27B4F">
      <w:pPr>
        <w:pStyle w:val="prastasiniatinklio"/>
        <w:numPr>
          <w:ilvl w:val="0"/>
          <w:numId w:val="6"/>
        </w:numPr>
        <w:jc w:val="both"/>
      </w:pPr>
      <w:r w:rsidRPr="005876A1">
        <w:t xml:space="preserve">Už vaizdo medžiagos, skirtos ekranams, parengimą, techninį pritaikymą ir transliavimą atsako </w:t>
      </w:r>
      <w:r w:rsidR="00403AA2" w:rsidRPr="005876A1">
        <w:t>tiekėjas</w:t>
      </w:r>
      <w:r w:rsidRPr="005876A1">
        <w:t>;</w:t>
      </w:r>
    </w:p>
    <w:p w14:paraId="2E358FEB" w14:textId="4D8E61CE" w:rsidR="00E7029A" w:rsidRPr="005876A1" w:rsidRDefault="00E7029A" w:rsidP="00B27B4F">
      <w:pPr>
        <w:pStyle w:val="prastasiniatinklio"/>
        <w:numPr>
          <w:ilvl w:val="0"/>
          <w:numId w:val="6"/>
        </w:numPr>
        <w:jc w:val="both"/>
      </w:pPr>
      <w:r w:rsidRPr="005876A1">
        <w:t xml:space="preserve">Transliuojama vaizdo medžiaga turi būti suderinta su </w:t>
      </w:r>
      <w:r w:rsidR="00403AA2" w:rsidRPr="005876A1">
        <w:t xml:space="preserve">perkančiąja </w:t>
      </w:r>
      <w:r w:rsidRPr="005876A1">
        <w:t>organizacija ne vėliau kaip prieš 25 kalendorines dienas iki parodos pradžios;</w:t>
      </w:r>
    </w:p>
    <w:p w14:paraId="57DF0243" w14:textId="77777777" w:rsidR="00E7029A" w:rsidRPr="005876A1" w:rsidRDefault="00E7029A" w:rsidP="00B27B4F">
      <w:pPr>
        <w:pStyle w:val="prastasiniatinklio"/>
        <w:numPr>
          <w:ilvl w:val="0"/>
          <w:numId w:val="6"/>
        </w:numPr>
        <w:jc w:val="both"/>
      </w:pPr>
      <w:r w:rsidRPr="005876A1">
        <w:t>Baldai turi būti pagaminti iš medžio, MDF arba metalo konstrukcijų;</w:t>
      </w:r>
    </w:p>
    <w:p w14:paraId="2166A0A7" w14:textId="7A052FAB" w:rsidR="00E7029A" w:rsidRPr="005876A1" w:rsidRDefault="00E7029A" w:rsidP="00B27B4F">
      <w:pPr>
        <w:pStyle w:val="prastasiniatinklio"/>
        <w:numPr>
          <w:ilvl w:val="0"/>
          <w:numId w:val="6"/>
        </w:numPr>
        <w:jc w:val="both"/>
      </w:pPr>
      <w:r w:rsidRPr="005876A1">
        <w:t>Rekomenduojama spalvinė gama</w:t>
      </w:r>
      <w:r w:rsidR="00B27B4F" w:rsidRPr="005876A1">
        <w:t xml:space="preserve"> pasirenkama tiekėjo, tačiau ji turi būti suderinta su perkančiąja organizacija vizualizacijos projekto derinimo metu</w:t>
      </w:r>
      <w:r w:rsidRPr="005876A1">
        <w:t>;</w:t>
      </w:r>
    </w:p>
    <w:p w14:paraId="792DF81D" w14:textId="77777777" w:rsidR="00E7029A" w:rsidRPr="005876A1" w:rsidRDefault="00E7029A" w:rsidP="00B27B4F">
      <w:pPr>
        <w:pStyle w:val="prastasiniatinklio"/>
        <w:numPr>
          <w:ilvl w:val="0"/>
          <w:numId w:val="6"/>
        </w:numPr>
        <w:jc w:val="both"/>
      </w:pPr>
      <w:r w:rsidRPr="005876A1">
        <w:t>Grindų danga – PVC arba laminatas, atsparumo klasė ne mažesnė kaip 31;</w:t>
      </w:r>
    </w:p>
    <w:p w14:paraId="73945B61" w14:textId="4FA9B1A7" w:rsidR="00E7029A" w:rsidRPr="005876A1" w:rsidRDefault="00E7029A" w:rsidP="00B27B4F">
      <w:pPr>
        <w:pStyle w:val="prastasiniatinklio"/>
        <w:numPr>
          <w:ilvl w:val="0"/>
          <w:numId w:val="6"/>
        </w:numPr>
        <w:jc w:val="both"/>
      </w:pPr>
      <w:r w:rsidRPr="005876A1">
        <w:t xml:space="preserve">Visi elektros, vandens, nuotekų įvadai turi būti numatyti </w:t>
      </w:r>
      <w:r w:rsidR="00786A2F" w:rsidRPr="005876A1">
        <w:t xml:space="preserve">ir įrengti </w:t>
      </w:r>
      <w:r w:rsidRPr="005876A1">
        <w:t>pagal Berlyno parodų centro techninius reikalavimus;</w:t>
      </w:r>
    </w:p>
    <w:p w14:paraId="2278E36F" w14:textId="5FC9FA82" w:rsidR="00D51333" w:rsidRPr="005876A1" w:rsidRDefault="00E7029A" w:rsidP="00B27B4F">
      <w:pPr>
        <w:pStyle w:val="prastasiniatinklio"/>
        <w:numPr>
          <w:ilvl w:val="0"/>
          <w:numId w:val="6"/>
        </w:numPr>
        <w:jc w:val="both"/>
      </w:pPr>
      <w:r w:rsidRPr="005876A1">
        <w:t xml:space="preserve">Visa įranga turi būti sumontuota, sujungta ir paruošta naudojimui ne vėliau kaip </w:t>
      </w:r>
      <w:r w:rsidR="00B27B4F" w:rsidRPr="005876A1">
        <w:t xml:space="preserve">likus dienai iki </w:t>
      </w:r>
      <w:r w:rsidRPr="005876A1">
        <w:t>parodos pradžios</w:t>
      </w:r>
      <w:r w:rsidR="00D51333" w:rsidRPr="005876A1">
        <w:t>;</w:t>
      </w:r>
    </w:p>
    <w:p w14:paraId="2430A089" w14:textId="70F99FAC" w:rsidR="00D51333" w:rsidRPr="005876A1" w:rsidRDefault="00D51333" w:rsidP="00B27B4F">
      <w:pPr>
        <w:pStyle w:val="prastasiniatinklio"/>
        <w:numPr>
          <w:ilvl w:val="0"/>
          <w:numId w:val="6"/>
        </w:numPr>
        <w:jc w:val="both"/>
      </w:pPr>
      <w:r w:rsidRPr="005876A1">
        <w:t xml:space="preserve">Gauti visus reikiamus leidimus virtuvės įrangos (pvz., elektrinė viryklė, </w:t>
      </w:r>
      <w:proofErr w:type="spellStart"/>
      <w:r w:rsidRPr="005876A1">
        <w:t>konvekcinė</w:t>
      </w:r>
      <w:proofErr w:type="spellEnd"/>
      <w:r w:rsidRPr="005876A1">
        <w:t xml:space="preserve"> krosnelė, keptuvė) naudojimui pagal parodos organizatorių taisykles; privalo užtikrinti </w:t>
      </w:r>
      <w:r w:rsidR="00B27B4F" w:rsidRPr="005876A1">
        <w:t xml:space="preserve">tinkamą </w:t>
      </w:r>
      <w:r w:rsidR="00786A2F" w:rsidRPr="005876A1">
        <w:t xml:space="preserve">įrangos funkcionavimą </w:t>
      </w:r>
      <w:r w:rsidRPr="005876A1">
        <w:t>viso renginio metu;</w:t>
      </w:r>
    </w:p>
    <w:p w14:paraId="1B066481" w14:textId="2F73EAB5" w:rsidR="0076335D" w:rsidRPr="005876A1" w:rsidRDefault="00173BC4" w:rsidP="00173BC4">
      <w:pPr>
        <w:pStyle w:val="prastasiniatinklio"/>
        <w:ind w:firstLine="720"/>
      </w:pPr>
      <w:r w:rsidRPr="005876A1">
        <w:t>4.10.</w:t>
      </w:r>
      <w:r w:rsidRPr="005876A1">
        <w:t xml:space="preserve"> Ekspozicijos funkcionalumas, komfortas ir estetika neturi būti prastesni nei 2025 m. Ekspozicijos pavyzdyje.</w:t>
      </w:r>
      <w:r w:rsidRPr="005876A1">
        <w:t xml:space="preserve"> K</w:t>
      </w:r>
      <w:r w:rsidR="0076335D" w:rsidRPr="005876A1">
        <w:t>onkretūs funkcinių zonų sprendimai turės būti detalizuoti pagal pateiktą projektinį pavyzdį (1 priedas)</w:t>
      </w:r>
    </w:p>
    <w:p w14:paraId="5F4A76A3" w14:textId="19BA82E4" w:rsidR="0076335D" w:rsidRPr="005876A1" w:rsidRDefault="0076335D" w:rsidP="007A550D">
      <w:pPr>
        <w:pStyle w:val="prastasiniatinklio"/>
        <w:ind w:firstLine="720"/>
        <w:jc w:val="center"/>
      </w:pPr>
      <w:r w:rsidRPr="005876A1">
        <w:rPr>
          <w:rStyle w:val="Grietas"/>
          <w:rFonts w:eastAsiaTheme="majorEastAsia"/>
        </w:rPr>
        <w:t xml:space="preserve">5. Paslaugų </w:t>
      </w:r>
      <w:r w:rsidR="00E7029A" w:rsidRPr="005876A1">
        <w:rPr>
          <w:rStyle w:val="Grietas"/>
          <w:rFonts w:eastAsiaTheme="majorEastAsia"/>
        </w:rPr>
        <w:t>teikimas</w:t>
      </w:r>
    </w:p>
    <w:p w14:paraId="5C516C4E" w14:textId="36BED766" w:rsidR="00173BC4" w:rsidRPr="005876A1" w:rsidRDefault="0076335D" w:rsidP="005876A1">
      <w:pPr>
        <w:pStyle w:val="prastasiniatinklio"/>
        <w:ind w:firstLine="567"/>
        <w:jc w:val="both"/>
      </w:pPr>
      <w:r w:rsidRPr="005876A1">
        <w:t>5.1. Tiekėjas turi suprojektuoti Ekspoziciją, pateikti ne mažiau kaip 3 vizualizacijas per 15 kalendorinių dienų nuo sutarties pasirašymo, suderinti galutinį sprendinį per 30 kalendorinių dienų.</w:t>
      </w:r>
    </w:p>
    <w:p w14:paraId="55F73D96" w14:textId="2AD22E92" w:rsidR="00DD26EC" w:rsidRPr="005876A1" w:rsidRDefault="0076335D" w:rsidP="005876A1">
      <w:pPr>
        <w:pStyle w:val="prastasiniatinklio"/>
        <w:ind w:firstLine="567"/>
        <w:jc w:val="both"/>
      </w:pPr>
      <w:r w:rsidRPr="005876A1">
        <w:t xml:space="preserve">5.2. Tiekėjas turi atlikti Ekspozicijos montavimo, dekoravimo, priežiūros ir demontavimo darbus, teikti reikalingas eksploatacines paslaugas parodos laikotarpiu. </w:t>
      </w:r>
    </w:p>
    <w:p w14:paraId="517F67B9" w14:textId="77777777" w:rsidR="00786A2F" w:rsidRPr="005876A1" w:rsidRDefault="00E7029A" w:rsidP="005876A1">
      <w:pPr>
        <w:pStyle w:val="prastasiniatinklio"/>
        <w:ind w:firstLine="567"/>
        <w:jc w:val="both"/>
      </w:pPr>
      <w:r w:rsidRPr="005876A1">
        <w:t xml:space="preserve">5.3. Tiekėjas, kurdamas Ekspozicijos projektą ir vizualinį sprendimą, privalo:– naudoti Perkančiosios organizacijos logotipą su užrašu </w:t>
      </w:r>
      <w:r w:rsidRPr="005876A1">
        <w:rPr>
          <w:i/>
          <w:iCs/>
        </w:rPr>
        <w:t>„Lietuvos Respublikos žemės ūkio ministerija“</w:t>
      </w:r>
      <w:r w:rsidRPr="005876A1">
        <w:t xml:space="preserve"> anglų kalba,</w:t>
      </w:r>
    </w:p>
    <w:p w14:paraId="5153E243" w14:textId="77777777" w:rsidR="00786A2F" w:rsidRPr="005876A1" w:rsidRDefault="00E7029A" w:rsidP="00786A2F">
      <w:pPr>
        <w:pStyle w:val="prastasiniatinklio"/>
        <w:jc w:val="both"/>
      </w:pPr>
      <w:r w:rsidRPr="005876A1">
        <w:t xml:space="preserve">– naudoti logotipą </w:t>
      </w:r>
      <w:r w:rsidRPr="005876A1">
        <w:rPr>
          <w:i/>
          <w:iCs/>
        </w:rPr>
        <w:t xml:space="preserve">„Lithuania </w:t>
      </w:r>
      <w:proofErr w:type="spellStart"/>
      <w:r w:rsidRPr="005876A1">
        <w:rPr>
          <w:i/>
          <w:iCs/>
        </w:rPr>
        <w:t>Co-create</w:t>
      </w:r>
      <w:proofErr w:type="spellEnd"/>
      <w:r w:rsidRPr="005876A1">
        <w:rPr>
          <w:i/>
          <w:iCs/>
        </w:rPr>
        <w:t>“</w:t>
      </w:r>
      <w:r w:rsidRPr="005876A1">
        <w:t>, kuris yra patvirtintas Lietuvos prisistatymo užsienyje strategijoje 2020–2030 metams,</w:t>
      </w:r>
    </w:p>
    <w:p w14:paraId="3E34D3FA" w14:textId="77777777" w:rsidR="00786A2F" w:rsidRPr="005876A1" w:rsidRDefault="00E7029A" w:rsidP="00786A2F">
      <w:pPr>
        <w:pStyle w:val="prastasiniatinklio"/>
        <w:jc w:val="both"/>
      </w:pPr>
      <w:r w:rsidRPr="005876A1">
        <w:t>– naudoti Lietuvos žemės ūkio ir kaimo plėtros 2023–2027 m. strateginio plano logotipą.</w:t>
      </w:r>
    </w:p>
    <w:p w14:paraId="1557CF86" w14:textId="2F2D1BCC" w:rsidR="00E7029A" w:rsidRPr="005876A1" w:rsidRDefault="00E7029A" w:rsidP="00786A2F">
      <w:pPr>
        <w:pStyle w:val="prastasiniatinklio"/>
        <w:jc w:val="both"/>
      </w:pPr>
      <w:r w:rsidRPr="005876A1">
        <w:t xml:space="preserve">–vadovautis </w:t>
      </w:r>
      <w:r w:rsidRPr="005876A1">
        <w:rPr>
          <w:b/>
          <w:bCs/>
        </w:rPr>
        <w:t>Nacionalinio eksporto stendo gairėmis</w:t>
      </w:r>
      <w:r w:rsidRPr="005876A1">
        <w:t xml:space="preserve">, skelbiamomis adresu: </w:t>
      </w:r>
      <w:hyperlink r:id="rId9" w:tgtFrame="_new" w:history="1">
        <w:r w:rsidRPr="005876A1">
          <w:rPr>
            <w:u w:val="single"/>
          </w:rPr>
          <w:t>https://lietuva.lt/atsisiuntimu-biblioteka/</w:t>
        </w:r>
      </w:hyperlink>
      <w:r w:rsidRPr="005876A1">
        <w:t xml:space="preserve">. </w:t>
      </w:r>
    </w:p>
    <w:p w14:paraId="3A3134A9" w14:textId="36498317" w:rsidR="00E7029A" w:rsidRPr="005876A1" w:rsidRDefault="00E7029A" w:rsidP="005876A1">
      <w:pPr>
        <w:spacing w:before="100" w:beforeAutospacing="1" w:after="100" w:afterAutospacing="1"/>
        <w:ind w:firstLine="720"/>
        <w:rPr>
          <w:szCs w:val="24"/>
          <w:lang w:eastAsia="lt-LT"/>
        </w:rPr>
      </w:pPr>
      <w:r w:rsidRPr="005876A1">
        <w:rPr>
          <w:szCs w:val="24"/>
          <w:lang w:eastAsia="lt-LT"/>
        </w:rPr>
        <w:t>5.4.Visi logotipai ir jų naudojimo būdas turi atitikti nustatytas naudojimo taisykles ir būti derinami su perkančiąja organizacija vizualizacijų derinimo etape (žr. 5.1  punktą).</w:t>
      </w:r>
    </w:p>
    <w:p w14:paraId="54774EC1" w14:textId="77777777" w:rsidR="00E7029A" w:rsidRPr="005876A1" w:rsidRDefault="00E7029A" w:rsidP="005876A1">
      <w:pPr>
        <w:spacing w:before="100" w:beforeAutospacing="1" w:after="100" w:afterAutospacing="1"/>
        <w:ind w:firstLine="720"/>
        <w:rPr>
          <w:szCs w:val="24"/>
          <w:lang w:eastAsia="lt-LT"/>
        </w:rPr>
      </w:pPr>
      <w:r w:rsidRPr="005876A1">
        <w:rPr>
          <w:szCs w:val="24"/>
          <w:lang w:eastAsia="lt-LT"/>
        </w:rPr>
        <w:t xml:space="preserve">5.5. Ekspozicijos viršutinėje dalyje turi būti įrengti užrašai „LIETUVA“ vokiečių („LITAUEN“), anglų („LITHUANIA“) ir lietuvių kalbomis, ne mažesnio kaip 30 cm raidžių aukščio, apšviesti, matomi. </w:t>
      </w:r>
    </w:p>
    <w:p w14:paraId="1C21622F" w14:textId="1ACA1D48" w:rsidR="00E7029A" w:rsidRPr="005876A1" w:rsidRDefault="00E7029A" w:rsidP="005876A1">
      <w:pPr>
        <w:spacing w:before="100" w:beforeAutospacing="1" w:after="100" w:afterAutospacing="1"/>
        <w:ind w:firstLine="720"/>
        <w:rPr>
          <w:szCs w:val="24"/>
          <w:lang w:eastAsia="lt-LT"/>
        </w:rPr>
      </w:pPr>
      <w:r w:rsidRPr="005876A1">
        <w:rPr>
          <w:szCs w:val="24"/>
          <w:lang w:eastAsia="lt-LT"/>
        </w:rPr>
        <w:t xml:space="preserve">5.6. </w:t>
      </w:r>
      <w:r w:rsidRPr="005876A1">
        <w:rPr>
          <w:rFonts w:eastAsia="Calibri"/>
          <w:szCs w:val="24"/>
        </w:rPr>
        <w:t>Gerai matomoje Ekspozicijos vietoje turi būti užrašas vokiečių kalba „Sveiki atvykę į Lietuvos ekspoziciją“.</w:t>
      </w:r>
      <w:r w:rsidRPr="005876A1">
        <w:rPr>
          <w:szCs w:val="24"/>
          <w:lang w:eastAsia="lt-LT"/>
        </w:rPr>
        <w:t xml:space="preserve"> (raidžių aukštis – ne mažiau kaip 20 cm, apšviestas, kontrastingas).</w:t>
      </w:r>
    </w:p>
    <w:p w14:paraId="56D21D56" w14:textId="0FE4822D" w:rsidR="00E7029A" w:rsidRPr="005876A1" w:rsidRDefault="00E7029A" w:rsidP="005876A1">
      <w:pPr>
        <w:spacing w:before="100" w:beforeAutospacing="1" w:after="100" w:afterAutospacing="1"/>
        <w:ind w:firstLine="720"/>
        <w:jc w:val="both"/>
        <w:rPr>
          <w:szCs w:val="24"/>
          <w:lang w:eastAsia="lt-LT"/>
        </w:rPr>
      </w:pPr>
      <w:r w:rsidRPr="005876A1">
        <w:rPr>
          <w:szCs w:val="24"/>
          <w:lang w:eastAsia="lt-LT"/>
        </w:rPr>
        <w:t>5.7.</w:t>
      </w:r>
      <w:r w:rsidR="004A3AF9" w:rsidRPr="005876A1">
        <w:rPr>
          <w:szCs w:val="24"/>
          <w:lang w:eastAsia="lt-LT"/>
        </w:rPr>
        <w:t xml:space="preserve"> Jei parodos organizatoriai pateiks privalomus reikalavimus perstatyti ar koreguoti stendą, tai turi būti atlikta </w:t>
      </w:r>
      <w:r w:rsidR="00786A2F" w:rsidRPr="005876A1">
        <w:rPr>
          <w:szCs w:val="24"/>
          <w:lang w:eastAsia="lt-LT"/>
        </w:rPr>
        <w:t>t</w:t>
      </w:r>
      <w:r w:rsidR="004A3AF9" w:rsidRPr="005876A1">
        <w:rPr>
          <w:szCs w:val="24"/>
          <w:lang w:eastAsia="lt-LT"/>
        </w:rPr>
        <w:t>iekėjo lėšomis.</w:t>
      </w:r>
    </w:p>
    <w:p w14:paraId="797E86B8" w14:textId="3DA74200" w:rsidR="00E7029A" w:rsidRPr="005876A1" w:rsidRDefault="00E7029A" w:rsidP="008B3DE4">
      <w:pPr>
        <w:spacing w:before="100" w:beforeAutospacing="1" w:after="100" w:afterAutospacing="1"/>
        <w:ind w:firstLine="720"/>
        <w:jc w:val="both"/>
        <w:rPr>
          <w:szCs w:val="24"/>
          <w:lang w:eastAsia="lt-LT"/>
        </w:rPr>
      </w:pPr>
      <w:r w:rsidRPr="005876A1">
        <w:rPr>
          <w:szCs w:val="24"/>
          <w:lang w:eastAsia="lt-LT"/>
        </w:rPr>
        <w:t>5.8. Ekspozicijoje turi būti įrengta pirmosios pagalbos vaistinėlė, pasiekiama viešai, su pagrindinėmis pirmosios pagalbos medicinos priemonėmis.</w:t>
      </w:r>
    </w:p>
    <w:p w14:paraId="6C695A8A" w14:textId="41ED7C43" w:rsidR="0076335D" w:rsidRPr="005876A1" w:rsidRDefault="0076335D" w:rsidP="005876A1">
      <w:pPr>
        <w:pStyle w:val="prastasiniatinklio"/>
        <w:ind w:firstLine="720"/>
        <w:jc w:val="both"/>
      </w:pPr>
      <w:r w:rsidRPr="005876A1">
        <w:t>5.</w:t>
      </w:r>
      <w:r w:rsidR="00DD26EC" w:rsidRPr="005876A1">
        <w:t>9</w:t>
      </w:r>
      <w:r w:rsidRPr="005876A1">
        <w:t xml:space="preserve">. Tiekėjas atsako už visų leidimų, derinimų, įrangų, techninių sprendimų suderinamumą su </w:t>
      </w:r>
      <w:proofErr w:type="spellStart"/>
      <w:r w:rsidRPr="005876A1">
        <w:t>Messe</w:t>
      </w:r>
      <w:proofErr w:type="spellEnd"/>
      <w:r w:rsidRPr="005876A1">
        <w:t xml:space="preserve"> </w:t>
      </w:r>
      <w:proofErr w:type="spellStart"/>
      <w:r w:rsidRPr="005876A1">
        <w:t>Berlin</w:t>
      </w:r>
      <w:proofErr w:type="spellEnd"/>
      <w:r w:rsidRPr="005876A1">
        <w:t xml:space="preserve"> reikalavimais. </w:t>
      </w:r>
    </w:p>
    <w:p w14:paraId="46B639E2" w14:textId="561F0A02" w:rsidR="0076335D" w:rsidRPr="005876A1" w:rsidRDefault="0076335D" w:rsidP="008B3DE4">
      <w:pPr>
        <w:pStyle w:val="prastasiniatinklio"/>
        <w:ind w:firstLine="720"/>
        <w:jc w:val="both"/>
      </w:pPr>
      <w:r w:rsidRPr="005876A1">
        <w:t>5.</w:t>
      </w:r>
      <w:r w:rsidR="00DD26EC" w:rsidRPr="005876A1">
        <w:t>10</w:t>
      </w:r>
      <w:r w:rsidRPr="005876A1">
        <w:t>. Visos transporto, apgyvendinimo, leidimų ir paslaugų organizavimo išlaidos turi būti įskaičiuotos į bendrą pasiūlymo kainą.</w:t>
      </w:r>
    </w:p>
    <w:p w14:paraId="686A0617" w14:textId="2881CD19" w:rsidR="00DD26EC" w:rsidRPr="005876A1" w:rsidRDefault="00DD26EC" w:rsidP="008B3DE4">
      <w:pPr>
        <w:pStyle w:val="prastasiniatinklio"/>
        <w:ind w:firstLine="720"/>
        <w:jc w:val="both"/>
      </w:pPr>
      <w:r w:rsidRPr="005876A1">
        <w:t xml:space="preserve">5.11. </w:t>
      </w:r>
      <w:r w:rsidRPr="005876A1">
        <w:rPr>
          <w:rStyle w:val="Grietas"/>
          <w:rFonts w:eastAsiaTheme="majorEastAsia"/>
          <w:b w:val="0"/>
          <w:bCs w:val="0"/>
        </w:rPr>
        <w:t>Maitinimas ir aptarnavimas:</w:t>
      </w:r>
      <w:r w:rsidRPr="005876A1">
        <w:t xml:space="preserve"> </w:t>
      </w:r>
      <w:r w:rsidR="00786A2F" w:rsidRPr="005876A1">
        <w:t>t</w:t>
      </w:r>
      <w:r w:rsidRPr="005876A1">
        <w:t>iekėjas privalo užtikrinti, kad Ekspozicijoje būtų gaminami sertifikuoti tautinio paveldo lietuviški patiekalai, skirti degustacijoms bei oficialiems priėmimams. Maitinimo funkcijai įgyvendinti tiekėjas turi atrinkti viešojo maitinimo įstaigą, galinčią paruošti tik Lietuvai būdingus patiekalus pagal sertifikuotus receptus.</w:t>
      </w:r>
      <w:r w:rsidR="00173BC4" w:rsidRPr="005876A1">
        <w:t xml:space="preserve"> Perkančioji organizacija rekomenduoja, kad m</w:t>
      </w:r>
      <w:r w:rsidRPr="005876A1">
        <w:t xml:space="preserve">aisto ruošimo ir aptarnavimo </w:t>
      </w:r>
      <w:r w:rsidR="008B3DE4" w:rsidRPr="005876A1">
        <w:t>funkcij</w:t>
      </w:r>
      <w:r w:rsidR="008B3DE4" w:rsidRPr="005876A1">
        <w:t>as</w:t>
      </w:r>
      <w:r w:rsidR="008B3DE4" w:rsidRPr="005876A1">
        <w:t xml:space="preserve"> </w:t>
      </w:r>
      <w:r w:rsidR="008B3DE4" w:rsidRPr="005876A1">
        <w:t>atliktų :</w:t>
      </w:r>
    </w:p>
    <w:p w14:paraId="46788249" w14:textId="77777777" w:rsidR="00DD26EC" w:rsidRPr="005876A1" w:rsidRDefault="00DD26EC" w:rsidP="00DD26EC">
      <w:pPr>
        <w:pStyle w:val="prastasiniatinklio"/>
        <w:numPr>
          <w:ilvl w:val="0"/>
          <w:numId w:val="8"/>
        </w:numPr>
      </w:pPr>
      <w:r w:rsidRPr="005876A1">
        <w:t>ne mažiau kaip 2 virėjos,</w:t>
      </w:r>
    </w:p>
    <w:p w14:paraId="182B13DF" w14:textId="77777777" w:rsidR="00DD26EC" w:rsidRPr="005876A1" w:rsidRDefault="00DD26EC" w:rsidP="00DD26EC">
      <w:pPr>
        <w:pStyle w:val="prastasiniatinklio"/>
        <w:numPr>
          <w:ilvl w:val="0"/>
          <w:numId w:val="8"/>
        </w:numPr>
      </w:pPr>
      <w:r w:rsidRPr="005876A1">
        <w:t>2 maisto ruošėjos,</w:t>
      </w:r>
    </w:p>
    <w:p w14:paraId="32B457EE" w14:textId="77777777" w:rsidR="008B3DE4" w:rsidRPr="005876A1" w:rsidRDefault="00DD26EC" w:rsidP="008B3DE4">
      <w:pPr>
        <w:pStyle w:val="prastasiniatinklio"/>
        <w:numPr>
          <w:ilvl w:val="0"/>
          <w:numId w:val="8"/>
        </w:numPr>
      </w:pPr>
      <w:r w:rsidRPr="005876A1">
        <w:t>3 padavėjai, kurie turi turėti teisę dirbti su maistu, kalbėti vokiečių arba anglų kalbomis bei dėvėti su Ekspozicijos dizainu suderintą aprangą su tautinėmis detalėmis.</w:t>
      </w:r>
    </w:p>
    <w:p w14:paraId="0E0CB632" w14:textId="6A7F5A33" w:rsidR="00DD26EC" w:rsidRPr="005876A1" w:rsidRDefault="00DD26EC" w:rsidP="005876A1">
      <w:pPr>
        <w:pStyle w:val="prastasiniatinklio"/>
        <w:ind w:firstLine="720"/>
      </w:pPr>
      <w:r w:rsidRPr="005876A1">
        <w:t xml:space="preserve">5.12. </w:t>
      </w:r>
      <w:r w:rsidRPr="005876A1">
        <w:rPr>
          <w:rStyle w:val="Grietas"/>
          <w:rFonts w:eastAsiaTheme="majorEastAsia"/>
        </w:rPr>
        <w:t>Renginiai ir reprezentacija:</w:t>
      </w:r>
      <w:r w:rsidRPr="005876A1">
        <w:t xml:space="preserve"> Tiekėjas privalo organizuoti šiuos renginius ir užtikrinti jų sklandų įgyvendinimą:</w:t>
      </w:r>
    </w:p>
    <w:p w14:paraId="18B65556" w14:textId="77777777" w:rsidR="00DD26EC" w:rsidRPr="005876A1" w:rsidRDefault="00DD26EC" w:rsidP="00A84079">
      <w:pPr>
        <w:pStyle w:val="prastasiniatinklio"/>
        <w:numPr>
          <w:ilvl w:val="0"/>
          <w:numId w:val="9"/>
        </w:numPr>
        <w:jc w:val="both"/>
      </w:pPr>
      <w:r w:rsidRPr="005876A1">
        <w:t>Vieno ar dviejų lietuviškų produktų ar patiekalų pristatymą–degustaciją parodos lankytojams. Šiai veiklai skiriama 1500 Eur su PVM (įskaičiuota į pasiūlymo kainą);</w:t>
      </w:r>
    </w:p>
    <w:p w14:paraId="25F48E6C" w14:textId="77777777" w:rsidR="00DD26EC" w:rsidRPr="005876A1" w:rsidRDefault="00DD26EC" w:rsidP="00A84079">
      <w:pPr>
        <w:pStyle w:val="prastasiniatinklio"/>
        <w:numPr>
          <w:ilvl w:val="0"/>
          <w:numId w:val="9"/>
        </w:numPr>
        <w:jc w:val="both"/>
      </w:pPr>
      <w:r w:rsidRPr="005876A1">
        <w:t>Oficialų priėmimą 100 asmenų – furšeto tipo maitinimas, stalų išdėstymas pirmame ir antrame aukštuose, teritorijos aptvėrimo sprendimai turi atitikti Ekspozicijos dizainą. Vieno asmens kaina – 55 Eur su PVM (įskaičiuota į pasiūlymo kainą);</w:t>
      </w:r>
    </w:p>
    <w:p w14:paraId="32089855" w14:textId="77777777" w:rsidR="00DD26EC" w:rsidRPr="005876A1" w:rsidRDefault="00DD26EC" w:rsidP="00A84079">
      <w:pPr>
        <w:pStyle w:val="prastasiniatinklio"/>
        <w:numPr>
          <w:ilvl w:val="0"/>
          <w:numId w:val="9"/>
        </w:numPr>
        <w:jc w:val="both"/>
      </w:pPr>
      <w:r w:rsidRPr="005876A1">
        <w:t>Septynis susitikimus su oficialiomis delegacijomis (po 15 asmenų). Vieno asmens kaina – 25 Eur su PVM (įskaičiuota į pasiūlymo kainą);</w:t>
      </w:r>
    </w:p>
    <w:p w14:paraId="45763FA2" w14:textId="77777777" w:rsidR="00DD26EC" w:rsidRPr="005876A1" w:rsidRDefault="00DD26EC" w:rsidP="00A84079">
      <w:pPr>
        <w:pStyle w:val="prastasiniatinklio"/>
        <w:numPr>
          <w:ilvl w:val="0"/>
          <w:numId w:val="9"/>
        </w:numPr>
        <w:jc w:val="both"/>
      </w:pPr>
      <w:r w:rsidRPr="005876A1">
        <w:t>100 vienetų lietuviškų suvenyrų (maisto gaminiai) parengimą ir įteikimą priėmimo metu. Bendra vertė – 900 Eur su PVM.</w:t>
      </w:r>
    </w:p>
    <w:p w14:paraId="08BEEC82" w14:textId="2FAB3293" w:rsidR="00DD26EC" w:rsidRPr="005876A1" w:rsidRDefault="00DD26EC" w:rsidP="00A84079">
      <w:pPr>
        <w:pStyle w:val="prastasiniatinklio"/>
        <w:jc w:val="both"/>
      </w:pPr>
      <w:r w:rsidRPr="005876A1">
        <w:t>5.13.  Tiekėjas turi parengti ir pateikti pasiūlymą dėl reprezentacinių suvenyrų aukšto ir žemesnio rango svečiams, kuris turi būti suderintas su Perkančiąja organizacija. Tiekėjas privalo parinkti ir užtikrinti šių suvenyrų pateikimą:</w:t>
      </w:r>
    </w:p>
    <w:p w14:paraId="1F83DECA" w14:textId="77777777" w:rsidR="00DD26EC" w:rsidRPr="005876A1" w:rsidRDefault="00DD26EC" w:rsidP="00A84079">
      <w:pPr>
        <w:pStyle w:val="prastasiniatinklio"/>
        <w:numPr>
          <w:ilvl w:val="0"/>
          <w:numId w:val="11"/>
        </w:numPr>
        <w:jc w:val="both"/>
      </w:pPr>
      <w:r w:rsidRPr="005876A1">
        <w:t>ne mažiau kaip 20 vnt. reprezentacinių suvenyrų aukšto rango svečiams (bendra vertė – 1500 Eur su PVM),</w:t>
      </w:r>
    </w:p>
    <w:p w14:paraId="2106C1A1" w14:textId="77777777" w:rsidR="00DD26EC" w:rsidRPr="005876A1" w:rsidRDefault="00DD26EC" w:rsidP="00A84079">
      <w:pPr>
        <w:pStyle w:val="prastasiniatinklio"/>
        <w:numPr>
          <w:ilvl w:val="0"/>
          <w:numId w:val="11"/>
        </w:numPr>
        <w:jc w:val="both"/>
      </w:pPr>
      <w:r w:rsidRPr="005876A1">
        <w:t>10 dovanų žemesnio rango svečiams (bendra vertė – 400 Eur su PVM);</w:t>
      </w:r>
    </w:p>
    <w:p w14:paraId="5D1F2714" w14:textId="77491AD5" w:rsidR="00AD3472" w:rsidRPr="005876A1" w:rsidRDefault="00DD26EC" w:rsidP="00A84079">
      <w:pPr>
        <w:pStyle w:val="prastasiniatinklio"/>
        <w:numPr>
          <w:ilvl w:val="0"/>
          <w:numId w:val="11"/>
        </w:numPr>
        <w:jc w:val="both"/>
      </w:pPr>
      <w:r w:rsidRPr="005876A1">
        <w:t>galimi suvenyrai: sertifikuoti tautinio paveldo gaminiai, saldainiai, duona, sūris, medus ar kiti Lietuvą reprezentuojantys maisto produktai.</w:t>
      </w:r>
    </w:p>
    <w:p w14:paraId="56EFB90D" w14:textId="2A869F1E" w:rsidR="00AD3472" w:rsidRPr="005876A1" w:rsidRDefault="00AD3472" w:rsidP="00A84079">
      <w:pPr>
        <w:pStyle w:val="prastasiniatinklio"/>
        <w:jc w:val="both"/>
      </w:pPr>
      <w:r w:rsidRPr="005876A1">
        <w:t>5.1</w:t>
      </w:r>
      <w:r w:rsidR="00AC13D4" w:rsidRPr="005876A1">
        <w:rPr>
          <w:lang w:val="en-US"/>
        </w:rPr>
        <w:t>4</w:t>
      </w:r>
      <w:r w:rsidRPr="005876A1">
        <w:t>.  Tiekėjas taip pat privalo užtikrinti visus reikalingus leidimus bei organizuoti transporto paslaugas:</w:t>
      </w:r>
    </w:p>
    <w:p w14:paraId="459B14E5" w14:textId="77777777" w:rsidR="00AD3472" w:rsidRPr="005876A1" w:rsidRDefault="00AD3472" w:rsidP="00A84079">
      <w:pPr>
        <w:pStyle w:val="prastasiniatinklio"/>
        <w:numPr>
          <w:ilvl w:val="0"/>
          <w:numId w:val="12"/>
        </w:numPr>
        <w:jc w:val="both"/>
      </w:pPr>
      <w:r w:rsidRPr="005876A1">
        <w:t>užtikrinti leidimus automobiliams įvažiuoti į parodos teritoriją bei galimybę juos statyti viso renginio laikotarpiu;</w:t>
      </w:r>
    </w:p>
    <w:p w14:paraId="6DDF9513" w14:textId="77777777" w:rsidR="005876A1" w:rsidRPr="005876A1" w:rsidRDefault="005876A1" w:rsidP="005876A1">
      <w:pPr>
        <w:pStyle w:val="Sraopastraipa"/>
        <w:numPr>
          <w:ilvl w:val="0"/>
          <w:numId w:val="12"/>
        </w:numPr>
      </w:pPr>
      <w:r w:rsidRPr="005876A1">
        <w:t>Organizuoti seminarą-konferenciją Berlyne:</w:t>
      </w:r>
      <w:r w:rsidRPr="005876A1">
        <w:br/>
        <w:t>– 9 pranešėjams;</w:t>
      </w:r>
    </w:p>
    <w:p w14:paraId="69073A6D" w14:textId="5CB6DA3F" w:rsidR="005876A1" w:rsidRPr="005876A1" w:rsidRDefault="005876A1" w:rsidP="005876A1">
      <w:pPr>
        <w:pStyle w:val="Sraopastraipa"/>
        <w:numPr>
          <w:ilvl w:val="0"/>
          <w:numId w:val="12"/>
        </w:numPr>
      </w:pPr>
      <w:r w:rsidRPr="005876A1">
        <w:t xml:space="preserve"> apmokėti lėktuvo bilietus, draudimus, 2 nakvynes, transportą Lietuvoje ir Berlyne.</w:t>
      </w:r>
    </w:p>
    <w:p w14:paraId="697D619E" w14:textId="45047DB8" w:rsidR="00AD3472" w:rsidRPr="005876A1" w:rsidRDefault="00AD3472" w:rsidP="00A84079">
      <w:pPr>
        <w:pStyle w:val="prastasiniatinklio"/>
        <w:numPr>
          <w:ilvl w:val="0"/>
          <w:numId w:val="12"/>
        </w:numPr>
        <w:jc w:val="both"/>
      </w:pPr>
      <w:r w:rsidRPr="005876A1">
        <w:t>organizuoti oficialios delegacijos (ne mažiau kaip 14 asmenų) ir seminarų dalyvių (9 asmenys) transportavimą 3 dienas – iš viešbučių į parodų centrą, į renginius Vokietijos institucijose, ambasadose ar kitose numatytose vietose bei atgal. Tiekėjas turi užtikrinti tinkamą transporto priemonių techninę būklę, komfortą ir punktualumą visų kelionių metu;</w:t>
      </w:r>
    </w:p>
    <w:p w14:paraId="0A16CEBB" w14:textId="77777777" w:rsidR="00AD3472" w:rsidRPr="005876A1" w:rsidRDefault="00AD3472" w:rsidP="00A84079">
      <w:pPr>
        <w:pStyle w:val="prastasiniatinklio"/>
        <w:numPr>
          <w:ilvl w:val="0"/>
          <w:numId w:val="12"/>
        </w:numPr>
        <w:jc w:val="both"/>
      </w:pPr>
      <w:r w:rsidRPr="005876A1">
        <w:t>užtikrinti, kad visos kelionės būtų koordinuotos su Perkančiąja organizacija ir atitiktų delegacijos bei pranešėjų dienotvarkę;</w:t>
      </w:r>
    </w:p>
    <w:p w14:paraId="280597BA" w14:textId="77777777" w:rsidR="00AD3472" w:rsidRPr="005876A1" w:rsidRDefault="00AD3472" w:rsidP="00A84079">
      <w:pPr>
        <w:pStyle w:val="prastasiniatinklio"/>
        <w:numPr>
          <w:ilvl w:val="0"/>
          <w:numId w:val="12"/>
        </w:numPr>
        <w:jc w:val="both"/>
      </w:pPr>
      <w:r w:rsidRPr="005876A1">
        <w:t>suteikti leidimą vienam Perkančiosios organizacijos atstovui vykdyti informacinę priežiūrą parodos metu.</w:t>
      </w:r>
    </w:p>
    <w:p w14:paraId="39074CF8" w14:textId="69B8AC7B" w:rsidR="00AD3472" w:rsidRPr="005876A1" w:rsidRDefault="00AD3472" w:rsidP="00A84079">
      <w:pPr>
        <w:pStyle w:val="prastasiniatinklio"/>
        <w:jc w:val="both"/>
      </w:pPr>
      <w:r w:rsidRPr="005876A1">
        <w:rPr>
          <w:rStyle w:val="Grietas"/>
          <w:rFonts w:eastAsiaTheme="majorEastAsia"/>
          <w:b w:val="0"/>
          <w:bCs w:val="0"/>
        </w:rPr>
        <w:t>5.1</w:t>
      </w:r>
      <w:r w:rsidR="00AC13D4" w:rsidRPr="005876A1">
        <w:rPr>
          <w:rStyle w:val="Grietas"/>
          <w:rFonts w:eastAsiaTheme="majorEastAsia"/>
          <w:b w:val="0"/>
          <w:bCs w:val="0"/>
        </w:rPr>
        <w:t>5</w:t>
      </w:r>
      <w:r w:rsidRPr="005876A1">
        <w:rPr>
          <w:rStyle w:val="Grietas"/>
          <w:rFonts w:eastAsiaTheme="majorEastAsia"/>
          <w:b w:val="0"/>
          <w:bCs w:val="0"/>
        </w:rPr>
        <w:t xml:space="preserve">. </w:t>
      </w:r>
      <w:r w:rsidRPr="005876A1">
        <w:rPr>
          <w:rStyle w:val="Grietas"/>
          <w:rFonts w:eastAsiaTheme="majorEastAsia"/>
        </w:rPr>
        <w:t>Produktų-eksponatų atranka ir pateikimas:</w:t>
      </w:r>
      <w:r w:rsidRPr="005876A1">
        <w:t xml:space="preserve"> Tiekėjas privalo</w:t>
      </w:r>
      <w:r w:rsidR="005876A1" w:rsidRPr="005876A1">
        <w:t xml:space="preserve"> organizuoti </w:t>
      </w:r>
      <w:r w:rsidRPr="005876A1">
        <w:t xml:space="preserve"> </w:t>
      </w:r>
      <w:r w:rsidR="008B3DE4" w:rsidRPr="005876A1">
        <w:t xml:space="preserve">ne mažiau kaip </w:t>
      </w:r>
      <w:r w:rsidRPr="005876A1">
        <w:t xml:space="preserve"> 36 produkt</w:t>
      </w:r>
      <w:r w:rsidR="008B3DE4" w:rsidRPr="005876A1">
        <w:t>ų-</w:t>
      </w:r>
      <w:r w:rsidR="008B3DE4" w:rsidRPr="005876A1">
        <w:t>eksponat</w:t>
      </w:r>
      <w:r w:rsidR="008B3DE4" w:rsidRPr="005876A1">
        <w:t>ų</w:t>
      </w:r>
      <w:r w:rsidR="0021478B" w:rsidRPr="005876A1">
        <w:t xml:space="preserve"> </w:t>
      </w:r>
      <w:r w:rsidRPr="005876A1">
        <w:t xml:space="preserve">, </w:t>
      </w:r>
      <w:r w:rsidR="0021478B" w:rsidRPr="005876A1">
        <w:t>surinkt</w:t>
      </w:r>
      <w:r w:rsidR="0021478B" w:rsidRPr="005876A1">
        <w:t>ų</w:t>
      </w:r>
      <w:r w:rsidR="0021478B" w:rsidRPr="005876A1">
        <w:t xml:space="preserve"> </w:t>
      </w:r>
      <w:r w:rsidRPr="005876A1">
        <w:t>iš dvylikos Lietuvos maisto produktų ir gėrimų gamintojų bei tautinio paveldo amatininkų</w:t>
      </w:r>
      <w:r w:rsidR="0021478B" w:rsidRPr="005876A1">
        <w:t>, atranką.</w:t>
      </w:r>
      <w:r w:rsidR="005876A1" w:rsidRPr="005876A1">
        <w:t xml:space="preserve"> Atrinkti eksponatai bus demonstruojami stende.</w:t>
      </w:r>
    </w:p>
    <w:p w14:paraId="6820A45A" w14:textId="77777777" w:rsidR="00AD3472" w:rsidRPr="005876A1" w:rsidRDefault="00AD3472" w:rsidP="00A84079">
      <w:pPr>
        <w:pStyle w:val="prastasiniatinklio"/>
        <w:jc w:val="both"/>
      </w:pPr>
      <w:r w:rsidRPr="005876A1">
        <w:t>Tiekėjas privalo:</w:t>
      </w:r>
    </w:p>
    <w:p w14:paraId="474DFDDE" w14:textId="7C58F742" w:rsidR="00AD3472" w:rsidRPr="005876A1" w:rsidRDefault="00AD3472" w:rsidP="00A84079">
      <w:pPr>
        <w:pStyle w:val="prastasiniatinklio"/>
        <w:numPr>
          <w:ilvl w:val="0"/>
          <w:numId w:val="13"/>
        </w:numPr>
        <w:jc w:val="both"/>
      </w:pPr>
      <w:r w:rsidRPr="005876A1">
        <w:t>apie eksponatų atranką paskelbti viešą kvietimą Lietuvos naujienų portale, pagal „</w:t>
      </w:r>
      <w:proofErr w:type="spellStart"/>
      <w:r w:rsidRPr="005876A1">
        <w:t>GemiusAudience</w:t>
      </w:r>
      <w:proofErr w:type="spellEnd"/>
      <w:r w:rsidRPr="005876A1">
        <w:t>“ duomenis turinčiame didžiausią vidutinį dienos realių vartotojų skaičių;</w:t>
      </w:r>
    </w:p>
    <w:p w14:paraId="1610FA14" w14:textId="77777777" w:rsidR="00AD3472" w:rsidRPr="005876A1" w:rsidRDefault="00AD3472" w:rsidP="00A84079">
      <w:pPr>
        <w:pStyle w:val="prastasiniatinklio"/>
        <w:numPr>
          <w:ilvl w:val="0"/>
          <w:numId w:val="13"/>
        </w:numPr>
        <w:jc w:val="both"/>
      </w:pPr>
      <w:r w:rsidRPr="005876A1">
        <w:t>pateikti Žemės ūkio ministerijai iš anksto parengtą eksponatų sąrašą, jį pristatyti ir gauti pritarimą;</w:t>
      </w:r>
    </w:p>
    <w:p w14:paraId="24568F3C" w14:textId="7C12A279" w:rsidR="00AD3472" w:rsidRPr="005876A1" w:rsidRDefault="00AD3472" w:rsidP="00A84079">
      <w:pPr>
        <w:pStyle w:val="prastasiniatinklio"/>
        <w:numPr>
          <w:ilvl w:val="0"/>
          <w:numId w:val="13"/>
        </w:numPr>
        <w:jc w:val="both"/>
      </w:pPr>
      <w:r w:rsidRPr="005876A1">
        <w:t>užtikrinti, kad ne daugiau kaip 6 eksponatai būtų iš tautinio paveldo amatininkų</w:t>
      </w:r>
      <w:r w:rsidR="008B3DE4" w:rsidRPr="005876A1">
        <w:t xml:space="preserve"> (ne maisto gamintojų)</w:t>
      </w:r>
      <w:r w:rsidRPr="005876A1">
        <w:t>;</w:t>
      </w:r>
    </w:p>
    <w:p w14:paraId="27C1AC97" w14:textId="22E30611" w:rsidR="00AD3472" w:rsidRPr="005876A1" w:rsidRDefault="00AD3472" w:rsidP="00A84079">
      <w:pPr>
        <w:pStyle w:val="prastasiniatinklio"/>
        <w:numPr>
          <w:ilvl w:val="0"/>
          <w:numId w:val="13"/>
        </w:numPr>
        <w:jc w:val="both"/>
      </w:pPr>
      <w:r w:rsidRPr="005876A1">
        <w:t xml:space="preserve">kad ne mažiau kaip 30 </w:t>
      </w:r>
      <w:r w:rsidR="00254482" w:rsidRPr="005876A1">
        <w:t>proc.</w:t>
      </w:r>
      <w:r w:rsidRPr="005876A1">
        <w:t xml:space="preserve"> eksponatų parodoje būtų pristatomi pirmą kartą;</w:t>
      </w:r>
    </w:p>
    <w:p w14:paraId="4C06F4BF" w14:textId="3EF62FDE" w:rsidR="00AD3472" w:rsidRPr="005876A1" w:rsidRDefault="00AD3472" w:rsidP="00A84079">
      <w:pPr>
        <w:pStyle w:val="prastasiniatinklio"/>
        <w:numPr>
          <w:ilvl w:val="0"/>
          <w:numId w:val="13"/>
        </w:numPr>
        <w:jc w:val="both"/>
      </w:pPr>
      <w:r w:rsidRPr="005876A1">
        <w:t xml:space="preserve">kad visi eksponatai būtų pagaminti iš ne mažiau kaip 70 </w:t>
      </w:r>
      <w:r w:rsidR="00254482" w:rsidRPr="005876A1">
        <w:t>proc.</w:t>
      </w:r>
      <w:r w:rsidRPr="005876A1">
        <w:t xml:space="preserve"> lietuviškos kilmės žaliavų.</w:t>
      </w:r>
    </w:p>
    <w:p w14:paraId="41E81FB3" w14:textId="77777777" w:rsidR="00AD3472" w:rsidRPr="005876A1" w:rsidRDefault="00AD3472" w:rsidP="00A84079">
      <w:pPr>
        <w:pStyle w:val="prastasiniatinklio"/>
        <w:jc w:val="both"/>
      </w:pPr>
      <w:r w:rsidRPr="005876A1">
        <w:t>Vertinant produktus, tiekėjas turi siekti, kad eksponatai kuo labiau atitiktų toliau nurodytus kriterijus, pagal kuriuos bus atliekamas vertinimas:</w:t>
      </w:r>
    </w:p>
    <w:p w14:paraId="0114E77B" w14:textId="77777777" w:rsidR="00AD3472" w:rsidRPr="005876A1" w:rsidRDefault="00AD3472" w:rsidP="00A84079">
      <w:pPr>
        <w:pStyle w:val="prastasiniatinklio"/>
        <w:jc w:val="both"/>
      </w:pPr>
      <w:r w:rsidRPr="005876A1">
        <w:rPr>
          <w:rStyle w:val="Grietas"/>
          <w:rFonts w:eastAsiaTheme="majorEastAsia"/>
        </w:rPr>
        <w:t>1. Maisto produktų ir gėrimų vertinimo kriterijai:</w:t>
      </w:r>
      <w:r w:rsidRPr="005876A1">
        <w:t xml:space="preserve"> 1.1. Naudojamų žaliavų kilmė – nuo 0 iki 3 balų (priklausomai nuo lietuviškos kilmės žaliavų kiekio); 1.2. Prekinė išvaizda, dizainas, pakuotė, juslinės savybės – nuo 0 iki 3 balų; 1.3. Gaminys įregistruotas ES kaip SKVN, SGN arba GTG – +3 balai; 1.4. Ekologiško gaminio sertifikatas – +3 balai; 1.5. Tautinio paveldo gaminio sertifikatas – +3 balai; 1.6. Sertifikavimas pagal Nacionalinę kokybės sistemą – +3 balai.</w:t>
      </w:r>
    </w:p>
    <w:p w14:paraId="1A00F7CF" w14:textId="77777777" w:rsidR="00AD3472" w:rsidRPr="005876A1" w:rsidRDefault="00AD3472" w:rsidP="00A84079">
      <w:pPr>
        <w:pStyle w:val="prastasiniatinklio"/>
        <w:jc w:val="both"/>
      </w:pPr>
      <w:r w:rsidRPr="005876A1">
        <w:rPr>
          <w:rStyle w:val="Grietas"/>
          <w:rFonts w:eastAsiaTheme="majorEastAsia"/>
        </w:rPr>
        <w:t>2. Tradicinių ir tautinio paveldo ne maisto gaminių kriterijai:</w:t>
      </w:r>
      <w:r w:rsidRPr="005876A1">
        <w:t xml:space="preserve"> 2.1. Senosios technologijos ir įrankiai – +3 balai; 2.2. Tautinio paveldo sertifikatas – nuo 0 iki +3 balų (A kat. – 3, B kat. – 2).</w:t>
      </w:r>
    </w:p>
    <w:p w14:paraId="322F746D" w14:textId="77777777" w:rsidR="00AD3472" w:rsidRPr="005876A1" w:rsidRDefault="00AD3472" w:rsidP="00A84079">
      <w:pPr>
        <w:pStyle w:val="prastasiniatinklio"/>
        <w:jc w:val="both"/>
      </w:pPr>
      <w:r w:rsidRPr="005876A1">
        <w:rPr>
          <w:rStyle w:val="Grietas"/>
          <w:rFonts w:eastAsiaTheme="majorEastAsia"/>
        </w:rPr>
        <w:t>3. Bendrieji kriterijai visiems ūkio subjektams:</w:t>
      </w:r>
      <w:r w:rsidRPr="005876A1">
        <w:t xml:space="preserve"> 3.1. Dalyvavimas pirmą kartą parodoje – +3 balai; 3.2. Eksportuojamas gaminys – +1 balas; 3.3. Apdovanojimai – +1 balas; 3.4. Inovatyvumas – +2 balai.</w:t>
      </w:r>
    </w:p>
    <w:p w14:paraId="61924FBA" w14:textId="77777777" w:rsidR="00AD3472" w:rsidRPr="005876A1" w:rsidRDefault="00AD3472" w:rsidP="00A84079">
      <w:pPr>
        <w:pStyle w:val="prastasiniatinklio"/>
        <w:jc w:val="both"/>
      </w:pPr>
      <w:r w:rsidRPr="005876A1">
        <w:t>Jeigu vienoje šakoje yra keli kandidatai, atrenkamas tas, kuris surinko daugiau balų. Jei balų skaičius vienodas – pirmenybė teikiama pirmam pateikusiam paraišką.</w:t>
      </w:r>
    </w:p>
    <w:p w14:paraId="450977C3" w14:textId="0582FE40" w:rsidR="00AD3472" w:rsidRPr="005876A1" w:rsidRDefault="00AD3472" w:rsidP="0021478B">
      <w:pPr>
        <w:pStyle w:val="prastasiniatinklio"/>
        <w:jc w:val="both"/>
      </w:pPr>
      <w:r w:rsidRPr="005876A1">
        <w:t xml:space="preserve">Darbo grupė posėdžio metu patvirtina protokolu bendrus vertinimo rezultatus bei galutinį </w:t>
      </w:r>
      <w:r w:rsidR="0021478B" w:rsidRPr="005876A1">
        <w:t xml:space="preserve">eksponatų ir </w:t>
      </w:r>
      <w:r w:rsidRPr="005876A1">
        <w:t>dalyvių sąrašą.</w:t>
      </w:r>
    </w:p>
    <w:p w14:paraId="2B430115" w14:textId="37D00761" w:rsidR="00E44C6C" w:rsidRPr="005876A1" w:rsidRDefault="00E44C6C" w:rsidP="00A84079">
      <w:pPr>
        <w:pStyle w:val="prastasiniatinklio"/>
        <w:jc w:val="both"/>
      </w:pPr>
      <w:r w:rsidRPr="005876A1">
        <w:rPr>
          <w:rStyle w:val="Grietas"/>
          <w:rFonts w:eastAsiaTheme="majorEastAsia"/>
        </w:rPr>
        <w:t>5.1</w:t>
      </w:r>
      <w:r w:rsidR="00AC13D4" w:rsidRPr="005876A1">
        <w:rPr>
          <w:rStyle w:val="Grietas"/>
          <w:rFonts w:eastAsiaTheme="majorEastAsia"/>
        </w:rPr>
        <w:t>6</w:t>
      </w:r>
      <w:r w:rsidRPr="005876A1">
        <w:rPr>
          <w:rStyle w:val="Grietas"/>
          <w:rFonts w:eastAsiaTheme="majorEastAsia"/>
        </w:rPr>
        <w:t>. Reikalavimai eksponavimui ir darbui ekspozicijoje:</w:t>
      </w:r>
      <w:r w:rsidRPr="005876A1">
        <w:t xml:space="preserve"> Tiekėjas yra atsakingas už visapusišką Ekspozicijos įgyvendinimą, priežiūrą parodos metu bei Lietuvos žemės ūkio ministerijos reprezentavimą. Tiekėjas privalo:</w:t>
      </w:r>
    </w:p>
    <w:p w14:paraId="448D537A" w14:textId="2BAD04CA" w:rsidR="00E44C6C" w:rsidRPr="005876A1" w:rsidRDefault="00E44C6C" w:rsidP="00A84079">
      <w:pPr>
        <w:pStyle w:val="prastasiniatinklio"/>
        <w:numPr>
          <w:ilvl w:val="0"/>
          <w:numId w:val="14"/>
        </w:numPr>
        <w:jc w:val="both"/>
      </w:pPr>
      <w:r w:rsidRPr="005876A1">
        <w:t>paskirti</w:t>
      </w:r>
      <w:r w:rsidR="000467E5" w:rsidRPr="005876A1">
        <w:t xml:space="preserve"> asmenis</w:t>
      </w:r>
      <w:r w:rsidRPr="005876A1">
        <w:t xml:space="preserve"> gamintoj</w:t>
      </w:r>
      <w:r w:rsidR="000467E5" w:rsidRPr="005876A1">
        <w:t>ų</w:t>
      </w:r>
      <w:r w:rsidRPr="005876A1">
        <w:t xml:space="preserve"> eksponatų pristatymui, </w:t>
      </w:r>
      <w:r w:rsidR="000467E5" w:rsidRPr="005876A1">
        <w:t>užtikrinti, kad eksponatus pristatantys asmenys m</w:t>
      </w:r>
      <w:r w:rsidRPr="005876A1">
        <w:t>okėt</w:t>
      </w:r>
      <w:r w:rsidR="000467E5" w:rsidRPr="005876A1">
        <w:t>ų</w:t>
      </w:r>
      <w:r w:rsidRPr="005876A1">
        <w:t xml:space="preserve"> vokiečių</w:t>
      </w:r>
      <w:r w:rsidR="000467E5" w:rsidRPr="005876A1">
        <w:t xml:space="preserve"> ar anglų</w:t>
      </w:r>
      <w:r w:rsidRPr="005876A1">
        <w:t xml:space="preserve"> kalbą;</w:t>
      </w:r>
    </w:p>
    <w:p w14:paraId="7CC848C8" w14:textId="77777777" w:rsidR="00E44C6C" w:rsidRPr="005876A1" w:rsidRDefault="00E44C6C" w:rsidP="00A84079">
      <w:pPr>
        <w:pStyle w:val="prastasiniatinklio"/>
        <w:numPr>
          <w:ilvl w:val="0"/>
          <w:numId w:val="14"/>
        </w:numPr>
        <w:jc w:val="both"/>
      </w:pPr>
      <w:r w:rsidRPr="005876A1">
        <w:t>parengti eksponatus pagal parodos organizatorių reikalavimus ir užtikrinti, kad jie būtų tinkami transportuoti, taip pat parengti reikalingus dokumentus;</w:t>
      </w:r>
    </w:p>
    <w:p w14:paraId="685031AF" w14:textId="77777777" w:rsidR="00E44C6C" w:rsidRPr="005876A1" w:rsidRDefault="00E44C6C" w:rsidP="00A84079">
      <w:pPr>
        <w:pStyle w:val="prastasiniatinklio"/>
        <w:numPr>
          <w:ilvl w:val="0"/>
          <w:numId w:val="14"/>
        </w:numPr>
        <w:jc w:val="both"/>
      </w:pPr>
      <w:r w:rsidRPr="005876A1">
        <w:t>aprūpinti eksponavimo vietą reikmenimis, reikalingais degustacijai, užtikrinant visų priemonių atitiktį saugos ir higienos normoms;</w:t>
      </w:r>
    </w:p>
    <w:p w14:paraId="678F0041" w14:textId="77777777" w:rsidR="00E44C6C" w:rsidRPr="005876A1" w:rsidRDefault="00E44C6C" w:rsidP="00A84079">
      <w:pPr>
        <w:pStyle w:val="prastasiniatinklio"/>
        <w:numPr>
          <w:ilvl w:val="0"/>
          <w:numId w:val="14"/>
        </w:numPr>
        <w:jc w:val="both"/>
      </w:pPr>
      <w:r w:rsidRPr="005876A1">
        <w:t>pasirūpinti leidimais eksponatus pristatantiems asmenims, jų transportui bei, jei reikia, padėti įsigyti sveikatos pažymėjimus;</w:t>
      </w:r>
    </w:p>
    <w:p w14:paraId="7409BD37" w14:textId="77777777" w:rsidR="00E44C6C" w:rsidRPr="005876A1" w:rsidRDefault="00E44C6C" w:rsidP="00A84079">
      <w:pPr>
        <w:pStyle w:val="prastasiniatinklio"/>
        <w:numPr>
          <w:ilvl w:val="0"/>
          <w:numId w:val="14"/>
        </w:numPr>
        <w:jc w:val="both"/>
      </w:pPr>
      <w:r w:rsidRPr="005876A1">
        <w:t>padengti visas papildomas išlaidas, susijusias su eksponatų pristatymu, jų demonstravimu bei pristatančių asmenų dalyvavimu;</w:t>
      </w:r>
    </w:p>
    <w:p w14:paraId="34ACCDA2" w14:textId="0A8DF4DA" w:rsidR="00E44C6C" w:rsidRPr="005876A1" w:rsidRDefault="00E44C6C" w:rsidP="00A84079">
      <w:pPr>
        <w:pStyle w:val="prastasiniatinklio"/>
        <w:numPr>
          <w:ilvl w:val="0"/>
          <w:numId w:val="14"/>
        </w:numPr>
        <w:jc w:val="both"/>
      </w:pPr>
      <w:r w:rsidRPr="005876A1">
        <w:t>organizuoti asmenų, pristatančių eksponatus, apgyvendinimą</w:t>
      </w:r>
      <w:r w:rsidR="000467E5" w:rsidRPr="005876A1">
        <w:t>.</w:t>
      </w:r>
    </w:p>
    <w:p w14:paraId="645993FF" w14:textId="0E08BCF7" w:rsidR="00E44C6C" w:rsidRPr="005876A1" w:rsidRDefault="00E44C6C" w:rsidP="00A84079">
      <w:pPr>
        <w:pStyle w:val="prastasiniatinklio"/>
        <w:jc w:val="both"/>
      </w:pPr>
      <w:r w:rsidRPr="005876A1">
        <w:t>Perkančioji organizacija nereguliuoja šių procesų vykdymo būdų – svarbiausia, kad galutinis rezultatas atitiktų nustatytus techninius reikalavimus ir terminus.</w:t>
      </w:r>
    </w:p>
    <w:p w14:paraId="07CE651C" w14:textId="71EFF3C4" w:rsidR="00F239EA" w:rsidRPr="005876A1" w:rsidRDefault="00F239EA" w:rsidP="00A84079">
      <w:pPr>
        <w:pStyle w:val="prastasiniatinklio"/>
        <w:jc w:val="both"/>
      </w:pPr>
      <w:r w:rsidRPr="005876A1">
        <w:t>5.1</w:t>
      </w:r>
      <w:r w:rsidR="00AC13D4" w:rsidRPr="005876A1">
        <w:t>7</w:t>
      </w:r>
      <w:r w:rsidRPr="005876A1">
        <w:t xml:space="preserve">. Organizuoti 3 dienų trukmės muzikos programą Ekspozicijoje (ne daugiau kaip 3 atlikėjai), </w:t>
      </w:r>
      <w:r w:rsidR="00254482" w:rsidRPr="005876A1">
        <w:t xml:space="preserve">sumokėti </w:t>
      </w:r>
      <w:r w:rsidRPr="005876A1">
        <w:t xml:space="preserve">jų honorarus, komandiruočių (5 parų) ir kelionės su instrumentais išlaidas, užtikrinti autorinių teisių leidimus, maksimali garso stiprumo riba – 70 </w:t>
      </w:r>
      <w:proofErr w:type="spellStart"/>
      <w:r w:rsidRPr="005876A1">
        <w:t>dB</w:t>
      </w:r>
      <w:proofErr w:type="spellEnd"/>
      <w:r w:rsidRPr="005876A1">
        <w:t>, įrengti 3 mikrofonus su stovais, įgarsinimo sistemą Patiekalų pristatymo zonoje bei galimybę leisti muziką iš CD.</w:t>
      </w:r>
    </w:p>
    <w:p w14:paraId="1409A5C9" w14:textId="3B1C30E0" w:rsidR="00F239EA" w:rsidRPr="005876A1" w:rsidRDefault="00F239EA" w:rsidP="00A84079">
      <w:pPr>
        <w:pStyle w:val="Sraopastraipa"/>
        <w:numPr>
          <w:ilvl w:val="1"/>
          <w:numId w:val="17"/>
        </w:numPr>
        <w:spacing w:before="100" w:beforeAutospacing="1" w:after="100" w:afterAutospacing="1"/>
        <w:jc w:val="both"/>
        <w:rPr>
          <w:szCs w:val="24"/>
          <w:lang w:eastAsia="lt-LT"/>
        </w:rPr>
      </w:pPr>
      <w:r w:rsidRPr="005876A1">
        <w:rPr>
          <w:szCs w:val="24"/>
          <w:lang w:eastAsia="lt-LT"/>
        </w:rPr>
        <w:t>Užtikrinti 1 vokiečių kalbos vertėjo paslaugas pirmas 3 parodos dienas.</w:t>
      </w:r>
    </w:p>
    <w:p w14:paraId="5129D5DA" w14:textId="050AEC8C" w:rsidR="00F239EA" w:rsidRDefault="00F239EA" w:rsidP="00A84079">
      <w:pPr>
        <w:pStyle w:val="Sraopastraipa"/>
        <w:numPr>
          <w:ilvl w:val="1"/>
          <w:numId w:val="17"/>
        </w:numPr>
        <w:spacing w:before="100" w:beforeAutospacing="1" w:after="100" w:afterAutospacing="1"/>
        <w:jc w:val="both"/>
        <w:rPr>
          <w:szCs w:val="24"/>
          <w:lang w:eastAsia="lt-LT"/>
        </w:rPr>
      </w:pPr>
      <w:r w:rsidRPr="005876A1">
        <w:rPr>
          <w:szCs w:val="24"/>
          <w:lang w:eastAsia="lt-LT"/>
        </w:rPr>
        <w:t xml:space="preserve">Pasirašius sutartį, tiekėjas privalo įsigyti </w:t>
      </w:r>
      <w:r w:rsidR="00F7225B" w:rsidRPr="005876A1">
        <w:rPr>
          <w:szCs w:val="24"/>
          <w:lang w:eastAsia="lt-LT"/>
        </w:rPr>
        <w:t xml:space="preserve">visą sutarties galiojimo laikotarpį </w:t>
      </w:r>
      <w:r w:rsidRPr="005876A1">
        <w:rPr>
          <w:szCs w:val="24"/>
          <w:lang w:eastAsia="lt-LT"/>
        </w:rPr>
        <w:t>galiojantį bendrosios civilinės atsakomybės draudimą parodų ir ekspozicijų įrengimui</w:t>
      </w:r>
      <w:r w:rsidR="007A550D">
        <w:rPr>
          <w:szCs w:val="24"/>
          <w:lang w:eastAsia="lt-LT"/>
        </w:rPr>
        <w:t>.</w:t>
      </w:r>
    </w:p>
    <w:p w14:paraId="0F49DECE" w14:textId="77777777" w:rsidR="007A550D" w:rsidRPr="005876A1" w:rsidRDefault="007A550D" w:rsidP="007A550D">
      <w:pPr>
        <w:pStyle w:val="Sraopastraipa"/>
        <w:spacing w:before="100" w:beforeAutospacing="1" w:after="100" w:afterAutospacing="1"/>
        <w:ind w:left="480"/>
        <w:jc w:val="both"/>
        <w:rPr>
          <w:szCs w:val="24"/>
          <w:lang w:eastAsia="lt-LT"/>
        </w:rPr>
      </w:pPr>
    </w:p>
    <w:p w14:paraId="2A8B9832" w14:textId="2A5E7713" w:rsidR="007A550D" w:rsidRDefault="0076335D" w:rsidP="007A550D">
      <w:pPr>
        <w:pStyle w:val="prastasiniatinklio"/>
        <w:numPr>
          <w:ilvl w:val="0"/>
          <w:numId w:val="17"/>
        </w:numPr>
        <w:jc w:val="center"/>
        <w:rPr>
          <w:rStyle w:val="Grietas"/>
          <w:rFonts w:eastAsiaTheme="majorEastAsia"/>
        </w:rPr>
      </w:pPr>
      <w:r w:rsidRPr="005876A1">
        <w:rPr>
          <w:rStyle w:val="Grietas"/>
          <w:rFonts w:eastAsiaTheme="majorEastAsia"/>
        </w:rPr>
        <w:t>Biudžetas</w:t>
      </w:r>
    </w:p>
    <w:p w14:paraId="4C17FD3E" w14:textId="75C23C26" w:rsidR="0076335D" w:rsidRPr="005876A1" w:rsidRDefault="007A550D" w:rsidP="007A550D">
      <w:pPr>
        <w:pStyle w:val="prastasiniatinklio"/>
        <w:ind w:left="480"/>
        <w:jc w:val="both"/>
      </w:pPr>
      <w:r w:rsidRPr="007A550D">
        <w:rPr>
          <w:rStyle w:val="Grietas"/>
          <w:rFonts w:eastAsiaTheme="majorEastAsia"/>
          <w:b w:val="0"/>
          <w:bCs w:val="0"/>
        </w:rPr>
        <w:t>6.1.</w:t>
      </w:r>
      <w:r>
        <w:rPr>
          <w:rStyle w:val="Grietas"/>
          <w:rFonts w:eastAsiaTheme="majorEastAsia"/>
        </w:rPr>
        <w:t xml:space="preserve"> </w:t>
      </w:r>
      <w:r w:rsidR="0076335D" w:rsidRPr="005876A1">
        <w:t>Didžiausia galima pirkimo vertė: 266 519,51 Eur be PVM / 322 488,61 Eur su PVM.</w:t>
      </w:r>
    </w:p>
    <w:p w14:paraId="4F5B11B6" w14:textId="1D679121" w:rsidR="0076335D" w:rsidRPr="005876A1" w:rsidRDefault="00F7225B" w:rsidP="007A550D">
      <w:pPr>
        <w:pStyle w:val="prastasiniatinklio"/>
        <w:jc w:val="center"/>
      </w:pPr>
      <w:r w:rsidRPr="005876A1">
        <w:rPr>
          <w:rStyle w:val="Grietas"/>
          <w:rFonts w:eastAsiaTheme="majorEastAsia"/>
        </w:rPr>
        <w:t>7</w:t>
      </w:r>
      <w:r w:rsidR="0076335D" w:rsidRPr="005876A1">
        <w:rPr>
          <w:rStyle w:val="Grietas"/>
          <w:rFonts w:eastAsiaTheme="majorEastAsia"/>
        </w:rPr>
        <w:t>. Kiti reikalavimai</w:t>
      </w:r>
    </w:p>
    <w:p w14:paraId="616597A3" w14:textId="4B8E6374" w:rsidR="003B0551" w:rsidRPr="005876A1" w:rsidRDefault="00F7225B" w:rsidP="00A84079">
      <w:pPr>
        <w:pStyle w:val="prastasiniatinklio"/>
        <w:jc w:val="both"/>
      </w:pPr>
      <w:r w:rsidRPr="005876A1">
        <w:t>7</w:t>
      </w:r>
      <w:r w:rsidR="0076335D" w:rsidRPr="005876A1">
        <w:t>.1. Taikomi aplinkos apsaugos kriterijai pagal Aplinkos ministro 2011-06-28 įsakymą Nr. D1-508:</w:t>
      </w:r>
      <w:r w:rsidR="003B0551" w:rsidRPr="005876A1">
        <w:t xml:space="preserve"> </w:t>
      </w:r>
      <w:r w:rsidRPr="005876A1">
        <w:t>7</w:t>
      </w:r>
      <w:r w:rsidR="0076335D" w:rsidRPr="005876A1">
        <w:t xml:space="preserve">.1.2. Naudojamos medžiagos, priemonės, popieriaus gaminiai ir valymo priemonės turi atitikti nurodytus ekologinius standartus (EU </w:t>
      </w:r>
      <w:proofErr w:type="spellStart"/>
      <w:r w:rsidR="0076335D" w:rsidRPr="005876A1">
        <w:t>Ecolabel</w:t>
      </w:r>
      <w:proofErr w:type="spellEnd"/>
      <w:r w:rsidR="0076335D" w:rsidRPr="005876A1">
        <w:t xml:space="preserve"> ir kt.);</w:t>
      </w:r>
    </w:p>
    <w:p w14:paraId="2127EEFE" w14:textId="308A2BF0" w:rsidR="003B0551" w:rsidRPr="005876A1" w:rsidRDefault="00F7225B" w:rsidP="00A84079">
      <w:pPr>
        <w:pStyle w:val="prastasiniatinklio"/>
        <w:jc w:val="both"/>
      </w:pPr>
      <w:r w:rsidRPr="005876A1">
        <w:t>7</w:t>
      </w:r>
      <w:r w:rsidR="0076335D" w:rsidRPr="005876A1">
        <w:t>.1.3. Atliekos turi būti rūšiuojamos renginio metu;</w:t>
      </w:r>
    </w:p>
    <w:p w14:paraId="73C34157" w14:textId="3FC46503" w:rsidR="0076335D" w:rsidRPr="005876A1" w:rsidRDefault="00F7225B" w:rsidP="00A84079">
      <w:pPr>
        <w:pStyle w:val="prastasiniatinklio"/>
        <w:jc w:val="both"/>
      </w:pPr>
      <w:r w:rsidRPr="005876A1">
        <w:t>7</w:t>
      </w:r>
      <w:r w:rsidR="0076335D" w:rsidRPr="005876A1">
        <w:t>.2. Visa dokumentacija, vizualizacijos, techniniai sprendiniai turi būti suderinti su Perkančiąja organizacija.</w:t>
      </w:r>
    </w:p>
    <w:p w14:paraId="24AE98B9" w14:textId="0F6DB133" w:rsidR="0076335D" w:rsidRPr="005876A1" w:rsidRDefault="000467E5" w:rsidP="00A84079">
      <w:pPr>
        <w:pStyle w:val="prastasiniatinklio"/>
        <w:jc w:val="both"/>
      </w:pPr>
      <w:r w:rsidRPr="005876A1">
        <w:rPr>
          <w:rStyle w:val="Grietas"/>
          <w:rFonts w:eastAsiaTheme="majorEastAsia"/>
          <w:b w:val="0"/>
          <w:bCs w:val="0"/>
        </w:rPr>
        <w:t>Priedas Nr. 1. Parodų s</w:t>
      </w:r>
      <w:r w:rsidRPr="005876A1">
        <w:t>alės planas.</w:t>
      </w:r>
    </w:p>
    <w:p w14:paraId="3C748F06" w14:textId="62265FB7" w:rsidR="000467E5" w:rsidRPr="005876A1" w:rsidRDefault="000467E5" w:rsidP="00A84079">
      <w:pPr>
        <w:pStyle w:val="prastasiniatinklio"/>
        <w:jc w:val="both"/>
      </w:pPr>
      <w:r w:rsidRPr="005876A1">
        <w:t xml:space="preserve">Priedas Nr. </w:t>
      </w:r>
      <w:r w:rsidRPr="005876A1">
        <w:rPr>
          <w:lang w:val="pt-BR"/>
        </w:rPr>
        <w:t xml:space="preserve">2. </w:t>
      </w:r>
      <w:r w:rsidRPr="005876A1">
        <w:t>2025 m. Ekspozicijos projektas.</w:t>
      </w:r>
    </w:p>
    <w:p w14:paraId="7532D528" w14:textId="4D88C1CA" w:rsidR="000467E5" w:rsidRPr="005876A1" w:rsidRDefault="000467E5" w:rsidP="00A84079">
      <w:pPr>
        <w:pStyle w:val="prastasiniatinklio"/>
        <w:jc w:val="both"/>
      </w:pPr>
      <w:r w:rsidRPr="005876A1">
        <w:t xml:space="preserve">Priedas Nr. </w:t>
      </w:r>
      <w:r w:rsidRPr="005876A1">
        <w:rPr>
          <w:lang w:val="pt-BR"/>
        </w:rPr>
        <w:t>3. 2025 m.  Konstrukcij</w:t>
      </w:r>
      <w:r w:rsidRPr="005876A1">
        <w:t>ų skaičiavimai.</w:t>
      </w:r>
    </w:p>
    <w:p w14:paraId="72FDE556" w14:textId="2E1966C2" w:rsidR="00EB19D6" w:rsidRPr="005876A1" w:rsidRDefault="00EB19D6" w:rsidP="00A84079">
      <w:pPr>
        <w:contextualSpacing/>
        <w:jc w:val="both"/>
        <w:rPr>
          <w:szCs w:val="24"/>
        </w:rPr>
      </w:pPr>
    </w:p>
    <w:sectPr w:rsidR="00EB19D6" w:rsidRPr="005876A1" w:rsidSect="008F5ABF">
      <w:pgSz w:w="11906" w:h="16838"/>
      <w:pgMar w:top="1701" w:right="567" w:bottom="1134" w:left="1701" w:header="567" w:footer="567" w:gutter="0"/>
      <w:pgNumType w:start="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06CE" w14:textId="77777777" w:rsidR="009C59AC" w:rsidRDefault="009C59AC" w:rsidP="0091061B">
      <w:r>
        <w:separator/>
      </w:r>
    </w:p>
  </w:endnote>
  <w:endnote w:type="continuationSeparator" w:id="0">
    <w:p w14:paraId="446D0716" w14:textId="77777777" w:rsidR="009C59AC" w:rsidRDefault="009C59AC" w:rsidP="0091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A5BD" w14:textId="77777777" w:rsidR="009C59AC" w:rsidRDefault="009C59AC" w:rsidP="0091061B">
      <w:r>
        <w:separator/>
      </w:r>
    </w:p>
  </w:footnote>
  <w:footnote w:type="continuationSeparator" w:id="0">
    <w:p w14:paraId="1A94E57B" w14:textId="77777777" w:rsidR="009C59AC" w:rsidRDefault="009C59AC" w:rsidP="00910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26C8"/>
    <w:multiLevelType w:val="multilevel"/>
    <w:tmpl w:val="F126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260CC"/>
    <w:multiLevelType w:val="multilevel"/>
    <w:tmpl w:val="5ABA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64F27"/>
    <w:multiLevelType w:val="multilevel"/>
    <w:tmpl w:val="D646DF4C"/>
    <w:lvl w:ilvl="0">
      <w:start w:val="4"/>
      <w:numFmt w:val="decimal"/>
      <w:lvlText w:val="%1."/>
      <w:lvlJc w:val="left"/>
      <w:pPr>
        <w:ind w:left="927"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3" w15:restartNumberingAfterBreak="0">
    <w:nsid w:val="229607A4"/>
    <w:multiLevelType w:val="multilevel"/>
    <w:tmpl w:val="C18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77214"/>
    <w:multiLevelType w:val="multilevel"/>
    <w:tmpl w:val="7D34B3B0"/>
    <w:lvl w:ilvl="0">
      <w:start w:val="5"/>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244D65"/>
    <w:multiLevelType w:val="multilevel"/>
    <w:tmpl w:val="E17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A5357"/>
    <w:multiLevelType w:val="multilevel"/>
    <w:tmpl w:val="E92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B387F"/>
    <w:multiLevelType w:val="multilevel"/>
    <w:tmpl w:val="ECE2430E"/>
    <w:lvl w:ilvl="0">
      <w:start w:val="1"/>
      <w:numFmt w:val="decimal"/>
      <w:suff w:val="space"/>
      <w:lvlText w:val="%1."/>
      <w:lvlJc w:val="left"/>
      <w:pPr>
        <w:ind w:left="567" w:firstLine="0"/>
      </w:pPr>
      <w:rPr>
        <w:rFonts w:hint="default"/>
        <w:b w:val="0"/>
        <w:bCs w:val="0"/>
      </w:rPr>
    </w:lvl>
    <w:lvl w:ilvl="1">
      <w:start w:val="1"/>
      <w:numFmt w:val="decimal"/>
      <w:isLgl/>
      <w:suff w:val="space"/>
      <w:lvlText w:val="%1.%2."/>
      <w:lvlJc w:val="left"/>
      <w:pPr>
        <w:ind w:left="3524" w:hanging="405"/>
      </w:pPr>
      <w:rPr>
        <w:rFonts w:hint="default"/>
        <w:b w:val="0"/>
      </w:rPr>
    </w:lvl>
    <w:lvl w:ilvl="2">
      <w:start w:val="1"/>
      <w:numFmt w:val="decimal"/>
      <w:isLgl/>
      <w:lvlText w:val="%1.%2.%3."/>
      <w:lvlJc w:val="left"/>
      <w:pPr>
        <w:ind w:left="1800" w:hanging="720"/>
      </w:pPr>
      <w:rPr>
        <w:rFonts w:hint="default"/>
      </w:rPr>
    </w:lvl>
    <w:lvl w:ilvl="3">
      <w:start w:val="1"/>
      <w:numFmt w:val="decimal"/>
      <w:isLgl/>
      <w:suff w:val="space"/>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925BCA"/>
    <w:multiLevelType w:val="multilevel"/>
    <w:tmpl w:val="1C44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8B6817"/>
    <w:multiLevelType w:val="multilevel"/>
    <w:tmpl w:val="EB22F3F4"/>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E13A1B"/>
    <w:multiLevelType w:val="multilevel"/>
    <w:tmpl w:val="D00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94E31"/>
    <w:multiLevelType w:val="multilevel"/>
    <w:tmpl w:val="DF5E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A03051"/>
    <w:multiLevelType w:val="multilevel"/>
    <w:tmpl w:val="C248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E2739B"/>
    <w:multiLevelType w:val="multilevel"/>
    <w:tmpl w:val="91DA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22E56"/>
    <w:multiLevelType w:val="multilevel"/>
    <w:tmpl w:val="C3B0B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037C0C"/>
    <w:multiLevelType w:val="multilevel"/>
    <w:tmpl w:val="587A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51EFF"/>
    <w:multiLevelType w:val="multilevel"/>
    <w:tmpl w:val="C8B4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607559">
    <w:abstractNumId w:val="7"/>
  </w:num>
  <w:num w:numId="2" w16cid:durableId="295524340">
    <w:abstractNumId w:val="2"/>
  </w:num>
  <w:num w:numId="3" w16cid:durableId="891961770">
    <w:abstractNumId w:val="11"/>
  </w:num>
  <w:num w:numId="4" w16cid:durableId="1319458889">
    <w:abstractNumId w:val="10"/>
  </w:num>
  <w:num w:numId="5" w16cid:durableId="1834056954">
    <w:abstractNumId w:val="8"/>
  </w:num>
  <w:num w:numId="6" w16cid:durableId="1900046428">
    <w:abstractNumId w:val="0"/>
  </w:num>
  <w:num w:numId="7" w16cid:durableId="1319655559">
    <w:abstractNumId w:val="1"/>
  </w:num>
  <w:num w:numId="8" w16cid:durableId="206334781">
    <w:abstractNumId w:val="6"/>
  </w:num>
  <w:num w:numId="9" w16cid:durableId="343359248">
    <w:abstractNumId w:val="15"/>
  </w:num>
  <w:num w:numId="10" w16cid:durableId="1683820951">
    <w:abstractNumId w:val="14"/>
  </w:num>
  <w:num w:numId="11" w16cid:durableId="360665584">
    <w:abstractNumId w:val="3"/>
  </w:num>
  <w:num w:numId="12" w16cid:durableId="2075010525">
    <w:abstractNumId w:val="12"/>
  </w:num>
  <w:num w:numId="13" w16cid:durableId="1084764893">
    <w:abstractNumId w:val="5"/>
  </w:num>
  <w:num w:numId="14" w16cid:durableId="210895390">
    <w:abstractNumId w:val="16"/>
  </w:num>
  <w:num w:numId="15" w16cid:durableId="1597328490">
    <w:abstractNumId w:val="13"/>
  </w:num>
  <w:num w:numId="16" w16cid:durableId="518852687">
    <w:abstractNumId w:val="4"/>
  </w:num>
  <w:num w:numId="17" w16cid:durableId="70588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BF"/>
    <w:rsid w:val="00036A1B"/>
    <w:rsid w:val="000467E5"/>
    <w:rsid w:val="0009361B"/>
    <w:rsid w:val="000A5985"/>
    <w:rsid w:val="001063F7"/>
    <w:rsid w:val="0012028C"/>
    <w:rsid w:val="00142746"/>
    <w:rsid w:val="00143798"/>
    <w:rsid w:val="00165E66"/>
    <w:rsid w:val="00173BC4"/>
    <w:rsid w:val="001F6C20"/>
    <w:rsid w:val="00203CE8"/>
    <w:rsid w:val="0021478B"/>
    <w:rsid w:val="00226C3B"/>
    <w:rsid w:val="00254482"/>
    <w:rsid w:val="00264A22"/>
    <w:rsid w:val="002B689F"/>
    <w:rsid w:val="002C17C5"/>
    <w:rsid w:val="002C52B3"/>
    <w:rsid w:val="00307C23"/>
    <w:rsid w:val="003523E0"/>
    <w:rsid w:val="00352796"/>
    <w:rsid w:val="00362A29"/>
    <w:rsid w:val="003B0551"/>
    <w:rsid w:val="003C569F"/>
    <w:rsid w:val="003E7906"/>
    <w:rsid w:val="003F0ED6"/>
    <w:rsid w:val="00403AA2"/>
    <w:rsid w:val="00432A59"/>
    <w:rsid w:val="00476FAA"/>
    <w:rsid w:val="00492370"/>
    <w:rsid w:val="004A3AF9"/>
    <w:rsid w:val="005876A1"/>
    <w:rsid w:val="005F4DD4"/>
    <w:rsid w:val="00602185"/>
    <w:rsid w:val="00605412"/>
    <w:rsid w:val="00644529"/>
    <w:rsid w:val="00652550"/>
    <w:rsid w:val="006A4273"/>
    <w:rsid w:val="006B0E53"/>
    <w:rsid w:val="006C1950"/>
    <w:rsid w:val="00747AFD"/>
    <w:rsid w:val="0076335D"/>
    <w:rsid w:val="00786A2F"/>
    <w:rsid w:val="00791C3C"/>
    <w:rsid w:val="007A550D"/>
    <w:rsid w:val="007B30FC"/>
    <w:rsid w:val="007B603F"/>
    <w:rsid w:val="007C6D8A"/>
    <w:rsid w:val="007C7431"/>
    <w:rsid w:val="007C7E6F"/>
    <w:rsid w:val="007F2CD3"/>
    <w:rsid w:val="008B3DE4"/>
    <w:rsid w:val="008F2DF7"/>
    <w:rsid w:val="008F5ABF"/>
    <w:rsid w:val="0091061B"/>
    <w:rsid w:val="00922007"/>
    <w:rsid w:val="009643D7"/>
    <w:rsid w:val="00990328"/>
    <w:rsid w:val="009C59AC"/>
    <w:rsid w:val="009D2E2F"/>
    <w:rsid w:val="009E4397"/>
    <w:rsid w:val="00A06DD2"/>
    <w:rsid w:val="00A44457"/>
    <w:rsid w:val="00A52A25"/>
    <w:rsid w:val="00A84079"/>
    <w:rsid w:val="00A90741"/>
    <w:rsid w:val="00AC13D4"/>
    <w:rsid w:val="00AD3472"/>
    <w:rsid w:val="00AE5AD0"/>
    <w:rsid w:val="00AF0889"/>
    <w:rsid w:val="00B02ECC"/>
    <w:rsid w:val="00B26063"/>
    <w:rsid w:val="00B27B4F"/>
    <w:rsid w:val="00B87998"/>
    <w:rsid w:val="00B9355F"/>
    <w:rsid w:val="00BF064A"/>
    <w:rsid w:val="00C02093"/>
    <w:rsid w:val="00C16074"/>
    <w:rsid w:val="00C359C8"/>
    <w:rsid w:val="00C81D08"/>
    <w:rsid w:val="00C901DD"/>
    <w:rsid w:val="00CA7F95"/>
    <w:rsid w:val="00CB3809"/>
    <w:rsid w:val="00D03A56"/>
    <w:rsid w:val="00D03C60"/>
    <w:rsid w:val="00D324A1"/>
    <w:rsid w:val="00D51333"/>
    <w:rsid w:val="00D54C7E"/>
    <w:rsid w:val="00D9414E"/>
    <w:rsid w:val="00DA6701"/>
    <w:rsid w:val="00DD26EC"/>
    <w:rsid w:val="00E06D16"/>
    <w:rsid w:val="00E44C6C"/>
    <w:rsid w:val="00E7029A"/>
    <w:rsid w:val="00EB19D6"/>
    <w:rsid w:val="00F020A9"/>
    <w:rsid w:val="00F239EA"/>
    <w:rsid w:val="00F262B0"/>
    <w:rsid w:val="00F405B2"/>
    <w:rsid w:val="00F41998"/>
    <w:rsid w:val="00F7225B"/>
    <w:rsid w:val="00F902C8"/>
    <w:rsid w:val="00FD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0C59"/>
  <w15:chartTrackingRefBased/>
  <w15:docId w15:val="{D03723D5-97BF-468D-B28D-76AB039E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ABF"/>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8F5A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F5A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F5AB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F5AB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F5AB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F5A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5A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5A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5A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5AB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5AB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5AB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5AB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5AB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5A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5A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5A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5A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5A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5A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5A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5A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5A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5A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F5ABF"/>
    <w:pPr>
      <w:ind w:left="720"/>
      <w:contextualSpacing/>
    </w:pPr>
  </w:style>
  <w:style w:type="character" w:styleId="Rykuspabraukimas">
    <w:name w:val="Intense Emphasis"/>
    <w:basedOn w:val="Numatytasispastraiposriftas"/>
    <w:uiPriority w:val="21"/>
    <w:qFormat/>
    <w:rsid w:val="008F5ABF"/>
    <w:rPr>
      <w:i/>
      <w:iCs/>
      <w:color w:val="2F5496" w:themeColor="accent1" w:themeShade="BF"/>
    </w:rPr>
  </w:style>
  <w:style w:type="paragraph" w:styleId="Iskirtacitata">
    <w:name w:val="Intense Quote"/>
    <w:basedOn w:val="prastasis"/>
    <w:next w:val="prastasis"/>
    <w:link w:val="IskirtacitataDiagrama"/>
    <w:uiPriority w:val="30"/>
    <w:qFormat/>
    <w:rsid w:val="008F5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F5ABF"/>
    <w:rPr>
      <w:i/>
      <w:iCs/>
      <w:color w:val="2F5496" w:themeColor="accent1" w:themeShade="BF"/>
    </w:rPr>
  </w:style>
  <w:style w:type="character" w:styleId="Rykinuoroda">
    <w:name w:val="Intense Reference"/>
    <w:basedOn w:val="Numatytasispastraiposriftas"/>
    <w:uiPriority w:val="32"/>
    <w:qFormat/>
    <w:rsid w:val="008F5ABF"/>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5ABF"/>
  </w:style>
  <w:style w:type="paragraph" w:styleId="Dokumentoinaostekstas">
    <w:name w:val="endnote text"/>
    <w:basedOn w:val="prastasis"/>
    <w:link w:val="DokumentoinaostekstasDiagrama"/>
    <w:uiPriority w:val="99"/>
    <w:semiHidden/>
    <w:unhideWhenUsed/>
    <w:rsid w:val="0091061B"/>
    <w:rPr>
      <w:sz w:val="20"/>
    </w:rPr>
  </w:style>
  <w:style w:type="character" w:customStyle="1" w:styleId="DokumentoinaostekstasDiagrama">
    <w:name w:val="Dokumento išnašos tekstas Diagrama"/>
    <w:basedOn w:val="Numatytasispastraiposriftas"/>
    <w:link w:val="Dokumentoinaostekstas"/>
    <w:uiPriority w:val="99"/>
    <w:semiHidden/>
    <w:rsid w:val="0091061B"/>
    <w:rPr>
      <w:rFonts w:ascii="Times New Roman" w:eastAsia="Times New Roman" w:hAnsi="Times New Roman" w:cs="Times New Roman"/>
      <w:kern w:val="0"/>
      <w:sz w:val="20"/>
      <w:szCs w:val="20"/>
      <w:lang w:val="lt-LT"/>
      <w14:ligatures w14:val="none"/>
    </w:rPr>
  </w:style>
  <w:style w:type="character" w:styleId="Dokumentoinaosnumeris">
    <w:name w:val="endnote reference"/>
    <w:basedOn w:val="Numatytasispastraiposriftas"/>
    <w:uiPriority w:val="99"/>
    <w:semiHidden/>
    <w:unhideWhenUsed/>
    <w:rsid w:val="0091061B"/>
    <w:rPr>
      <w:vertAlign w:val="superscript"/>
    </w:rPr>
  </w:style>
  <w:style w:type="character" w:styleId="Komentaronuoroda">
    <w:name w:val="annotation reference"/>
    <w:basedOn w:val="Numatytasispastraiposriftas"/>
    <w:uiPriority w:val="99"/>
    <w:semiHidden/>
    <w:unhideWhenUsed/>
    <w:rsid w:val="00362A29"/>
    <w:rPr>
      <w:sz w:val="16"/>
      <w:szCs w:val="16"/>
    </w:rPr>
  </w:style>
  <w:style w:type="paragraph" w:styleId="Komentarotekstas">
    <w:name w:val="annotation text"/>
    <w:basedOn w:val="prastasis"/>
    <w:link w:val="KomentarotekstasDiagrama"/>
    <w:uiPriority w:val="99"/>
    <w:unhideWhenUsed/>
    <w:rsid w:val="00362A29"/>
    <w:rPr>
      <w:sz w:val="20"/>
    </w:rPr>
  </w:style>
  <w:style w:type="character" w:customStyle="1" w:styleId="KomentarotekstasDiagrama">
    <w:name w:val="Komentaro tekstas Diagrama"/>
    <w:basedOn w:val="Numatytasispastraiposriftas"/>
    <w:link w:val="Komentarotekstas"/>
    <w:uiPriority w:val="99"/>
    <w:rsid w:val="00362A29"/>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62A29"/>
    <w:rPr>
      <w:b/>
      <w:bCs/>
    </w:rPr>
  </w:style>
  <w:style w:type="character" w:customStyle="1" w:styleId="KomentarotemaDiagrama">
    <w:name w:val="Komentaro tema Diagrama"/>
    <w:basedOn w:val="KomentarotekstasDiagrama"/>
    <w:link w:val="Komentarotema"/>
    <w:uiPriority w:val="99"/>
    <w:semiHidden/>
    <w:rsid w:val="00362A29"/>
    <w:rPr>
      <w:rFonts w:ascii="Times New Roman" w:eastAsia="Times New Roman" w:hAnsi="Times New Roman" w:cs="Times New Roman"/>
      <w:b/>
      <w:bCs/>
      <w:kern w:val="0"/>
      <w:sz w:val="20"/>
      <w:szCs w:val="20"/>
      <w:lang w:val="lt-LT"/>
      <w14:ligatures w14:val="none"/>
    </w:rPr>
  </w:style>
  <w:style w:type="paragraph" w:styleId="Antrats">
    <w:name w:val="header"/>
    <w:basedOn w:val="prastasis"/>
    <w:link w:val="AntratsDiagrama"/>
    <w:uiPriority w:val="99"/>
    <w:unhideWhenUsed/>
    <w:rsid w:val="0012028C"/>
    <w:pPr>
      <w:tabs>
        <w:tab w:val="center" w:pos="4680"/>
        <w:tab w:val="right" w:pos="9360"/>
      </w:tabs>
    </w:pPr>
  </w:style>
  <w:style w:type="character" w:customStyle="1" w:styleId="AntratsDiagrama">
    <w:name w:val="Antraštės Diagrama"/>
    <w:basedOn w:val="Numatytasispastraiposriftas"/>
    <w:link w:val="Antrats"/>
    <w:uiPriority w:val="99"/>
    <w:rsid w:val="0012028C"/>
    <w:rPr>
      <w:rFonts w:ascii="Times New Roman" w:eastAsia="Times New Roman" w:hAnsi="Times New Roman" w:cs="Times New Roman"/>
      <w:kern w:val="0"/>
      <w:szCs w:val="20"/>
      <w:lang w:val="lt-LT"/>
      <w14:ligatures w14:val="none"/>
    </w:rPr>
  </w:style>
  <w:style w:type="paragraph" w:styleId="Porat">
    <w:name w:val="footer"/>
    <w:basedOn w:val="prastasis"/>
    <w:link w:val="PoratDiagrama"/>
    <w:uiPriority w:val="99"/>
    <w:unhideWhenUsed/>
    <w:rsid w:val="0012028C"/>
    <w:pPr>
      <w:tabs>
        <w:tab w:val="center" w:pos="4680"/>
        <w:tab w:val="right" w:pos="9360"/>
      </w:tabs>
    </w:pPr>
  </w:style>
  <w:style w:type="character" w:customStyle="1" w:styleId="PoratDiagrama">
    <w:name w:val="Poraštė Diagrama"/>
    <w:basedOn w:val="Numatytasispastraiposriftas"/>
    <w:link w:val="Porat"/>
    <w:uiPriority w:val="99"/>
    <w:rsid w:val="0012028C"/>
    <w:rPr>
      <w:rFonts w:ascii="Times New Roman" w:eastAsia="Times New Roman" w:hAnsi="Times New Roman" w:cs="Times New Roman"/>
      <w:kern w:val="0"/>
      <w:szCs w:val="20"/>
      <w:lang w:val="lt-LT"/>
      <w14:ligatures w14:val="none"/>
    </w:rPr>
  </w:style>
  <w:style w:type="paragraph" w:styleId="Pataisymai">
    <w:name w:val="Revision"/>
    <w:hidden/>
    <w:uiPriority w:val="99"/>
    <w:semiHidden/>
    <w:rsid w:val="005F4DD4"/>
    <w:pPr>
      <w:spacing w:after="0" w:line="240" w:lineRule="auto"/>
    </w:pPr>
    <w:rPr>
      <w:rFonts w:ascii="Times New Roman" w:eastAsia="Times New Roman" w:hAnsi="Times New Roman" w:cs="Times New Roman"/>
      <w:kern w:val="0"/>
      <w:szCs w:val="20"/>
      <w:lang w:val="lt-LT"/>
      <w14:ligatures w14:val="none"/>
    </w:rPr>
  </w:style>
  <w:style w:type="character" w:styleId="Hipersaitas">
    <w:name w:val="Hyperlink"/>
    <w:basedOn w:val="Numatytasispastraiposriftas"/>
    <w:uiPriority w:val="99"/>
    <w:unhideWhenUsed/>
    <w:rsid w:val="00D324A1"/>
    <w:rPr>
      <w:color w:val="0563C1" w:themeColor="hyperlink"/>
      <w:u w:val="single"/>
    </w:rPr>
  </w:style>
  <w:style w:type="character" w:styleId="Neapdorotaspaminjimas">
    <w:name w:val="Unresolved Mention"/>
    <w:basedOn w:val="Numatytasispastraiposriftas"/>
    <w:uiPriority w:val="99"/>
    <w:semiHidden/>
    <w:unhideWhenUsed/>
    <w:rsid w:val="00D324A1"/>
    <w:rPr>
      <w:color w:val="605E5C"/>
      <w:shd w:val="clear" w:color="auto" w:fill="E1DFDD"/>
    </w:rPr>
  </w:style>
  <w:style w:type="paragraph" w:styleId="prastasiniatinklio">
    <w:name w:val="Normal (Web)"/>
    <w:basedOn w:val="prastasis"/>
    <w:uiPriority w:val="99"/>
    <w:unhideWhenUsed/>
    <w:rsid w:val="0076335D"/>
    <w:pPr>
      <w:spacing w:before="100" w:beforeAutospacing="1" w:after="100" w:afterAutospacing="1"/>
    </w:pPr>
    <w:rPr>
      <w:szCs w:val="24"/>
      <w:lang w:eastAsia="lt-LT"/>
    </w:rPr>
  </w:style>
  <w:style w:type="character" w:styleId="Grietas">
    <w:name w:val="Strong"/>
    <w:basedOn w:val="Numatytasispastraiposriftas"/>
    <w:uiPriority w:val="22"/>
    <w:qFormat/>
    <w:rsid w:val="0076335D"/>
    <w:rPr>
      <w:b/>
      <w:bCs/>
    </w:rPr>
  </w:style>
  <w:style w:type="character" w:styleId="Emfaz">
    <w:name w:val="Emphasis"/>
    <w:basedOn w:val="Numatytasispastraiposriftas"/>
    <w:uiPriority w:val="20"/>
    <w:qFormat/>
    <w:rsid w:val="00AD34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2125">
      <w:bodyDiv w:val="1"/>
      <w:marLeft w:val="0"/>
      <w:marRight w:val="0"/>
      <w:marTop w:val="0"/>
      <w:marBottom w:val="0"/>
      <w:divBdr>
        <w:top w:val="none" w:sz="0" w:space="0" w:color="auto"/>
        <w:left w:val="none" w:sz="0" w:space="0" w:color="auto"/>
        <w:bottom w:val="none" w:sz="0" w:space="0" w:color="auto"/>
        <w:right w:val="none" w:sz="0" w:space="0" w:color="auto"/>
      </w:divBdr>
    </w:div>
    <w:div w:id="273249753">
      <w:bodyDiv w:val="1"/>
      <w:marLeft w:val="0"/>
      <w:marRight w:val="0"/>
      <w:marTop w:val="0"/>
      <w:marBottom w:val="0"/>
      <w:divBdr>
        <w:top w:val="none" w:sz="0" w:space="0" w:color="auto"/>
        <w:left w:val="none" w:sz="0" w:space="0" w:color="auto"/>
        <w:bottom w:val="none" w:sz="0" w:space="0" w:color="auto"/>
        <w:right w:val="none" w:sz="0" w:space="0" w:color="auto"/>
      </w:divBdr>
    </w:div>
    <w:div w:id="315115611">
      <w:bodyDiv w:val="1"/>
      <w:marLeft w:val="0"/>
      <w:marRight w:val="0"/>
      <w:marTop w:val="0"/>
      <w:marBottom w:val="0"/>
      <w:divBdr>
        <w:top w:val="none" w:sz="0" w:space="0" w:color="auto"/>
        <w:left w:val="none" w:sz="0" w:space="0" w:color="auto"/>
        <w:bottom w:val="none" w:sz="0" w:space="0" w:color="auto"/>
        <w:right w:val="none" w:sz="0" w:space="0" w:color="auto"/>
      </w:divBdr>
    </w:div>
    <w:div w:id="410347197">
      <w:bodyDiv w:val="1"/>
      <w:marLeft w:val="0"/>
      <w:marRight w:val="0"/>
      <w:marTop w:val="0"/>
      <w:marBottom w:val="0"/>
      <w:divBdr>
        <w:top w:val="none" w:sz="0" w:space="0" w:color="auto"/>
        <w:left w:val="none" w:sz="0" w:space="0" w:color="auto"/>
        <w:bottom w:val="none" w:sz="0" w:space="0" w:color="auto"/>
        <w:right w:val="none" w:sz="0" w:space="0" w:color="auto"/>
      </w:divBdr>
    </w:div>
    <w:div w:id="480922197">
      <w:bodyDiv w:val="1"/>
      <w:marLeft w:val="0"/>
      <w:marRight w:val="0"/>
      <w:marTop w:val="0"/>
      <w:marBottom w:val="0"/>
      <w:divBdr>
        <w:top w:val="none" w:sz="0" w:space="0" w:color="auto"/>
        <w:left w:val="none" w:sz="0" w:space="0" w:color="auto"/>
        <w:bottom w:val="none" w:sz="0" w:space="0" w:color="auto"/>
        <w:right w:val="none" w:sz="0" w:space="0" w:color="auto"/>
      </w:divBdr>
    </w:div>
    <w:div w:id="516383289">
      <w:bodyDiv w:val="1"/>
      <w:marLeft w:val="0"/>
      <w:marRight w:val="0"/>
      <w:marTop w:val="0"/>
      <w:marBottom w:val="0"/>
      <w:divBdr>
        <w:top w:val="none" w:sz="0" w:space="0" w:color="auto"/>
        <w:left w:val="none" w:sz="0" w:space="0" w:color="auto"/>
        <w:bottom w:val="none" w:sz="0" w:space="0" w:color="auto"/>
        <w:right w:val="none" w:sz="0" w:space="0" w:color="auto"/>
      </w:divBdr>
    </w:div>
    <w:div w:id="526794549">
      <w:bodyDiv w:val="1"/>
      <w:marLeft w:val="0"/>
      <w:marRight w:val="0"/>
      <w:marTop w:val="0"/>
      <w:marBottom w:val="0"/>
      <w:divBdr>
        <w:top w:val="none" w:sz="0" w:space="0" w:color="auto"/>
        <w:left w:val="none" w:sz="0" w:space="0" w:color="auto"/>
        <w:bottom w:val="none" w:sz="0" w:space="0" w:color="auto"/>
        <w:right w:val="none" w:sz="0" w:space="0" w:color="auto"/>
      </w:divBdr>
    </w:div>
    <w:div w:id="540871073">
      <w:bodyDiv w:val="1"/>
      <w:marLeft w:val="0"/>
      <w:marRight w:val="0"/>
      <w:marTop w:val="0"/>
      <w:marBottom w:val="0"/>
      <w:divBdr>
        <w:top w:val="none" w:sz="0" w:space="0" w:color="auto"/>
        <w:left w:val="none" w:sz="0" w:space="0" w:color="auto"/>
        <w:bottom w:val="none" w:sz="0" w:space="0" w:color="auto"/>
        <w:right w:val="none" w:sz="0" w:space="0" w:color="auto"/>
      </w:divBdr>
    </w:div>
    <w:div w:id="582615789">
      <w:bodyDiv w:val="1"/>
      <w:marLeft w:val="0"/>
      <w:marRight w:val="0"/>
      <w:marTop w:val="0"/>
      <w:marBottom w:val="0"/>
      <w:divBdr>
        <w:top w:val="none" w:sz="0" w:space="0" w:color="auto"/>
        <w:left w:val="none" w:sz="0" w:space="0" w:color="auto"/>
        <w:bottom w:val="none" w:sz="0" w:space="0" w:color="auto"/>
        <w:right w:val="none" w:sz="0" w:space="0" w:color="auto"/>
      </w:divBdr>
    </w:div>
    <w:div w:id="633171605">
      <w:bodyDiv w:val="1"/>
      <w:marLeft w:val="0"/>
      <w:marRight w:val="0"/>
      <w:marTop w:val="0"/>
      <w:marBottom w:val="0"/>
      <w:divBdr>
        <w:top w:val="none" w:sz="0" w:space="0" w:color="auto"/>
        <w:left w:val="none" w:sz="0" w:space="0" w:color="auto"/>
        <w:bottom w:val="none" w:sz="0" w:space="0" w:color="auto"/>
        <w:right w:val="none" w:sz="0" w:space="0" w:color="auto"/>
      </w:divBdr>
    </w:div>
    <w:div w:id="712536499">
      <w:bodyDiv w:val="1"/>
      <w:marLeft w:val="0"/>
      <w:marRight w:val="0"/>
      <w:marTop w:val="0"/>
      <w:marBottom w:val="0"/>
      <w:divBdr>
        <w:top w:val="none" w:sz="0" w:space="0" w:color="auto"/>
        <w:left w:val="none" w:sz="0" w:space="0" w:color="auto"/>
        <w:bottom w:val="none" w:sz="0" w:space="0" w:color="auto"/>
        <w:right w:val="none" w:sz="0" w:space="0" w:color="auto"/>
      </w:divBdr>
    </w:div>
    <w:div w:id="732850486">
      <w:bodyDiv w:val="1"/>
      <w:marLeft w:val="0"/>
      <w:marRight w:val="0"/>
      <w:marTop w:val="0"/>
      <w:marBottom w:val="0"/>
      <w:divBdr>
        <w:top w:val="none" w:sz="0" w:space="0" w:color="auto"/>
        <w:left w:val="none" w:sz="0" w:space="0" w:color="auto"/>
        <w:bottom w:val="none" w:sz="0" w:space="0" w:color="auto"/>
        <w:right w:val="none" w:sz="0" w:space="0" w:color="auto"/>
      </w:divBdr>
    </w:div>
    <w:div w:id="745305782">
      <w:bodyDiv w:val="1"/>
      <w:marLeft w:val="0"/>
      <w:marRight w:val="0"/>
      <w:marTop w:val="0"/>
      <w:marBottom w:val="0"/>
      <w:divBdr>
        <w:top w:val="none" w:sz="0" w:space="0" w:color="auto"/>
        <w:left w:val="none" w:sz="0" w:space="0" w:color="auto"/>
        <w:bottom w:val="none" w:sz="0" w:space="0" w:color="auto"/>
        <w:right w:val="none" w:sz="0" w:space="0" w:color="auto"/>
      </w:divBdr>
    </w:div>
    <w:div w:id="949121349">
      <w:bodyDiv w:val="1"/>
      <w:marLeft w:val="0"/>
      <w:marRight w:val="0"/>
      <w:marTop w:val="0"/>
      <w:marBottom w:val="0"/>
      <w:divBdr>
        <w:top w:val="none" w:sz="0" w:space="0" w:color="auto"/>
        <w:left w:val="none" w:sz="0" w:space="0" w:color="auto"/>
        <w:bottom w:val="none" w:sz="0" w:space="0" w:color="auto"/>
        <w:right w:val="none" w:sz="0" w:space="0" w:color="auto"/>
      </w:divBdr>
    </w:div>
    <w:div w:id="989677029">
      <w:bodyDiv w:val="1"/>
      <w:marLeft w:val="0"/>
      <w:marRight w:val="0"/>
      <w:marTop w:val="0"/>
      <w:marBottom w:val="0"/>
      <w:divBdr>
        <w:top w:val="none" w:sz="0" w:space="0" w:color="auto"/>
        <w:left w:val="none" w:sz="0" w:space="0" w:color="auto"/>
        <w:bottom w:val="none" w:sz="0" w:space="0" w:color="auto"/>
        <w:right w:val="none" w:sz="0" w:space="0" w:color="auto"/>
      </w:divBdr>
    </w:div>
    <w:div w:id="1016468299">
      <w:bodyDiv w:val="1"/>
      <w:marLeft w:val="0"/>
      <w:marRight w:val="0"/>
      <w:marTop w:val="0"/>
      <w:marBottom w:val="0"/>
      <w:divBdr>
        <w:top w:val="none" w:sz="0" w:space="0" w:color="auto"/>
        <w:left w:val="none" w:sz="0" w:space="0" w:color="auto"/>
        <w:bottom w:val="none" w:sz="0" w:space="0" w:color="auto"/>
        <w:right w:val="none" w:sz="0" w:space="0" w:color="auto"/>
      </w:divBdr>
    </w:div>
    <w:div w:id="1034698163">
      <w:bodyDiv w:val="1"/>
      <w:marLeft w:val="0"/>
      <w:marRight w:val="0"/>
      <w:marTop w:val="0"/>
      <w:marBottom w:val="0"/>
      <w:divBdr>
        <w:top w:val="none" w:sz="0" w:space="0" w:color="auto"/>
        <w:left w:val="none" w:sz="0" w:space="0" w:color="auto"/>
        <w:bottom w:val="none" w:sz="0" w:space="0" w:color="auto"/>
        <w:right w:val="none" w:sz="0" w:space="0" w:color="auto"/>
      </w:divBdr>
    </w:div>
    <w:div w:id="1055079245">
      <w:bodyDiv w:val="1"/>
      <w:marLeft w:val="0"/>
      <w:marRight w:val="0"/>
      <w:marTop w:val="0"/>
      <w:marBottom w:val="0"/>
      <w:divBdr>
        <w:top w:val="none" w:sz="0" w:space="0" w:color="auto"/>
        <w:left w:val="none" w:sz="0" w:space="0" w:color="auto"/>
        <w:bottom w:val="none" w:sz="0" w:space="0" w:color="auto"/>
        <w:right w:val="none" w:sz="0" w:space="0" w:color="auto"/>
      </w:divBdr>
    </w:div>
    <w:div w:id="1075783639">
      <w:bodyDiv w:val="1"/>
      <w:marLeft w:val="0"/>
      <w:marRight w:val="0"/>
      <w:marTop w:val="0"/>
      <w:marBottom w:val="0"/>
      <w:divBdr>
        <w:top w:val="none" w:sz="0" w:space="0" w:color="auto"/>
        <w:left w:val="none" w:sz="0" w:space="0" w:color="auto"/>
        <w:bottom w:val="none" w:sz="0" w:space="0" w:color="auto"/>
        <w:right w:val="none" w:sz="0" w:space="0" w:color="auto"/>
      </w:divBdr>
    </w:div>
    <w:div w:id="1120030855">
      <w:bodyDiv w:val="1"/>
      <w:marLeft w:val="0"/>
      <w:marRight w:val="0"/>
      <w:marTop w:val="0"/>
      <w:marBottom w:val="0"/>
      <w:divBdr>
        <w:top w:val="none" w:sz="0" w:space="0" w:color="auto"/>
        <w:left w:val="none" w:sz="0" w:space="0" w:color="auto"/>
        <w:bottom w:val="none" w:sz="0" w:space="0" w:color="auto"/>
        <w:right w:val="none" w:sz="0" w:space="0" w:color="auto"/>
      </w:divBdr>
    </w:div>
    <w:div w:id="1247181073">
      <w:bodyDiv w:val="1"/>
      <w:marLeft w:val="0"/>
      <w:marRight w:val="0"/>
      <w:marTop w:val="0"/>
      <w:marBottom w:val="0"/>
      <w:divBdr>
        <w:top w:val="none" w:sz="0" w:space="0" w:color="auto"/>
        <w:left w:val="none" w:sz="0" w:space="0" w:color="auto"/>
        <w:bottom w:val="none" w:sz="0" w:space="0" w:color="auto"/>
        <w:right w:val="none" w:sz="0" w:space="0" w:color="auto"/>
      </w:divBdr>
    </w:div>
    <w:div w:id="1327130442">
      <w:bodyDiv w:val="1"/>
      <w:marLeft w:val="0"/>
      <w:marRight w:val="0"/>
      <w:marTop w:val="0"/>
      <w:marBottom w:val="0"/>
      <w:divBdr>
        <w:top w:val="none" w:sz="0" w:space="0" w:color="auto"/>
        <w:left w:val="none" w:sz="0" w:space="0" w:color="auto"/>
        <w:bottom w:val="none" w:sz="0" w:space="0" w:color="auto"/>
        <w:right w:val="none" w:sz="0" w:space="0" w:color="auto"/>
      </w:divBdr>
    </w:div>
    <w:div w:id="1357460850">
      <w:bodyDiv w:val="1"/>
      <w:marLeft w:val="0"/>
      <w:marRight w:val="0"/>
      <w:marTop w:val="0"/>
      <w:marBottom w:val="0"/>
      <w:divBdr>
        <w:top w:val="none" w:sz="0" w:space="0" w:color="auto"/>
        <w:left w:val="none" w:sz="0" w:space="0" w:color="auto"/>
        <w:bottom w:val="none" w:sz="0" w:space="0" w:color="auto"/>
        <w:right w:val="none" w:sz="0" w:space="0" w:color="auto"/>
      </w:divBdr>
    </w:div>
    <w:div w:id="1370177751">
      <w:bodyDiv w:val="1"/>
      <w:marLeft w:val="0"/>
      <w:marRight w:val="0"/>
      <w:marTop w:val="0"/>
      <w:marBottom w:val="0"/>
      <w:divBdr>
        <w:top w:val="none" w:sz="0" w:space="0" w:color="auto"/>
        <w:left w:val="none" w:sz="0" w:space="0" w:color="auto"/>
        <w:bottom w:val="none" w:sz="0" w:space="0" w:color="auto"/>
        <w:right w:val="none" w:sz="0" w:space="0" w:color="auto"/>
      </w:divBdr>
    </w:div>
    <w:div w:id="1383627621">
      <w:bodyDiv w:val="1"/>
      <w:marLeft w:val="0"/>
      <w:marRight w:val="0"/>
      <w:marTop w:val="0"/>
      <w:marBottom w:val="0"/>
      <w:divBdr>
        <w:top w:val="none" w:sz="0" w:space="0" w:color="auto"/>
        <w:left w:val="none" w:sz="0" w:space="0" w:color="auto"/>
        <w:bottom w:val="none" w:sz="0" w:space="0" w:color="auto"/>
        <w:right w:val="none" w:sz="0" w:space="0" w:color="auto"/>
      </w:divBdr>
    </w:div>
    <w:div w:id="1388801566">
      <w:bodyDiv w:val="1"/>
      <w:marLeft w:val="0"/>
      <w:marRight w:val="0"/>
      <w:marTop w:val="0"/>
      <w:marBottom w:val="0"/>
      <w:divBdr>
        <w:top w:val="none" w:sz="0" w:space="0" w:color="auto"/>
        <w:left w:val="none" w:sz="0" w:space="0" w:color="auto"/>
        <w:bottom w:val="none" w:sz="0" w:space="0" w:color="auto"/>
        <w:right w:val="none" w:sz="0" w:space="0" w:color="auto"/>
      </w:divBdr>
    </w:div>
    <w:div w:id="1446346348">
      <w:bodyDiv w:val="1"/>
      <w:marLeft w:val="0"/>
      <w:marRight w:val="0"/>
      <w:marTop w:val="0"/>
      <w:marBottom w:val="0"/>
      <w:divBdr>
        <w:top w:val="none" w:sz="0" w:space="0" w:color="auto"/>
        <w:left w:val="none" w:sz="0" w:space="0" w:color="auto"/>
        <w:bottom w:val="none" w:sz="0" w:space="0" w:color="auto"/>
        <w:right w:val="none" w:sz="0" w:space="0" w:color="auto"/>
      </w:divBdr>
    </w:div>
    <w:div w:id="1505241524">
      <w:bodyDiv w:val="1"/>
      <w:marLeft w:val="0"/>
      <w:marRight w:val="0"/>
      <w:marTop w:val="0"/>
      <w:marBottom w:val="0"/>
      <w:divBdr>
        <w:top w:val="none" w:sz="0" w:space="0" w:color="auto"/>
        <w:left w:val="none" w:sz="0" w:space="0" w:color="auto"/>
        <w:bottom w:val="none" w:sz="0" w:space="0" w:color="auto"/>
        <w:right w:val="none" w:sz="0" w:space="0" w:color="auto"/>
      </w:divBdr>
    </w:div>
    <w:div w:id="1530948136">
      <w:bodyDiv w:val="1"/>
      <w:marLeft w:val="0"/>
      <w:marRight w:val="0"/>
      <w:marTop w:val="0"/>
      <w:marBottom w:val="0"/>
      <w:divBdr>
        <w:top w:val="none" w:sz="0" w:space="0" w:color="auto"/>
        <w:left w:val="none" w:sz="0" w:space="0" w:color="auto"/>
        <w:bottom w:val="none" w:sz="0" w:space="0" w:color="auto"/>
        <w:right w:val="none" w:sz="0" w:space="0" w:color="auto"/>
      </w:divBdr>
    </w:div>
    <w:div w:id="1545629829">
      <w:bodyDiv w:val="1"/>
      <w:marLeft w:val="0"/>
      <w:marRight w:val="0"/>
      <w:marTop w:val="0"/>
      <w:marBottom w:val="0"/>
      <w:divBdr>
        <w:top w:val="none" w:sz="0" w:space="0" w:color="auto"/>
        <w:left w:val="none" w:sz="0" w:space="0" w:color="auto"/>
        <w:bottom w:val="none" w:sz="0" w:space="0" w:color="auto"/>
        <w:right w:val="none" w:sz="0" w:space="0" w:color="auto"/>
      </w:divBdr>
    </w:div>
    <w:div w:id="1545824743">
      <w:bodyDiv w:val="1"/>
      <w:marLeft w:val="0"/>
      <w:marRight w:val="0"/>
      <w:marTop w:val="0"/>
      <w:marBottom w:val="0"/>
      <w:divBdr>
        <w:top w:val="none" w:sz="0" w:space="0" w:color="auto"/>
        <w:left w:val="none" w:sz="0" w:space="0" w:color="auto"/>
        <w:bottom w:val="none" w:sz="0" w:space="0" w:color="auto"/>
        <w:right w:val="none" w:sz="0" w:space="0" w:color="auto"/>
      </w:divBdr>
    </w:div>
    <w:div w:id="1558857588">
      <w:bodyDiv w:val="1"/>
      <w:marLeft w:val="0"/>
      <w:marRight w:val="0"/>
      <w:marTop w:val="0"/>
      <w:marBottom w:val="0"/>
      <w:divBdr>
        <w:top w:val="none" w:sz="0" w:space="0" w:color="auto"/>
        <w:left w:val="none" w:sz="0" w:space="0" w:color="auto"/>
        <w:bottom w:val="none" w:sz="0" w:space="0" w:color="auto"/>
        <w:right w:val="none" w:sz="0" w:space="0" w:color="auto"/>
      </w:divBdr>
    </w:div>
    <w:div w:id="1740590303">
      <w:bodyDiv w:val="1"/>
      <w:marLeft w:val="0"/>
      <w:marRight w:val="0"/>
      <w:marTop w:val="0"/>
      <w:marBottom w:val="0"/>
      <w:divBdr>
        <w:top w:val="none" w:sz="0" w:space="0" w:color="auto"/>
        <w:left w:val="none" w:sz="0" w:space="0" w:color="auto"/>
        <w:bottom w:val="none" w:sz="0" w:space="0" w:color="auto"/>
        <w:right w:val="none" w:sz="0" w:space="0" w:color="auto"/>
      </w:divBdr>
    </w:div>
    <w:div w:id="1793941683">
      <w:bodyDiv w:val="1"/>
      <w:marLeft w:val="0"/>
      <w:marRight w:val="0"/>
      <w:marTop w:val="0"/>
      <w:marBottom w:val="0"/>
      <w:divBdr>
        <w:top w:val="none" w:sz="0" w:space="0" w:color="auto"/>
        <w:left w:val="none" w:sz="0" w:space="0" w:color="auto"/>
        <w:bottom w:val="none" w:sz="0" w:space="0" w:color="auto"/>
        <w:right w:val="none" w:sz="0" w:space="0" w:color="auto"/>
      </w:divBdr>
    </w:div>
    <w:div w:id="1875193977">
      <w:bodyDiv w:val="1"/>
      <w:marLeft w:val="0"/>
      <w:marRight w:val="0"/>
      <w:marTop w:val="0"/>
      <w:marBottom w:val="0"/>
      <w:divBdr>
        <w:top w:val="none" w:sz="0" w:space="0" w:color="auto"/>
        <w:left w:val="none" w:sz="0" w:space="0" w:color="auto"/>
        <w:bottom w:val="none" w:sz="0" w:space="0" w:color="auto"/>
        <w:right w:val="none" w:sz="0" w:space="0" w:color="auto"/>
      </w:divBdr>
    </w:div>
    <w:div w:id="19801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uenewoche.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etuva.lt/atsisiuntimu-bibliot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3BCF-97A0-4598-A31B-D2B74FE8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8</Pages>
  <Words>12878</Words>
  <Characters>7341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Gumbrienė</dc:creator>
  <cp:keywords/>
  <dc:description/>
  <cp:lastModifiedBy>Dalia Sereikaitė</cp:lastModifiedBy>
  <cp:revision>3</cp:revision>
  <cp:lastPrinted>2025-05-20T12:54:00Z</cp:lastPrinted>
  <dcterms:created xsi:type="dcterms:W3CDTF">2025-07-16T05:05:00Z</dcterms:created>
  <dcterms:modified xsi:type="dcterms:W3CDTF">2025-07-16T05:08:00Z</dcterms:modified>
</cp:coreProperties>
</file>