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6" w:type="dxa"/>
        <w:tblInd w:w="0" w:type="dxa"/>
        <w:tblLayout w:type="fixed"/>
        <w:tblLook w:val="04A0" w:firstRow="1" w:lastRow="0" w:firstColumn="1" w:lastColumn="0" w:noHBand="0" w:noVBand="1"/>
      </w:tblPr>
      <w:tblGrid>
        <w:gridCol w:w="540"/>
        <w:gridCol w:w="1438"/>
        <w:gridCol w:w="994"/>
        <w:gridCol w:w="6804"/>
      </w:tblGrid>
      <w:tr w:rsidR="00D14C83" w:rsidRPr="006A782E" w14:paraId="684B240B" w14:textId="77777777" w:rsidTr="00D14C83">
        <w:tc>
          <w:tcPr>
            <w:tcW w:w="540" w:type="dxa"/>
            <w:vAlign w:val="center"/>
          </w:tcPr>
          <w:p w14:paraId="66EB6B14" w14:textId="77777777"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Eil. Nr.</w:t>
            </w:r>
          </w:p>
        </w:tc>
        <w:tc>
          <w:tcPr>
            <w:tcW w:w="1438" w:type="dxa"/>
            <w:vAlign w:val="center"/>
          </w:tcPr>
          <w:p w14:paraId="7077C49D" w14:textId="77777777"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Baldai</w:t>
            </w:r>
          </w:p>
        </w:tc>
        <w:tc>
          <w:tcPr>
            <w:tcW w:w="994" w:type="dxa"/>
            <w:vAlign w:val="center"/>
          </w:tcPr>
          <w:p w14:paraId="3DBEBFE2" w14:textId="77777777" w:rsidR="00D14C83" w:rsidRPr="006A782E" w:rsidRDefault="00D14C83" w:rsidP="007173B9">
            <w:pPr>
              <w:jc w:val="center"/>
              <w:rPr>
                <w:rFonts w:hAnsi="Times New Roman" w:cs="Times New Roman"/>
                <w:b/>
                <w:color w:val="000000" w:themeColor="text1"/>
                <w:sz w:val="22"/>
                <w:szCs w:val="22"/>
              </w:rPr>
            </w:pPr>
            <w:r w:rsidRPr="006A782E">
              <w:rPr>
                <w:rFonts w:hAnsi="Times New Roman" w:cs="Times New Roman"/>
                <w:b/>
                <w:color w:val="000000" w:themeColor="text1"/>
                <w:sz w:val="22"/>
                <w:szCs w:val="22"/>
              </w:rPr>
              <w:t>Kiekis,</w:t>
            </w:r>
          </w:p>
          <w:p w14:paraId="59D41CE3" w14:textId="77777777" w:rsidR="00D14C83" w:rsidRPr="006A782E" w:rsidRDefault="00D14C83" w:rsidP="007173B9">
            <w:pPr>
              <w:jc w:val="center"/>
              <w:rPr>
                <w:rFonts w:hAnsi="Times New Roman" w:cs="Times New Roman"/>
                <w:b/>
                <w:sz w:val="22"/>
                <w:szCs w:val="22"/>
              </w:rPr>
            </w:pPr>
            <w:r w:rsidRPr="006A782E">
              <w:rPr>
                <w:rFonts w:hAnsi="Times New Roman" w:cs="Times New Roman"/>
                <w:b/>
                <w:color w:val="000000" w:themeColor="text1"/>
                <w:sz w:val="22"/>
                <w:szCs w:val="22"/>
              </w:rPr>
              <w:t>vnt.</w:t>
            </w:r>
          </w:p>
        </w:tc>
        <w:tc>
          <w:tcPr>
            <w:tcW w:w="6804" w:type="dxa"/>
            <w:vAlign w:val="center"/>
          </w:tcPr>
          <w:p w14:paraId="39651DDC" w14:textId="77777777" w:rsidR="00D14C83" w:rsidRPr="006A782E" w:rsidRDefault="00D14C83" w:rsidP="007173B9">
            <w:pPr>
              <w:jc w:val="center"/>
              <w:rPr>
                <w:rFonts w:hAnsi="Times New Roman" w:cs="Times New Roman"/>
                <w:b/>
                <w:sz w:val="22"/>
                <w:szCs w:val="22"/>
              </w:rPr>
            </w:pPr>
            <w:r w:rsidRPr="006A782E">
              <w:rPr>
                <w:rFonts w:hAnsi="Times New Roman" w:cs="Times New Roman"/>
                <w:b/>
                <w:color w:val="000000" w:themeColor="text1"/>
                <w:sz w:val="22"/>
                <w:szCs w:val="22"/>
              </w:rPr>
              <w:t>Reikalaujamos charakteristikos</w:t>
            </w:r>
          </w:p>
        </w:tc>
      </w:tr>
      <w:tr w:rsidR="00D14C83" w:rsidRPr="006A782E" w14:paraId="36619D15" w14:textId="77777777" w:rsidTr="00D14C83">
        <w:tc>
          <w:tcPr>
            <w:tcW w:w="540" w:type="dxa"/>
          </w:tcPr>
          <w:p w14:paraId="5DBE522D"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1.</w:t>
            </w:r>
          </w:p>
        </w:tc>
        <w:tc>
          <w:tcPr>
            <w:tcW w:w="1438" w:type="dxa"/>
          </w:tcPr>
          <w:p w14:paraId="696364BB" w14:textId="64FC2628"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Mini virtuvė su plautuve, vandens maišytuvu bei šaldytuvu</w:t>
            </w:r>
          </w:p>
        </w:tc>
        <w:tc>
          <w:tcPr>
            <w:tcW w:w="994" w:type="dxa"/>
          </w:tcPr>
          <w:p w14:paraId="251C58B7" w14:textId="77777777" w:rsidR="00D14C83" w:rsidRPr="006A782E" w:rsidRDefault="00D14C83" w:rsidP="007173B9">
            <w:pPr>
              <w:jc w:val="center"/>
              <w:rPr>
                <w:rFonts w:hAnsi="Times New Roman" w:cs="Times New Roman"/>
                <w:b/>
                <w:sz w:val="22"/>
                <w:szCs w:val="22"/>
              </w:rPr>
            </w:pPr>
            <w:r w:rsidRPr="006A782E">
              <w:rPr>
                <w:rFonts w:hAnsi="Times New Roman" w:cs="Times New Roman"/>
                <w:sz w:val="22"/>
                <w:szCs w:val="22"/>
              </w:rPr>
              <w:t>1</w:t>
            </w:r>
          </w:p>
        </w:tc>
        <w:tc>
          <w:tcPr>
            <w:tcW w:w="6804" w:type="dxa"/>
          </w:tcPr>
          <w:p w14:paraId="0E8E8484" w14:textId="77777777" w:rsidR="00D14C83" w:rsidRPr="006A782E" w:rsidRDefault="00D14C83" w:rsidP="007A1FA7">
            <w:pPr>
              <w:rPr>
                <w:rFonts w:hAnsi="Times New Roman" w:cs="Times New Roman"/>
                <w:sz w:val="22"/>
                <w:szCs w:val="22"/>
              </w:rPr>
            </w:pPr>
            <w:r w:rsidRPr="006A782E">
              <w:rPr>
                <w:rFonts w:hAnsi="Times New Roman" w:cs="Times New Roman"/>
                <w:bCs/>
                <w:sz w:val="22"/>
                <w:szCs w:val="22"/>
              </w:rPr>
              <w:t>Virtuvėlės matmenys</w:t>
            </w:r>
            <w:r w:rsidRPr="006A782E">
              <w:rPr>
                <w:rFonts w:hAnsi="Times New Roman" w:cs="Times New Roman"/>
                <w:b/>
                <w:sz w:val="22"/>
                <w:szCs w:val="22"/>
              </w:rPr>
              <w:t xml:space="preserve"> </w:t>
            </w:r>
            <w:r w:rsidRPr="006A782E">
              <w:rPr>
                <w:rFonts w:hAnsi="Times New Roman" w:cs="Times New Roman"/>
                <w:sz w:val="22"/>
                <w:szCs w:val="22"/>
              </w:rPr>
              <w:t>2200x1200x600</w:t>
            </w:r>
          </w:p>
          <w:p w14:paraId="0C7E7846" w14:textId="48A864AD" w:rsidR="00D14C83" w:rsidRPr="006A782E" w:rsidRDefault="00D14C83" w:rsidP="007A1FA7">
            <w:pPr>
              <w:rPr>
                <w:rFonts w:hAnsi="Times New Roman" w:cs="Times New Roman"/>
                <w:sz w:val="22"/>
                <w:szCs w:val="22"/>
              </w:rPr>
            </w:pPr>
            <w:r w:rsidRPr="006A782E">
              <w:rPr>
                <w:rFonts w:hAnsi="Times New Roman" w:cs="Times New Roman"/>
                <w:sz w:val="22"/>
                <w:szCs w:val="22"/>
              </w:rPr>
              <w:t>Galimybė pasirinkti iš ne mažiau nei 3 spalvų.</w:t>
            </w:r>
          </w:p>
          <w:p w14:paraId="6AD8D15F" w14:textId="12B8AD46" w:rsidR="00D14C83" w:rsidRPr="006A782E" w:rsidRDefault="00D14C83" w:rsidP="007A1FA7">
            <w:pPr>
              <w:rPr>
                <w:rFonts w:hAnsi="Times New Roman" w:cs="Times New Roman"/>
                <w:sz w:val="22"/>
                <w:szCs w:val="22"/>
              </w:rPr>
            </w:pPr>
            <w:r w:rsidRPr="006A782E">
              <w:rPr>
                <w:rFonts w:hAnsi="Times New Roman" w:cs="Times New Roman"/>
                <w:sz w:val="22"/>
                <w:szCs w:val="22"/>
              </w:rPr>
              <w:t>Stalviršis pagamintas iš nemažiau kaip 38mm storio plokštės, dengtos aukšto slėgio laminatu (HPL).</w:t>
            </w:r>
          </w:p>
          <w:p w14:paraId="1AE50F58" w14:textId="2CC77EEC"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Korpusas pagamintas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608A50C0" w14:textId="1E981EFD"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Stalčių dugnai HDF ne mažiau nei 3mm storio. </w:t>
            </w:r>
          </w:p>
          <w:p w14:paraId="3548AEEA"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Korpuso briaunos laminuotos ne plonesne kaip 0,4mm storio ABS/PVC briauna, fasadų briaunos laminuotos ne plonesne kaip 2mm storio ABS/PVC briauna. </w:t>
            </w:r>
          </w:p>
          <w:p w14:paraId="406B26B1" w14:textId="2B7EE9AC"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Bėgeliai guoliniai, rankenėlės metalinės, ne mažiau nei  96mm žingsnio. </w:t>
            </w:r>
          </w:p>
          <w:p w14:paraId="69B82C6A"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Virtuvė montuojama spintoje su dviem durimis per visą aukštį. Stalviršis H900 aukštyje. Po stalviršiu spintelėje montuojamas šaldytuvas, šalia esančioje spintelėje kriauklė, apačioje jos turi būti du stalčiai.</w:t>
            </w:r>
          </w:p>
          <w:p w14:paraId="598CCFB9"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Virš stalviršio paliktas H600mm tarpas, kabinamos spintelės H700mm, gylis 320mm. Virš kriauklės spintelės montuojama indų džiovyklė, šalia esančioje spintelė viena kilnojama lentyna. </w:t>
            </w:r>
          </w:p>
          <w:p w14:paraId="0A09D7A8"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Kriauklė nerūdijančio plieno 480x480, maišytuvas karšto, šalto vandens padavimu, įmontuojamas šaldytuvas</w:t>
            </w:r>
          </w:p>
          <w:p w14:paraId="1EB847EA" w14:textId="75869E80" w:rsidR="00D14C83" w:rsidRPr="006A782E" w:rsidRDefault="00D14C83" w:rsidP="006A782E">
            <w:pPr>
              <w:rPr>
                <w:rFonts w:hAnsi="Times New Roman" w:cs="Times New Roman"/>
                <w:sz w:val="22"/>
                <w:szCs w:val="22"/>
              </w:rPr>
            </w:pPr>
            <w:r w:rsidRPr="006A782E">
              <w:rPr>
                <w:rFonts w:hAnsi="Times New Roman" w:cs="Times New Roman"/>
                <w:noProof/>
                <w:color w:val="000000" w:themeColor="text1"/>
                <w:sz w:val="22"/>
                <w:szCs w:val="22"/>
              </w:rPr>
              <w:drawing>
                <wp:inline distT="0" distB="0" distL="0" distR="0" wp14:anchorId="61F31795" wp14:editId="45DC9674">
                  <wp:extent cx="1073150" cy="1846034"/>
                  <wp:effectExtent l="0" t="0" r="0" b="1905"/>
                  <wp:docPr id="918531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31007" name=""/>
                          <pic:cNvPicPr/>
                        </pic:nvPicPr>
                        <pic:blipFill>
                          <a:blip r:embed="rId7"/>
                          <a:stretch>
                            <a:fillRect/>
                          </a:stretch>
                        </pic:blipFill>
                        <pic:spPr>
                          <a:xfrm>
                            <a:off x="0" y="0"/>
                            <a:ext cx="1077872" cy="1854157"/>
                          </a:xfrm>
                          <a:prstGeom prst="rect">
                            <a:avLst/>
                          </a:prstGeom>
                        </pic:spPr>
                      </pic:pic>
                    </a:graphicData>
                  </a:graphic>
                </wp:inline>
              </w:drawing>
            </w:r>
          </w:p>
        </w:tc>
      </w:tr>
      <w:tr w:rsidR="00D14C83" w:rsidRPr="006A782E" w14:paraId="1887C8ED" w14:textId="77777777" w:rsidTr="00D14C83">
        <w:tc>
          <w:tcPr>
            <w:tcW w:w="540" w:type="dxa"/>
          </w:tcPr>
          <w:p w14:paraId="59D40013"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2.</w:t>
            </w:r>
          </w:p>
        </w:tc>
        <w:tc>
          <w:tcPr>
            <w:tcW w:w="1438" w:type="dxa"/>
          </w:tcPr>
          <w:p w14:paraId="6128691E" w14:textId="77777777" w:rsidR="00D14C83" w:rsidRPr="006A782E" w:rsidRDefault="00D14C83" w:rsidP="007173B9">
            <w:pPr>
              <w:jc w:val="both"/>
              <w:rPr>
                <w:rFonts w:hAnsi="Times New Roman" w:cs="Times New Roman"/>
                <w:sz w:val="22"/>
                <w:szCs w:val="22"/>
              </w:rPr>
            </w:pPr>
            <w:r w:rsidRPr="006A782E">
              <w:rPr>
                <w:rFonts w:hAnsi="Times New Roman" w:cs="Times New Roman"/>
                <w:sz w:val="22"/>
                <w:szCs w:val="22"/>
              </w:rPr>
              <w:t>Moksleivio kėdė</w:t>
            </w:r>
          </w:p>
          <w:p w14:paraId="78A02F03" w14:textId="55198234" w:rsidR="00D14C83" w:rsidRPr="006A782E" w:rsidRDefault="00D14C83" w:rsidP="007173B9">
            <w:pPr>
              <w:jc w:val="both"/>
              <w:rPr>
                <w:rFonts w:hAnsi="Times New Roman" w:cs="Times New Roman"/>
                <w:b/>
                <w:color w:val="FF0000"/>
                <w:sz w:val="22"/>
                <w:szCs w:val="22"/>
              </w:rPr>
            </w:pPr>
          </w:p>
          <w:p w14:paraId="3513C3C0" w14:textId="66557CC3" w:rsidR="00D14C83" w:rsidRPr="006A782E" w:rsidRDefault="00D14C83" w:rsidP="007173B9">
            <w:pPr>
              <w:jc w:val="both"/>
              <w:rPr>
                <w:rFonts w:hAnsi="Times New Roman" w:cs="Times New Roman"/>
                <w:b/>
                <w:sz w:val="22"/>
                <w:szCs w:val="22"/>
              </w:rPr>
            </w:pPr>
          </w:p>
        </w:tc>
        <w:tc>
          <w:tcPr>
            <w:tcW w:w="994" w:type="dxa"/>
          </w:tcPr>
          <w:p w14:paraId="52497756" w14:textId="2B844F24"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48</w:t>
            </w:r>
          </w:p>
        </w:tc>
        <w:tc>
          <w:tcPr>
            <w:tcW w:w="6804" w:type="dxa"/>
          </w:tcPr>
          <w:p w14:paraId="3B6C2E5A" w14:textId="31EA7BC3" w:rsidR="00D14C83" w:rsidRPr="006A782E" w:rsidRDefault="00D14C83"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Kėdė turi būti ergonomiška. Kėdė turi būti iš dviejų dalių: pilnai perdirbamo, dvigubos sienelės struktūruoto polipropileno ir metalinių Z formos kojų, taip kaip pavaizduota pavyzdyje. Metalinių kojų diametras turi būti ne mažesnis nei 22mm. Kojos turi būti chromuotos arba dažytos milteliniu būdu su epoksidiniais dažais. Koja turi būti vientisa.  Ant kojos galų, kurie liečiasi su žeme turi būti uždėti plastikiniai antgaliai. Turi būti skylė nugarinėje kėdės dalyje. </w:t>
            </w:r>
            <w:r w:rsidRPr="006A782E">
              <w:rPr>
                <w:rStyle w:val="eop"/>
                <w:rFonts w:eastAsiaTheme="majorEastAsia"/>
                <w:sz w:val="22"/>
                <w:szCs w:val="22"/>
              </w:rPr>
              <w:t> </w:t>
            </w:r>
          </w:p>
          <w:p w14:paraId="403AFB60" w14:textId="77777777" w:rsidR="00D14C83" w:rsidRPr="006A782E" w:rsidRDefault="00D14C83"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Turi būti galimybė kėdės plastikinę dalį pasirinkti iš nemažiau nei 10 spalvų, o metalinę iš nemažiau nei 11 spalvų. </w:t>
            </w:r>
            <w:r w:rsidRPr="006A782E">
              <w:rPr>
                <w:rStyle w:val="eop"/>
                <w:rFonts w:eastAsiaTheme="majorEastAsia"/>
                <w:sz w:val="22"/>
                <w:szCs w:val="22"/>
              </w:rPr>
              <w:t> </w:t>
            </w:r>
          </w:p>
          <w:p w14:paraId="31CA730F" w14:textId="4F592591" w:rsidR="00D14C83" w:rsidRPr="006A782E" w:rsidRDefault="00D14C83" w:rsidP="00E04FFD">
            <w:pPr>
              <w:pStyle w:val="paragraph"/>
              <w:spacing w:before="0" w:beforeAutospacing="0" w:after="0" w:afterAutospacing="0"/>
              <w:textAlignment w:val="baseline"/>
              <w:rPr>
                <w:sz w:val="22"/>
                <w:szCs w:val="22"/>
              </w:rPr>
            </w:pPr>
            <w:r w:rsidRPr="006A782E">
              <w:rPr>
                <w:rStyle w:val="normaltextrun"/>
                <w:rFonts w:eastAsiaTheme="majorEastAsia"/>
                <w:sz w:val="22"/>
                <w:szCs w:val="22"/>
              </w:rPr>
              <w:t>Kėdės rėmą turi būti galimybė rinktis iš ne mažiau nei 6 skirtingų dydžių pagal DIN EN 1729 standartą. </w:t>
            </w:r>
            <w:r w:rsidRPr="006A782E">
              <w:rPr>
                <w:rStyle w:val="eop"/>
                <w:rFonts w:eastAsiaTheme="majorEastAsia"/>
                <w:sz w:val="22"/>
                <w:szCs w:val="22"/>
              </w:rPr>
              <w:t> </w:t>
            </w:r>
          </w:p>
          <w:p w14:paraId="3EACD07B" w14:textId="30B51220" w:rsidR="00D14C83" w:rsidRPr="006A782E" w:rsidRDefault="00D14C83" w:rsidP="00E04FFD">
            <w:pPr>
              <w:pStyle w:val="paragraph"/>
              <w:spacing w:before="0" w:beforeAutospacing="0" w:after="0" w:afterAutospacing="0"/>
              <w:textAlignment w:val="baseline"/>
              <w:rPr>
                <w:sz w:val="22"/>
                <w:szCs w:val="22"/>
              </w:rPr>
            </w:pPr>
            <w:r w:rsidRPr="006A782E">
              <w:rPr>
                <w:rStyle w:val="normaltextrun"/>
                <w:rFonts w:eastAsiaTheme="majorEastAsia"/>
                <w:sz w:val="22"/>
                <w:szCs w:val="22"/>
              </w:rPr>
              <w:t>Kėdės plastikinę dalį turi būti galima rinktis iš nemažiau nei 4 skirting</w:t>
            </w:r>
            <w:r w:rsidRPr="006A782E">
              <w:rPr>
                <w:rStyle w:val="normaltextrun"/>
                <w:rFonts w:eastAsia="Arial Unicode MS"/>
                <w:sz w:val="22"/>
                <w:szCs w:val="22"/>
              </w:rPr>
              <w:t>ų dydžių. </w:t>
            </w:r>
            <w:r w:rsidRPr="006A782E">
              <w:rPr>
                <w:rStyle w:val="eop"/>
                <w:rFonts w:eastAsia="Arial Unicode MS"/>
                <w:sz w:val="22"/>
                <w:szCs w:val="22"/>
              </w:rPr>
              <w:t> </w:t>
            </w:r>
          </w:p>
          <w:p w14:paraId="06C6C3D9" w14:textId="77777777" w:rsidR="00D14C83" w:rsidRPr="006A782E" w:rsidRDefault="00D14C83"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lastRenderedPageBreak/>
              <w:t>Produktas turi atitikti BIFMA e3 - 2012 baldų tvarumo standarto „</w:t>
            </w:r>
            <w:proofErr w:type="spellStart"/>
            <w:r w:rsidRPr="006A782E">
              <w:rPr>
                <w:rStyle w:val="normaltextrun"/>
                <w:rFonts w:eastAsiaTheme="majorEastAsia"/>
                <w:sz w:val="22"/>
                <w:szCs w:val="22"/>
              </w:rPr>
              <w:t>levelTM</w:t>
            </w:r>
            <w:proofErr w:type="spellEnd"/>
            <w:r w:rsidRPr="006A782E">
              <w:rPr>
                <w:rStyle w:val="normaltextrun"/>
                <w:rFonts w:eastAsiaTheme="majorEastAsia"/>
                <w:sz w:val="22"/>
                <w:szCs w:val="22"/>
              </w:rPr>
              <w:t xml:space="preserve"> 3 - </w:t>
            </w:r>
            <w:proofErr w:type="spellStart"/>
            <w:r w:rsidRPr="006A782E">
              <w:rPr>
                <w:rStyle w:val="normaltextrun"/>
                <w:rFonts w:eastAsiaTheme="majorEastAsia"/>
                <w:sz w:val="22"/>
                <w:szCs w:val="22"/>
              </w:rPr>
              <w:t>Platin</w:t>
            </w:r>
            <w:proofErr w:type="spellEnd"/>
            <w:r w:rsidRPr="006A782E">
              <w:rPr>
                <w:rStyle w:val="normaltextrun"/>
                <w:rFonts w:eastAsiaTheme="majorEastAsia"/>
                <w:sz w:val="22"/>
                <w:szCs w:val="22"/>
              </w:rPr>
              <w:t>“ arba  aukštesnį. </w:t>
            </w:r>
            <w:r w:rsidRPr="006A782E">
              <w:rPr>
                <w:rStyle w:val="eop"/>
                <w:rFonts w:eastAsiaTheme="majorEastAsia"/>
                <w:sz w:val="22"/>
                <w:szCs w:val="22"/>
              </w:rPr>
              <w:t> </w:t>
            </w:r>
          </w:p>
          <w:p w14:paraId="3BDF5243" w14:textId="77777777" w:rsidR="00D14C83" w:rsidRPr="006A782E" w:rsidRDefault="00D14C83"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Produktas turi būti sertifikuotas dėl mažos chemikalų emisijos pagal UL 2818 – 2013 “Auksiniu” standartu arba aukštesniu. </w:t>
            </w:r>
            <w:r w:rsidRPr="006A782E">
              <w:rPr>
                <w:rStyle w:val="eop"/>
                <w:rFonts w:eastAsiaTheme="majorEastAsia"/>
                <w:sz w:val="22"/>
                <w:szCs w:val="22"/>
              </w:rPr>
              <w:t> </w:t>
            </w:r>
          </w:p>
          <w:p w14:paraId="0163AE42" w14:textId="77777777" w:rsidR="00D14C83" w:rsidRPr="006A782E" w:rsidRDefault="00D14C83"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Produktas turi turėti GS saugumo sertifikatą arba lygiavertį. </w:t>
            </w:r>
            <w:r w:rsidRPr="006A782E">
              <w:rPr>
                <w:rStyle w:val="eop"/>
                <w:rFonts w:eastAsiaTheme="majorEastAsia"/>
                <w:sz w:val="22"/>
                <w:szCs w:val="22"/>
              </w:rPr>
              <w:t> </w:t>
            </w:r>
          </w:p>
          <w:p w14:paraId="01EA2720" w14:textId="77777777" w:rsidR="00D14C83" w:rsidRPr="006A782E" w:rsidRDefault="00D14C83" w:rsidP="00E04FFD">
            <w:pPr>
              <w:pStyle w:val="paragraph"/>
              <w:spacing w:before="0" w:beforeAutospacing="0" w:after="0" w:afterAutospacing="0"/>
              <w:jc w:val="both"/>
              <w:textAlignment w:val="baseline"/>
              <w:rPr>
                <w:rStyle w:val="normaltextrun"/>
                <w:rFonts w:eastAsiaTheme="majorEastAsia"/>
                <w:sz w:val="22"/>
                <w:szCs w:val="22"/>
              </w:rPr>
            </w:pPr>
            <w:r w:rsidRPr="006A782E">
              <w:rPr>
                <w:rStyle w:val="normaltextrun"/>
                <w:rFonts w:eastAsiaTheme="majorEastAsia"/>
                <w:sz w:val="22"/>
                <w:szCs w:val="22"/>
              </w:rPr>
              <w:t>Produktas turi turėti LGA teršalų atestatą arba lygiavertį. </w:t>
            </w:r>
          </w:p>
          <w:p w14:paraId="00A1C7DE" w14:textId="3E47C2BB" w:rsidR="00D14C83" w:rsidRPr="006A782E" w:rsidRDefault="00D14C83" w:rsidP="00E04FFD">
            <w:pPr>
              <w:pStyle w:val="paragraph"/>
              <w:spacing w:before="0" w:beforeAutospacing="0" w:after="0" w:afterAutospacing="0"/>
              <w:jc w:val="both"/>
              <w:textAlignment w:val="baseline"/>
              <w:rPr>
                <w:rStyle w:val="normaltextrun"/>
                <w:rFonts w:eastAsiaTheme="majorEastAsia"/>
                <w:sz w:val="22"/>
                <w:szCs w:val="22"/>
              </w:rPr>
            </w:pPr>
            <w:r w:rsidRPr="006A782E">
              <w:rPr>
                <w:rFonts w:eastAsiaTheme="majorEastAsia"/>
                <w:noProof/>
                <w:sz w:val="22"/>
                <w:szCs w:val="22"/>
                <w14:ligatures w14:val="standardContextual"/>
              </w:rPr>
              <w:drawing>
                <wp:inline distT="0" distB="0" distL="0" distR="0" wp14:anchorId="6206519B" wp14:editId="26D3DAB0">
                  <wp:extent cx="1832846" cy="1371600"/>
                  <wp:effectExtent l="0" t="0" r="0" b="0"/>
                  <wp:docPr id="1559782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2082" name="Picture 1559782082"/>
                          <pic:cNvPicPr/>
                        </pic:nvPicPr>
                        <pic:blipFill>
                          <a:blip r:embed="rId8">
                            <a:extLst>
                              <a:ext uri="{28A0092B-C50C-407E-A947-70E740481C1C}">
                                <a14:useLocalDpi xmlns:a14="http://schemas.microsoft.com/office/drawing/2010/main" val="0"/>
                              </a:ext>
                            </a:extLst>
                          </a:blip>
                          <a:stretch>
                            <a:fillRect/>
                          </a:stretch>
                        </pic:blipFill>
                        <pic:spPr>
                          <a:xfrm>
                            <a:off x="0" y="0"/>
                            <a:ext cx="1852865" cy="1386581"/>
                          </a:xfrm>
                          <a:prstGeom prst="rect">
                            <a:avLst/>
                          </a:prstGeom>
                        </pic:spPr>
                      </pic:pic>
                    </a:graphicData>
                  </a:graphic>
                </wp:inline>
              </w:drawing>
            </w:r>
          </w:p>
          <w:p w14:paraId="1E749132" w14:textId="3291E6AA" w:rsidR="00D14C83" w:rsidRPr="006A782E" w:rsidRDefault="00D14C83" w:rsidP="006A782E">
            <w:pPr>
              <w:pStyle w:val="paragraph"/>
              <w:spacing w:before="0" w:beforeAutospacing="0" w:after="0" w:afterAutospacing="0"/>
              <w:jc w:val="both"/>
              <w:textAlignment w:val="baseline"/>
              <w:rPr>
                <w:sz w:val="22"/>
                <w:szCs w:val="22"/>
              </w:rPr>
            </w:pPr>
          </w:p>
        </w:tc>
      </w:tr>
      <w:tr w:rsidR="00D14C83" w:rsidRPr="006A782E" w14:paraId="30488041" w14:textId="77777777" w:rsidTr="00D14C83">
        <w:tc>
          <w:tcPr>
            <w:tcW w:w="540" w:type="dxa"/>
          </w:tcPr>
          <w:p w14:paraId="2C33E1AC"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lastRenderedPageBreak/>
              <w:t>3.</w:t>
            </w:r>
          </w:p>
        </w:tc>
        <w:tc>
          <w:tcPr>
            <w:tcW w:w="1438" w:type="dxa"/>
          </w:tcPr>
          <w:p w14:paraId="5D655874" w14:textId="0EE5455A" w:rsidR="00D14C83" w:rsidRPr="006A782E" w:rsidRDefault="00D14C83" w:rsidP="007173B9">
            <w:pPr>
              <w:jc w:val="both"/>
              <w:rPr>
                <w:rFonts w:hAnsi="Times New Roman" w:cs="Times New Roman"/>
                <w:b/>
                <w:sz w:val="22"/>
                <w:szCs w:val="22"/>
              </w:rPr>
            </w:pPr>
            <w:r w:rsidRPr="006A782E">
              <w:rPr>
                <w:rFonts w:hAnsi="Times New Roman" w:cs="Times New Roman"/>
                <w:b/>
                <w:sz w:val="22"/>
                <w:szCs w:val="22"/>
              </w:rPr>
              <w:t>Vienvietis mokinio stalas</w:t>
            </w:r>
          </w:p>
        </w:tc>
        <w:tc>
          <w:tcPr>
            <w:tcW w:w="994" w:type="dxa"/>
          </w:tcPr>
          <w:p w14:paraId="13FF333C" w14:textId="24AB7A3C"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48</w:t>
            </w:r>
          </w:p>
        </w:tc>
        <w:tc>
          <w:tcPr>
            <w:tcW w:w="6804" w:type="dxa"/>
          </w:tcPr>
          <w:p w14:paraId="2414607F" w14:textId="77777777" w:rsidR="00D14C83" w:rsidRPr="006A782E" w:rsidRDefault="00D14C83" w:rsidP="00F37933">
            <w:pPr>
              <w:rPr>
                <w:rFonts w:hAnsi="Times New Roman" w:cs="Times New Roman"/>
                <w:sz w:val="22"/>
                <w:szCs w:val="22"/>
              </w:rPr>
            </w:pPr>
            <w:r w:rsidRPr="006A782E">
              <w:rPr>
                <w:rFonts w:hAnsi="Times New Roman" w:cs="Times New Roman"/>
                <w:sz w:val="22"/>
                <w:szCs w:val="22"/>
              </w:rPr>
              <w:t xml:space="preserve">Stalviršio matmenys 680 x 680 mm. </w:t>
            </w:r>
          </w:p>
          <w:p w14:paraId="2E3ABA72" w14:textId="4C933E74" w:rsidR="00D14C83" w:rsidRPr="006A782E" w:rsidRDefault="00D14C83" w:rsidP="00F37933">
            <w:pPr>
              <w:rPr>
                <w:rFonts w:hAnsi="Times New Roman" w:cs="Times New Roman"/>
                <w:sz w:val="22"/>
                <w:szCs w:val="22"/>
              </w:rPr>
            </w:pPr>
            <w:r w:rsidRPr="006A782E">
              <w:rPr>
                <w:rFonts w:hAnsi="Times New Roman" w:cs="Times New Roman"/>
                <w:sz w:val="22"/>
                <w:szCs w:val="22"/>
              </w:rPr>
              <w:t xml:space="preserve">Stalviršis turi būti pagamintas iš ne mažiau nei 18 mm medienos plaušų plokštės (MDF). </w:t>
            </w:r>
          </w:p>
          <w:p w14:paraId="505D94A2" w14:textId="40D7C860" w:rsidR="00D14C83" w:rsidRPr="006A782E" w:rsidRDefault="00D14C83" w:rsidP="00F37933">
            <w:pPr>
              <w:rPr>
                <w:rFonts w:hAnsi="Times New Roman" w:cs="Times New Roman"/>
                <w:sz w:val="22"/>
                <w:szCs w:val="22"/>
              </w:rPr>
            </w:pPr>
            <w:r w:rsidRPr="006A782E">
              <w:rPr>
                <w:rFonts w:hAnsi="Times New Roman" w:cs="Times New Roman"/>
                <w:sz w:val="22"/>
                <w:szCs w:val="22"/>
              </w:rPr>
              <w:t xml:space="preserve">Kvadratinės formos stale turi būti įpjova. Įpjovos apskritimo spindulys ne mažiau nei 500 mm. Stygos ilgis ne mažiau nei 615 mm. Stalo rėmas (3 kojos) turi būti gaminamas iš milteliniu būdu dažyto metalo. Stalo aukštis turi būti reguliuojamas. Turi būti galimybė rinktis iš trijų skirtingų dydžių. Dydžiai turi atitikti Europos standartų dokumentą UNE-EN 1729-1. Stalas turi sverti ne daugiau kaip 10 kg, tam, kad turimus stalus būtų lengva transportuoti, keisti erdvės ir stalų išdėstymą. </w:t>
            </w:r>
          </w:p>
          <w:p w14:paraId="1906CA9C" w14:textId="77777777" w:rsidR="00D14C83" w:rsidRPr="006A782E" w:rsidRDefault="00D14C83" w:rsidP="00F37933">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5B88D6E1" w14:textId="1C727A8F" w:rsidR="00D14C83" w:rsidRPr="006A782E" w:rsidRDefault="00D14C83" w:rsidP="00EC19E4">
            <w:pPr>
              <w:spacing w:line="240" w:lineRule="auto"/>
              <w:ind w:left="319"/>
              <w:rPr>
                <w:rFonts w:hAnsi="Times New Roman" w:cs="Times New Roman"/>
                <w:bCs/>
                <w:sz w:val="22"/>
                <w:szCs w:val="22"/>
              </w:rPr>
            </w:pPr>
          </w:p>
          <w:p w14:paraId="77A215F8" w14:textId="487B8F9B" w:rsidR="00D14C83" w:rsidRPr="006A782E" w:rsidRDefault="00D14C83" w:rsidP="006A782E">
            <w:pPr>
              <w:spacing w:line="240" w:lineRule="auto"/>
              <w:ind w:left="319"/>
              <w:rPr>
                <w:rFonts w:hAnsi="Times New Roman" w:cs="Times New Roman"/>
                <w:b/>
                <w:sz w:val="22"/>
                <w:szCs w:val="22"/>
              </w:rPr>
            </w:pPr>
            <w:r w:rsidRPr="006A782E">
              <w:rPr>
                <w:rFonts w:hAnsi="Times New Roman" w:cs="Times New Roman"/>
                <w:b/>
                <w:noProof/>
                <w:sz w:val="22"/>
                <w:szCs w:val="22"/>
                <w14:ligatures w14:val="standardContextual"/>
              </w:rPr>
              <w:drawing>
                <wp:inline distT="0" distB="0" distL="0" distR="0" wp14:anchorId="70A0C22E" wp14:editId="17CF5798">
                  <wp:extent cx="2881877" cy="1447800"/>
                  <wp:effectExtent l="0" t="0" r="1270" b="0"/>
                  <wp:docPr id="1045082805" name="Picture 3" descr="A drawing of a table a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82805" name="Picture 3" descr="A drawing of a table and a tab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935463" cy="1474720"/>
                          </a:xfrm>
                          <a:prstGeom prst="rect">
                            <a:avLst/>
                          </a:prstGeom>
                        </pic:spPr>
                      </pic:pic>
                    </a:graphicData>
                  </a:graphic>
                </wp:inline>
              </w:drawing>
            </w:r>
          </w:p>
        </w:tc>
      </w:tr>
      <w:tr w:rsidR="00D14C83" w:rsidRPr="006A782E" w14:paraId="5C0D8BC6" w14:textId="77777777" w:rsidTr="00D14C83">
        <w:tc>
          <w:tcPr>
            <w:tcW w:w="540" w:type="dxa"/>
          </w:tcPr>
          <w:p w14:paraId="686D1979"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4.</w:t>
            </w:r>
          </w:p>
        </w:tc>
        <w:tc>
          <w:tcPr>
            <w:tcW w:w="1438" w:type="dxa"/>
          </w:tcPr>
          <w:p w14:paraId="3C772B52" w14:textId="1AD24689"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Mokytojo kėdė</w:t>
            </w:r>
          </w:p>
        </w:tc>
        <w:tc>
          <w:tcPr>
            <w:tcW w:w="994" w:type="dxa"/>
          </w:tcPr>
          <w:p w14:paraId="42C5C600" w14:textId="6DF08DB1"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2</w:t>
            </w:r>
          </w:p>
        </w:tc>
        <w:tc>
          <w:tcPr>
            <w:tcW w:w="6804" w:type="dxa"/>
          </w:tcPr>
          <w:p w14:paraId="5B20DF38" w14:textId="77777777" w:rsidR="00D14C83"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Kėdė turi turėti ne mažiau nei 5 ratukus</w:t>
            </w:r>
          </w:p>
          <w:p w14:paraId="2685DCB1" w14:textId="273FF182" w:rsidR="00D14C83" w:rsidRPr="006A782E"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Plotis 62cm</w:t>
            </w:r>
          </w:p>
          <w:p w14:paraId="78704CA9" w14:textId="77777777" w:rsidR="00D14C83" w:rsidRPr="006A782E"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Gylis 56cm</w:t>
            </w:r>
          </w:p>
          <w:p w14:paraId="0739F1D9" w14:textId="3163E131" w:rsidR="00D14C83" w:rsidRPr="006A782E"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Reguliuojamas sėdynės aukštis nuo 116-127cm</w:t>
            </w:r>
          </w:p>
          <w:p w14:paraId="54FFCE73" w14:textId="0DD68E68" w:rsidR="00D14C83" w:rsidRPr="006A782E"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Sėdynės matmenys 50x48cm</w:t>
            </w:r>
          </w:p>
          <w:p w14:paraId="4E9D8F0C" w14:textId="7A0109D6" w:rsidR="00D14C83" w:rsidRPr="006A782E" w:rsidRDefault="00D14C83"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Pagrindas - chromuotas metalas</w:t>
            </w:r>
            <w:r w:rsidRPr="006A782E">
              <w:rPr>
                <w:color w:val="0A0A0A"/>
                <w:spacing w:val="5"/>
                <w:sz w:val="22"/>
                <w:szCs w:val="22"/>
              </w:rPr>
              <w:br/>
              <w:t>Laisvas supimas su fiksavimu pagrindinėje padėtyje. Supimo pasipriešinimo reguliavimas.</w:t>
            </w:r>
            <w:r w:rsidRPr="006A782E">
              <w:rPr>
                <w:color w:val="0A0A0A"/>
                <w:spacing w:val="5"/>
                <w:sz w:val="22"/>
                <w:szCs w:val="22"/>
              </w:rPr>
              <w:br/>
              <w:t>Kėdės aukščio reguliavimas.</w:t>
            </w:r>
            <w:r w:rsidRPr="006A782E">
              <w:rPr>
                <w:color w:val="0A0A0A"/>
                <w:spacing w:val="5"/>
                <w:sz w:val="22"/>
                <w:szCs w:val="22"/>
              </w:rPr>
              <w:br/>
              <w:t>Juodas tinklinis audinys.</w:t>
            </w:r>
            <w:r w:rsidRPr="006A782E">
              <w:rPr>
                <w:color w:val="0A0A0A"/>
                <w:spacing w:val="5"/>
                <w:sz w:val="22"/>
                <w:szCs w:val="22"/>
              </w:rPr>
              <w:br/>
              <w:t>Reguliuojamas galvos atlošas.</w:t>
            </w:r>
          </w:p>
        </w:tc>
      </w:tr>
      <w:tr w:rsidR="00D14C83" w:rsidRPr="006A782E" w14:paraId="59499483" w14:textId="77777777" w:rsidTr="00D14C83">
        <w:tc>
          <w:tcPr>
            <w:tcW w:w="540" w:type="dxa"/>
          </w:tcPr>
          <w:p w14:paraId="0EB8005A"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5.</w:t>
            </w:r>
          </w:p>
        </w:tc>
        <w:tc>
          <w:tcPr>
            <w:tcW w:w="1438" w:type="dxa"/>
          </w:tcPr>
          <w:p w14:paraId="43F232DE" w14:textId="3A0C239A"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Modulinis stalas</w:t>
            </w:r>
          </w:p>
        </w:tc>
        <w:tc>
          <w:tcPr>
            <w:tcW w:w="994" w:type="dxa"/>
          </w:tcPr>
          <w:p w14:paraId="3D965500" w14:textId="70F2D9A4"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2</w:t>
            </w:r>
          </w:p>
        </w:tc>
        <w:tc>
          <w:tcPr>
            <w:tcW w:w="6804" w:type="dxa"/>
          </w:tcPr>
          <w:p w14:paraId="664E9DBB" w14:textId="77777777" w:rsidR="00D14C83" w:rsidRPr="006A782E" w:rsidRDefault="00D14C83" w:rsidP="00D02304">
            <w:pPr>
              <w:rPr>
                <w:rFonts w:hAnsi="Times New Roman" w:cs="Times New Roman"/>
                <w:sz w:val="22"/>
                <w:szCs w:val="22"/>
              </w:rPr>
            </w:pPr>
            <w:r w:rsidRPr="006A782E">
              <w:rPr>
                <w:rFonts w:hAnsi="Times New Roman" w:cs="Times New Roman"/>
                <w:sz w:val="22"/>
                <w:szCs w:val="22"/>
              </w:rPr>
              <w:t xml:space="preserve">Apskritimo skersmuo ne didesnis nei 1300 mm. </w:t>
            </w:r>
          </w:p>
          <w:p w14:paraId="0AE803CB" w14:textId="4A57887B" w:rsidR="00D14C83" w:rsidRPr="006A782E" w:rsidRDefault="00D14C83" w:rsidP="00D02304">
            <w:pPr>
              <w:rPr>
                <w:rFonts w:hAnsi="Times New Roman" w:cs="Times New Roman"/>
                <w:sz w:val="22"/>
                <w:szCs w:val="22"/>
              </w:rPr>
            </w:pPr>
            <w:r w:rsidRPr="006A782E">
              <w:rPr>
                <w:rFonts w:hAnsi="Times New Roman" w:cs="Times New Roman"/>
                <w:sz w:val="22"/>
                <w:szCs w:val="22"/>
              </w:rPr>
              <w:lastRenderedPageBreak/>
              <w:t xml:space="preserve">Stalviršis turi būti pagamintas iš ne mažiau nei 18 mm medienos plaušų plokštės (MDF). </w:t>
            </w:r>
          </w:p>
          <w:p w14:paraId="7A83DA4E" w14:textId="77777777" w:rsidR="00D14C83" w:rsidRPr="006A782E" w:rsidRDefault="00D14C83" w:rsidP="00D02304">
            <w:pPr>
              <w:rPr>
                <w:rFonts w:hAnsi="Times New Roman" w:cs="Times New Roman"/>
                <w:sz w:val="22"/>
                <w:szCs w:val="22"/>
              </w:rPr>
            </w:pPr>
            <w:r w:rsidRPr="006A782E">
              <w:rPr>
                <w:rFonts w:hAnsi="Times New Roman" w:cs="Times New Roman"/>
                <w:sz w:val="22"/>
                <w:szCs w:val="22"/>
              </w:rPr>
              <w:t xml:space="preserve">Stalas turi būti apskritimo formos su 3 išpjovomis. Stalo rėmas (kojos) turi būti gaminamas iš milteliniu būdu dažyto metalo. Stalo kojos turi būti reguliuojamo aukščio. Aukštis turi reguliuoti diapazone nuo 650 mm iki 760 mm. Turi būti galimybė rinktis iš trijų skirtingų dydžių. Dydžiai turi atitikti Europos standartų dokumentą UNE-EN 1729-1. Stalas turi sverti ne daugiau kaip 33,07 kg, tam, kad turimus stalus būtų lengva transportuoti, keisti erdvės ir stalų išdėstymą. </w:t>
            </w:r>
          </w:p>
          <w:p w14:paraId="48F19C01" w14:textId="77777777" w:rsidR="00D14C83" w:rsidRPr="006A782E" w:rsidRDefault="00D14C83" w:rsidP="00D02304">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03A4B84D" w14:textId="77777777" w:rsidR="00D14C83" w:rsidRDefault="00D14C83" w:rsidP="00EC19E4">
            <w:pPr>
              <w:spacing w:line="240" w:lineRule="auto"/>
              <w:rPr>
                <w:rFonts w:hAnsi="Times New Roman" w:cs="Times New Roman"/>
                <w:b/>
                <w:sz w:val="22"/>
                <w:szCs w:val="22"/>
              </w:rPr>
            </w:pPr>
            <w:r w:rsidRPr="006A782E">
              <w:rPr>
                <w:rFonts w:hAnsi="Times New Roman" w:cs="Times New Roman"/>
                <w:noProof/>
                <w:sz w:val="22"/>
                <w:szCs w:val="22"/>
              </w:rPr>
              <w:drawing>
                <wp:inline distT="0" distB="0" distL="0" distR="0" wp14:anchorId="05BC4742" wp14:editId="50969B07">
                  <wp:extent cx="3508782" cy="1587500"/>
                  <wp:effectExtent l="0" t="0" r="0" b="0"/>
                  <wp:docPr id="144725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3897" cy="1607912"/>
                          </a:xfrm>
                          <a:prstGeom prst="rect">
                            <a:avLst/>
                          </a:prstGeom>
                          <a:noFill/>
                          <a:ln>
                            <a:noFill/>
                          </a:ln>
                        </pic:spPr>
                      </pic:pic>
                    </a:graphicData>
                  </a:graphic>
                </wp:inline>
              </w:drawing>
            </w:r>
          </w:p>
          <w:p w14:paraId="07A18788" w14:textId="54C00524" w:rsidR="00D14C83" w:rsidRPr="006A782E" w:rsidRDefault="00D14C83" w:rsidP="00EC19E4">
            <w:pPr>
              <w:spacing w:line="240" w:lineRule="auto"/>
              <w:rPr>
                <w:rFonts w:hAnsi="Times New Roman" w:cs="Times New Roman"/>
                <w:b/>
                <w:sz w:val="22"/>
                <w:szCs w:val="22"/>
              </w:rPr>
            </w:pPr>
          </w:p>
        </w:tc>
      </w:tr>
      <w:tr w:rsidR="00D14C83" w:rsidRPr="006A782E" w14:paraId="0B781178" w14:textId="77777777" w:rsidTr="00D14C83">
        <w:tc>
          <w:tcPr>
            <w:tcW w:w="540" w:type="dxa"/>
          </w:tcPr>
          <w:p w14:paraId="76D339BB"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lastRenderedPageBreak/>
              <w:t>6.</w:t>
            </w:r>
          </w:p>
        </w:tc>
        <w:tc>
          <w:tcPr>
            <w:tcW w:w="1438" w:type="dxa"/>
          </w:tcPr>
          <w:p w14:paraId="205ABA77" w14:textId="42BF75F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Kėdė moduliniam stalui</w:t>
            </w:r>
          </w:p>
        </w:tc>
        <w:tc>
          <w:tcPr>
            <w:tcW w:w="994" w:type="dxa"/>
          </w:tcPr>
          <w:p w14:paraId="53B0208D" w14:textId="6F9F5A43"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6</w:t>
            </w:r>
          </w:p>
        </w:tc>
        <w:tc>
          <w:tcPr>
            <w:tcW w:w="6804" w:type="dxa"/>
          </w:tcPr>
          <w:p w14:paraId="73BFAEC5"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Kėdė turi būti sudaryta iš dviejų dalių: Vientisos kojos ir vientisos sėdėjimo dalies </w:t>
            </w:r>
          </w:p>
          <w:p w14:paraId="01335C07"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Sėdėjimo dalis turi būti pagaminta iš polipropileno </w:t>
            </w:r>
          </w:p>
          <w:p w14:paraId="76EE8E77"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Sėdėjimo dalis turi būti ergonomiška </w:t>
            </w:r>
          </w:p>
          <w:p w14:paraId="793C582D"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Kėdės kojos turi būti su aukščio reguliavimo mechanizmu </w:t>
            </w:r>
          </w:p>
          <w:p w14:paraId="42CD0890"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Kėdės kojos turi turėti penkis ratukus </w:t>
            </w:r>
          </w:p>
          <w:p w14:paraId="5AC39F3F"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Kėdė turi pasikelti nuo 40 iki 51 cm.  </w:t>
            </w:r>
          </w:p>
          <w:p w14:paraId="14B3ADAA"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Kėdės svoris negali būti didesnis nei 7 kg </w:t>
            </w:r>
          </w:p>
          <w:p w14:paraId="1EDB0D0C"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Turi būti užtikrinta galimybė pasirinkti sėdimąją dalį iš šių spalvų: raudona, žalia, žydra, juoda </w:t>
            </w:r>
          </w:p>
          <w:p w14:paraId="3DDE0486" w14:textId="77777777" w:rsidR="00D14C83" w:rsidRPr="006A782E" w:rsidRDefault="00D14C83" w:rsidP="00101762">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742A6032" w14:textId="613F1B4B" w:rsidR="00D14C83" w:rsidRPr="006A782E" w:rsidRDefault="00D14C83" w:rsidP="00101762">
            <w:pPr>
              <w:rPr>
                <w:rFonts w:hAnsi="Times New Roman" w:cs="Times New Roman"/>
                <w:sz w:val="22"/>
                <w:szCs w:val="22"/>
              </w:rPr>
            </w:pPr>
            <w:r w:rsidRPr="006A782E">
              <w:rPr>
                <w:rFonts w:hAnsi="Times New Roman" w:cs="Times New Roman"/>
                <w:noProof/>
                <w:sz w:val="22"/>
                <w:szCs w:val="22"/>
                <w14:ligatures w14:val="standardContextual"/>
              </w:rPr>
              <w:drawing>
                <wp:inline distT="0" distB="0" distL="0" distR="0" wp14:anchorId="6BBD8B60" wp14:editId="075F37E5">
                  <wp:extent cx="2387600" cy="1480834"/>
                  <wp:effectExtent l="0" t="0" r="0" b="5080"/>
                  <wp:docPr id="731467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7204" name="Picture 731467204"/>
                          <pic:cNvPicPr/>
                        </pic:nvPicPr>
                        <pic:blipFill>
                          <a:blip r:embed="rId11">
                            <a:extLst>
                              <a:ext uri="{28A0092B-C50C-407E-A947-70E740481C1C}">
                                <a14:useLocalDpi xmlns:a14="http://schemas.microsoft.com/office/drawing/2010/main" val="0"/>
                              </a:ext>
                            </a:extLst>
                          </a:blip>
                          <a:stretch>
                            <a:fillRect/>
                          </a:stretch>
                        </pic:blipFill>
                        <pic:spPr>
                          <a:xfrm>
                            <a:off x="0" y="0"/>
                            <a:ext cx="2416572" cy="1498803"/>
                          </a:xfrm>
                          <a:prstGeom prst="rect">
                            <a:avLst/>
                          </a:prstGeom>
                        </pic:spPr>
                      </pic:pic>
                    </a:graphicData>
                  </a:graphic>
                </wp:inline>
              </w:drawing>
            </w:r>
          </w:p>
          <w:p w14:paraId="7994078F" w14:textId="3D0BB970" w:rsidR="00D14C83" w:rsidRPr="006A782E" w:rsidRDefault="00D14C83" w:rsidP="006A782E">
            <w:pPr>
              <w:spacing w:line="240" w:lineRule="auto"/>
              <w:rPr>
                <w:rFonts w:hAnsi="Times New Roman" w:cs="Times New Roman"/>
                <w:b/>
                <w:sz w:val="22"/>
                <w:szCs w:val="22"/>
              </w:rPr>
            </w:pPr>
          </w:p>
        </w:tc>
      </w:tr>
      <w:tr w:rsidR="00D14C83" w:rsidRPr="006A782E" w14:paraId="2F47ED12" w14:textId="77777777" w:rsidTr="00D14C83">
        <w:tc>
          <w:tcPr>
            <w:tcW w:w="540" w:type="dxa"/>
          </w:tcPr>
          <w:p w14:paraId="1842DBFF"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7.</w:t>
            </w:r>
          </w:p>
        </w:tc>
        <w:tc>
          <w:tcPr>
            <w:tcW w:w="1438" w:type="dxa"/>
          </w:tcPr>
          <w:p w14:paraId="57FE9057" w14:textId="54F02C14" w:rsidR="00D14C83" w:rsidRPr="006A782E" w:rsidRDefault="00D14C83" w:rsidP="007173B9">
            <w:pPr>
              <w:jc w:val="both"/>
              <w:rPr>
                <w:rFonts w:hAnsi="Times New Roman" w:cs="Times New Roman"/>
                <w:b/>
                <w:sz w:val="22"/>
                <w:szCs w:val="22"/>
              </w:rPr>
            </w:pPr>
            <w:r w:rsidRPr="006A782E">
              <w:rPr>
                <w:rFonts w:hAnsi="Times New Roman" w:cs="Times New Roman"/>
                <w:b/>
                <w:sz w:val="22"/>
                <w:szCs w:val="22"/>
              </w:rPr>
              <w:t>Mokytojo stalas</w:t>
            </w:r>
          </w:p>
        </w:tc>
        <w:tc>
          <w:tcPr>
            <w:tcW w:w="994" w:type="dxa"/>
          </w:tcPr>
          <w:p w14:paraId="5BF4371D" w14:textId="22C61410"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2</w:t>
            </w:r>
          </w:p>
        </w:tc>
        <w:tc>
          <w:tcPr>
            <w:tcW w:w="6804" w:type="dxa"/>
          </w:tcPr>
          <w:p w14:paraId="1092D075" w14:textId="77777777" w:rsidR="00D14C83" w:rsidRPr="006A782E" w:rsidRDefault="00D14C83" w:rsidP="007A1FA7">
            <w:pPr>
              <w:spacing w:line="240" w:lineRule="auto"/>
              <w:rPr>
                <w:rFonts w:hAnsi="Times New Roman" w:cs="Times New Roman"/>
                <w:color w:val="000000" w:themeColor="text1"/>
                <w:kern w:val="2"/>
                <w:sz w:val="22"/>
                <w:szCs w:val="22"/>
                <w:lang w:val="sv-SE" w:eastAsia="en-US"/>
                <w14:ligatures w14:val="standardContextual"/>
              </w:rPr>
            </w:pPr>
            <w:r w:rsidRPr="006A782E">
              <w:rPr>
                <w:rFonts w:hAnsi="Times New Roman" w:cs="Times New Roman"/>
                <w:bCs/>
                <w:sz w:val="22"/>
                <w:szCs w:val="22"/>
              </w:rPr>
              <w:t>Stalo matmenys</w:t>
            </w:r>
            <w:r w:rsidRPr="006A782E">
              <w:rPr>
                <w:rFonts w:hAnsi="Times New Roman" w:cs="Times New Roman"/>
                <w:b/>
                <w:sz w:val="22"/>
                <w:szCs w:val="22"/>
              </w:rPr>
              <w:t xml:space="preserve"> </w:t>
            </w:r>
            <w:r w:rsidRPr="006A782E">
              <w:rPr>
                <w:rFonts w:hAnsi="Times New Roman" w:cs="Times New Roman"/>
                <w:color w:val="000000" w:themeColor="text1"/>
                <w:kern w:val="2"/>
                <w:sz w:val="22"/>
                <w:szCs w:val="22"/>
                <w:lang w:val="sv-SE" w:eastAsia="en-US"/>
                <w14:ligatures w14:val="standardContextual"/>
              </w:rPr>
              <w:t>500x1200x750</w:t>
            </w:r>
          </w:p>
          <w:p w14:paraId="700CBC5A"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Kampinis stalas L formos. Stalas su keturių stalčių bloku. Stalčiai vienodo aukščio.</w:t>
            </w:r>
          </w:p>
          <w:p w14:paraId="33A2C228"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Stalas pagamintas iš ne mažiau 18mm storio laminuotos medžio drožlių plokštės. kurios cheminės ir fizinės savybės turi atitikti EN 14322 ir EN 312. </w:t>
            </w:r>
            <w:proofErr w:type="spellStart"/>
            <w:r w:rsidRPr="006A782E">
              <w:rPr>
                <w:rFonts w:hAnsi="Times New Roman" w:cs="Times New Roman"/>
                <w:color w:val="000000" w:themeColor="text1"/>
                <w:sz w:val="22"/>
                <w:szCs w:val="22"/>
              </w:rPr>
              <w:t>Formaldehido</w:t>
            </w:r>
            <w:proofErr w:type="spellEnd"/>
            <w:r w:rsidRPr="006A782E">
              <w:rPr>
                <w:rFonts w:hAnsi="Times New Roman" w:cs="Times New Roman"/>
                <w:color w:val="000000" w:themeColor="text1"/>
                <w:sz w:val="22"/>
                <w:szCs w:val="22"/>
              </w:rPr>
              <w:t xml:space="preserve"> kiekis atitinka E1, E1 E05 klasės arba faktinio IOS-</w:t>
            </w:r>
            <w:r w:rsidRPr="006A782E">
              <w:rPr>
                <w:rFonts w:hAnsi="Times New Roman" w:cs="Times New Roman"/>
                <w:color w:val="000000" w:themeColor="text1"/>
                <w:sz w:val="22"/>
                <w:szCs w:val="22"/>
              </w:rPr>
              <w:lastRenderedPageBreak/>
              <w:t>MAT 0003 / IOS-MAT 0181 reikalavimus. Atsparumas ugniai turi atitikti EN 13501 – 1:2018 reikalavimus.</w:t>
            </w:r>
          </w:p>
          <w:p w14:paraId="05FF3CF2"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Stalčių dugnai HDF 3mm storio. </w:t>
            </w:r>
          </w:p>
          <w:p w14:paraId="2BD1BD2C"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Korpuso briaunos laminuotos ne plonesne kaip 0,4mm storio ABS/PVC briauna, fasadų briaunos laminuotos ne plonesne kaip 2mm storio ABS/PVC briauna, kurios spalva turi sutapti su stalo spalva. </w:t>
            </w:r>
          </w:p>
          <w:p w14:paraId="28530FBC"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Stalas su kojų uždangomis, aukštis H350mm. </w:t>
            </w:r>
          </w:p>
          <w:p w14:paraId="158F7578" w14:textId="77777777"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Bėgeliai guoliniai, rankenėlės metalinės, 96mm žingsnio. </w:t>
            </w:r>
          </w:p>
          <w:p w14:paraId="3B9A2BB9" w14:textId="728BB5BC" w:rsidR="00D14C83" w:rsidRPr="006A782E" w:rsidRDefault="00D14C83"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Stalas turi būti stabilus.</w:t>
            </w:r>
          </w:p>
          <w:p w14:paraId="30E7279A" w14:textId="2119EA89" w:rsidR="00D14C83" w:rsidRPr="006A782E" w:rsidRDefault="00D14C83" w:rsidP="007A1FA7">
            <w:pPr>
              <w:rPr>
                <w:rFonts w:hAnsi="Times New Roman" w:cs="Times New Roman"/>
                <w:sz w:val="22"/>
                <w:szCs w:val="22"/>
              </w:rPr>
            </w:pPr>
            <w:r w:rsidRPr="006A782E">
              <w:rPr>
                <w:rFonts w:hAnsi="Times New Roman" w:cs="Times New Roman"/>
                <w:color w:val="000000" w:themeColor="text1"/>
                <w:sz w:val="22"/>
                <w:szCs w:val="22"/>
              </w:rPr>
              <w:t>Galimybė pasirinkti ne mažiau nei 3 spalvas</w:t>
            </w:r>
          </w:p>
          <w:p w14:paraId="1D915199" w14:textId="4D06E45C" w:rsidR="00D14C83" w:rsidRPr="006A782E" w:rsidRDefault="00D14C83" w:rsidP="006A782E">
            <w:pPr>
              <w:spacing w:line="240" w:lineRule="auto"/>
              <w:ind w:left="317"/>
              <w:rPr>
                <w:rFonts w:hAnsi="Times New Roman" w:cs="Times New Roman"/>
                <w:b/>
                <w:sz w:val="22"/>
                <w:szCs w:val="22"/>
              </w:rPr>
            </w:pPr>
            <w:r w:rsidRPr="006A782E">
              <w:rPr>
                <w:rFonts w:hAnsi="Times New Roman" w:cs="Times New Roman"/>
                <w:noProof/>
                <w:color w:val="000000" w:themeColor="text1"/>
                <w:kern w:val="2"/>
                <w:sz w:val="22"/>
                <w:szCs w:val="22"/>
                <w:lang w:eastAsia="en-US"/>
                <w14:ligatures w14:val="standardContextual"/>
              </w:rPr>
              <w:drawing>
                <wp:inline distT="0" distB="0" distL="0" distR="0" wp14:anchorId="5456E746" wp14:editId="24F33B3A">
                  <wp:extent cx="1543050" cy="1135369"/>
                  <wp:effectExtent l="0" t="0" r="0" b="8255"/>
                  <wp:docPr id="1844222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5292" cy="1137019"/>
                          </a:xfrm>
                          <a:prstGeom prst="rect">
                            <a:avLst/>
                          </a:prstGeom>
                          <a:noFill/>
                          <a:ln>
                            <a:noFill/>
                          </a:ln>
                        </pic:spPr>
                      </pic:pic>
                    </a:graphicData>
                  </a:graphic>
                </wp:inline>
              </w:drawing>
            </w:r>
          </w:p>
        </w:tc>
      </w:tr>
      <w:tr w:rsidR="00D14C83" w:rsidRPr="006A782E" w14:paraId="5C535761" w14:textId="77777777" w:rsidTr="00D14C83">
        <w:tc>
          <w:tcPr>
            <w:tcW w:w="540" w:type="dxa"/>
          </w:tcPr>
          <w:p w14:paraId="23B51EF9"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lastRenderedPageBreak/>
              <w:t>8.</w:t>
            </w:r>
          </w:p>
        </w:tc>
        <w:tc>
          <w:tcPr>
            <w:tcW w:w="1438" w:type="dxa"/>
          </w:tcPr>
          <w:p w14:paraId="7671F731" w14:textId="01125623"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Daiktų laikymo spinta su anga interaktyviam ekranui</w:t>
            </w:r>
          </w:p>
        </w:tc>
        <w:tc>
          <w:tcPr>
            <w:tcW w:w="994" w:type="dxa"/>
          </w:tcPr>
          <w:p w14:paraId="0D25109C" w14:textId="5D1AF57F" w:rsidR="00D14C83" w:rsidRPr="006A782E" w:rsidRDefault="00D14C83" w:rsidP="007173B9">
            <w:pPr>
              <w:jc w:val="center"/>
              <w:rPr>
                <w:rFonts w:hAnsi="Times New Roman" w:cs="Times New Roman"/>
                <w:b/>
                <w:sz w:val="22"/>
                <w:szCs w:val="22"/>
              </w:rPr>
            </w:pPr>
            <w:r w:rsidRPr="006A782E">
              <w:rPr>
                <w:rFonts w:hAnsi="Times New Roman" w:cs="Times New Roman"/>
                <w:b/>
                <w:sz w:val="22"/>
                <w:szCs w:val="22"/>
              </w:rPr>
              <w:t>2</w:t>
            </w:r>
          </w:p>
        </w:tc>
        <w:tc>
          <w:tcPr>
            <w:tcW w:w="6804" w:type="dxa"/>
          </w:tcPr>
          <w:p w14:paraId="6E09658F"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Spintos matmenys 2115x3600x460</w:t>
            </w:r>
          </w:p>
          <w:p w14:paraId="798A1256"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40EE62F4"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Sekcija pagaminta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14571245" w14:textId="40E9AE31" w:rsidR="00D14C83" w:rsidRPr="006A782E" w:rsidRDefault="00D14C83" w:rsidP="007A1FA7">
            <w:pPr>
              <w:rPr>
                <w:rFonts w:hAnsi="Times New Roman" w:cs="Times New Roman"/>
                <w:sz w:val="22"/>
                <w:szCs w:val="22"/>
              </w:rPr>
            </w:pPr>
            <w:r w:rsidRPr="006A782E">
              <w:rPr>
                <w:rFonts w:hAnsi="Times New Roman" w:cs="Times New Roman"/>
                <w:sz w:val="22"/>
                <w:szCs w:val="22"/>
              </w:rPr>
              <w:t>Nugarėlės gaminamos iš HDF ne mažiau nei  3mm storio.</w:t>
            </w:r>
          </w:p>
          <w:p w14:paraId="6B649C8F" w14:textId="4008CA3E" w:rsidR="00D14C83" w:rsidRPr="006A782E" w:rsidRDefault="00D14C83" w:rsidP="007A1FA7">
            <w:pPr>
              <w:rPr>
                <w:rFonts w:hAnsi="Times New Roman" w:cs="Times New Roman"/>
                <w:sz w:val="22"/>
                <w:szCs w:val="22"/>
              </w:rPr>
            </w:pPr>
            <w:r w:rsidRPr="006A782E">
              <w:rPr>
                <w:rFonts w:hAnsi="Times New Roman" w:cs="Times New Roman"/>
                <w:sz w:val="22"/>
                <w:szCs w:val="22"/>
              </w:rPr>
              <w:t>Korpuso briaunos laminuotos ne plonesne kaip 0,4mm storio ABS/PVC briauna, fasadų briaunos laminuotos ne plonesne kaip 2mm storio ABS/PVC briauna, kurios spalva turi sutapti su sekcijos spalva. Lankstai su pritraukimu, rankenėlės metalinės, ne mažesnio nei 96mm žingsnio.</w:t>
            </w:r>
          </w:p>
          <w:p w14:paraId="0B9B0F64"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Sekcija susideda iš 5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spintelių. Iš jų 3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spintelių su durelėmis, viduje turi būti kilnojama lentyna. Kitos spintelės 2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su plastikinėmis dėžutėmis, kurių plotis 312 mm, ilgis 377 mm, aukštis 150 mm. Galimas 3 spalvų pasirinkimas. Spintelės turi būti vienodo pločio. </w:t>
            </w:r>
          </w:p>
          <w:p w14:paraId="56AA1FE1"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Viršuje montuojasi 4 lentos, kurių matmuo 1200x900. Galima pasirinkti iš dviejų spalvų.</w:t>
            </w:r>
          </w:p>
          <w:p w14:paraId="1833EEAA" w14:textId="77777777" w:rsidR="00D14C83" w:rsidRDefault="00D14C83" w:rsidP="00EC19E4">
            <w:pPr>
              <w:pStyle w:val="Sraopastraipa"/>
              <w:spacing w:line="240" w:lineRule="auto"/>
              <w:ind w:left="319"/>
              <w:rPr>
                <w:rFonts w:hAnsi="Times New Roman" w:cs="Times New Roman"/>
                <w:b/>
                <w:sz w:val="22"/>
                <w:szCs w:val="22"/>
              </w:rPr>
            </w:pPr>
            <w:r w:rsidRPr="006A782E">
              <w:rPr>
                <w:rFonts w:eastAsiaTheme="minorHAnsi" w:hAnsi="Times New Roman" w:cs="Times New Roman"/>
                <w:noProof/>
                <w:color w:val="000000" w:themeColor="text1"/>
                <w:sz w:val="22"/>
                <w:szCs w:val="22"/>
                <w:lang w:eastAsia="en-US"/>
                <w14:ligatures w14:val="standardContextual"/>
              </w:rPr>
              <w:drawing>
                <wp:inline distT="0" distB="0" distL="0" distR="0" wp14:anchorId="012C435B" wp14:editId="21DEF698">
                  <wp:extent cx="1892300" cy="1224647"/>
                  <wp:effectExtent l="0" t="0" r="0" b="0"/>
                  <wp:docPr id="130139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96304" name=""/>
                          <pic:cNvPicPr/>
                        </pic:nvPicPr>
                        <pic:blipFill>
                          <a:blip r:embed="rId13"/>
                          <a:stretch>
                            <a:fillRect/>
                          </a:stretch>
                        </pic:blipFill>
                        <pic:spPr>
                          <a:xfrm>
                            <a:off x="0" y="0"/>
                            <a:ext cx="1896500" cy="1227365"/>
                          </a:xfrm>
                          <a:prstGeom prst="rect">
                            <a:avLst/>
                          </a:prstGeom>
                        </pic:spPr>
                      </pic:pic>
                    </a:graphicData>
                  </a:graphic>
                </wp:inline>
              </w:drawing>
            </w:r>
          </w:p>
          <w:p w14:paraId="48527146" w14:textId="405E6A99" w:rsidR="00D14C83" w:rsidRPr="006A782E" w:rsidRDefault="00D14C83" w:rsidP="00EC19E4">
            <w:pPr>
              <w:pStyle w:val="Sraopastraipa"/>
              <w:spacing w:line="240" w:lineRule="auto"/>
              <w:ind w:left="319"/>
              <w:rPr>
                <w:rFonts w:hAnsi="Times New Roman" w:cs="Times New Roman"/>
                <w:b/>
                <w:sz w:val="22"/>
                <w:szCs w:val="22"/>
              </w:rPr>
            </w:pPr>
          </w:p>
        </w:tc>
      </w:tr>
      <w:tr w:rsidR="00D14C83" w:rsidRPr="006A782E" w14:paraId="6C38184D" w14:textId="77777777" w:rsidTr="00D14C83">
        <w:tc>
          <w:tcPr>
            <w:tcW w:w="540" w:type="dxa"/>
          </w:tcPr>
          <w:p w14:paraId="044C0294"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9.</w:t>
            </w:r>
          </w:p>
        </w:tc>
        <w:tc>
          <w:tcPr>
            <w:tcW w:w="1438" w:type="dxa"/>
          </w:tcPr>
          <w:p w14:paraId="730B8F2D" w14:textId="04BA7973"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Daiktų laikymo lentyna NR.1</w:t>
            </w:r>
          </w:p>
        </w:tc>
        <w:tc>
          <w:tcPr>
            <w:tcW w:w="994" w:type="dxa"/>
          </w:tcPr>
          <w:p w14:paraId="1D80A005" w14:textId="7716FC9F" w:rsidR="00D14C83" w:rsidRPr="006A782E" w:rsidRDefault="00D14C83" w:rsidP="007173B9">
            <w:pPr>
              <w:jc w:val="center"/>
              <w:rPr>
                <w:rFonts w:hAnsi="Times New Roman" w:cs="Times New Roman"/>
                <w:b/>
                <w:sz w:val="22"/>
                <w:szCs w:val="22"/>
              </w:rPr>
            </w:pPr>
            <w:r w:rsidRPr="006A782E">
              <w:rPr>
                <w:rFonts w:hAnsi="Times New Roman" w:cs="Times New Roman"/>
                <w:sz w:val="22"/>
                <w:szCs w:val="22"/>
              </w:rPr>
              <w:t xml:space="preserve">2    </w:t>
            </w:r>
            <w:r w:rsidRPr="006A782E">
              <w:rPr>
                <w:rFonts w:hAnsi="Times New Roman" w:cs="Times New Roman"/>
                <w:color w:val="FF0000"/>
                <w:sz w:val="22"/>
                <w:szCs w:val="22"/>
              </w:rPr>
              <w:t xml:space="preserve">   </w:t>
            </w:r>
          </w:p>
        </w:tc>
        <w:tc>
          <w:tcPr>
            <w:tcW w:w="6804" w:type="dxa"/>
          </w:tcPr>
          <w:p w14:paraId="79BEB951"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Spintos matmenys 1850x3200x400</w:t>
            </w:r>
          </w:p>
          <w:p w14:paraId="24D84C1F"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18ECF6B0"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Spintų komplektas pagaminta iš ne mažiau 18mm storio laminuotos medžio drožlių plokštės. kurios cheminės ir fizinės savybės turi atitikti EN </w:t>
            </w:r>
            <w:r w:rsidRPr="006A782E">
              <w:rPr>
                <w:rFonts w:hAnsi="Times New Roman" w:cs="Times New Roman"/>
                <w:sz w:val="22"/>
                <w:szCs w:val="22"/>
              </w:rPr>
              <w:lastRenderedPageBreak/>
              <w:t xml:space="preserve">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55C084F8" w14:textId="30CFF702" w:rsidR="00D14C83" w:rsidRPr="006A782E" w:rsidRDefault="00D14C83" w:rsidP="007A1FA7">
            <w:pPr>
              <w:rPr>
                <w:rFonts w:hAnsi="Times New Roman" w:cs="Times New Roman"/>
                <w:sz w:val="22"/>
                <w:szCs w:val="22"/>
              </w:rPr>
            </w:pPr>
            <w:r w:rsidRPr="006A782E">
              <w:rPr>
                <w:rFonts w:hAnsi="Times New Roman" w:cs="Times New Roman"/>
                <w:sz w:val="22"/>
                <w:szCs w:val="22"/>
              </w:rPr>
              <w:t>Nugarėlės gaminamos iš HDF ne mažiau nei 3mm storio.</w:t>
            </w:r>
          </w:p>
          <w:p w14:paraId="55B9FF6D" w14:textId="1A29D280" w:rsidR="00D14C83" w:rsidRPr="006A782E" w:rsidRDefault="00D14C83" w:rsidP="007A1FA7">
            <w:pPr>
              <w:rPr>
                <w:rFonts w:hAnsi="Times New Roman" w:cs="Times New Roman"/>
                <w:sz w:val="22"/>
                <w:szCs w:val="22"/>
              </w:rPr>
            </w:pPr>
            <w:r w:rsidRPr="006A782E">
              <w:rPr>
                <w:rFonts w:hAnsi="Times New Roman" w:cs="Times New Roman"/>
                <w:sz w:val="22"/>
                <w:szCs w:val="22"/>
              </w:rPr>
              <w:t>Korpuso briaunos laminuotos ne plonesne kaip 0,4mm storio ABS/PVC briauna, fasadų briaunos laminuotos ne plonesne kaip 2mm storio ABS/PVC briauna, kurios spalva turi sutapti su spintų spalva. Lankstai su pritraukimu, bėgeliai guoliniai su pritraukimu, rankenėlės metalinės, ne mažiau nei 96mm žingsnio.</w:t>
            </w:r>
          </w:p>
          <w:p w14:paraId="5B88D090"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Spintų komplektas susideda iš 4 spintų. </w:t>
            </w:r>
          </w:p>
          <w:p w14:paraId="2AB60798"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Iš jų 2 spintos turi būti su 4 durelėmis. Apačioje fasadai pagaminti iš laminuotos medžio drožlių plokštės, viršuje iš grūdinto skaidraus 4mm storio stiklo. Fasadai rakinami. Spintų viduje turi būti 4 lentynos (5 tarpai) iš jų 3 lentynos turi būti kilnojamos. </w:t>
            </w:r>
          </w:p>
          <w:p w14:paraId="244E1F8C"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apačioje su 3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vienodo aukščio stalčiais, likusios 2 kilnojamos lentynos atviros. </w:t>
            </w:r>
          </w:p>
          <w:p w14:paraId="641D02B7"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su 4 durelėmis. Visos pagamintos iš pagaminti iš laminuotos medžio drožlių plokštės. Rakinamos. Spintų viduje turi būti 4 lentynos (5 tarpai) iš jų 3 lentynos turi būti kilnojamos.</w:t>
            </w:r>
          </w:p>
          <w:p w14:paraId="5E3AF7DC" w14:textId="77777777" w:rsidR="00D14C83" w:rsidRPr="006A782E" w:rsidRDefault="00D14C83" w:rsidP="00EC19E4">
            <w:pPr>
              <w:spacing w:line="240" w:lineRule="auto"/>
              <w:ind w:left="317"/>
              <w:rPr>
                <w:rFonts w:hAnsi="Times New Roman" w:cs="Times New Roman"/>
                <w:b/>
                <w:sz w:val="22"/>
                <w:szCs w:val="22"/>
              </w:rPr>
            </w:pPr>
          </w:p>
          <w:p w14:paraId="1728333F" w14:textId="7C42AAAF" w:rsidR="00D14C83" w:rsidRPr="006A782E" w:rsidRDefault="00D14C83" w:rsidP="00EC19E4">
            <w:pPr>
              <w:spacing w:line="240" w:lineRule="auto"/>
              <w:ind w:left="317"/>
              <w:rPr>
                <w:rFonts w:hAnsi="Times New Roman" w:cs="Times New Roman"/>
                <w:b/>
                <w:sz w:val="22"/>
                <w:szCs w:val="22"/>
              </w:rPr>
            </w:pPr>
            <w:r w:rsidRPr="006A782E">
              <w:rPr>
                <w:rFonts w:hAnsi="Times New Roman" w:cs="Times New Roman"/>
                <w:noProof/>
                <w:color w:val="000000" w:themeColor="text1"/>
                <w:sz w:val="22"/>
                <w:szCs w:val="22"/>
                <w:lang w:val="en-US"/>
              </w:rPr>
              <w:drawing>
                <wp:inline distT="0" distB="0" distL="0" distR="0" wp14:anchorId="249B019F" wp14:editId="699A08F3">
                  <wp:extent cx="2269490" cy="1393825"/>
                  <wp:effectExtent l="0" t="0" r="0" b="0"/>
                  <wp:docPr id="149833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38177" name=""/>
                          <pic:cNvPicPr/>
                        </pic:nvPicPr>
                        <pic:blipFill>
                          <a:blip r:embed="rId14"/>
                          <a:stretch>
                            <a:fillRect/>
                          </a:stretch>
                        </pic:blipFill>
                        <pic:spPr>
                          <a:xfrm>
                            <a:off x="0" y="0"/>
                            <a:ext cx="2269490" cy="1393825"/>
                          </a:xfrm>
                          <a:prstGeom prst="rect">
                            <a:avLst/>
                          </a:prstGeom>
                        </pic:spPr>
                      </pic:pic>
                    </a:graphicData>
                  </a:graphic>
                </wp:inline>
              </w:drawing>
            </w:r>
          </w:p>
          <w:p w14:paraId="35DE9F50" w14:textId="3F530767" w:rsidR="00D14C83" w:rsidRPr="006A782E" w:rsidRDefault="00D14C83" w:rsidP="00EC19E4">
            <w:pPr>
              <w:spacing w:line="240" w:lineRule="auto"/>
              <w:ind w:left="317"/>
              <w:rPr>
                <w:rFonts w:hAnsi="Times New Roman" w:cs="Times New Roman"/>
                <w:b/>
                <w:sz w:val="22"/>
                <w:szCs w:val="22"/>
              </w:rPr>
            </w:pPr>
          </w:p>
        </w:tc>
      </w:tr>
      <w:tr w:rsidR="00D14C83" w:rsidRPr="006A782E" w14:paraId="046653BA" w14:textId="77777777" w:rsidTr="00D14C83">
        <w:tc>
          <w:tcPr>
            <w:tcW w:w="540" w:type="dxa"/>
          </w:tcPr>
          <w:p w14:paraId="3F0939DC" w14:textId="77777777"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lastRenderedPageBreak/>
              <w:t>10.</w:t>
            </w:r>
          </w:p>
        </w:tc>
        <w:tc>
          <w:tcPr>
            <w:tcW w:w="1438" w:type="dxa"/>
          </w:tcPr>
          <w:p w14:paraId="5FFD785F" w14:textId="1B57B55E" w:rsidR="00D14C83" w:rsidRPr="006A782E" w:rsidRDefault="00D14C83" w:rsidP="007173B9">
            <w:pPr>
              <w:jc w:val="both"/>
              <w:rPr>
                <w:rFonts w:hAnsi="Times New Roman" w:cs="Times New Roman"/>
                <w:b/>
                <w:sz w:val="22"/>
                <w:szCs w:val="22"/>
              </w:rPr>
            </w:pPr>
            <w:r w:rsidRPr="006A782E">
              <w:rPr>
                <w:rFonts w:hAnsi="Times New Roman" w:cs="Times New Roman"/>
                <w:sz w:val="22"/>
                <w:szCs w:val="22"/>
              </w:rPr>
              <w:t>Daiktų laikymo spinta Nr.</w:t>
            </w:r>
            <w:r>
              <w:rPr>
                <w:rFonts w:hAnsi="Times New Roman" w:cs="Times New Roman"/>
                <w:sz w:val="22"/>
                <w:szCs w:val="22"/>
              </w:rPr>
              <w:t xml:space="preserve"> </w:t>
            </w:r>
            <w:r w:rsidRPr="006A782E">
              <w:rPr>
                <w:rFonts w:hAnsi="Times New Roman" w:cs="Times New Roman"/>
                <w:sz w:val="22"/>
                <w:szCs w:val="22"/>
              </w:rPr>
              <w:t>2</w:t>
            </w:r>
          </w:p>
        </w:tc>
        <w:tc>
          <w:tcPr>
            <w:tcW w:w="994" w:type="dxa"/>
          </w:tcPr>
          <w:p w14:paraId="19FFD158" w14:textId="77777777" w:rsidR="00D14C83" w:rsidRPr="006A782E" w:rsidRDefault="00D14C83" w:rsidP="007173B9">
            <w:pPr>
              <w:jc w:val="center"/>
              <w:rPr>
                <w:rFonts w:hAnsi="Times New Roman" w:cs="Times New Roman"/>
                <w:b/>
                <w:sz w:val="22"/>
                <w:szCs w:val="22"/>
              </w:rPr>
            </w:pPr>
            <w:r w:rsidRPr="006A782E">
              <w:rPr>
                <w:rFonts w:hAnsi="Times New Roman" w:cs="Times New Roman"/>
                <w:sz w:val="22"/>
                <w:szCs w:val="22"/>
              </w:rPr>
              <w:t>1</w:t>
            </w:r>
          </w:p>
        </w:tc>
        <w:tc>
          <w:tcPr>
            <w:tcW w:w="6804" w:type="dxa"/>
          </w:tcPr>
          <w:p w14:paraId="4B066815"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Spintos matmenys 2242x2400x400</w:t>
            </w:r>
          </w:p>
          <w:p w14:paraId="4FD3D99A"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0D4FB8F9"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Spintų komplektas pagaminta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4677DBA2" w14:textId="1537F173"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Nugarėlės, </w:t>
            </w:r>
            <w:proofErr w:type="spellStart"/>
            <w:r w:rsidRPr="006A782E">
              <w:rPr>
                <w:rFonts w:hAnsi="Times New Roman" w:cs="Times New Roman"/>
                <w:sz w:val="22"/>
                <w:szCs w:val="22"/>
              </w:rPr>
              <w:t>dugneliai</w:t>
            </w:r>
            <w:proofErr w:type="spellEnd"/>
            <w:r w:rsidRPr="006A782E">
              <w:rPr>
                <w:rFonts w:hAnsi="Times New Roman" w:cs="Times New Roman"/>
                <w:sz w:val="22"/>
                <w:szCs w:val="22"/>
              </w:rPr>
              <w:t xml:space="preserve"> gaminamos iš HDF ne mažiau nei 3mm storio.</w:t>
            </w:r>
          </w:p>
          <w:p w14:paraId="7F31B203" w14:textId="1865583C" w:rsidR="00D14C83" w:rsidRPr="006A782E" w:rsidRDefault="00D14C83" w:rsidP="007A1FA7">
            <w:pPr>
              <w:rPr>
                <w:rFonts w:hAnsi="Times New Roman" w:cs="Times New Roman"/>
                <w:sz w:val="22"/>
                <w:szCs w:val="22"/>
              </w:rPr>
            </w:pPr>
            <w:r w:rsidRPr="006A782E">
              <w:rPr>
                <w:rFonts w:hAnsi="Times New Roman" w:cs="Times New Roman"/>
                <w:sz w:val="22"/>
                <w:szCs w:val="22"/>
              </w:rPr>
              <w:t>Korpuso briaunos laminuotos ne plonesne kaip 0,4mm storio ABS/PVC briauna, fasadų briaunos laminuotos ne plonesne kaip 2mm storio ABS/PVC briauna, kurios spalva turi sutapti su spintų spalva. Lankstai su pritraukimu, bėgeliai guoliniai su pritraukimu, rankenėlės metalinės, ne mažiau nei 96mm žingsnio. Spintų apačioje montuojamos reguliuojamos kojelės H100mm.</w:t>
            </w:r>
          </w:p>
          <w:p w14:paraId="308706F7"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Spintų komplektas susideda iš 3 spintų. </w:t>
            </w:r>
          </w:p>
          <w:p w14:paraId="4722FE88"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H2242mm. Spinta su 4 stalčiukais, 9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atvirų lentynų, viršuje uždaros 2 lentynos (3 tarpai) </w:t>
            </w:r>
          </w:p>
          <w:p w14:paraId="248B8837"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lastRenderedPageBreak/>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H1171mm. Spinta su 4 stalčiukais, 4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atviros lentynos. </w:t>
            </w:r>
          </w:p>
          <w:p w14:paraId="17F57389" w14:textId="77777777" w:rsidR="00D14C83" w:rsidRPr="006A782E" w:rsidRDefault="00D14C83"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H635mm. Spinta su 2 stalčiukais, 2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atviros lentynos.</w:t>
            </w:r>
          </w:p>
          <w:p w14:paraId="47029E28" w14:textId="4A7A456A" w:rsidR="00D14C83" w:rsidRPr="006A782E" w:rsidRDefault="00D14C83" w:rsidP="00EC19E4">
            <w:pPr>
              <w:spacing w:line="240" w:lineRule="auto"/>
              <w:ind w:left="317"/>
              <w:rPr>
                <w:rFonts w:hAnsi="Times New Roman" w:cs="Times New Roman"/>
                <w:b/>
                <w:sz w:val="22"/>
                <w:szCs w:val="22"/>
              </w:rPr>
            </w:pPr>
            <w:r w:rsidRPr="006A782E">
              <w:rPr>
                <w:rFonts w:hAnsi="Times New Roman" w:cs="Times New Roman"/>
                <w:b/>
                <w:sz w:val="22"/>
                <w:szCs w:val="22"/>
              </w:rPr>
              <w:t xml:space="preserve"> </w:t>
            </w:r>
          </w:p>
          <w:p w14:paraId="71978A2F" w14:textId="2E9E75E7" w:rsidR="00D14C83" w:rsidRPr="006A782E" w:rsidRDefault="00D14C83" w:rsidP="00EC19E4">
            <w:pPr>
              <w:spacing w:line="240" w:lineRule="auto"/>
              <w:ind w:left="317"/>
              <w:rPr>
                <w:rFonts w:hAnsi="Times New Roman" w:cs="Times New Roman"/>
                <w:b/>
                <w:sz w:val="22"/>
                <w:szCs w:val="22"/>
              </w:rPr>
            </w:pPr>
            <w:r w:rsidRPr="006A782E">
              <w:rPr>
                <w:rFonts w:hAnsi="Times New Roman" w:cs="Times New Roman"/>
                <w:noProof/>
                <w:color w:val="000000" w:themeColor="text1"/>
                <w:kern w:val="2"/>
                <w:sz w:val="22"/>
                <w:szCs w:val="22"/>
                <w:lang w:eastAsia="en-US"/>
                <w14:ligatures w14:val="standardContextual"/>
              </w:rPr>
              <w:drawing>
                <wp:inline distT="0" distB="0" distL="0" distR="0" wp14:anchorId="101DDB9D" wp14:editId="647ECE74">
                  <wp:extent cx="2269490" cy="2174875"/>
                  <wp:effectExtent l="0" t="0" r="0" b="0"/>
                  <wp:docPr id="78920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6918" name=""/>
                          <pic:cNvPicPr/>
                        </pic:nvPicPr>
                        <pic:blipFill>
                          <a:blip r:embed="rId15"/>
                          <a:stretch>
                            <a:fillRect/>
                          </a:stretch>
                        </pic:blipFill>
                        <pic:spPr>
                          <a:xfrm>
                            <a:off x="0" y="0"/>
                            <a:ext cx="2269490" cy="2174875"/>
                          </a:xfrm>
                          <a:prstGeom prst="rect">
                            <a:avLst/>
                          </a:prstGeom>
                        </pic:spPr>
                      </pic:pic>
                    </a:graphicData>
                  </a:graphic>
                </wp:inline>
              </w:drawing>
            </w:r>
          </w:p>
          <w:p w14:paraId="61A3D66A" w14:textId="6F4FDD9F" w:rsidR="00D14C83" w:rsidRPr="006A782E" w:rsidRDefault="00D14C83" w:rsidP="00EC19E4">
            <w:pPr>
              <w:spacing w:line="240" w:lineRule="auto"/>
              <w:ind w:left="317"/>
              <w:rPr>
                <w:rFonts w:hAnsi="Times New Roman" w:cs="Times New Roman"/>
                <w:b/>
                <w:sz w:val="22"/>
                <w:szCs w:val="22"/>
              </w:rPr>
            </w:pPr>
          </w:p>
        </w:tc>
      </w:tr>
    </w:tbl>
    <w:p w14:paraId="1783F987" w14:textId="053F2CDA" w:rsidR="00693DBC" w:rsidRPr="006A782E" w:rsidRDefault="00693DBC" w:rsidP="00E82909">
      <w:pPr>
        <w:pStyle w:val="paragraph"/>
        <w:spacing w:before="0" w:beforeAutospacing="0" w:after="0" w:afterAutospacing="0"/>
        <w:ind w:firstLine="420"/>
        <w:jc w:val="both"/>
        <w:textAlignment w:val="baseline"/>
        <w:rPr>
          <w:sz w:val="22"/>
          <w:szCs w:val="22"/>
        </w:rPr>
      </w:pPr>
    </w:p>
    <w:p w14:paraId="794E94F7" w14:textId="0415E4CF" w:rsidR="00E82909" w:rsidRPr="006A782E" w:rsidRDefault="00E82909" w:rsidP="00E82909">
      <w:pPr>
        <w:pStyle w:val="paragraph"/>
        <w:spacing w:before="0" w:beforeAutospacing="0" w:after="0" w:afterAutospacing="0"/>
        <w:ind w:firstLine="420"/>
        <w:jc w:val="both"/>
        <w:textAlignment w:val="baseline"/>
        <w:rPr>
          <w:rFonts w:eastAsiaTheme="majorEastAsia"/>
          <w:sz w:val="22"/>
          <w:szCs w:val="22"/>
        </w:rPr>
      </w:pPr>
      <w:r w:rsidRPr="006A782E">
        <w:rPr>
          <w:rStyle w:val="normaltextrun"/>
          <w:rFonts w:eastAsiaTheme="majorEastAsia"/>
          <w:sz w:val="22"/>
          <w:szCs w:val="22"/>
        </w:rPr>
        <w:t>1.</w:t>
      </w:r>
      <w:r w:rsidR="00D14C83">
        <w:rPr>
          <w:rStyle w:val="normaltextrun"/>
          <w:rFonts w:eastAsiaTheme="majorEastAsia"/>
          <w:sz w:val="22"/>
          <w:szCs w:val="22"/>
        </w:rPr>
        <w:t xml:space="preserve"> </w:t>
      </w:r>
      <w:r w:rsidRPr="006A782E">
        <w:rPr>
          <w:rStyle w:val="normaltextrun"/>
          <w:rFonts w:eastAsiaTheme="majorEastAsia"/>
          <w:sz w:val="22"/>
          <w:szCs w:val="22"/>
        </w:rPr>
        <w:t xml:space="preserve">Baldų </w:t>
      </w:r>
      <w:proofErr w:type="spellStart"/>
      <w:r w:rsidRPr="006A782E">
        <w:rPr>
          <w:rStyle w:val="normaltextrun"/>
          <w:rFonts w:eastAsiaTheme="majorEastAsia"/>
          <w:sz w:val="22"/>
          <w:szCs w:val="22"/>
        </w:rPr>
        <w:t>gabaritiniams</w:t>
      </w:r>
      <w:proofErr w:type="spellEnd"/>
      <w:r w:rsidRPr="006A782E">
        <w:rPr>
          <w:rStyle w:val="normaltextrun"/>
          <w:rFonts w:eastAsiaTheme="majorEastAsia"/>
          <w:sz w:val="22"/>
          <w:szCs w:val="22"/>
        </w:rPr>
        <w:t xml:space="preserve"> matmenims taikoma ±20mm paklaida, jeigu techninės specifikacijos aprašymuose nenurodyta kitaip.</w:t>
      </w:r>
      <w:r w:rsidRPr="006A782E">
        <w:rPr>
          <w:rStyle w:val="eop"/>
          <w:rFonts w:eastAsiaTheme="majorEastAsia"/>
          <w:sz w:val="22"/>
          <w:szCs w:val="22"/>
        </w:rPr>
        <w:t> </w:t>
      </w:r>
    </w:p>
    <w:p w14:paraId="56B5C097" w14:textId="77777777" w:rsidR="00E82909" w:rsidRPr="006A782E" w:rsidRDefault="00E82909" w:rsidP="00E82909">
      <w:pPr>
        <w:pStyle w:val="paragraph"/>
        <w:spacing w:before="0" w:beforeAutospacing="0" w:after="0" w:afterAutospacing="0"/>
        <w:ind w:firstLine="420"/>
        <w:jc w:val="both"/>
        <w:textAlignment w:val="baseline"/>
        <w:rPr>
          <w:sz w:val="22"/>
          <w:szCs w:val="22"/>
        </w:rPr>
      </w:pPr>
      <w:r w:rsidRPr="006A782E">
        <w:rPr>
          <w:rStyle w:val="normaltextrun"/>
          <w:rFonts w:eastAsiaTheme="majorEastAsia"/>
          <w:sz w:val="22"/>
          <w:szCs w:val="22"/>
        </w:rPr>
        <w:t>2.</w:t>
      </w:r>
      <w:r w:rsidRPr="006A782E">
        <w:rPr>
          <w:rStyle w:val="tabchar"/>
          <w:rFonts w:eastAsiaTheme="majorEastAsia"/>
          <w:sz w:val="22"/>
          <w:szCs w:val="22"/>
        </w:rPr>
        <w:tab/>
      </w:r>
      <w:r w:rsidRPr="006A782E">
        <w:rPr>
          <w:rStyle w:val="normaltextrun"/>
          <w:rFonts w:eastAsiaTheme="majorEastAsia"/>
          <w:sz w:val="22"/>
          <w:szCs w:val="22"/>
        </w:rPr>
        <w:t>Baldai privalo būti pristatyti, sumontuoti perkančiosios organizacijos nurodytoje vietoje.</w:t>
      </w:r>
      <w:r w:rsidRPr="006A782E">
        <w:rPr>
          <w:rStyle w:val="eop"/>
          <w:rFonts w:eastAsiaTheme="majorEastAsia"/>
          <w:sz w:val="22"/>
          <w:szCs w:val="22"/>
        </w:rPr>
        <w:t> </w:t>
      </w:r>
    </w:p>
    <w:p w14:paraId="15AA3A3F" w14:textId="77777777" w:rsidR="00E82909" w:rsidRPr="006A782E" w:rsidRDefault="00E82909" w:rsidP="00E82909">
      <w:pPr>
        <w:pStyle w:val="paragraph"/>
        <w:spacing w:before="0" w:beforeAutospacing="0" w:after="0" w:afterAutospacing="0"/>
        <w:ind w:firstLine="420"/>
        <w:jc w:val="both"/>
        <w:textAlignment w:val="baseline"/>
        <w:rPr>
          <w:rFonts w:eastAsiaTheme="majorEastAsia"/>
          <w:sz w:val="22"/>
          <w:szCs w:val="22"/>
        </w:rPr>
      </w:pPr>
      <w:r w:rsidRPr="006A782E">
        <w:rPr>
          <w:rStyle w:val="normaltextrun"/>
          <w:rFonts w:eastAsiaTheme="majorEastAsia"/>
          <w:sz w:val="22"/>
          <w:szCs w:val="22"/>
          <w:lang w:val="sv-SE"/>
        </w:rPr>
        <w:t xml:space="preserve">3. </w:t>
      </w:r>
      <w:r w:rsidRPr="006A782E">
        <w:rPr>
          <w:rFonts w:eastAsiaTheme="majorEastAsia"/>
          <w:sz w:val="22"/>
          <w:szCs w:val="22"/>
        </w:rPr>
        <w:t>Baldai turi būti nauji ir nenaudoti. Tiekėjas privalo baldus pateikti be pažeidimų ir juos sumontuoti užsakovo paskirtose patalpose.</w:t>
      </w:r>
    </w:p>
    <w:p w14:paraId="3E89511D" w14:textId="77777777" w:rsidR="00E82909" w:rsidRPr="006A782E" w:rsidRDefault="00E82909" w:rsidP="00E82909">
      <w:pPr>
        <w:pStyle w:val="paragraph"/>
        <w:spacing w:before="0" w:beforeAutospacing="0" w:after="0" w:afterAutospacing="0"/>
        <w:ind w:firstLine="420"/>
        <w:jc w:val="both"/>
        <w:textAlignment w:val="baseline"/>
        <w:rPr>
          <w:rStyle w:val="eop"/>
          <w:rFonts w:eastAsiaTheme="majorEastAsia"/>
          <w:color w:val="000000"/>
          <w:sz w:val="22"/>
          <w:szCs w:val="22"/>
        </w:rPr>
      </w:pPr>
      <w:r w:rsidRPr="006A782E">
        <w:rPr>
          <w:rStyle w:val="eop"/>
          <w:rFonts w:eastAsiaTheme="majorEastAsia"/>
          <w:color w:val="000000"/>
          <w:sz w:val="22"/>
          <w:szCs w:val="22"/>
        </w:rPr>
        <w:t xml:space="preserve"> 4. Baldai turi atitikti minimalius žaliųjų pirkimų reikalavimus pagal  Lietuvos Respublikos Aplinkos ministro 2011 birželio 28 d. NR. D1-508 įsakymą „Dėl aplinkos apsaugos kriterijų taikymo, vykdant žaliuosius pirkimus, tvarkos aprašo patvirtinimo“ (galiojanti suvestinė redakcija nuo 2025-01-31) 4.1 punktą: </w:t>
      </w:r>
    </w:p>
    <w:p w14:paraId="34F9914A" w14:textId="77777777" w:rsidR="00E82909" w:rsidRPr="006A782E" w:rsidRDefault="00E82909" w:rsidP="00E82909">
      <w:pPr>
        <w:pStyle w:val="paragraph"/>
        <w:spacing w:before="0" w:beforeAutospacing="0" w:after="0" w:afterAutospacing="0"/>
        <w:ind w:firstLine="420"/>
        <w:jc w:val="both"/>
        <w:textAlignment w:val="baseline"/>
        <w:rPr>
          <w:rStyle w:val="eop"/>
          <w:rFonts w:eastAsiaTheme="majorEastAsia"/>
          <w:color w:val="000000"/>
          <w:sz w:val="22"/>
          <w:szCs w:val="22"/>
        </w:rPr>
      </w:pPr>
      <w:r w:rsidRPr="006A782E">
        <w:rPr>
          <w:rStyle w:val="eop"/>
          <w:rFonts w:eastAsiaTheme="majorEastAsia"/>
          <w:color w:val="000000"/>
          <w:sz w:val="22"/>
          <w:szCs w:val="22"/>
        </w:rPr>
        <w:t>Baldai:</w:t>
      </w:r>
    </w:p>
    <w:tbl>
      <w:tblPr>
        <w:tblStyle w:val="Lentelstinklelis"/>
        <w:tblW w:w="10037" w:type="dxa"/>
        <w:tblInd w:w="0" w:type="dxa"/>
        <w:tblLook w:val="04A0" w:firstRow="1" w:lastRow="0" w:firstColumn="1" w:lastColumn="0" w:noHBand="0" w:noVBand="1"/>
      </w:tblPr>
      <w:tblGrid>
        <w:gridCol w:w="3397"/>
        <w:gridCol w:w="6629"/>
        <w:gridCol w:w="11"/>
      </w:tblGrid>
      <w:tr w:rsidR="00E82909" w:rsidRPr="006A782E" w14:paraId="53A5725B" w14:textId="77777777" w:rsidTr="006A782E">
        <w:trPr>
          <w:gridAfter w:val="1"/>
          <w:wAfter w:w="11" w:type="dxa"/>
        </w:trPr>
        <w:tc>
          <w:tcPr>
            <w:tcW w:w="3397" w:type="dxa"/>
          </w:tcPr>
          <w:p w14:paraId="65478FDC"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Reikalavimai</w:t>
            </w:r>
          </w:p>
        </w:tc>
        <w:tc>
          <w:tcPr>
            <w:tcW w:w="6629" w:type="dxa"/>
          </w:tcPr>
          <w:p w14:paraId="0566CBCF"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Teikiami dokumentai</w:t>
            </w:r>
          </w:p>
        </w:tc>
      </w:tr>
      <w:tr w:rsidR="00E82909" w:rsidRPr="006A782E" w14:paraId="01A83DD0" w14:textId="77777777" w:rsidTr="006A782E">
        <w:trPr>
          <w:gridAfter w:val="1"/>
          <w:wAfter w:w="11" w:type="dxa"/>
        </w:trPr>
        <w:tc>
          <w:tcPr>
            <w:tcW w:w="3397" w:type="dxa"/>
          </w:tcPr>
          <w:p w14:paraId="0D20E2B4"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Fonts w:eastAsia="Arial"/>
                <w:sz w:val="22"/>
                <w:szCs w:val="22"/>
              </w:rPr>
              <w:t xml:space="preserve">4.1 ne mažiau kaip </w:t>
            </w:r>
            <w:r w:rsidRPr="006A782E">
              <w:rPr>
                <w:sz w:val="22"/>
                <w:szCs w:val="22"/>
                <w:lang w:eastAsia="lt-LT"/>
              </w:rPr>
              <w:t>80 proc. balduose naudojamos medienos, medienos medžiagų ir gaminių turi būti iš miškų, sertifikuotų naudojant FSC ar PEFC miškų sertifikavimo sistemas arba lygiavertes sertifikavimo sistemas</w:t>
            </w:r>
          </w:p>
        </w:tc>
        <w:tc>
          <w:tcPr>
            <w:tcW w:w="6629" w:type="dxa"/>
          </w:tcPr>
          <w:p w14:paraId="41A5DE78"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a)FSC®100 arba PEFC, arba kitas darnaus miškų ūkio standarto sertifikatas, arba</w:t>
            </w:r>
          </w:p>
          <w:p w14:paraId="13547B96"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b) Pripažintos įstaigos arba paskelbtosios (notifikuotos) institucijos atlikto bandymo protokolas, tyrimų ataskaita ar pažyma, arba</w:t>
            </w:r>
          </w:p>
          <w:p w14:paraId="2B15E2BD"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c) kiti lygiaverčiai įrodymai</w:t>
            </w:r>
          </w:p>
        </w:tc>
      </w:tr>
      <w:tr w:rsidR="00E82909" w:rsidRPr="006A782E" w14:paraId="400EBC2F" w14:textId="77777777" w:rsidTr="006A782E">
        <w:trPr>
          <w:gridAfter w:val="1"/>
          <w:wAfter w:w="11" w:type="dxa"/>
        </w:trPr>
        <w:tc>
          <w:tcPr>
            <w:tcW w:w="3397" w:type="dxa"/>
          </w:tcPr>
          <w:p w14:paraId="2E57FD2D"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sz w:val="22"/>
                <w:szCs w:val="22"/>
                <w:lang w:eastAsia="lt-LT"/>
              </w:rPr>
              <w:t>4</w:t>
            </w:r>
            <w:r w:rsidRPr="006A782E">
              <w:rPr>
                <w:sz w:val="22"/>
                <w:szCs w:val="22"/>
              </w:rPr>
              <w:t xml:space="preserve">.2 </w:t>
            </w:r>
            <w:r w:rsidRPr="006A782E">
              <w:rPr>
                <w:sz w:val="22"/>
                <w:szCs w:val="22"/>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6629" w:type="dxa"/>
          </w:tcPr>
          <w:p w14:paraId="00986C10" w14:textId="77777777" w:rsidR="00E82909" w:rsidRPr="006A782E" w:rsidRDefault="00E82909" w:rsidP="00E82909">
            <w:pPr>
              <w:pStyle w:val="paragraph"/>
              <w:numPr>
                <w:ilvl w:val="0"/>
                <w:numId w:val="11"/>
              </w:numPr>
              <w:spacing w:after="0"/>
              <w:ind w:left="0" w:firstLine="360"/>
              <w:jc w:val="both"/>
              <w:textAlignment w:val="baseline"/>
              <w:rPr>
                <w:rStyle w:val="eop"/>
                <w:rFonts w:eastAsiaTheme="majorEastAsia"/>
                <w:color w:val="000000"/>
                <w:sz w:val="22"/>
                <w:szCs w:val="22"/>
              </w:rPr>
            </w:pPr>
            <w:r w:rsidRPr="006A782E">
              <w:rPr>
                <w:rStyle w:val="eop"/>
                <w:rFonts w:eastAsiaTheme="majorEastAsia"/>
                <w:color w:val="000000"/>
                <w:sz w:val="22"/>
                <w:szCs w:val="22"/>
              </w:rPr>
              <w:t xml:space="preserve">Ekologinis ženklas </w:t>
            </w:r>
            <w:proofErr w:type="spellStart"/>
            <w:r w:rsidRPr="006A782E">
              <w:rPr>
                <w:rStyle w:val="eop"/>
                <w:rFonts w:eastAsiaTheme="majorEastAsia"/>
                <w:color w:val="000000"/>
                <w:sz w:val="22"/>
                <w:szCs w:val="22"/>
              </w:rPr>
              <w:t>Nordic</w:t>
            </w:r>
            <w:proofErr w:type="spellEnd"/>
            <w:r w:rsidRPr="006A782E">
              <w:rPr>
                <w:rStyle w:val="eop"/>
                <w:rFonts w:eastAsiaTheme="majorEastAsia"/>
                <w:color w:val="000000"/>
                <w:sz w:val="22"/>
                <w:szCs w:val="22"/>
              </w:rPr>
              <w:t xml:space="preserve"> </w:t>
            </w:r>
            <w:proofErr w:type="spellStart"/>
            <w:r w:rsidRPr="006A782E">
              <w:rPr>
                <w:rStyle w:val="eop"/>
                <w:rFonts w:eastAsiaTheme="majorEastAsia"/>
                <w:color w:val="000000"/>
                <w:sz w:val="22"/>
                <w:szCs w:val="22"/>
              </w:rPr>
              <w:t>Swan</w:t>
            </w:r>
            <w:proofErr w:type="spellEnd"/>
            <w:r w:rsidRPr="006A782E">
              <w:rPr>
                <w:rStyle w:val="eop"/>
                <w:rFonts w:eastAsiaTheme="majorEastAsia"/>
                <w:color w:val="000000"/>
                <w:sz w:val="22"/>
                <w:szCs w:val="22"/>
              </w:rPr>
              <w:t xml:space="preserve"> arba kitas I tipo ekologinis ženklas (sertifikatas), kuris įrodytų, kad visos plastikinės dalys, kurių masė ≥ 50 g, yra paženklintos kaip tinkamos perdirbti pagal nurodytą standartą, arba</w:t>
            </w:r>
          </w:p>
          <w:p w14:paraId="72765014"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c) pripažintos įstaigos arba paskelbtosios (notifikuotos) institucijos atlikto bandymo protokolas, tyrimų ataskaita ar pažyma, arba</w:t>
            </w:r>
          </w:p>
          <w:p w14:paraId="3FEB028B"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d) gamintojo techniniai dokumentai, arba</w:t>
            </w:r>
          </w:p>
          <w:p w14:paraId="35CD7214"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e) saugos duomenų lapas, arba</w:t>
            </w:r>
          </w:p>
          <w:p w14:paraId="259E2C1B"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f) kiti lygiaverčiai įrodymai.</w:t>
            </w:r>
          </w:p>
        </w:tc>
      </w:tr>
      <w:tr w:rsidR="00E82909" w:rsidRPr="006A782E" w14:paraId="5A95460C" w14:textId="77777777" w:rsidTr="006A782E">
        <w:trPr>
          <w:gridAfter w:val="1"/>
          <w:wAfter w:w="11" w:type="dxa"/>
        </w:trPr>
        <w:tc>
          <w:tcPr>
            <w:tcW w:w="3397" w:type="dxa"/>
          </w:tcPr>
          <w:p w14:paraId="10562FA5"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lastRenderedPageBreak/>
              <w:t>4.3. paviršiams dengti naudojamuose produktuose:</w:t>
            </w:r>
          </w:p>
          <w:p w14:paraId="556E74E1"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4.3.1. neturi būti pavojingų cheminių medžiagų, klasifikuojamų priskiriant bet kurią iš nurodytų pavojingumo frazę pagal Reglamentą (EB) Nr. 1272/2008: &lt;...&gt;;</w:t>
            </w:r>
          </w:p>
          <w:p w14:paraId="0986AE76"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4.3.2. neturi būti daugiau kaip 5 proc. masės lakiųjų organinių junginių (LOJ);</w:t>
            </w:r>
          </w:p>
          <w:p w14:paraId="0EDFACBA"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4.3.3. neturi būti chromo (VI) junginių;</w:t>
            </w:r>
          </w:p>
          <w:p w14:paraId="35F21677"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 xml:space="preserve">4.3.4.formaldehido išmetamieji teršalai neturi viršyti 0,05 </w:t>
            </w:r>
            <w:proofErr w:type="spellStart"/>
            <w:r w:rsidRPr="006A782E">
              <w:rPr>
                <w:rStyle w:val="eop"/>
                <w:rFonts w:eastAsiaTheme="majorEastAsia"/>
                <w:color w:val="000000"/>
                <w:sz w:val="22"/>
                <w:szCs w:val="22"/>
              </w:rPr>
              <w:t>ppm</w:t>
            </w:r>
            <w:proofErr w:type="spellEnd"/>
            <w:r w:rsidRPr="006A782E">
              <w:rPr>
                <w:rStyle w:val="eop"/>
                <w:rFonts w:eastAsiaTheme="majorEastAsia"/>
                <w:color w:val="000000"/>
                <w:sz w:val="22"/>
                <w:szCs w:val="22"/>
              </w:rPr>
              <w:t>.</w:t>
            </w:r>
          </w:p>
        </w:tc>
        <w:tc>
          <w:tcPr>
            <w:tcW w:w="6629" w:type="dxa"/>
          </w:tcPr>
          <w:p w14:paraId="2354A43B"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 xml:space="preserve">a)Ekologinis ženklas </w:t>
            </w:r>
            <w:proofErr w:type="spellStart"/>
            <w:r w:rsidRPr="006A782E">
              <w:rPr>
                <w:rStyle w:val="eop"/>
                <w:rFonts w:eastAsiaTheme="majorEastAsia"/>
                <w:color w:val="000000"/>
                <w:sz w:val="22"/>
                <w:szCs w:val="22"/>
              </w:rPr>
              <w:t>European</w:t>
            </w:r>
            <w:proofErr w:type="spellEnd"/>
            <w:r w:rsidRPr="006A782E">
              <w:rPr>
                <w:rStyle w:val="eop"/>
                <w:rFonts w:eastAsiaTheme="majorEastAsia"/>
                <w:color w:val="000000"/>
                <w:sz w:val="22"/>
                <w:szCs w:val="22"/>
              </w:rPr>
              <w:t xml:space="preserve"> </w:t>
            </w:r>
            <w:proofErr w:type="spellStart"/>
            <w:r w:rsidRPr="006A782E">
              <w:rPr>
                <w:rStyle w:val="eop"/>
                <w:rFonts w:eastAsiaTheme="majorEastAsia"/>
                <w:color w:val="000000"/>
                <w:sz w:val="22"/>
                <w:szCs w:val="22"/>
              </w:rPr>
              <w:t>Ecolabel</w:t>
            </w:r>
            <w:proofErr w:type="spellEnd"/>
            <w:r w:rsidRPr="006A782E">
              <w:rPr>
                <w:rStyle w:val="eop"/>
                <w:rFonts w:eastAsiaTheme="majorEastAsia"/>
                <w:color w:val="000000"/>
                <w:sz w:val="22"/>
                <w:szCs w:val="22"/>
              </w:rPr>
              <w:t xml:space="preserve"> arba </w:t>
            </w:r>
            <w:proofErr w:type="spellStart"/>
            <w:r w:rsidRPr="006A782E">
              <w:rPr>
                <w:rStyle w:val="eop"/>
                <w:rFonts w:eastAsiaTheme="majorEastAsia"/>
                <w:color w:val="000000"/>
                <w:sz w:val="22"/>
                <w:szCs w:val="22"/>
              </w:rPr>
              <w:t>Nordic</w:t>
            </w:r>
            <w:proofErr w:type="spellEnd"/>
            <w:r w:rsidRPr="006A782E">
              <w:rPr>
                <w:rStyle w:val="eop"/>
                <w:rFonts w:eastAsiaTheme="majorEastAsia"/>
                <w:color w:val="000000"/>
                <w:sz w:val="22"/>
                <w:szCs w:val="22"/>
              </w:rPr>
              <w:t xml:space="preserve"> </w:t>
            </w:r>
            <w:proofErr w:type="spellStart"/>
            <w:r w:rsidRPr="006A782E">
              <w:rPr>
                <w:rStyle w:val="eop"/>
                <w:rFonts w:eastAsiaTheme="majorEastAsia"/>
                <w:color w:val="000000"/>
                <w:sz w:val="22"/>
                <w:szCs w:val="22"/>
              </w:rPr>
              <w:t>Swan</w:t>
            </w:r>
            <w:proofErr w:type="spellEnd"/>
            <w:r w:rsidRPr="006A782E">
              <w:rPr>
                <w:rStyle w:val="eop"/>
                <w:rFonts w:eastAsiaTheme="majorEastAsia"/>
                <w:color w:val="000000"/>
                <w:sz w:val="22"/>
                <w:szCs w:val="22"/>
              </w:rPr>
              <w:t>, arba kitas I tipo ekologinis ženklas (sertifikatas), kuris įrodytų, kad paviršiams naudojamuose produktuose nėra/neviršija reikalavime nurodytų medžiagų, arba</w:t>
            </w:r>
          </w:p>
          <w:p w14:paraId="012D2C7A"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b) pripažintos įstaigos arba paskelbtosios (notifikuotos) institucijos bandymų protokolas, tyrimų ataskaita ar pažyma arba</w:t>
            </w:r>
          </w:p>
          <w:p w14:paraId="3D0FEAE9"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c) gamintojo techniniai dokumentai, arba</w:t>
            </w:r>
          </w:p>
          <w:p w14:paraId="26B3B507"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d) saugos duomenų lapas, arba</w:t>
            </w:r>
          </w:p>
          <w:p w14:paraId="57349E51" w14:textId="77777777" w:rsidR="00E82909" w:rsidRPr="006A782E" w:rsidRDefault="00E82909" w:rsidP="009E55AB">
            <w:pPr>
              <w:pStyle w:val="paragraph"/>
              <w:spacing w:after="0"/>
              <w:jc w:val="both"/>
              <w:textAlignment w:val="baseline"/>
              <w:rPr>
                <w:rStyle w:val="eop"/>
                <w:rFonts w:eastAsiaTheme="majorEastAsia"/>
                <w:color w:val="000000"/>
                <w:sz w:val="22"/>
                <w:szCs w:val="22"/>
              </w:rPr>
            </w:pPr>
            <w:r w:rsidRPr="006A782E">
              <w:rPr>
                <w:rStyle w:val="eop"/>
                <w:rFonts w:eastAsiaTheme="majorEastAsia"/>
                <w:color w:val="000000"/>
                <w:sz w:val="22"/>
                <w:szCs w:val="22"/>
              </w:rPr>
              <w:t>e) gamintojo ar tiekėjo deklaracija (pateikiant objektyvius įrodymus), arba</w:t>
            </w:r>
          </w:p>
          <w:p w14:paraId="18AA5BED" w14:textId="77777777"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color w:val="000000"/>
                <w:sz w:val="22"/>
                <w:szCs w:val="22"/>
              </w:rPr>
              <w:t>f) kiti lygiaverčiai įrodymai.</w:t>
            </w:r>
          </w:p>
        </w:tc>
      </w:tr>
      <w:tr w:rsidR="00E82909" w:rsidRPr="006A782E" w14:paraId="324D430E" w14:textId="77777777" w:rsidTr="006A782E">
        <w:tc>
          <w:tcPr>
            <w:tcW w:w="10037" w:type="dxa"/>
            <w:gridSpan w:val="3"/>
          </w:tcPr>
          <w:p w14:paraId="4C591CFB" w14:textId="77777777" w:rsidR="006A782E" w:rsidRDefault="006A782E" w:rsidP="009E55AB">
            <w:pPr>
              <w:pStyle w:val="paragraph"/>
              <w:spacing w:before="0" w:beforeAutospacing="0" w:after="0" w:afterAutospacing="0"/>
              <w:jc w:val="both"/>
              <w:textAlignment w:val="baseline"/>
              <w:rPr>
                <w:rStyle w:val="eop"/>
                <w:rFonts w:eastAsiaTheme="majorEastAsia"/>
                <w:b/>
                <w:bCs/>
                <w:color w:val="000000"/>
                <w:sz w:val="22"/>
                <w:szCs w:val="22"/>
              </w:rPr>
            </w:pPr>
          </w:p>
          <w:p w14:paraId="2CE3980F" w14:textId="719716F8" w:rsidR="00E82909" w:rsidRPr="006A782E" w:rsidRDefault="00E82909" w:rsidP="009E55AB">
            <w:pPr>
              <w:pStyle w:val="paragraph"/>
              <w:spacing w:before="0" w:beforeAutospacing="0" w:after="0" w:afterAutospacing="0"/>
              <w:jc w:val="both"/>
              <w:textAlignment w:val="baseline"/>
              <w:rPr>
                <w:rStyle w:val="eop"/>
                <w:rFonts w:eastAsiaTheme="majorEastAsia"/>
                <w:color w:val="000000"/>
                <w:sz w:val="22"/>
                <w:szCs w:val="22"/>
              </w:rPr>
            </w:pPr>
            <w:r w:rsidRPr="006A782E">
              <w:rPr>
                <w:rStyle w:val="eop"/>
                <w:rFonts w:eastAsiaTheme="majorEastAsia"/>
                <w:b/>
                <w:bCs/>
                <w:color w:val="000000"/>
                <w:sz w:val="22"/>
                <w:szCs w:val="22"/>
              </w:rPr>
              <w:t>Reikalavimus atitinkantys dokumentai turi būti pateikiami pristatant prekes</w:t>
            </w:r>
          </w:p>
        </w:tc>
      </w:tr>
    </w:tbl>
    <w:p w14:paraId="59122E20" w14:textId="77777777" w:rsidR="00E82909" w:rsidRPr="006A782E" w:rsidRDefault="00E82909" w:rsidP="00E82909">
      <w:pPr>
        <w:pStyle w:val="paragraph"/>
        <w:spacing w:before="0" w:beforeAutospacing="0" w:after="0" w:afterAutospacing="0"/>
        <w:ind w:firstLine="420"/>
        <w:jc w:val="both"/>
        <w:textAlignment w:val="baseline"/>
        <w:rPr>
          <w:rStyle w:val="eop"/>
          <w:rFonts w:eastAsiaTheme="majorEastAsia"/>
          <w:color w:val="000000"/>
          <w:sz w:val="22"/>
          <w:szCs w:val="22"/>
        </w:rPr>
      </w:pPr>
    </w:p>
    <w:p w14:paraId="13E1EBBA" w14:textId="77777777" w:rsidR="00693DBC" w:rsidRPr="006A782E" w:rsidRDefault="00693DBC">
      <w:pPr>
        <w:rPr>
          <w:rFonts w:ascii="Times New Roman" w:hAnsi="Times New Roman" w:cs="Times New Roman"/>
          <w:sz w:val="22"/>
          <w:szCs w:val="22"/>
        </w:rPr>
      </w:pPr>
    </w:p>
    <w:sectPr w:rsidR="00693DBC" w:rsidRPr="006A782E" w:rsidSect="006A782E">
      <w:headerReference w:type="default" r:id="rId16"/>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B01E" w14:textId="77777777" w:rsidR="00C85B4D" w:rsidRDefault="00C85B4D">
      <w:pPr>
        <w:spacing w:after="0" w:line="240" w:lineRule="auto"/>
      </w:pPr>
    </w:p>
  </w:endnote>
  <w:endnote w:type="continuationSeparator" w:id="0">
    <w:p w14:paraId="49BEC169" w14:textId="77777777" w:rsidR="00C85B4D" w:rsidRDefault="00C85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A4F7" w14:textId="77777777" w:rsidR="00C85B4D" w:rsidRDefault="00C85B4D">
      <w:pPr>
        <w:spacing w:after="0" w:line="240" w:lineRule="auto"/>
      </w:pPr>
    </w:p>
  </w:footnote>
  <w:footnote w:type="continuationSeparator" w:id="0">
    <w:p w14:paraId="26AC649C" w14:textId="77777777" w:rsidR="00C85B4D" w:rsidRDefault="00C85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7676" w14:textId="77777777" w:rsidR="00D14C83" w:rsidRPr="00EA6C06" w:rsidRDefault="00D14C83" w:rsidP="00D14C83">
    <w:pPr>
      <w:pStyle w:val="Antrat2"/>
      <w:ind w:left="5103"/>
      <w:jc w:val="right"/>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r w:rsidRPr="00EA6C06">
      <w:rPr>
        <w:rFonts w:ascii="Times New Roman" w:eastAsia="Calibri" w:hAnsi="Times New Roman" w:cs="Times New Roman"/>
        <w:color w:val="0070C0"/>
        <w:sz w:val="21"/>
        <w:szCs w:val="21"/>
      </w:rPr>
      <w:t xml:space="preserve">Pirkimo sąlygų 2 priedas </w:t>
    </w:r>
    <w:bookmarkEnd w:id="0"/>
    <w:bookmarkEnd w:id="1"/>
    <w:bookmarkEnd w:id="2"/>
    <w:bookmarkEnd w:id="3"/>
    <w:bookmarkEnd w:id="4"/>
  </w:p>
  <w:p w14:paraId="51032961" w14:textId="77777777" w:rsidR="00D14C83" w:rsidRDefault="00D14C83" w:rsidP="00D14C83">
    <w:pPr>
      <w:pStyle w:val="Antrats"/>
      <w:jc w:val="center"/>
      <w:rPr>
        <w:rFonts w:ascii="Times New Roman" w:hAnsi="Times New Roman" w:cs="Times New Roman"/>
        <w:sz w:val="24"/>
        <w:szCs w:val="24"/>
      </w:rPr>
    </w:pPr>
  </w:p>
  <w:p w14:paraId="4CC37079" w14:textId="6A46A9FC" w:rsidR="00D14C83" w:rsidRDefault="00D14C83" w:rsidP="00D14C83">
    <w:pPr>
      <w:pStyle w:val="Antrats"/>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69486E25" w14:textId="77777777" w:rsidR="00D14C83" w:rsidRPr="00E82909" w:rsidRDefault="00D14C83" w:rsidP="00D14C83">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1BA96529"/>
    <w:multiLevelType w:val="hybridMultilevel"/>
    <w:tmpl w:val="431613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3170076">
    <w:abstractNumId w:val="7"/>
  </w:num>
  <w:num w:numId="2" w16cid:durableId="651568820">
    <w:abstractNumId w:val="6"/>
  </w:num>
  <w:num w:numId="3" w16cid:durableId="581991268">
    <w:abstractNumId w:val="5"/>
  </w:num>
  <w:num w:numId="4" w16cid:durableId="1226331420">
    <w:abstractNumId w:val="9"/>
  </w:num>
  <w:num w:numId="5" w16cid:durableId="201328684">
    <w:abstractNumId w:val="0"/>
  </w:num>
  <w:num w:numId="6" w16cid:durableId="1962570903">
    <w:abstractNumId w:val="4"/>
  </w:num>
  <w:num w:numId="7" w16cid:durableId="1031492373">
    <w:abstractNumId w:val="8"/>
  </w:num>
  <w:num w:numId="8" w16cid:durableId="765223903">
    <w:abstractNumId w:val="1"/>
  </w:num>
  <w:num w:numId="9" w16cid:durableId="1103961917">
    <w:abstractNumId w:val="10"/>
  </w:num>
  <w:num w:numId="10" w16cid:durableId="1988826040">
    <w:abstractNumId w:val="3"/>
  </w:num>
  <w:num w:numId="11" w16cid:durableId="3260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D"/>
    <w:rsid w:val="0002457C"/>
    <w:rsid w:val="000D61F9"/>
    <w:rsid w:val="00101762"/>
    <w:rsid w:val="00124D78"/>
    <w:rsid w:val="00200E09"/>
    <w:rsid w:val="00223D1D"/>
    <w:rsid w:val="002C2584"/>
    <w:rsid w:val="00307F7B"/>
    <w:rsid w:val="003F0AAF"/>
    <w:rsid w:val="00530803"/>
    <w:rsid w:val="0054210E"/>
    <w:rsid w:val="00564241"/>
    <w:rsid w:val="00676621"/>
    <w:rsid w:val="006907CD"/>
    <w:rsid w:val="00692E67"/>
    <w:rsid w:val="00693DBC"/>
    <w:rsid w:val="006A782E"/>
    <w:rsid w:val="007203F4"/>
    <w:rsid w:val="0072633D"/>
    <w:rsid w:val="007A1FA7"/>
    <w:rsid w:val="007F502C"/>
    <w:rsid w:val="00802E74"/>
    <w:rsid w:val="008B61D0"/>
    <w:rsid w:val="00943829"/>
    <w:rsid w:val="00993A56"/>
    <w:rsid w:val="009E17F4"/>
    <w:rsid w:val="009F2004"/>
    <w:rsid w:val="00A85F47"/>
    <w:rsid w:val="00AB291C"/>
    <w:rsid w:val="00AE0BE7"/>
    <w:rsid w:val="00B31EDB"/>
    <w:rsid w:val="00B83E6E"/>
    <w:rsid w:val="00BC03EC"/>
    <w:rsid w:val="00BC67F6"/>
    <w:rsid w:val="00C85B4D"/>
    <w:rsid w:val="00C85E0B"/>
    <w:rsid w:val="00D02304"/>
    <w:rsid w:val="00D14C83"/>
    <w:rsid w:val="00D96EFE"/>
    <w:rsid w:val="00E04FFD"/>
    <w:rsid w:val="00E11F6D"/>
    <w:rsid w:val="00E82909"/>
    <w:rsid w:val="00E90924"/>
    <w:rsid w:val="00EC19E4"/>
    <w:rsid w:val="00F37933"/>
    <w:rsid w:val="00F8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9AB0"/>
  <w15:chartTrackingRefBased/>
  <w15:docId w15:val="{1B1A5893-EE4F-214B-8200-2834492E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7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9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07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07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07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07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07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07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07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07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07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07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07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07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07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07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07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07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07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07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07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07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07C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07CD"/>
    <w:pPr>
      <w:ind w:left="720"/>
      <w:contextualSpacing/>
    </w:pPr>
  </w:style>
  <w:style w:type="character" w:styleId="Rykuspabraukimas">
    <w:name w:val="Intense Emphasis"/>
    <w:basedOn w:val="Numatytasispastraiposriftas"/>
    <w:uiPriority w:val="21"/>
    <w:qFormat/>
    <w:rsid w:val="006907CD"/>
    <w:rPr>
      <w:i/>
      <w:iCs/>
      <w:color w:val="0F4761" w:themeColor="accent1" w:themeShade="BF"/>
    </w:rPr>
  </w:style>
  <w:style w:type="paragraph" w:styleId="Iskirtacitata">
    <w:name w:val="Intense Quote"/>
    <w:basedOn w:val="prastasis"/>
    <w:next w:val="prastasis"/>
    <w:link w:val="IskirtacitataDiagrama"/>
    <w:uiPriority w:val="30"/>
    <w:qFormat/>
    <w:rsid w:val="0069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07CD"/>
    <w:rPr>
      <w:i/>
      <w:iCs/>
      <w:color w:val="0F4761" w:themeColor="accent1" w:themeShade="BF"/>
    </w:rPr>
  </w:style>
  <w:style w:type="character" w:styleId="Rykinuoroda">
    <w:name w:val="Intense Reference"/>
    <w:basedOn w:val="Numatytasispastraiposriftas"/>
    <w:uiPriority w:val="32"/>
    <w:qFormat/>
    <w:rsid w:val="006907C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07CD"/>
  </w:style>
  <w:style w:type="table" w:styleId="Lentelstinklelis">
    <w:name w:val="Table Grid"/>
    <w:basedOn w:val="prastojilentel"/>
    <w:uiPriority w:val="39"/>
    <w:rsid w:val="006907C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04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E04FFD"/>
  </w:style>
  <w:style w:type="character" w:customStyle="1" w:styleId="eop">
    <w:name w:val="eop"/>
    <w:basedOn w:val="Numatytasispastraiposriftas"/>
    <w:rsid w:val="00E04FFD"/>
  </w:style>
  <w:style w:type="paragraph" w:styleId="prastasiniatinklio">
    <w:name w:val="Normal (Web)"/>
    <w:basedOn w:val="prastasis"/>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Numatytasispastraiposriftas"/>
    <w:rsid w:val="00693DBC"/>
  </w:style>
  <w:style w:type="paragraph" w:styleId="Debesliotekstas">
    <w:name w:val="Balloon Text"/>
    <w:basedOn w:val="prastasis"/>
    <w:link w:val="DebesliotekstasDiagrama"/>
    <w:uiPriority w:val="99"/>
    <w:semiHidden/>
    <w:unhideWhenUsed/>
    <w:rsid w:val="003F0A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AAF"/>
    <w:rPr>
      <w:rFonts w:ascii="Segoe UI" w:eastAsiaTheme="minorEastAsia" w:hAnsi="Segoe UI" w:cs="Segoe UI"/>
      <w:kern w:val="0"/>
      <w:sz w:val="18"/>
      <w:szCs w:val="18"/>
      <w:lang w:val="lt-LT" w:eastAsia="lt-LT"/>
      <w14:ligatures w14:val="none"/>
    </w:rPr>
  </w:style>
  <w:style w:type="paragraph" w:styleId="Antrats">
    <w:name w:val="header"/>
    <w:basedOn w:val="prastasis"/>
    <w:link w:val="AntratsDiagrama"/>
    <w:uiPriority w:val="99"/>
    <w:unhideWhenUsed/>
    <w:rsid w:val="009F20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0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20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00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3313">
      <w:bodyDiv w:val="1"/>
      <w:marLeft w:val="0"/>
      <w:marRight w:val="0"/>
      <w:marTop w:val="0"/>
      <w:marBottom w:val="0"/>
      <w:divBdr>
        <w:top w:val="none" w:sz="0" w:space="0" w:color="auto"/>
        <w:left w:val="none" w:sz="0" w:space="0" w:color="auto"/>
        <w:bottom w:val="none" w:sz="0" w:space="0" w:color="auto"/>
        <w:right w:val="none" w:sz="0" w:space="0" w:color="auto"/>
      </w:divBdr>
      <w:divsChild>
        <w:div w:id="1298872561">
          <w:marLeft w:val="0"/>
          <w:marRight w:val="0"/>
          <w:marTop w:val="0"/>
          <w:marBottom w:val="0"/>
          <w:divBdr>
            <w:top w:val="none" w:sz="0" w:space="0" w:color="auto"/>
            <w:left w:val="none" w:sz="0" w:space="0" w:color="auto"/>
            <w:bottom w:val="none" w:sz="0" w:space="0" w:color="auto"/>
            <w:right w:val="none" w:sz="0" w:space="0" w:color="auto"/>
          </w:divBdr>
          <w:divsChild>
            <w:div w:id="581135883">
              <w:marLeft w:val="0"/>
              <w:marRight w:val="0"/>
              <w:marTop w:val="0"/>
              <w:marBottom w:val="0"/>
              <w:divBdr>
                <w:top w:val="none" w:sz="0" w:space="0" w:color="auto"/>
                <w:left w:val="none" w:sz="0" w:space="0" w:color="auto"/>
                <w:bottom w:val="none" w:sz="0" w:space="0" w:color="auto"/>
                <w:right w:val="none" w:sz="0" w:space="0" w:color="auto"/>
              </w:divBdr>
            </w:div>
          </w:divsChild>
        </w:div>
        <w:div w:id="1927616260">
          <w:marLeft w:val="0"/>
          <w:marRight w:val="0"/>
          <w:marTop w:val="0"/>
          <w:marBottom w:val="0"/>
          <w:divBdr>
            <w:top w:val="none" w:sz="0" w:space="0" w:color="auto"/>
            <w:left w:val="none" w:sz="0" w:space="0" w:color="auto"/>
            <w:bottom w:val="none" w:sz="0" w:space="0" w:color="auto"/>
            <w:right w:val="none" w:sz="0" w:space="0" w:color="auto"/>
          </w:divBdr>
          <w:divsChild>
            <w:div w:id="408576256">
              <w:marLeft w:val="0"/>
              <w:marRight w:val="0"/>
              <w:marTop w:val="0"/>
              <w:marBottom w:val="0"/>
              <w:divBdr>
                <w:top w:val="none" w:sz="0" w:space="0" w:color="auto"/>
                <w:left w:val="none" w:sz="0" w:space="0" w:color="auto"/>
                <w:bottom w:val="none" w:sz="0" w:space="0" w:color="auto"/>
                <w:right w:val="none" w:sz="0" w:space="0" w:color="auto"/>
              </w:divBdr>
            </w:div>
            <w:div w:id="1372261790">
              <w:marLeft w:val="0"/>
              <w:marRight w:val="0"/>
              <w:marTop w:val="0"/>
              <w:marBottom w:val="0"/>
              <w:divBdr>
                <w:top w:val="none" w:sz="0" w:space="0" w:color="auto"/>
                <w:left w:val="none" w:sz="0" w:space="0" w:color="auto"/>
                <w:bottom w:val="none" w:sz="0" w:space="0" w:color="auto"/>
                <w:right w:val="none" w:sz="0" w:space="0" w:color="auto"/>
              </w:divBdr>
            </w:div>
          </w:divsChild>
        </w:div>
        <w:div w:id="1553495105">
          <w:marLeft w:val="0"/>
          <w:marRight w:val="0"/>
          <w:marTop w:val="0"/>
          <w:marBottom w:val="0"/>
          <w:divBdr>
            <w:top w:val="none" w:sz="0" w:space="0" w:color="auto"/>
            <w:left w:val="none" w:sz="0" w:space="0" w:color="auto"/>
            <w:bottom w:val="none" w:sz="0" w:space="0" w:color="auto"/>
            <w:right w:val="none" w:sz="0" w:space="0" w:color="auto"/>
          </w:divBdr>
          <w:divsChild>
            <w:div w:id="234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3342">
      <w:bodyDiv w:val="1"/>
      <w:marLeft w:val="0"/>
      <w:marRight w:val="0"/>
      <w:marTop w:val="0"/>
      <w:marBottom w:val="0"/>
      <w:divBdr>
        <w:top w:val="none" w:sz="0" w:space="0" w:color="auto"/>
        <w:left w:val="none" w:sz="0" w:space="0" w:color="auto"/>
        <w:bottom w:val="none" w:sz="0" w:space="0" w:color="auto"/>
        <w:right w:val="none" w:sz="0" w:space="0" w:color="auto"/>
      </w:divBdr>
      <w:divsChild>
        <w:div w:id="614366043">
          <w:marLeft w:val="0"/>
          <w:marRight w:val="0"/>
          <w:marTop w:val="0"/>
          <w:marBottom w:val="0"/>
          <w:divBdr>
            <w:top w:val="none" w:sz="0" w:space="0" w:color="auto"/>
            <w:left w:val="none" w:sz="0" w:space="0" w:color="auto"/>
            <w:bottom w:val="none" w:sz="0" w:space="0" w:color="auto"/>
            <w:right w:val="none" w:sz="0" w:space="0" w:color="auto"/>
          </w:divBdr>
        </w:div>
        <w:div w:id="2133131809">
          <w:marLeft w:val="0"/>
          <w:marRight w:val="0"/>
          <w:marTop w:val="0"/>
          <w:marBottom w:val="0"/>
          <w:divBdr>
            <w:top w:val="none" w:sz="0" w:space="0" w:color="auto"/>
            <w:left w:val="none" w:sz="0" w:space="0" w:color="auto"/>
            <w:bottom w:val="none" w:sz="0" w:space="0" w:color="auto"/>
            <w:right w:val="none" w:sz="0" w:space="0" w:color="auto"/>
          </w:divBdr>
        </w:div>
        <w:div w:id="882519872">
          <w:marLeft w:val="0"/>
          <w:marRight w:val="0"/>
          <w:marTop w:val="0"/>
          <w:marBottom w:val="0"/>
          <w:divBdr>
            <w:top w:val="none" w:sz="0" w:space="0" w:color="auto"/>
            <w:left w:val="none" w:sz="0" w:space="0" w:color="auto"/>
            <w:bottom w:val="none" w:sz="0" w:space="0" w:color="auto"/>
            <w:right w:val="none" w:sz="0" w:space="0" w:color="auto"/>
          </w:divBdr>
        </w:div>
        <w:div w:id="1188103816">
          <w:marLeft w:val="0"/>
          <w:marRight w:val="0"/>
          <w:marTop w:val="0"/>
          <w:marBottom w:val="0"/>
          <w:divBdr>
            <w:top w:val="none" w:sz="0" w:space="0" w:color="auto"/>
            <w:left w:val="none" w:sz="0" w:space="0" w:color="auto"/>
            <w:bottom w:val="none" w:sz="0" w:space="0" w:color="auto"/>
            <w:right w:val="none" w:sz="0" w:space="0" w:color="auto"/>
          </w:divBdr>
        </w:div>
      </w:divsChild>
    </w:div>
    <w:div w:id="291716475">
      <w:bodyDiv w:val="1"/>
      <w:marLeft w:val="0"/>
      <w:marRight w:val="0"/>
      <w:marTop w:val="0"/>
      <w:marBottom w:val="0"/>
      <w:divBdr>
        <w:top w:val="none" w:sz="0" w:space="0" w:color="auto"/>
        <w:left w:val="none" w:sz="0" w:space="0" w:color="auto"/>
        <w:bottom w:val="none" w:sz="0" w:space="0" w:color="auto"/>
        <w:right w:val="none" w:sz="0" w:space="0" w:color="auto"/>
      </w:divBdr>
      <w:divsChild>
        <w:div w:id="507063821">
          <w:marLeft w:val="0"/>
          <w:marRight w:val="0"/>
          <w:marTop w:val="0"/>
          <w:marBottom w:val="0"/>
          <w:divBdr>
            <w:top w:val="none" w:sz="0" w:space="0" w:color="auto"/>
            <w:left w:val="none" w:sz="0" w:space="0" w:color="auto"/>
            <w:bottom w:val="none" w:sz="0" w:space="0" w:color="auto"/>
            <w:right w:val="none" w:sz="0" w:space="0" w:color="auto"/>
          </w:divBdr>
        </w:div>
        <w:div w:id="1171331854">
          <w:marLeft w:val="0"/>
          <w:marRight w:val="0"/>
          <w:marTop w:val="0"/>
          <w:marBottom w:val="0"/>
          <w:divBdr>
            <w:top w:val="none" w:sz="0" w:space="0" w:color="auto"/>
            <w:left w:val="none" w:sz="0" w:space="0" w:color="auto"/>
            <w:bottom w:val="none" w:sz="0" w:space="0" w:color="auto"/>
            <w:right w:val="none" w:sz="0" w:space="0" w:color="auto"/>
          </w:divBdr>
        </w:div>
        <w:div w:id="42338719">
          <w:marLeft w:val="0"/>
          <w:marRight w:val="0"/>
          <w:marTop w:val="0"/>
          <w:marBottom w:val="0"/>
          <w:divBdr>
            <w:top w:val="none" w:sz="0" w:space="0" w:color="auto"/>
            <w:left w:val="none" w:sz="0" w:space="0" w:color="auto"/>
            <w:bottom w:val="none" w:sz="0" w:space="0" w:color="auto"/>
            <w:right w:val="none" w:sz="0" w:space="0" w:color="auto"/>
          </w:divBdr>
        </w:div>
        <w:div w:id="408700314">
          <w:marLeft w:val="0"/>
          <w:marRight w:val="0"/>
          <w:marTop w:val="0"/>
          <w:marBottom w:val="0"/>
          <w:divBdr>
            <w:top w:val="none" w:sz="0" w:space="0" w:color="auto"/>
            <w:left w:val="none" w:sz="0" w:space="0" w:color="auto"/>
            <w:bottom w:val="none" w:sz="0" w:space="0" w:color="auto"/>
            <w:right w:val="none" w:sz="0" w:space="0" w:color="auto"/>
          </w:divBdr>
        </w:div>
        <w:div w:id="1088038474">
          <w:marLeft w:val="0"/>
          <w:marRight w:val="0"/>
          <w:marTop w:val="0"/>
          <w:marBottom w:val="0"/>
          <w:divBdr>
            <w:top w:val="none" w:sz="0" w:space="0" w:color="auto"/>
            <w:left w:val="none" w:sz="0" w:space="0" w:color="auto"/>
            <w:bottom w:val="none" w:sz="0" w:space="0" w:color="auto"/>
            <w:right w:val="none" w:sz="0" w:space="0" w:color="auto"/>
          </w:divBdr>
        </w:div>
        <w:div w:id="2060010955">
          <w:marLeft w:val="0"/>
          <w:marRight w:val="0"/>
          <w:marTop w:val="0"/>
          <w:marBottom w:val="0"/>
          <w:divBdr>
            <w:top w:val="none" w:sz="0" w:space="0" w:color="auto"/>
            <w:left w:val="none" w:sz="0" w:space="0" w:color="auto"/>
            <w:bottom w:val="none" w:sz="0" w:space="0" w:color="auto"/>
            <w:right w:val="none" w:sz="0" w:space="0" w:color="auto"/>
          </w:divBdr>
        </w:div>
        <w:div w:id="722750226">
          <w:marLeft w:val="0"/>
          <w:marRight w:val="0"/>
          <w:marTop w:val="0"/>
          <w:marBottom w:val="0"/>
          <w:divBdr>
            <w:top w:val="none" w:sz="0" w:space="0" w:color="auto"/>
            <w:left w:val="none" w:sz="0" w:space="0" w:color="auto"/>
            <w:bottom w:val="none" w:sz="0" w:space="0" w:color="auto"/>
            <w:right w:val="none" w:sz="0" w:space="0" w:color="auto"/>
          </w:divBdr>
        </w:div>
        <w:div w:id="565919756">
          <w:marLeft w:val="0"/>
          <w:marRight w:val="0"/>
          <w:marTop w:val="0"/>
          <w:marBottom w:val="0"/>
          <w:divBdr>
            <w:top w:val="none" w:sz="0" w:space="0" w:color="auto"/>
            <w:left w:val="none" w:sz="0" w:space="0" w:color="auto"/>
            <w:bottom w:val="none" w:sz="0" w:space="0" w:color="auto"/>
            <w:right w:val="none" w:sz="0" w:space="0" w:color="auto"/>
          </w:divBdr>
        </w:div>
        <w:div w:id="657149317">
          <w:marLeft w:val="0"/>
          <w:marRight w:val="0"/>
          <w:marTop w:val="0"/>
          <w:marBottom w:val="0"/>
          <w:divBdr>
            <w:top w:val="none" w:sz="0" w:space="0" w:color="auto"/>
            <w:left w:val="none" w:sz="0" w:space="0" w:color="auto"/>
            <w:bottom w:val="none" w:sz="0" w:space="0" w:color="auto"/>
            <w:right w:val="none" w:sz="0" w:space="0" w:color="auto"/>
          </w:divBdr>
        </w:div>
      </w:divsChild>
    </w:div>
    <w:div w:id="339046746">
      <w:bodyDiv w:val="1"/>
      <w:marLeft w:val="0"/>
      <w:marRight w:val="0"/>
      <w:marTop w:val="0"/>
      <w:marBottom w:val="0"/>
      <w:divBdr>
        <w:top w:val="none" w:sz="0" w:space="0" w:color="auto"/>
        <w:left w:val="none" w:sz="0" w:space="0" w:color="auto"/>
        <w:bottom w:val="none" w:sz="0" w:space="0" w:color="auto"/>
        <w:right w:val="none" w:sz="0" w:space="0" w:color="auto"/>
      </w:divBdr>
      <w:divsChild>
        <w:div w:id="526913327">
          <w:marLeft w:val="0"/>
          <w:marRight w:val="0"/>
          <w:marTop w:val="0"/>
          <w:marBottom w:val="0"/>
          <w:divBdr>
            <w:top w:val="none" w:sz="0" w:space="0" w:color="auto"/>
            <w:left w:val="none" w:sz="0" w:space="0" w:color="auto"/>
            <w:bottom w:val="none" w:sz="0" w:space="0" w:color="auto"/>
            <w:right w:val="none" w:sz="0" w:space="0" w:color="auto"/>
          </w:divBdr>
          <w:divsChild>
            <w:div w:id="87965922">
              <w:marLeft w:val="0"/>
              <w:marRight w:val="0"/>
              <w:marTop w:val="0"/>
              <w:marBottom w:val="0"/>
              <w:divBdr>
                <w:top w:val="none" w:sz="0" w:space="0" w:color="auto"/>
                <w:left w:val="none" w:sz="0" w:space="0" w:color="auto"/>
                <w:bottom w:val="none" w:sz="0" w:space="0" w:color="auto"/>
                <w:right w:val="none" w:sz="0" w:space="0" w:color="auto"/>
              </w:divBdr>
            </w:div>
            <w:div w:id="982586303">
              <w:marLeft w:val="0"/>
              <w:marRight w:val="0"/>
              <w:marTop w:val="0"/>
              <w:marBottom w:val="0"/>
              <w:divBdr>
                <w:top w:val="none" w:sz="0" w:space="0" w:color="auto"/>
                <w:left w:val="none" w:sz="0" w:space="0" w:color="auto"/>
                <w:bottom w:val="none" w:sz="0" w:space="0" w:color="auto"/>
                <w:right w:val="none" w:sz="0" w:space="0" w:color="auto"/>
              </w:divBdr>
            </w:div>
          </w:divsChild>
        </w:div>
        <w:div w:id="1652097748">
          <w:marLeft w:val="0"/>
          <w:marRight w:val="0"/>
          <w:marTop w:val="0"/>
          <w:marBottom w:val="0"/>
          <w:divBdr>
            <w:top w:val="none" w:sz="0" w:space="0" w:color="auto"/>
            <w:left w:val="none" w:sz="0" w:space="0" w:color="auto"/>
            <w:bottom w:val="none" w:sz="0" w:space="0" w:color="auto"/>
            <w:right w:val="none" w:sz="0" w:space="0" w:color="auto"/>
          </w:divBdr>
          <w:divsChild>
            <w:div w:id="276643019">
              <w:marLeft w:val="0"/>
              <w:marRight w:val="0"/>
              <w:marTop w:val="0"/>
              <w:marBottom w:val="0"/>
              <w:divBdr>
                <w:top w:val="none" w:sz="0" w:space="0" w:color="auto"/>
                <w:left w:val="none" w:sz="0" w:space="0" w:color="auto"/>
                <w:bottom w:val="none" w:sz="0" w:space="0" w:color="auto"/>
                <w:right w:val="none" w:sz="0" w:space="0" w:color="auto"/>
              </w:divBdr>
            </w:div>
          </w:divsChild>
        </w:div>
        <w:div w:id="1004016185">
          <w:marLeft w:val="0"/>
          <w:marRight w:val="0"/>
          <w:marTop w:val="0"/>
          <w:marBottom w:val="0"/>
          <w:divBdr>
            <w:top w:val="none" w:sz="0" w:space="0" w:color="auto"/>
            <w:left w:val="none" w:sz="0" w:space="0" w:color="auto"/>
            <w:bottom w:val="none" w:sz="0" w:space="0" w:color="auto"/>
            <w:right w:val="none" w:sz="0" w:space="0" w:color="auto"/>
          </w:divBdr>
          <w:divsChild>
            <w:div w:id="178084562">
              <w:marLeft w:val="0"/>
              <w:marRight w:val="0"/>
              <w:marTop w:val="0"/>
              <w:marBottom w:val="0"/>
              <w:divBdr>
                <w:top w:val="none" w:sz="0" w:space="0" w:color="auto"/>
                <w:left w:val="none" w:sz="0" w:space="0" w:color="auto"/>
                <w:bottom w:val="none" w:sz="0" w:space="0" w:color="auto"/>
                <w:right w:val="none" w:sz="0" w:space="0" w:color="auto"/>
              </w:divBdr>
            </w:div>
          </w:divsChild>
        </w:div>
        <w:div w:id="127745422">
          <w:marLeft w:val="0"/>
          <w:marRight w:val="0"/>
          <w:marTop w:val="0"/>
          <w:marBottom w:val="0"/>
          <w:divBdr>
            <w:top w:val="none" w:sz="0" w:space="0" w:color="auto"/>
            <w:left w:val="none" w:sz="0" w:space="0" w:color="auto"/>
            <w:bottom w:val="none" w:sz="0" w:space="0" w:color="auto"/>
            <w:right w:val="none" w:sz="0" w:space="0" w:color="auto"/>
          </w:divBdr>
          <w:divsChild>
            <w:div w:id="654338252">
              <w:marLeft w:val="0"/>
              <w:marRight w:val="0"/>
              <w:marTop w:val="0"/>
              <w:marBottom w:val="0"/>
              <w:divBdr>
                <w:top w:val="none" w:sz="0" w:space="0" w:color="auto"/>
                <w:left w:val="none" w:sz="0" w:space="0" w:color="auto"/>
                <w:bottom w:val="none" w:sz="0" w:space="0" w:color="auto"/>
                <w:right w:val="none" w:sz="0" w:space="0" w:color="auto"/>
              </w:divBdr>
            </w:div>
          </w:divsChild>
        </w:div>
        <w:div w:id="1864897374">
          <w:marLeft w:val="0"/>
          <w:marRight w:val="0"/>
          <w:marTop w:val="0"/>
          <w:marBottom w:val="0"/>
          <w:divBdr>
            <w:top w:val="none" w:sz="0" w:space="0" w:color="auto"/>
            <w:left w:val="none" w:sz="0" w:space="0" w:color="auto"/>
            <w:bottom w:val="none" w:sz="0" w:space="0" w:color="auto"/>
            <w:right w:val="none" w:sz="0" w:space="0" w:color="auto"/>
          </w:divBdr>
          <w:divsChild>
            <w:div w:id="47264758">
              <w:marLeft w:val="0"/>
              <w:marRight w:val="0"/>
              <w:marTop w:val="0"/>
              <w:marBottom w:val="0"/>
              <w:divBdr>
                <w:top w:val="none" w:sz="0" w:space="0" w:color="auto"/>
                <w:left w:val="none" w:sz="0" w:space="0" w:color="auto"/>
                <w:bottom w:val="none" w:sz="0" w:space="0" w:color="auto"/>
                <w:right w:val="none" w:sz="0" w:space="0" w:color="auto"/>
              </w:divBdr>
            </w:div>
          </w:divsChild>
        </w:div>
        <w:div w:id="985940994">
          <w:marLeft w:val="0"/>
          <w:marRight w:val="0"/>
          <w:marTop w:val="0"/>
          <w:marBottom w:val="0"/>
          <w:divBdr>
            <w:top w:val="none" w:sz="0" w:space="0" w:color="auto"/>
            <w:left w:val="none" w:sz="0" w:space="0" w:color="auto"/>
            <w:bottom w:val="none" w:sz="0" w:space="0" w:color="auto"/>
            <w:right w:val="none" w:sz="0" w:space="0" w:color="auto"/>
          </w:divBdr>
          <w:divsChild>
            <w:div w:id="20876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60691">
      <w:bodyDiv w:val="1"/>
      <w:marLeft w:val="0"/>
      <w:marRight w:val="0"/>
      <w:marTop w:val="0"/>
      <w:marBottom w:val="0"/>
      <w:divBdr>
        <w:top w:val="none" w:sz="0" w:space="0" w:color="auto"/>
        <w:left w:val="none" w:sz="0" w:space="0" w:color="auto"/>
        <w:bottom w:val="none" w:sz="0" w:space="0" w:color="auto"/>
        <w:right w:val="none" w:sz="0" w:space="0" w:color="auto"/>
      </w:divBdr>
      <w:divsChild>
        <w:div w:id="224149079">
          <w:marLeft w:val="0"/>
          <w:marRight w:val="0"/>
          <w:marTop w:val="0"/>
          <w:marBottom w:val="0"/>
          <w:divBdr>
            <w:top w:val="none" w:sz="0" w:space="0" w:color="auto"/>
            <w:left w:val="none" w:sz="0" w:space="0" w:color="auto"/>
            <w:bottom w:val="none" w:sz="0" w:space="0" w:color="auto"/>
            <w:right w:val="none" w:sz="0" w:space="0" w:color="auto"/>
          </w:divBdr>
        </w:div>
        <w:div w:id="422603532">
          <w:marLeft w:val="0"/>
          <w:marRight w:val="0"/>
          <w:marTop w:val="0"/>
          <w:marBottom w:val="0"/>
          <w:divBdr>
            <w:top w:val="none" w:sz="0" w:space="0" w:color="auto"/>
            <w:left w:val="none" w:sz="0" w:space="0" w:color="auto"/>
            <w:bottom w:val="none" w:sz="0" w:space="0" w:color="auto"/>
            <w:right w:val="none" w:sz="0" w:space="0" w:color="auto"/>
          </w:divBdr>
        </w:div>
        <w:div w:id="1396119811">
          <w:marLeft w:val="0"/>
          <w:marRight w:val="0"/>
          <w:marTop w:val="0"/>
          <w:marBottom w:val="0"/>
          <w:divBdr>
            <w:top w:val="none" w:sz="0" w:space="0" w:color="auto"/>
            <w:left w:val="none" w:sz="0" w:space="0" w:color="auto"/>
            <w:bottom w:val="none" w:sz="0" w:space="0" w:color="auto"/>
            <w:right w:val="none" w:sz="0" w:space="0" w:color="auto"/>
          </w:divBdr>
        </w:div>
        <w:div w:id="542328820">
          <w:marLeft w:val="0"/>
          <w:marRight w:val="0"/>
          <w:marTop w:val="0"/>
          <w:marBottom w:val="0"/>
          <w:divBdr>
            <w:top w:val="none" w:sz="0" w:space="0" w:color="auto"/>
            <w:left w:val="none" w:sz="0" w:space="0" w:color="auto"/>
            <w:bottom w:val="none" w:sz="0" w:space="0" w:color="auto"/>
            <w:right w:val="none" w:sz="0" w:space="0" w:color="auto"/>
          </w:divBdr>
        </w:div>
        <w:div w:id="2079400730">
          <w:marLeft w:val="0"/>
          <w:marRight w:val="0"/>
          <w:marTop w:val="0"/>
          <w:marBottom w:val="0"/>
          <w:divBdr>
            <w:top w:val="none" w:sz="0" w:space="0" w:color="auto"/>
            <w:left w:val="none" w:sz="0" w:space="0" w:color="auto"/>
            <w:bottom w:val="none" w:sz="0" w:space="0" w:color="auto"/>
            <w:right w:val="none" w:sz="0" w:space="0" w:color="auto"/>
          </w:divBdr>
        </w:div>
        <w:div w:id="495535498">
          <w:marLeft w:val="0"/>
          <w:marRight w:val="0"/>
          <w:marTop w:val="0"/>
          <w:marBottom w:val="0"/>
          <w:divBdr>
            <w:top w:val="none" w:sz="0" w:space="0" w:color="auto"/>
            <w:left w:val="none" w:sz="0" w:space="0" w:color="auto"/>
            <w:bottom w:val="none" w:sz="0" w:space="0" w:color="auto"/>
            <w:right w:val="none" w:sz="0" w:space="0" w:color="auto"/>
          </w:divBdr>
        </w:div>
        <w:div w:id="1622767364">
          <w:marLeft w:val="0"/>
          <w:marRight w:val="0"/>
          <w:marTop w:val="0"/>
          <w:marBottom w:val="0"/>
          <w:divBdr>
            <w:top w:val="none" w:sz="0" w:space="0" w:color="auto"/>
            <w:left w:val="none" w:sz="0" w:space="0" w:color="auto"/>
            <w:bottom w:val="none" w:sz="0" w:space="0" w:color="auto"/>
            <w:right w:val="none" w:sz="0" w:space="0" w:color="auto"/>
          </w:divBdr>
        </w:div>
        <w:div w:id="233702066">
          <w:marLeft w:val="0"/>
          <w:marRight w:val="0"/>
          <w:marTop w:val="0"/>
          <w:marBottom w:val="0"/>
          <w:divBdr>
            <w:top w:val="none" w:sz="0" w:space="0" w:color="auto"/>
            <w:left w:val="none" w:sz="0" w:space="0" w:color="auto"/>
            <w:bottom w:val="none" w:sz="0" w:space="0" w:color="auto"/>
            <w:right w:val="none" w:sz="0" w:space="0" w:color="auto"/>
          </w:divBdr>
        </w:div>
        <w:div w:id="2110225578">
          <w:marLeft w:val="0"/>
          <w:marRight w:val="0"/>
          <w:marTop w:val="0"/>
          <w:marBottom w:val="0"/>
          <w:divBdr>
            <w:top w:val="none" w:sz="0" w:space="0" w:color="auto"/>
            <w:left w:val="none" w:sz="0" w:space="0" w:color="auto"/>
            <w:bottom w:val="none" w:sz="0" w:space="0" w:color="auto"/>
            <w:right w:val="none" w:sz="0" w:space="0" w:color="auto"/>
          </w:divBdr>
        </w:div>
      </w:divsChild>
    </w:div>
    <w:div w:id="878856440">
      <w:bodyDiv w:val="1"/>
      <w:marLeft w:val="0"/>
      <w:marRight w:val="0"/>
      <w:marTop w:val="0"/>
      <w:marBottom w:val="0"/>
      <w:divBdr>
        <w:top w:val="none" w:sz="0" w:space="0" w:color="auto"/>
        <w:left w:val="none" w:sz="0" w:space="0" w:color="auto"/>
        <w:bottom w:val="none" w:sz="0" w:space="0" w:color="auto"/>
        <w:right w:val="none" w:sz="0" w:space="0" w:color="auto"/>
      </w:divBdr>
    </w:div>
    <w:div w:id="1183472212">
      <w:bodyDiv w:val="1"/>
      <w:marLeft w:val="0"/>
      <w:marRight w:val="0"/>
      <w:marTop w:val="0"/>
      <w:marBottom w:val="0"/>
      <w:divBdr>
        <w:top w:val="none" w:sz="0" w:space="0" w:color="auto"/>
        <w:left w:val="none" w:sz="0" w:space="0" w:color="auto"/>
        <w:bottom w:val="none" w:sz="0" w:space="0" w:color="auto"/>
        <w:right w:val="none" w:sz="0" w:space="0" w:color="auto"/>
      </w:divBdr>
      <w:divsChild>
        <w:div w:id="1387409310">
          <w:marLeft w:val="0"/>
          <w:marRight w:val="0"/>
          <w:marTop w:val="0"/>
          <w:marBottom w:val="0"/>
          <w:divBdr>
            <w:top w:val="none" w:sz="0" w:space="0" w:color="auto"/>
            <w:left w:val="none" w:sz="0" w:space="0" w:color="auto"/>
            <w:bottom w:val="none" w:sz="0" w:space="0" w:color="auto"/>
            <w:right w:val="none" w:sz="0" w:space="0" w:color="auto"/>
          </w:divBdr>
          <w:divsChild>
            <w:div w:id="1157309995">
              <w:marLeft w:val="0"/>
              <w:marRight w:val="0"/>
              <w:marTop w:val="0"/>
              <w:marBottom w:val="0"/>
              <w:divBdr>
                <w:top w:val="none" w:sz="0" w:space="0" w:color="auto"/>
                <w:left w:val="none" w:sz="0" w:space="0" w:color="auto"/>
                <w:bottom w:val="none" w:sz="0" w:space="0" w:color="auto"/>
                <w:right w:val="none" w:sz="0" w:space="0" w:color="auto"/>
              </w:divBdr>
            </w:div>
            <w:div w:id="1172452064">
              <w:marLeft w:val="0"/>
              <w:marRight w:val="0"/>
              <w:marTop w:val="0"/>
              <w:marBottom w:val="0"/>
              <w:divBdr>
                <w:top w:val="none" w:sz="0" w:space="0" w:color="auto"/>
                <w:left w:val="none" w:sz="0" w:space="0" w:color="auto"/>
                <w:bottom w:val="none" w:sz="0" w:space="0" w:color="auto"/>
                <w:right w:val="none" w:sz="0" w:space="0" w:color="auto"/>
              </w:divBdr>
            </w:div>
          </w:divsChild>
        </w:div>
        <w:div w:id="1986352191">
          <w:marLeft w:val="0"/>
          <w:marRight w:val="0"/>
          <w:marTop w:val="0"/>
          <w:marBottom w:val="0"/>
          <w:divBdr>
            <w:top w:val="none" w:sz="0" w:space="0" w:color="auto"/>
            <w:left w:val="none" w:sz="0" w:space="0" w:color="auto"/>
            <w:bottom w:val="none" w:sz="0" w:space="0" w:color="auto"/>
            <w:right w:val="none" w:sz="0" w:space="0" w:color="auto"/>
          </w:divBdr>
          <w:divsChild>
            <w:div w:id="1352798903">
              <w:marLeft w:val="0"/>
              <w:marRight w:val="0"/>
              <w:marTop w:val="0"/>
              <w:marBottom w:val="0"/>
              <w:divBdr>
                <w:top w:val="none" w:sz="0" w:space="0" w:color="auto"/>
                <w:left w:val="none" w:sz="0" w:space="0" w:color="auto"/>
                <w:bottom w:val="none" w:sz="0" w:space="0" w:color="auto"/>
                <w:right w:val="none" w:sz="0" w:space="0" w:color="auto"/>
              </w:divBdr>
            </w:div>
          </w:divsChild>
        </w:div>
        <w:div w:id="496507343">
          <w:marLeft w:val="0"/>
          <w:marRight w:val="0"/>
          <w:marTop w:val="0"/>
          <w:marBottom w:val="0"/>
          <w:divBdr>
            <w:top w:val="none" w:sz="0" w:space="0" w:color="auto"/>
            <w:left w:val="none" w:sz="0" w:space="0" w:color="auto"/>
            <w:bottom w:val="none" w:sz="0" w:space="0" w:color="auto"/>
            <w:right w:val="none" w:sz="0" w:space="0" w:color="auto"/>
          </w:divBdr>
          <w:divsChild>
            <w:div w:id="386533808">
              <w:marLeft w:val="0"/>
              <w:marRight w:val="0"/>
              <w:marTop w:val="0"/>
              <w:marBottom w:val="0"/>
              <w:divBdr>
                <w:top w:val="none" w:sz="0" w:space="0" w:color="auto"/>
                <w:left w:val="none" w:sz="0" w:space="0" w:color="auto"/>
                <w:bottom w:val="none" w:sz="0" w:space="0" w:color="auto"/>
                <w:right w:val="none" w:sz="0" w:space="0" w:color="auto"/>
              </w:divBdr>
            </w:div>
          </w:divsChild>
        </w:div>
        <w:div w:id="1269393135">
          <w:marLeft w:val="0"/>
          <w:marRight w:val="0"/>
          <w:marTop w:val="0"/>
          <w:marBottom w:val="0"/>
          <w:divBdr>
            <w:top w:val="none" w:sz="0" w:space="0" w:color="auto"/>
            <w:left w:val="none" w:sz="0" w:space="0" w:color="auto"/>
            <w:bottom w:val="none" w:sz="0" w:space="0" w:color="auto"/>
            <w:right w:val="none" w:sz="0" w:space="0" w:color="auto"/>
          </w:divBdr>
          <w:divsChild>
            <w:div w:id="834031683">
              <w:marLeft w:val="0"/>
              <w:marRight w:val="0"/>
              <w:marTop w:val="0"/>
              <w:marBottom w:val="0"/>
              <w:divBdr>
                <w:top w:val="none" w:sz="0" w:space="0" w:color="auto"/>
                <w:left w:val="none" w:sz="0" w:space="0" w:color="auto"/>
                <w:bottom w:val="none" w:sz="0" w:space="0" w:color="auto"/>
                <w:right w:val="none" w:sz="0" w:space="0" w:color="auto"/>
              </w:divBdr>
            </w:div>
          </w:divsChild>
        </w:div>
        <w:div w:id="1391880441">
          <w:marLeft w:val="0"/>
          <w:marRight w:val="0"/>
          <w:marTop w:val="0"/>
          <w:marBottom w:val="0"/>
          <w:divBdr>
            <w:top w:val="none" w:sz="0" w:space="0" w:color="auto"/>
            <w:left w:val="none" w:sz="0" w:space="0" w:color="auto"/>
            <w:bottom w:val="none" w:sz="0" w:space="0" w:color="auto"/>
            <w:right w:val="none" w:sz="0" w:space="0" w:color="auto"/>
          </w:divBdr>
          <w:divsChild>
            <w:div w:id="300841347">
              <w:marLeft w:val="0"/>
              <w:marRight w:val="0"/>
              <w:marTop w:val="0"/>
              <w:marBottom w:val="0"/>
              <w:divBdr>
                <w:top w:val="none" w:sz="0" w:space="0" w:color="auto"/>
                <w:left w:val="none" w:sz="0" w:space="0" w:color="auto"/>
                <w:bottom w:val="none" w:sz="0" w:space="0" w:color="auto"/>
                <w:right w:val="none" w:sz="0" w:space="0" w:color="auto"/>
              </w:divBdr>
            </w:div>
          </w:divsChild>
        </w:div>
        <w:div w:id="522089319">
          <w:marLeft w:val="0"/>
          <w:marRight w:val="0"/>
          <w:marTop w:val="0"/>
          <w:marBottom w:val="0"/>
          <w:divBdr>
            <w:top w:val="none" w:sz="0" w:space="0" w:color="auto"/>
            <w:left w:val="none" w:sz="0" w:space="0" w:color="auto"/>
            <w:bottom w:val="none" w:sz="0" w:space="0" w:color="auto"/>
            <w:right w:val="none" w:sz="0" w:space="0" w:color="auto"/>
          </w:divBdr>
          <w:divsChild>
            <w:div w:id="9532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8430">
      <w:bodyDiv w:val="1"/>
      <w:marLeft w:val="0"/>
      <w:marRight w:val="0"/>
      <w:marTop w:val="0"/>
      <w:marBottom w:val="0"/>
      <w:divBdr>
        <w:top w:val="none" w:sz="0" w:space="0" w:color="auto"/>
        <w:left w:val="none" w:sz="0" w:space="0" w:color="auto"/>
        <w:bottom w:val="none" w:sz="0" w:space="0" w:color="auto"/>
        <w:right w:val="none" w:sz="0" w:space="0" w:color="auto"/>
      </w:divBdr>
      <w:divsChild>
        <w:div w:id="421681324">
          <w:marLeft w:val="0"/>
          <w:marRight w:val="0"/>
          <w:marTop w:val="0"/>
          <w:marBottom w:val="0"/>
          <w:divBdr>
            <w:top w:val="none" w:sz="0" w:space="0" w:color="auto"/>
            <w:left w:val="none" w:sz="0" w:space="0" w:color="auto"/>
            <w:bottom w:val="none" w:sz="0" w:space="0" w:color="auto"/>
            <w:right w:val="none" w:sz="0" w:space="0" w:color="auto"/>
          </w:divBdr>
        </w:div>
        <w:div w:id="1404721751">
          <w:marLeft w:val="0"/>
          <w:marRight w:val="0"/>
          <w:marTop w:val="0"/>
          <w:marBottom w:val="0"/>
          <w:divBdr>
            <w:top w:val="none" w:sz="0" w:space="0" w:color="auto"/>
            <w:left w:val="none" w:sz="0" w:space="0" w:color="auto"/>
            <w:bottom w:val="none" w:sz="0" w:space="0" w:color="auto"/>
            <w:right w:val="none" w:sz="0" w:space="0" w:color="auto"/>
          </w:divBdr>
        </w:div>
        <w:div w:id="1528520577">
          <w:marLeft w:val="0"/>
          <w:marRight w:val="0"/>
          <w:marTop w:val="0"/>
          <w:marBottom w:val="0"/>
          <w:divBdr>
            <w:top w:val="none" w:sz="0" w:space="0" w:color="auto"/>
            <w:left w:val="none" w:sz="0" w:space="0" w:color="auto"/>
            <w:bottom w:val="none" w:sz="0" w:space="0" w:color="auto"/>
            <w:right w:val="none" w:sz="0" w:space="0" w:color="auto"/>
          </w:divBdr>
        </w:div>
        <w:div w:id="1979724566">
          <w:marLeft w:val="0"/>
          <w:marRight w:val="0"/>
          <w:marTop w:val="0"/>
          <w:marBottom w:val="0"/>
          <w:divBdr>
            <w:top w:val="none" w:sz="0" w:space="0" w:color="auto"/>
            <w:left w:val="none" w:sz="0" w:space="0" w:color="auto"/>
            <w:bottom w:val="none" w:sz="0" w:space="0" w:color="auto"/>
            <w:right w:val="none" w:sz="0" w:space="0" w:color="auto"/>
          </w:divBdr>
        </w:div>
        <w:div w:id="1502234209">
          <w:marLeft w:val="0"/>
          <w:marRight w:val="0"/>
          <w:marTop w:val="0"/>
          <w:marBottom w:val="0"/>
          <w:divBdr>
            <w:top w:val="none" w:sz="0" w:space="0" w:color="auto"/>
            <w:left w:val="none" w:sz="0" w:space="0" w:color="auto"/>
            <w:bottom w:val="none" w:sz="0" w:space="0" w:color="auto"/>
            <w:right w:val="none" w:sz="0" w:space="0" w:color="auto"/>
          </w:divBdr>
        </w:div>
        <w:div w:id="502359776">
          <w:marLeft w:val="0"/>
          <w:marRight w:val="0"/>
          <w:marTop w:val="0"/>
          <w:marBottom w:val="0"/>
          <w:divBdr>
            <w:top w:val="none" w:sz="0" w:space="0" w:color="auto"/>
            <w:left w:val="none" w:sz="0" w:space="0" w:color="auto"/>
            <w:bottom w:val="none" w:sz="0" w:space="0" w:color="auto"/>
            <w:right w:val="none" w:sz="0" w:space="0" w:color="auto"/>
          </w:divBdr>
        </w:div>
        <w:div w:id="1489782940">
          <w:marLeft w:val="0"/>
          <w:marRight w:val="0"/>
          <w:marTop w:val="0"/>
          <w:marBottom w:val="0"/>
          <w:divBdr>
            <w:top w:val="none" w:sz="0" w:space="0" w:color="auto"/>
            <w:left w:val="none" w:sz="0" w:space="0" w:color="auto"/>
            <w:bottom w:val="none" w:sz="0" w:space="0" w:color="auto"/>
            <w:right w:val="none" w:sz="0" w:space="0" w:color="auto"/>
          </w:divBdr>
        </w:div>
        <w:div w:id="376899647">
          <w:marLeft w:val="0"/>
          <w:marRight w:val="0"/>
          <w:marTop w:val="0"/>
          <w:marBottom w:val="0"/>
          <w:divBdr>
            <w:top w:val="none" w:sz="0" w:space="0" w:color="auto"/>
            <w:left w:val="none" w:sz="0" w:space="0" w:color="auto"/>
            <w:bottom w:val="none" w:sz="0" w:space="0" w:color="auto"/>
            <w:right w:val="none" w:sz="0" w:space="0" w:color="auto"/>
          </w:divBdr>
        </w:div>
        <w:div w:id="160577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7866</Words>
  <Characters>4484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Gricius</dc:creator>
  <cp:keywords/>
  <dc:description/>
  <cp:lastModifiedBy>Eglė Limbienė</cp:lastModifiedBy>
  <cp:revision>2</cp:revision>
  <cp:lastPrinted>2025-07-15T07:09:00Z</cp:lastPrinted>
  <dcterms:created xsi:type="dcterms:W3CDTF">2025-07-16T05:37:00Z</dcterms:created>
  <dcterms:modified xsi:type="dcterms:W3CDTF">2025-07-16T05:37:00Z</dcterms:modified>
</cp:coreProperties>
</file>