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9F42B" w14:textId="77777777" w:rsidR="00F150D6" w:rsidRDefault="00F150D6"/>
    <w:p w14:paraId="18E8B625" w14:textId="77777777" w:rsidR="004530CF" w:rsidRPr="004530CF" w:rsidRDefault="00350C01" w:rsidP="00350C01">
      <w:pPr>
        <w:jc w:val="center"/>
        <w:rPr>
          <w:rFonts w:ascii="Times New Roman" w:hAnsi="Times New Roman" w:cs="Times New Roman"/>
          <w:b/>
          <w:bCs/>
          <w:sz w:val="24"/>
          <w:szCs w:val="24"/>
        </w:rPr>
      </w:pPr>
      <w:r w:rsidRPr="004530CF">
        <w:rPr>
          <w:rFonts w:ascii="Times New Roman" w:hAnsi="Times New Roman" w:cs="Times New Roman"/>
          <w:b/>
          <w:bCs/>
          <w:sz w:val="24"/>
          <w:szCs w:val="24"/>
        </w:rPr>
        <w:t>RINKOS KONSULTACIJ</w:t>
      </w:r>
      <w:r w:rsidR="004530CF" w:rsidRPr="004530CF">
        <w:rPr>
          <w:rFonts w:ascii="Times New Roman" w:hAnsi="Times New Roman" w:cs="Times New Roman"/>
          <w:b/>
          <w:bCs/>
          <w:sz w:val="24"/>
          <w:szCs w:val="24"/>
        </w:rPr>
        <w:t>A</w:t>
      </w:r>
      <w:r w:rsidRPr="004530CF">
        <w:rPr>
          <w:rFonts w:ascii="Times New Roman" w:hAnsi="Times New Roman" w:cs="Times New Roman"/>
          <w:b/>
          <w:bCs/>
          <w:sz w:val="24"/>
          <w:szCs w:val="24"/>
        </w:rPr>
        <w:t xml:space="preserve"> </w:t>
      </w:r>
    </w:p>
    <w:p w14:paraId="32A0567A" w14:textId="77777777" w:rsidR="00350C01" w:rsidRPr="00350C01" w:rsidRDefault="004530CF" w:rsidP="00350C01">
      <w:pPr>
        <w:jc w:val="center"/>
        <w:rPr>
          <w:rFonts w:ascii="Times New Roman" w:hAnsi="Times New Roman" w:cs="Times New Roman"/>
          <w:b/>
          <w:bCs/>
          <w:sz w:val="24"/>
          <w:szCs w:val="24"/>
        </w:rPr>
      </w:pPr>
      <w:r w:rsidRPr="004530CF">
        <w:rPr>
          <w:rFonts w:ascii="Times New Roman" w:hAnsi="Times New Roman" w:cs="Times New Roman"/>
          <w:b/>
          <w:bCs/>
          <w:sz w:val="24"/>
          <w:szCs w:val="24"/>
        </w:rPr>
        <w:t xml:space="preserve">DEFIBRILIATORIAI </w:t>
      </w:r>
      <w:r w:rsidR="00350C01" w:rsidRPr="004530CF">
        <w:rPr>
          <w:rFonts w:ascii="Times New Roman" w:hAnsi="Times New Roman" w:cs="Times New Roman"/>
          <w:b/>
          <w:bCs/>
          <w:sz w:val="24"/>
          <w:szCs w:val="24"/>
        </w:rPr>
        <w:t xml:space="preserve"> Nr.</w:t>
      </w:r>
      <w:r w:rsidRPr="004530CF">
        <w:rPr>
          <w:rFonts w:ascii="Times New Roman" w:hAnsi="Times New Roman" w:cs="Times New Roman"/>
          <w:b/>
          <w:bCs/>
          <w:sz w:val="24"/>
          <w:szCs w:val="24"/>
        </w:rPr>
        <w:t xml:space="preserve"> 3286438</w:t>
      </w:r>
    </w:p>
    <w:p w14:paraId="4C224DD2" w14:textId="77777777" w:rsidR="00350C01" w:rsidRDefault="00350C01" w:rsidP="00350C01">
      <w:pPr>
        <w:spacing w:after="0" w:line="240" w:lineRule="auto"/>
        <w:ind w:firstLine="567"/>
        <w:jc w:val="both"/>
        <w:rPr>
          <w:rFonts w:ascii="Times New Roman" w:hAnsi="Times New Roman" w:cs="Times New Roman"/>
        </w:rPr>
      </w:pPr>
      <w:r>
        <w:rPr>
          <w:rFonts w:ascii="Times New Roman" w:hAnsi="Times New Roman" w:cs="Times New Roman"/>
        </w:rPr>
        <w:t xml:space="preserve">           </w:t>
      </w:r>
    </w:p>
    <w:p w14:paraId="5B104E33" w14:textId="77777777" w:rsidR="00350C01" w:rsidRPr="00475106" w:rsidRDefault="00475106" w:rsidP="00350C01">
      <w:pPr>
        <w:spacing w:after="0" w:line="240" w:lineRule="auto"/>
        <w:ind w:firstLine="567"/>
        <w:jc w:val="center"/>
        <w:rPr>
          <w:rFonts w:ascii="Times New Roman" w:hAnsi="Times New Roman" w:cs="Times New Roman"/>
          <w:b/>
          <w:bCs/>
        </w:rPr>
      </w:pPr>
      <w:r>
        <w:rPr>
          <w:rFonts w:ascii="Times New Roman" w:hAnsi="Times New Roman" w:cs="Times New Roman"/>
          <w:b/>
          <w:bCs/>
        </w:rPr>
        <w:t>VšĮ Klaipėdos universiteto ligoninės a</w:t>
      </w:r>
      <w:r w:rsidR="00350C01" w:rsidRPr="00475106">
        <w:rPr>
          <w:rFonts w:ascii="Times New Roman" w:hAnsi="Times New Roman" w:cs="Times New Roman"/>
          <w:b/>
          <w:bCs/>
        </w:rPr>
        <w:t>tsakymai į tiekėjo</w:t>
      </w:r>
      <w:r>
        <w:rPr>
          <w:rFonts w:ascii="Times New Roman" w:hAnsi="Times New Roman" w:cs="Times New Roman"/>
          <w:b/>
          <w:bCs/>
        </w:rPr>
        <w:t>(-ų)</w:t>
      </w:r>
      <w:r w:rsidR="00350C01" w:rsidRPr="00475106">
        <w:rPr>
          <w:rFonts w:ascii="Times New Roman" w:hAnsi="Times New Roman" w:cs="Times New Roman"/>
          <w:b/>
          <w:bCs/>
        </w:rPr>
        <w:t xml:space="preserve"> prašymus (pastebėjimus) dėl paskelbto</w:t>
      </w:r>
      <w:r>
        <w:rPr>
          <w:rFonts w:ascii="Times New Roman" w:hAnsi="Times New Roman" w:cs="Times New Roman"/>
          <w:b/>
          <w:bCs/>
        </w:rPr>
        <w:t>s</w:t>
      </w:r>
      <w:r w:rsidR="00350C01" w:rsidRPr="00475106">
        <w:rPr>
          <w:rFonts w:ascii="Times New Roman" w:hAnsi="Times New Roman" w:cs="Times New Roman"/>
          <w:b/>
          <w:bCs/>
        </w:rPr>
        <w:t xml:space="preserve"> </w:t>
      </w:r>
      <w:r>
        <w:rPr>
          <w:rFonts w:ascii="Times New Roman" w:hAnsi="Times New Roman" w:cs="Times New Roman"/>
          <w:b/>
          <w:bCs/>
        </w:rPr>
        <w:t>rinkos konsultacijos</w:t>
      </w:r>
    </w:p>
    <w:p w14:paraId="1B94DD5C" w14:textId="77777777" w:rsidR="00350C01" w:rsidRDefault="00350C01" w:rsidP="00350C01">
      <w:pPr>
        <w:spacing w:after="0" w:line="240" w:lineRule="auto"/>
        <w:ind w:firstLine="567"/>
        <w:jc w:val="center"/>
        <w:rPr>
          <w:rFonts w:ascii="Times New Roman" w:hAnsi="Times New Roman" w:cs="Times New Roman"/>
        </w:rPr>
      </w:pPr>
    </w:p>
    <w:p w14:paraId="38FCDC4D" w14:textId="77777777" w:rsidR="00350C01" w:rsidRDefault="00350C01" w:rsidP="00350C01">
      <w:pPr>
        <w:spacing w:after="0" w:line="240" w:lineRule="auto"/>
        <w:ind w:firstLine="567"/>
        <w:jc w:val="center"/>
        <w:rPr>
          <w:rFonts w:ascii="Times New Roman" w:hAnsi="Times New Roman" w:cs="Times New Roman"/>
        </w:rPr>
      </w:pPr>
    </w:p>
    <w:tbl>
      <w:tblPr>
        <w:tblStyle w:val="Lentelstinklelis"/>
        <w:tblW w:w="10632" w:type="dxa"/>
        <w:tblInd w:w="-743" w:type="dxa"/>
        <w:tblLook w:val="04A0" w:firstRow="1" w:lastRow="0" w:firstColumn="1" w:lastColumn="0" w:noHBand="0" w:noVBand="1"/>
      </w:tblPr>
      <w:tblGrid>
        <w:gridCol w:w="1475"/>
        <w:gridCol w:w="4562"/>
        <w:gridCol w:w="4595"/>
      </w:tblGrid>
      <w:tr w:rsidR="003E3795" w:rsidRPr="00B0033F" w14:paraId="7707A9E3" w14:textId="77777777" w:rsidTr="00550EAB">
        <w:tc>
          <w:tcPr>
            <w:tcW w:w="1475" w:type="dxa"/>
          </w:tcPr>
          <w:p w14:paraId="579C538F" w14:textId="77777777" w:rsidR="003E3795" w:rsidRPr="00B0033F" w:rsidRDefault="003E3795" w:rsidP="00350C01">
            <w:pPr>
              <w:jc w:val="center"/>
              <w:rPr>
                <w:rFonts w:ascii="Times New Roman" w:hAnsi="Times New Roman" w:cs="Times New Roman"/>
                <w:b/>
                <w:bCs/>
              </w:rPr>
            </w:pPr>
            <w:r w:rsidRPr="00B0033F">
              <w:rPr>
                <w:rFonts w:ascii="Times New Roman" w:hAnsi="Times New Roman" w:cs="Times New Roman"/>
                <w:b/>
                <w:bCs/>
              </w:rPr>
              <w:t>Techninės specifikacijos</w:t>
            </w:r>
          </w:p>
          <w:p w14:paraId="233E69C5" w14:textId="77777777" w:rsidR="00350C01" w:rsidRPr="00B0033F" w:rsidRDefault="00350C01" w:rsidP="00350C01">
            <w:pPr>
              <w:jc w:val="center"/>
              <w:rPr>
                <w:rFonts w:ascii="Times New Roman" w:hAnsi="Times New Roman" w:cs="Times New Roman"/>
                <w:b/>
                <w:bCs/>
              </w:rPr>
            </w:pPr>
            <w:r w:rsidRPr="00B0033F">
              <w:rPr>
                <w:rFonts w:ascii="Times New Roman" w:hAnsi="Times New Roman" w:cs="Times New Roman"/>
                <w:b/>
                <w:bCs/>
              </w:rPr>
              <w:t>parametro Nr.</w:t>
            </w:r>
          </w:p>
        </w:tc>
        <w:tc>
          <w:tcPr>
            <w:tcW w:w="4562" w:type="dxa"/>
          </w:tcPr>
          <w:p w14:paraId="2C6C75B9" w14:textId="77777777" w:rsidR="00350C01" w:rsidRPr="00B0033F" w:rsidRDefault="00350C01" w:rsidP="00350C01">
            <w:pPr>
              <w:jc w:val="center"/>
              <w:rPr>
                <w:rFonts w:ascii="Times New Roman" w:eastAsia="Calibri" w:hAnsi="Times New Roman" w:cs="Times New Roman"/>
                <w:b/>
                <w:bCs/>
                <w:lang w:eastAsia="zh-CN"/>
              </w:rPr>
            </w:pPr>
            <w:r w:rsidRPr="00B0033F">
              <w:rPr>
                <w:rFonts w:ascii="Times New Roman" w:eastAsia="Calibri" w:hAnsi="Times New Roman" w:cs="Times New Roman"/>
                <w:b/>
                <w:bCs/>
                <w:lang w:eastAsia="zh-CN"/>
              </w:rPr>
              <w:t>Tiekėjo pateiktas klausimas/pastaba/siūlymas:</w:t>
            </w:r>
          </w:p>
          <w:p w14:paraId="57ECF4CD" w14:textId="77777777" w:rsidR="00350C01" w:rsidRPr="00B0033F" w:rsidRDefault="00350C01" w:rsidP="00350C01">
            <w:pPr>
              <w:jc w:val="center"/>
              <w:rPr>
                <w:rFonts w:ascii="Times New Roman" w:hAnsi="Times New Roman" w:cs="Times New Roman"/>
                <w:b/>
                <w:bCs/>
              </w:rPr>
            </w:pPr>
            <w:r w:rsidRPr="00B0033F">
              <w:rPr>
                <w:rFonts w:ascii="Times New Roman" w:eastAsia="Calibri" w:hAnsi="Times New Roman" w:cs="Times New Roman"/>
                <w:b/>
                <w:bCs/>
                <w:lang w:eastAsia="zh-CN"/>
              </w:rPr>
              <w:t>(stiliaus klaidos netaisytos)</w:t>
            </w:r>
          </w:p>
        </w:tc>
        <w:tc>
          <w:tcPr>
            <w:tcW w:w="4595" w:type="dxa"/>
          </w:tcPr>
          <w:p w14:paraId="387837F6" w14:textId="77777777" w:rsidR="00350C01" w:rsidRPr="00B0033F" w:rsidRDefault="00350C01" w:rsidP="00350C01">
            <w:pPr>
              <w:jc w:val="center"/>
              <w:rPr>
                <w:rFonts w:ascii="Times New Roman" w:hAnsi="Times New Roman" w:cs="Times New Roman"/>
                <w:b/>
                <w:bCs/>
              </w:rPr>
            </w:pPr>
            <w:r w:rsidRPr="00B0033F">
              <w:rPr>
                <w:rFonts w:ascii="Times New Roman" w:eastAsia="Calibri" w:hAnsi="Times New Roman" w:cs="Times New Roman"/>
                <w:b/>
                <w:bCs/>
                <w:lang w:eastAsia="zh-CN"/>
              </w:rPr>
              <w:t>Perkančiosios organizacijos (toliau PO) atsakymas, komentaras, informacija apie priimtus sprendimus:</w:t>
            </w:r>
          </w:p>
        </w:tc>
      </w:tr>
      <w:tr w:rsidR="00B0033F" w:rsidRPr="00B0033F" w14:paraId="589C938C" w14:textId="77777777" w:rsidTr="00550EAB">
        <w:tc>
          <w:tcPr>
            <w:tcW w:w="1475" w:type="dxa"/>
            <w:vMerge w:val="restart"/>
          </w:tcPr>
          <w:p w14:paraId="7C0D5B47" w14:textId="77777777" w:rsidR="00B0033F" w:rsidRPr="00B0033F" w:rsidRDefault="00B0033F" w:rsidP="004530CF">
            <w:pPr>
              <w:jc w:val="center"/>
              <w:rPr>
                <w:rFonts w:ascii="Times New Roman" w:hAnsi="Times New Roman" w:cs="Times New Roman"/>
              </w:rPr>
            </w:pPr>
            <w:r w:rsidRPr="00B0033F">
              <w:rPr>
                <w:rFonts w:ascii="Times New Roman" w:hAnsi="Times New Roman" w:cs="Times New Roman"/>
              </w:rPr>
              <w:t>4.</w:t>
            </w:r>
          </w:p>
        </w:tc>
        <w:tc>
          <w:tcPr>
            <w:tcW w:w="4562" w:type="dxa"/>
          </w:tcPr>
          <w:p w14:paraId="2773AFB3" w14:textId="77777777" w:rsidR="00B0033F" w:rsidRPr="00B0033F" w:rsidRDefault="00B0033F" w:rsidP="004530CF">
            <w:pPr>
              <w:jc w:val="both"/>
              <w:rPr>
                <w:rFonts w:ascii="Times New Roman" w:hAnsi="Times New Roman" w:cs="Times New Roman"/>
                <w:bCs/>
                <w:color w:val="FF0000"/>
              </w:rPr>
            </w:pPr>
            <w:r w:rsidRPr="00B0033F">
              <w:rPr>
                <w:rFonts w:ascii="Times New Roman" w:hAnsi="Times New Roman" w:cs="Times New Roman"/>
                <w:bCs/>
                <w:lang w:eastAsia="lt-LT"/>
              </w:rPr>
              <w:t xml:space="preserve">Mūsų siūlomo prietaiso energijos matavimo tikslumas yra ±15 %, prie didžiausios energijos reikšmės (360 J), nepriklausomai nuo apkrovos varžos. Nors tai viršija reikalavime nurodytą ±1 J arba 10 % (atsižvelgiant į didesnę reikšmę), svarbu pažymėti, kad ±15 % tikslumas yra priimtinas daugelyje klinikinių taikymų, ypač kai kalbama apie defibriliacijos energijos matavimą prie didžiausių reikšmių. </w:t>
            </w:r>
            <w:r w:rsidRPr="00556E4A">
              <w:rPr>
                <w:rFonts w:ascii="Times New Roman" w:hAnsi="Times New Roman" w:cs="Times New Roman"/>
                <w:b/>
                <w:lang w:eastAsia="lt-LT"/>
              </w:rPr>
              <w:t>Prašome koreguoti reikalavimą taip: „Nustatyta reikšmė ± 1 J arba 15 %, kuri reikšmė didesnė, kai varža 50 Ώ arba didesnė“</w:t>
            </w:r>
          </w:p>
        </w:tc>
        <w:tc>
          <w:tcPr>
            <w:tcW w:w="4595" w:type="dxa"/>
          </w:tcPr>
          <w:p w14:paraId="1C283814" w14:textId="77777777" w:rsidR="00B0033F" w:rsidRPr="00ED5752" w:rsidRDefault="004F343A" w:rsidP="00556E4A">
            <w:pPr>
              <w:jc w:val="both"/>
              <w:rPr>
                <w:rFonts w:ascii="Times New Roman" w:hAnsi="Times New Roman" w:cs="Times New Roman"/>
              </w:rPr>
            </w:pPr>
            <w:r w:rsidRPr="008B0476">
              <w:rPr>
                <w:rFonts w:ascii="Times New Roman" w:hAnsi="Times New Roman" w:cs="Times New Roman"/>
              </w:rPr>
              <w:t xml:space="preserve">Atsižvelgiant į pastabą ir standartą </w:t>
            </w:r>
            <w:r w:rsidR="00A4685F">
              <w:rPr>
                <w:rFonts w:ascii="Times New Roman" w:hAnsi="Times New Roman" w:cs="Times New Roman"/>
              </w:rPr>
              <w:t>60601-2-4</w:t>
            </w:r>
            <w:r w:rsidR="008B0476" w:rsidRPr="008B0476">
              <w:rPr>
                <w:rFonts w:ascii="Times New Roman" w:hAnsi="Times New Roman" w:cs="Times New Roman"/>
              </w:rPr>
              <w:t xml:space="preserve"> parametras keičiamas į: </w:t>
            </w:r>
            <w:r w:rsidR="008B0476" w:rsidRPr="00ED5752">
              <w:rPr>
                <w:rFonts w:ascii="Times New Roman" w:hAnsi="Times New Roman" w:cs="Times New Roman"/>
              </w:rPr>
              <w:t xml:space="preserve">„Energijos tikslumas </w:t>
            </w:r>
            <w:r w:rsidR="00ED5752">
              <w:rPr>
                <w:rFonts w:ascii="Times New Roman" w:hAnsi="Times New Roman" w:cs="Times New Roman"/>
              </w:rPr>
              <w:t xml:space="preserve">ne prastesnis nei </w:t>
            </w:r>
            <w:r w:rsidR="008B0476" w:rsidRPr="00ED5752">
              <w:rPr>
                <w:rFonts w:ascii="Times New Roman" w:hAnsi="Times New Roman" w:cs="Times New Roman"/>
                <w:bCs/>
                <w:lang w:eastAsia="lt-LT"/>
              </w:rPr>
              <w:t>± 3 J arba</w:t>
            </w:r>
            <w:r w:rsidR="005B7A42" w:rsidRPr="00ED5752">
              <w:rPr>
                <w:rFonts w:ascii="Times New Roman" w:hAnsi="Times New Roman" w:cs="Times New Roman"/>
                <w:bCs/>
                <w:lang w:eastAsia="lt-LT"/>
              </w:rPr>
              <w:t xml:space="preserve"> </w:t>
            </w:r>
            <w:r w:rsidR="008B0476" w:rsidRPr="00ED5752">
              <w:rPr>
                <w:rFonts w:ascii="Times New Roman" w:hAnsi="Times New Roman" w:cs="Times New Roman"/>
                <w:bCs/>
                <w:lang w:eastAsia="lt-LT"/>
              </w:rPr>
              <w:t>±15 %</w:t>
            </w:r>
            <w:r w:rsidR="005B7A42" w:rsidRPr="00ED5752">
              <w:rPr>
                <w:rFonts w:ascii="Times New Roman" w:hAnsi="Times New Roman" w:cs="Times New Roman"/>
                <w:bCs/>
                <w:lang w:eastAsia="lt-LT"/>
              </w:rPr>
              <w:t xml:space="preserve">, atsižvelgiant į </w:t>
            </w:r>
            <w:r w:rsidR="00ED5752" w:rsidRPr="00ED5752">
              <w:rPr>
                <w:rFonts w:ascii="Times New Roman" w:hAnsi="Times New Roman" w:cs="Times New Roman"/>
                <w:bCs/>
                <w:lang w:eastAsia="lt-LT"/>
              </w:rPr>
              <w:t>t</w:t>
            </w:r>
            <w:r w:rsidR="005B7A42" w:rsidRPr="00ED5752">
              <w:rPr>
                <w:rFonts w:ascii="Times New Roman" w:hAnsi="Times New Roman" w:cs="Times New Roman"/>
                <w:bCs/>
                <w:lang w:eastAsia="lt-LT"/>
              </w:rPr>
              <w:t>ai, kuri vertė didesnė, kai varža 50 Ώ</w:t>
            </w:r>
            <w:r w:rsidR="008B0476" w:rsidRPr="00ED5752">
              <w:rPr>
                <w:rFonts w:ascii="Times New Roman" w:hAnsi="Times New Roman" w:cs="Times New Roman"/>
              </w:rPr>
              <w:t>“</w:t>
            </w:r>
            <w:r w:rsidR="00ED5752" w:rsidRPr="00ED5752">
              <w:rPr>
                <w:rFonts w:ascii="Times New Roman" w:hAnsi="Times New Roman" w:cs="Times New Roman"/>
              </w:rPr>
              <w:t>.</w:t>
            </w:r>
          </w:p>
          <w:p w14:paraId="4DFC06C5" w14:textId="77777777" w:rsidR="00ED5752" w:rsidRPr="008B0476" w:rsidRDefault="00ED5752" w:rsidP="00556E4A">
            <w:pPr>
              <w:jc w:val="both"/>
              <w:rPr>
                <w:rFonts w:ascii="Times New Roman" w:hAnsi="Times New Roman" w:cs="Times New Roman"/>
              </w:rPr>
            </w:pPr>
          </w:p>
        </w:tc>
      </w:tr>
      <w:tr w:rsidR="00B0033F" w:rsidRPr="005B7A42" w14:paraId="1394AC9E" w14:textId="77777777" w:rsidTr="00550EAB">
        <w:tc>
          <w:tcPr>
            <w:tcW w:w="1475" w:type="dxa"/>
            <w:vMerge/>
          </w:tcPr>
          <w:p w14:paraId="09D555DA" w14:textId="77777777" w:rsidR="00B0033F" w:rsidRPr="00B0033F" w:rsidRDefault="00B0033F" w:rsidP="004530CF">
            <w:pPr>
              <w:jc w:val="center"/>
              <w:rPr>
                <w:rFonts w:ascii="Times New Roman" w:hAnsi="Times New Roman" w:cs="Times New Roman"/>
              </w:rPr>
            </w:pPr>
          </w:p>
        </w:tc>
        <w:tc>
          <w:tcPr>
            <w:tcW w:w="4562" w:type="dxa"/>
          </w:tcPr>
          <w:p w14:paraId="584B4690" w14:textId="77777777" w:rsidR="00B0033F" w:rsidRPr="00B0033F" w:rsidRDefault="00B0033F" w:rsidP="004530CF">
            <w:pPr>
              <w:jc w:val="both"/>
              <w:rPr>
                <w:rFonts w:ascii="Times New Roman" w:hAnsi="Times New Roman" w:cs="Times New Roman"/>
                <w:bCs/>
                <w:lang w:eastAsia="lt-LT"/>
              </w:rPr>
            </w:pPr>
            <w:r w:rsidRPr="00B0033F">
              <w:rPr>
                <w:rFonts w:ascii="Times New Roman" w:hAnsi="Times New Roman" w:cs="Times New Roman"/>
                <w:bCs/>
                <w:lang w:eastAsia="lt-LT"/>
              </w:rPr>
              <w:t xml:space="preserve">Prašome pašalinti </w:t>
            </w:r>
            <w:r w:rsidRPr="00B0033F">
              <w:rPr>
                <w:rFonts w:ascii="Times New Roman" w:hAnsi="Times New Roman" w:cs="Times New Roman"/>
                <w:bCs/>
                <w:i/>
                <w:iCs/>
                <w:lang w:eastAsia="lt-LT"/>
              </w:rPr>
              <w:t>,,kai varža 50 Ώ“</w:t>
            </w:r>
          </w:p>
        </w:tc>
        <w:tc>
          <w:tcPr>
            <w:tcW w:w="4595" w:type="dxa"/>
          </w:tcPr>
          <w:p w14:paraId="5ADEEF42" w14:textId="77777777" w:rsidR="00B0033F" w:rsidRPr="005B7A42" w:rsidRDefault="005B7A42" w:rsidP="00556E4A">
            <w:pPr>
              <w:jc w:val="both"/>
              <w:rPr>
                <w:rFonts w:ascii="Times New Roman" w:hAnsi="Times New Roman" w:cs="Times New Roman"/>
              </w:rPr>
            </w:pPr>
            <w:r w:rsidRPr="005B7A42">
              <w:rPr>
                <w:rFonts w:ascii="Times New Roman" w:hAnsi="Times New Roman" w:cs="Times New Roman"/>
              </w:rPr>
              <w:t>Atsižvelgiant į pastabą ir standartą 6</w:t>
            </w:r>
            <w:r w:rsidR="00ED5752">
              <w:rPr>
                <w:rFonts w:ascii="Times New Roman" w:hAnsi="Times New Roman" w:cs="Times New Roman"/>
              </w:rPr>
              <w:t>0601-2-4</w:t>
            </w:r>
            <w:r w:rsidRPr="005B7A42">
              <w:rPr>
                <w:rFonts w:ascii="Times New Roman" w:hAnsi="Times New Roman" w:cs="Times New Roman"/>
              </w:rPr>
              <w:t xml:space="preserve"> parametras keičiamas į: „Energijos tikslumas </w:t>
            </w:r>
            <w:r w:rsidRPr="005B7A42">
              <w:rPr>
                <w:rFonts w:ascii="Times New Roman" w:hAnsi="Times New Roman" w:cs="Times New Roman"/>
                <w:bCs/>
                <w:lang w:eastAsia="lt-LT"/>
              </w:rPr>
              <w:t xml:space="preserve">± 3 J arba ±15 %, atsižvelgiant į </w:t>
            </w:r>
            <w:r w:rsidR="00ED5752">
              <w:rPr>
                <w:rFonts w:ascii="Times New Roman" w:hAnsi="Times New Roman" w:cs="Times New Roman"/>
                <w:bCs/>
                <w:lang w:eastAsia="lt-LT"/>
              </w:rPr>
              <w:t>t</w:t>
            </w:r>
            <w:r w:rsidRPr="005B7A42">
              <w:rPr>
                <w:rFonts w:ascii="Times New Roman" w:hAnsi="Times New Roman" w:cs="Times New Roman"/>
                <w:bCs/>
                <w:lang w:eastAsia="lt-LT"/>
              </w:rPr>
              <w:t>ai, kuri vertė didesnė, kai varža 50 Ώ</w:t>
            </w:r>
            <w:r w:rsidRPr="005B7A42">
              <w:rPr>
                <w:rFonts w:ascii="Times New Roman" w:hAnsi="Times New Roman" w:cs="Times New Roman"/>
              </w:rPr>
              <w:t>“</w:t>
            </w:r>
          </w:p>
          <w:p w14:paraId="358D94DD" w14:textId="77777777" w:rsidR="005B7A42" w:rsidRPr="005B7A42" w:rsidRDefault="005B7A42" w:rsidP="00556E4A">
            <w:pPr>
              <w:jc w:val="both"/>
              <w:rPr>
                <w:rFonts w:ascii="Times New Roman" w:hAnsi="Times New Roman" w:cs="Times New Roman"/>
                <w:color w:val="FF0000"/>
              </w:rPr>
            </w:pPr>
            <w:r w:rsidRPr="005B7A42">
              <w:rPr>
                <w:rFonts w:ascii="Times New Roman" w:hAnsi="Times New Roman" w:cs="Times New Roman"/>
              </w:rPr>
              <w:t xml:space="preserve">Pagal standartą, energijos tiekimo tikslumo specifikacija turi būti pateikta prie 50 </w:t>
            </w:r>
            <w:r w:rsidRPr="005B7A42">
              <w:rPr>
                <w:rFonts w:ascii="Times New Roman" w:hAnsi="Times New Roman" w:cs="Times New Roman"/>
                <w:bCs/>
                <w:iCs/>
                <w:lang w:eastAsia="lt-LT"/>
              </w:rPr>
              <w:t>Ώ varžos</w:t>
            </w:r>
            <w:r>
              <w:rPr>
                <w:rFonts w:ascii="Times New Roman" w:hAnsi="Times New Roman" w:cs="Times New Roman"/>
                <w:bCs/>
                <w:iCs/>
                <w:lang w:eastAsia="lt-LT"/>
              </w:rPr>
              <w:t>.</w:t>
            </w:r>
          </w:p>
        </w:tc>
      </w:tr>
      <w:tr w:rsidR="00B0033F" w:rsidRPr="00B0033F" w14:paraId="2B4584FF" w14:textId="77777777" w:rsidTr="00550EAB">
        <w:tc>
          <w:tcPr>
            <w:tcW w:w="1475" w:type="dxa"/>
          </w:tcPr>
          <w:p w14:paraId="49AEE411" w14:textId="77777777" w:rsidR="00B0033F" w:rsidRPr="00B0033F" w:rsidRDefault="00B0033F" w:rsidP="004530CF">
            <w:pPr>
              <w:jc w:val="center"/>
              <w:rPr>
                <w:rFonts w:ascii="Times New Roman" w:hAnsi="Times New Roman" w:cs="Times New Roman"/>
              </w:rPr>
            </w:pPr>
            <w:r w:rsidRPr="00B0033F">
              <w:rPr>
                <w:rFonts w:ascii="Times New Roman" w:hAnsi="Times New Roman" w:cs="Times New Roman"/>
              </w:rPr>
              <w:t>5.</w:t>
            </w:r>
          </w:p>
        </w:tc>
        <w:tc>
          <w:tcPr>
            <w:tcW w:w="4562" w:type="dxa"/>
          </w:tcPr>
          <w:p w14:paraId="557042A1" w14:textId="77777777" w:rsidR="00B0033F" w:rsidRPr="005B7A42" w:rsidRDefault="00B0033F" w:rsidP="00B0033F">
            <w:pPr>
              <w:widowControl w:val="0"/>
              <w:jc w:val="both"/>
              <w:rPr>
                <w:rFonts w:ascii="Times New Roman" w:eastAsia="Times New Roman" w:hAnsi="Times New Roman" w:cs="Times New Roman"/>
                <w:bCs/>
              </w:rPr>
            </w:pPr>
            <w:r w:rsidRPr="005B7A42">
              <w:rPr>
                <w:rFonts w:ascii="Times New Roman" w:eastAsia="Times New Roman" w:hAnsi="Times New Roman" w:cs="Times New Roman"/>
                <w:bCs/>
              </w:rPr>
              <w:t xml:space="preserve">Neaišku kokiame diapazone reikalaujamas toks keitimo žingsnis. Mūsų atveju keitimo žingsnis skirtingas. Prašome keisti: </w:t>
            </w:r>
          </w:p>
          <w:p w14:paraId="4EB90E40" w14:textId="77777777" w:rsidR="00B0033F" w:rsidRPr="005B7A42" w:rsidRDefault="00B0033F" w:rsidP="00B0033F">
            <w:pPr>
              <w:jc w:val="both"/>
              <w:rPr>
                <w:rFonts w:ascii="Times New Roman" w:hAnsi="Times New Roman" w:cs="Times New Roman"/>
                <w:bCs/>
                <w:lang w:eastAsia="lt-LT"/>
              </w:rPr>
            </w:pPr>
            <w:r w:rsidRPr="005B7A42">
              <w:rPr>
                <w:rFonts w:ascii="Times New Roman" w:eastAsia="Times New Roman" w:hAnsi="Times New Roman" w:cs="Times New Roman"/>
                <w:bCs/>
                <w:i/>
                <w:iCs/>
              </w:rPr>
              <w:t>,, Energijos nustatymo keitimo žingsnis:</w:t>
            </w:r>
            <w:r w:rsidRPr="005B7A42">
              <w:rPr>
                <w:rFonts w:ascii="Times New Roman" w:hAnsi="Times New Roman" w:cs="Times New Roman"/>
                <w:bCs/>
                <w:i/>
                <w:iCs/>
              </w:rPr>
              <w:t xml:space="preserve"> </w:t>
            </w:r>
            <w:sdt>
              <w:sdtPr>
                <w:rPr>
                  <w:rFonts w:ascii="Times New Roman" w:hAnsi="Times New Roman" w:cs="Times New Roman"/>
                  <w:bCs/>
                  <w:i/>
                  <w:iCs/>
                </w:rPr>
                <w:tag w:val="goog_rdk_11"/>
                <w:id w:val="525222010"/>
              </w:sdtPr>
              <w:sdtContent>
                <w:r w:rsidRPr="005B7A42">
                  <w:rPr>
                    <w:rFonts w:ascii="Times New Roman" w:eastAsia="Gungsuh" w:hAnsi="Times New Roman" w:cs="Times New Roman"/>
                    <w:bCs/>
                    <w:i/>
                    <w:iCs/>
                  </w:rPr>
                  <w:t>≤ 60 J</w:t>
                </w:r>
              </w:sdtContent>
            </w:sdt>
            <w:r w:rsidRPr="005B7A42">
              <w:rPr>
                <w:rFonts w:ascii="Times New Roman" w:hAnsi="Times New Roman" w:cs="Times New Roman"/>
                <w:bCs/>
                <w:i/>
                <w:iCs/>
              </w:rPr>
              <w:t xml:space="preserve"> (diapazone nuo 1 iki 200 J”)</w:t>
            </w:r>
          </w:p>
        </w:tc>
        <w:tc>
          <w:tcPr>
            <w:tcW w:w="4595" w:type="dxa"/>
          </w:tcPr>
          <w:p w14:paraId="2C649F71" w14:textId="77777777" w:rsidR="00B0033F" w:rsidRPr="005B7A42" w:rsidRDefault="005B7A42" w:rsidP="00556E4A">
            <w:pPr>
              <w:jc w:val="both"/>
              <w:rPr>
                <w:rFonts w:ascii="Times New Roman" w:hAnsi="Times New Roman" w:cs="Times New Roman"/>
              </w:rPr>
            </w:pPr>
            <w:r w:rsidRPr="005B7A42">
              <w:rPr>
                <w:rFonts w:ascii="Times New Roman" w:hAnsi="Times New Roman" w:cs="Times New Roman"/>
              </w:rPr>
              <w:t>Keitimo žingsnis kas ≤ 60 J</w:t>
            </w:r>
            <w:r>
              <w:rPr>
                <w:rFonts w:ascii="Times New Roman" w:hAnsi="Times New Roman" w:cs="Times New Roman"/>
              </w:rPr>
              <w:t xml:space="preserve"> yra būtinas </w:t>
            </w:r>
            <w:r w:rsidR="00ED5752">
              <w:rPr>
                <w:rFonts w:ascii="Times New Roman" w:hAnsi="Times New Roman" w:cs="Times New Roman"/>
              </w:rPr>
              <w:t>ir šiuo metu rinkoje yra ne vienas gamintojas, turintis tokį keitimo žingsnį visame veikimo diapazone,  todėl reikalavimo nekeisime.</w:t>
            </w:r>
          </w:p>
        </w:tc>
      </w:tr>
      <w:tr w:rsidR="00B0033F" w:rsidRPr="00B0033F" w14:paraId="5C16D9E4" w14:textId="77777777" w:rsidTr="00550EAB">
        <w:tc>
          <w:tcPr>
            <w:tcW w:w="1475" w:type="dxa"/>
            <w:vMerge w:val="restart"/>
          </w:tcPr>
          <w:p w14:paraId="250C0766" w14:textId="77777777" w:rsidR="00B0033F" w:rsidRPr="00B0033F" w:rsidRDefault="00B0033F" w:rsidP="004530CF">
            <w:pPr>
              <w:jc w:val="center"/>
              <w:rPr>
                <w:rFonts w:ascii="Times New Roman" w:hAnsi="Times New Roman" w:cs="Times New Roman"/>
              </w:rPr>
            </w:pPr>
            <w:r w:rsidRPr="00B0033F">
              <w:rPr>
                <w:rFonts w:ascii="Times New Roman" w:hAnsi="Times New Roman" w:cs="Times New Roman"/>
              </w:rPr>
              <w:t>9.</w:t>
            </w:r>
          </w:p>
        </w:tc>
        <w:tc>
          <w:tcPr>
            <w:tcW w:w="4562" w:type="dxa"/>
          </w:tcPr>
          <w:p w14:paraId="5984A8F2" w14:textId="77777777" w:rsidR="00B0033F" w:rsidRPr="00B0033F" w:rsidRDefault="00B0033F" w:rsidP="004530CF">
            <w:pPr>
              <w:jc w:val="both"/>
              <w:rPr>
                <w:rFonts w:ascii="Times New Roman" w:hAnsi="Times New Roman" w:cs="Times New Roman"/>
                <w:bCs/>
              </w:rPr>
            </w:pPr>
            <w:r w:rsidRPr="00B0033F">
              <w:rPr>
                <w:rFonts w:ascii="Times New Roman" w:hAnsi="Times New Roman" w:cs="Times New Roman"/>
                <w:bCs/>
                <w:lang w:eastAsia="lt-LT"/>
              </w:rPr>
              <w:t xml:space="preserve">Reikalavimas perteklinis. Mūsų siūlomo prietaiso dizainas užtikrina greitą ir patogų priėjimą prie visų kritinių funkcijų. Mygtukai yra išdėstyti priekinėje panelėje, o jungtys elektrodams ir davikliams – šoninėje dalyje, kur jos yra lengvai pasiekiamos ir aiškiai pažymėtos. Toks išdėstymas yra ergonomiškai pagrįstas ir atitinka klinikinės praktikos poreikius, leidžiant greitai prijungti reikiamus komponentus be papildomų veiksmų ar kliūčių. </w:t>
            </w:r>
            <w:r w:rsidRPr="00556E4A">
              <w:rPr>
                <w:rFonts w:ascii="Times New Roman" w:hAnsi="Times New Roman" w:cs="Times New Roman"/>
                <w:b/>
                <w:lang w:eastAsia="lt-LT"/>
              </w:rPr>
              <w:t>Prašome koreguoti reikalavimą taip: „Kritinių funkcijų mygtukai turi būti išdėstyti priekinėje panelėje, o jungtys elektrodams ir davikliams – lengvai pasiekiamos greitam prijungimui“</w:t>
            </w:r>
            <w:r w:rsidRPr="00B0033F">
              <w:rPr>
                <w:rFonts w:ascii="Times New Roman" w:hAnsi="Times New Roman" w:cs="Times New Roman"/>
                <w:bCs/>
                <w:lang w:eastAsia="lt-LT"/>
              </w:rPr>
              <w:t xml:space="preserve"> – kad būtų leidžiami ergonomiškai pagrįsti ir funkcionaliai lygiaverčiai sprendimai ir nebūtų dirbtinai ribojama konkurencija.</w:t>
            </w:r>
          </w:p>
        </w:tc>
        <w:tc>
          <w:tcPr>
            <w:tcW w:w="4595" w:type="dxa"/>
          </w:tcPr>
          <w:p w14:paraId="51524466" w14:textId="77777777" w:rsidR="00B0033F" w:rsidRPr="00B0033F" w:rsidRDefault="00ED5752" w:rsidP="00556E4A">
            <w:pPr>
              <w:jc w:val="both"/>
              <w:rPr>
                <w:rFonts w:ascii="Times New Roman" w:hAnsi="Times New Roman" w:cs="Times New Roman"/>
              </w:rPr>
            </w:pPr>
            <w:r>
              <w:rPr>
                <w:rFonts w:ascii="Times New Roman" w:hAnsi="Times New Roman" w:cs="Times New Roman"/>
              </w:rPr>
              <w:t xml:space="preserve">Atsižvelgiant į pastabą parametras keičiamas į: </w:t>
            </w:r>
            <w:r w:rsidRPr="00ED5752">
              <w:rPr>
                <w:rFonts w:ascii="Times New Roman" w:hAnsi="Times New Roman" w:cs="Times New Roman"/>
              </w:rPr>
              <w:t xml:space="preserve">„Kritinių funkcijų mygtukai turi būti išdėstyti priekinėje panelėje, o jungtys elektrodams ir davikliams – </w:t>
            </w:r>
            <w:r>
              <w:rPr>
                <w:rFonts w:ascii="Times New Roman" w:hAnsi="Times New Roman" w:cs="Times New Roman"/>
              </w:rPr>
              <w:t>vizualiai aiškiai matomoje ir be papildomų kliūčių prieinamoje vietoje</w:t>
            </w:r>
            <w:r w:rsidRPr="00ED5752">
              <w:rPr>
                <w:rFonts w:ascii="Times New Roman" w:hAnsi="Times New Roman" w:cs="Times New Roman"/>
              </w:rPr>
              <w:t>“</w:t>
            </w:r>
            <w:r>
              <w:rPr>
                <w:rFonts w:ascii="Times New Roman" w:hAnsi="Times New Roman" w:cs="Times New Roman"/>
              </w:rPr>
              <w:t>.</w:t>
            </w:r>
          </w:p>
        </w:tc>
      </w:tr>
      <w:tr w:rsidR="00B0033F" w:rsidRPr="00B0033F" w14:paraId="4FB46949" w14:textId="77777777" w:rsidTr="00550EAB">
        <w:tc>
          <w:tcPr>
            <w:tcW w:w="1475" w:type="dxa"/>
            <w:vMerge/>
          </w:tcPr>
          <w:p w14:paraId="73B1DBB0" w14:textId="77777777" w:rsidR="00B0033F" w:rsidRPr="00B0033F" w:rsidRDefault="00B0033F" w:rsidP="004530CF">
            <w:pPr>
              <w:jc w:val="center"/>
              <w:rPr>
                <w:rFonts w:ascii="Times New Roman" w:hAnsi="Times New Roman" w:cs="Times New Roman"/>
              </w:rPr>
            </w:pPr>
          </w:p>
        </w:tc>
        <w:tc>
          <w:tcPr>
            <w:tcW w:w="4562" w:type="dxa"/>
          </w:tcPr>
          <w:p w14:paraId="0945E34E" w14:textId="77777777" w:rsidR="00B0033F" w:rsidRPr="00B0033F" w:rsidRDefault="00B0033F" w:rsidP="004530CF">
            <w:pPr>
              <w:jc w:val="both"/>
              <w:rPr>
                <w:rFonts w:ascii="Times New Roman" w:hAnsi="Times New Roman" w:cs="Times New Roman"/>
                <w:bCs/>
                <w:lang w:eastAsia="lt-LT"/>
              </w:rPr>
            </w:pPr>
            <w:r w:rsidRPr="00B0033F">
              <w:rPr>
                <w:rFonts w:ascii="Times New Roman" w:hAnsi="Times New Roman" w:cs="Times New Roman"/>
                <w:bCs/>
                <w:lang w:eastAsia="lt-LT"/>
              </w:rPr>
              <w:t>Mūsų atveju mygtukai priekinėje panelėje, jungtys šone.</w:t>
            </w:r>
          </w:p>
        </w:tc>
        <w:tc>
          <w:tcPr>
            <w:tcW w:w="4595" w:type="dxa"/>
          </w:tcPr>
          <w:p w14:paraId="592DDE42" w14:textId="77777777" w:rsidR="00B0033F" w:rsidRPr="00B0033F" w:rsidRDefault="00ED5752" w:rsidP="00556E4A">
            <w:pPr>
              <w:jc w:val="both"/>
              <w:rPr>
                <w:rFonts w:ascii="Times New Roman" w:hAnsi="Times New Roman" w:cs="Times New Roman"/>
              </w:rPr>
            </w:pPr>
            <w:r>
              <w:rPr>
                <w:rFonts w:ascii="Times New Roman" w:hAnsi="Times New Roman" w:cs="Times New Roman"/>
              </w:rPr>
              <w:t xml:space="preserve">Atsižvelgiant į pastabą parametras keičiamas į: </w:t>
            </w:r>
            <w:r w:rsidRPr="00ED5752">
              <w:rPr>
                <w:rFonts w:ascii="Times New Roman" w:hAnsi="Times New Roman" w:cs="Times New Roman"/>
              </w:rPr>
              <w:t xml:space="preserve">„Kritinių funkcijų mygtukai turi būti išdėstyti priekinėje panelėje, o jungtys elektrodams ir davikliams – </w:t>
            </w:r>
            <w:r>
              <w:rPr>
                <w:rFonts w:ascii="Times New Roman" w:hAnsi="Times New Roman" w:cs="Times New Roman"/>
              </w:rPr>
              <w:t>vizualiai aiškiai matomoje ir be papildomų kliūčių prieinamoje vietoje</w:t>
            </w:r>
            <w:r w:rsidRPr="00ED5752">
              <w:rPr>
                <w:rFonts w:ascii="Times New Roman" w:hAnsi="Times New Roman" w:cs="Times New Roman"/>
              </w:rPr>
              <w:t>“</w:t>
            </w:r>
            <w:r>
              <w:rPr>
                <w:rFonts w:ascii="Times New Roman" w:hAnsi="Times New Roman" w:cs="Times New Roman"/>
              </w:rPr>
              <w:t>.</w:t>
            </w:r>
          </w:p>
        </w:tc>
      </w:tr>
      <w:tr w:rsidR="004530CF" w:rsidRPr="00B0033F" w14:paraId="25404D44" w14:textId="77777777" w:rsidTr="00550EAB">
        <w:tc>
          <w:tcPr>
            <w:tcW w:w="1475" w:type="dxa"/>
          </w:tcPr>
          <w:p w14:paraId="5737F128" w14:textId="77777777" w:rsidR="004530CF" w:rsidRPr="00B0033F" w:rsidRDefault="004530CF" w:rsidP="004530CF">
            <w:pPr>
              <w:jc w:val="center"/>
              <w:rPr>
                <w:rFonts w:ascii="Times New Roman" w:hAnsi="Times New Roman" w:cs="Times New Roman"/>
              </w:rPr>
            </w:pPr>
            <w:r w:rsidRPr="00B0033F">
              <w:rPr>
                <w:rFonts w:ascii="Times New Roman" w:hAnsi="Times New Roman" w:cs="Times New Roman"/>
              </w:rPr>
              <w:t>13.</w:t>
            </w:r>
          </w:p>
        </w:tc>
        <w:tc>
          <w:tcPr>
            <w:tcW w:w="4562" w:type="dxa"/>
          </w:tcPr>
          <w:p w14:paraId="182B6AFE" w14:textId="77777777" w:rsidR="004530CF" w:rsidRPr="00B0033F" w:rsidRDefault="004530CF" w:rsidP="004530CF">
            <w:pPr>
              <w:jc w:val="both"/>
              <w:rPr>
                <w:rFonts w:ascii="Times New Roman" w:hAnsi="Times New Roman" w:cs="Times New Roman"/>
                <w:bCs/>
              </w:rPr>
            </w:pPr>
            <w:r w:rsidRPr="00B0033F">
              <w:rPr>
                <w:rFonts w:ascii="Times New Roman" w:hAnsi="Times New Roman" w:cs="Times New Roman"/>
                <w:bCs/>
                <w:lang w:eastAsia="lt-LT"/>
              </w:rPr>
              <w:t xml:space="preserve">Mūsų siūlomo prietaiso pasiruošimo defibriliacijai laikas priklauso nuo pasirinkto energijos lygio. Esant 200 J, pasiruošimas trunka apie 6 sekundes, o esant maksimaliai 360 J – iki 30 sekundžių. Kadangi pasiruošimo trukmė tiesiogiai susijusi su energijos kiekiu, būtina reikalavime aiškiai nurodyti, kokiai energijai turi būti taikomas pasiruošimo laiko kriterijus. </w:t>
            </w:r>
            <w:r w:rsidRPr="00556E4A">
              <w:rPr>
                <w:rFonts w:ascii="Times New Roman" w:hAnsi="Times New Roman" w:cs="Times New Roman"/>
                <w:b/>
                <w:lang w:eastAsia="lt-LT"/>
              </w:rPr>
              <w:t>Prie reikalavimo prašome papildomai nurodyti konkretų energijos kiekį. Arba prailginti reikalavimo reikšmę iki 30 sekundžių.</w:t>
            </w:r>
          </w:p>
        </w:tc>
        <w:tc>
          <w:tcPr>
            <w:tcW w:w="4595" w:type="dxa"/>
          </w:tcPr>
          <w:p w14:paraId="54B4557C" w14:textId="77777777" w:rsidR="004530CF" w:rsidRPr="00B0033F" w:rsidRDefault="00666E52" w:rsidP="00556E4A">
            <w:pPr>
              <w:jc w:val="both"/>
              <w:rPr>
                <w:rFonts w:ascii="Times New Roman" w:hAnsi="Times New Roman" w:cs="Times New Roman"/>
              </w:rPr>
            </w:pPr>
            <w:r>
              <w:rPr>
                <w:rFonts w:ascii="Times New Roman" w:hAnsi="Times New Roman" w:cs="Times New Roman"/>
              </w:rPr>
              <w:t xml:space="preserve">Kadangi </w:t>
            </w:r>
            <w:proofErr w:type="spellStart"/>
            <w:r>
              <w:rPr>
                <w:rFonts w:ascii="Times New Roman" w:hAnsi="Times New Roman" w:cs="Times New Roman"/>
              </w:rPr>
              <w:t>defibriliatoriai</w:t>
            </w:r>
            <w:proofErr w:type="spellEnd"/>
            <w:r>
              <w:rPr>
                <w:rFonts w:ascii="Times New Roman" w:hAnsi="Times New Roman" w:cs="Times New Roman"/>
              </w:rPr>
              <w:t xml:space="preserve"> bus naudojami intensyviosios terapijos skyriuje pasiruošimo defibriliacijai trukmė yra itin svarbi. Taip pat standarte</w:t>
            </w:r>
            <w:r w:rsidR="00ED5752">
              <w:rPr>
                <w:rFonts w:ascii="Times New Roman" w:hAnsi="Times New Roman" w:cs="Times New Roman"/>
              </w:rPr>
              <w:t xml:space="preserve"> </w:t>
            </w:r>
            <w:r w:rsidR="00ED5752" w:rsidRPr="005B7A42">
              <w:rPr>
                <w:rFonts w:ascii="Times New Roman" w:hAnsi="Times New Roman" w:cs="Times New Roman"/>
              </w:rPr>
              <w:t>6</w:t>
            </w:r>
            <w:r w:rsidR="00ED5752">
              <w:rPr>
                <w:rFonts w:ascii="Times New Roman" w:hAnsi="Times New Roman" w:cs="Times New Roman"/>
              </w:rPr>
              <w:t>0601-2-4</w:t>
            </w:r>
            <w:r w:rsidR="00ED5752" w:rsidRPr="005B7A42">
              <w:rPr>
                <w:rFonts w:ascii="Times New Roman" w:hAnsi="Times New Roman" w:cs="Times New Roman"/>
              </w:rPr>
              <w:t xml:space="preserve"> </w:t>
            </w:r>
            <w:r>
              <w:rPr>
                <w:rFonts w:ascii="Times New Roman" w:hAnsi="Times New Roman" w:cs="Times New Roman"/>
              </w:rPr>
              <w:t xml:space="preserve"> pažymima, jog dažno naudojimo </w:t>
            </w:r>
            <w:proofErr w:type="spellStart"/>
            <w:r>
              <w:rPr>
                <w:rFonts w:ascii="Times New Roman" w:hAnsi="Times New Roman" w:cs="Times New Roman"/>
              </w:rPr>
              <w:t>defibriliatorių</w:t>
            </w:r>
            <w:proofErr w:type="spellEnd"/>
            <w:r>
              <w:rPr>
                <w:rFonts w:ascii="Times New Roman" w:hAnsi="Times New Roman" w:cs="Times New Roman"/>
              </w:rPr>
              <w:t xml:space="preserve"> pasiruošimo</w:t>
            </w:r>
            <w:r w:rsidR="00ED5752">
              <w:rPr>
                <w:rFonts w:ascii="Times New Roman" w:hAnsi="Times New Roman" w:cs="Times New Roman"/>
              </w:rPr>
              <w:t xml:space="preserve"> </w:t>
            </w:r>
            <w:r>
              <w:rPr>
                <w:rFonts w:ascii="Times New Roman" w:hAnsi="Times New Roman" w:cs="Times New Roman"/>
              </w:rPr>
              <w:t>defibriliacijai trukmė neturėtų viršyti 25 s. Šiuo metu rinkoje yra ne vienas gamintojas, atitinkantis šį parametrą</w:t>
            </w:r>
            <w:r w:rsidR="00ED5752">
              <w:rPr>
                <w:rFonts w:ascii="Times New Roman" w:hAnsi="Times New Roman" w:cs="Times New Roman"/>
              </w:rPr>
              <w:t xml:space="preserve">, todėl reikalavimo nekeisime. </w:t>
            </w:r>
          </w:p>
        </w:tc>
      </w:tr>
      <w:tr w:rsidR="004530CF" w:rsidRPr="00B0033F" w14:paraId="1DDF786F" w14:textId="77777777" w:rsidTr="00550EAB">
        <w:tc>
          <w:tcPr>
            <w:tcW w:w="1475" w:type="dxa"/>
          </w:tcPr>
          <w:p w14:paraId="2EE0EDAA" w14:textId="77777777" w:rsidR="004530CF" w:rsidRPr="00B0033F" w:rsidRDefault="004530CF" w:rsidP="004530CF">
            <w:pPr>
              <w:jc w:val="center"/>
              <w:rPr>
                <w:rFonts w:ascii="Times New Roman" w:hAnsi="Times New Roman" w:cs="Times New Roman"/>
              </w:rPr>
            </w:pPr>
            <w:r w:rsidRPr="00B0033F">
              <w:rPr>
                <w:rFonts w:ascii="Times New Roman" w:hAnsi="Times New Roman" w:cs="Times New Roman"/>
              </w:rPr>
              <w:t>15.</w:t>
            </w:r>
          </w:p>
        </w:tc>
        <w:tc>
          <w:tcPr>
            <w:tcW w:w="4562" w:type="dxa"/>
          </w:tcPr>
          <w:p w14:paraId="060A62EF" w14:textId="77777777" w:rsidR="004530CF" w:rsidRPr="00B0033F" w:rsidRDefault="004530CF" w:rsidP="004530CF">
            <w:pPr>
              <w:jc w:val="both"/>
              <w:rPr>
                <w:rFonts w:ascii="Times New Roman" w:hAnsi="Times New Roman" w:cs="Times New Roman"/>
                <w:bCs/>
              </w:rPr>
            </w:pPr>
            <w:r w:rsidRPr="00B0033F">
              <w:rPr>
                <w:rFonts w:ascii="Times New Roman" w:hAnsi="Times New Roman" w:cs="Times New Roman"/>
                <w:bCs/>
                <w:lang w:eastAsia="lt-LT"/>
              </w:rPr>
              <w:t xml:space="preserve">Reikalavimas perteklinis. Mūsų siūlomo prietaiso stimuliacijos srovės nustatymo ribos yra nuo 5 </w:t>
            </w:r>
            <w:proofErr w:type="spellStart"/>
            <w:r w:rsidRPr="00B0033F">
              <w:rPr>
                <w:rFonts w:ascii="Times New Roman" w:hAnsi="Times New Roman" w:cs="Times New Roman"/>
                <w:bCs/>
                <w:lang w:eastAsia="lt-LT"/>
              </w:rPr>
              <w:t>mA</w:t>
            </w:r>
            <w:proofErr w:type="spellEnd"/>
            <w:r w:rsidRPr="00B0033F">
              <w:rPr>
                <w:rFonts w:ascii="Times New Roman" w:hAnsi="Times New Roman" w:cs="Times New Roman"/>
                <w:bCs/>
                <w:lang w:eastAsia="lt-LT"/>
              </w:rPr>
              <w:t xml:space="preserve"> iki 200 </w:t>
            </w:r>
            <w:proofErr w:type="spellStart"/>
            <w:r w:rsidRPr="00B0033F">
              <w:rPr>
                <w:rFonts w:ascii="Times New Roman" w:hAnsi="Times New Roman" w:cs="Times New Roman"/>
                <w:bCs/>
                <w:lang w:eastAsia="lt-LT"/>
              </w:rPr>
              <w:t>mA</w:t>
            </w:r>
            <w:proofErr w:type="spellEnd"/>
            <w:r w:rsidRPr="00B0033F">
              <w:rPr>
                <w:rFonts w:ascii="Times New Roman" w:hAnsi="Times New Roman" w:cs="Times New Roman"/>
                <w:bCs/>
                <w:lang w:eastAsia="lt-LT"/>
              </w:rPr>
              <w:t xml:space="preserve">. Nors apatinė riba yra šiek tiek aukštesnė nei reikalavime nurodyta (0 </w:t>
            </w:r>
            <w:proofErr w:type="spellStart"/>
            <w:r w:rsidRPr="00B0033F">
              <w:rPr>
                <w:rFonts w:ascii="Times New Roman" w:hAnsi="Times New Roman" w:cs="Times New Roman"/>
                <w:bCs/>
                <w:lang w:eastAsia="lt-LT"/>
              </w:rPr>
              <w:t>mA</w:t>
            </w:r>
            <w:proofErr w:type="spellEnd"/>
            <w:r w:rsidRPr="00B0033F">
              <w:rPr>
                <w:rFonts w:ascii="Times New Roman" w:hAnsi="Times New Roman" w:cs="Times New Roman"/>
                <w:bCs/>
                <w:lang w:eastAsia="lt-LT"/>
              </w:rPr>
              <w:t xml:space="preserve">), praktikoje tokios mažos reikšmės (0–5 </w:t>
            </w:r>
            <w:proofErr w:type="spellStart"/>
            <w:r w:rsidRPr="00B0033F">
              <w:rPr>
                <w:rFonts w:ascii="Times New Roman" w:hAnsi="Times New Roman" w:cs="Times New Roman"/>
                <w:bCs/>
                <w:lang w:eastAsia="lt-LT"/>
              </w:rPr>
              <w:t>mA</w:t>
            </w:r>
            <w:proofErr w:type="spellEnd"/>
            <w:r w:rsidRPr="00B0033F">
              <w:rPr>
                <w:rFonts w:ascii="Times New Roman" w:hAnsi="Times New Roman" w:cs="Times New Roman"/>
                <w:bCs/>
                <w:lang w:eastAsia="lt-LT"/>
              </w:rPr>
              <w:t xml:space="preserve">) nėra naudojamos dėl jų neefektyvumo stimuliuojant širdį. Minimalus 5 </w:t>
            </w:r>
            <w:proofErr w:type="spellStart"/>
            <w:r w:rsidRPr="00B0033F">
              <w:rPr>
                <w:rFonts w:ascii="Times New Roman" w:hAnsi="Times New Roman" w:cs="Times New Roman"/>
                <w:bCs/>
                <w:lang w:eastAsia="lt-LT"/>
              </w:rPr>
              <w:t>mA</w:t>
            </w:r>
            <w:proofErr w:type="spellEnd"/>
            <w:r w:rsidRPr="00B0033F">
              <w:rPr>
                <w:rFonts w:ascii="Times New Roman" w:hAnsi="Times New Roman" w:cs="Times New Roman"/>
                <w:bCs/>
                <w:lang w:eastAsia="lt-LT"/>
              </w:rPr>
              <w:t xml:space="preserve"> nustatymas atitinka klinikinius poreikius ir yra plačiai taikomas šiuolaikinėje medicinos praktikoje. </w:t>
            </w:r>
            <w:r w:rsidRPr="00556E4A">
              <w:rPr>
                <w:rFonts w:ascii="Times New Roman" w:hAnsi="Times New Roman" w:cs="Times New Roman"/>
                <w:b/>
                <w:lang w:eastAsia="lt-LT"/>
              </w:rPr>
              <w:t xml:space="preserve">Prašome koreguoti reikalavimą taip: „Ne siauresnės kaip 5 ÷ 200 </w:t>
            </w:r>
            <w:proofErr w:type="spellStart"/>
            <w:r w:rsidRPr="00556E4A">
              <w:rPr>
                <w:rFonts w:ascii="Times New Roman" w:hAnsi="Times New Roman" w:cs="Times New Roman"/>
                <w:b/>
                <w:lang w:eastAsia="lt-LT"/>
              </w:rPr>
              <w:t>mA</w:t>
            </w:r>
            <w:proofErr w:type="spellEnd"/>
            <w:r w:rsidRPr="00556E4A">
              <w:rPr>
                <w:rFonts w:ascii="Times New Roman" w:hAnsi="Times New Roman" w:cs="Times New Roman"/>
                <w:b/>
                <w:lang w:eastAsia="lt-LT"/>
              </w:rPr>
              <w:t>“.</w:t>
            </w:r>
            <w:r w:rsidRPr="00B0033F">
              <w:rPr>
                <w:rFonts w:ascii="Times New Roman" w:hAnsi="Times New Roman" w:cs="Times New Roman"/>
                <w:bCs/>
                <w:lang w:eastAsia="lt-LT"/>
              </w:rPr>
              <w:t xml:space="preserve"> Taip būtų padidinama konkurencija ir galėtumėm pasiūlyti kokybišką įrenginį už priimtiną kainą.</w:t>
            </w:r>
          </w:p>
        </w:tc>
        <w:tc>
          <w:tcPr>
            <w:tcW w:w="4595" w:type="dxa"/>
          </w:tcPr>
          <w:p w14:paraId="57822BF0" w14:textId="77777777" w:rsidR="00ED5752" w:rsidRPr="00E55D0F" w:rsidRDefault="00B011C9" w:rsidP="00556E4A">
            <w:pPr>
              <w:jc w:val="both"/>
              <w:rPr>
                <w:rFonts w:ascii="Times New Roman" w:hAnsi="Times New Roman" w:cs="Times New Roman"/>
              </w:rPr>
            </w:pPr>
            <w:r w:rsidRPr="00E55D0F">
              <w:rPr>
                <w:rFonts w:ascii="Times New Roman" w:hAnsi="Times New Roman" w:cs="Times New Roman"/>
              </w:rPr>
              <w:t xml:space="preserve">Reikalavimo nekeisime, nes </w:t>
            </w:r>
            <w:proofErr w:type="spellStart"/>
            <w:r w:rsidRPr="00E55D0F">
              <w:rPr>
                <w:rFonts w:ascii="Times New Roman" w:hAnsi="Times New Roman" w:cs="Times New Roman"/>
              </w:rPr>
              <w:t>defibriliatorius</w:t>
            </w:r>
            <w:proofErr w:type="spellEnd"/>
            <w:r w:rsidRPr="00E55D0F">
              <w:rPr>
                <w:rFonts w:ascii="Times New Roman" w:hAnsi="Times New Roman" w:cs="Times New Roman"/>
              </w:rPr>
              <w:t xml:space="preserve"> bus naudojamas ir vaikams. Mažesnės nei 5 </w:t>
            </w:r>
            <w:proofErr w:type="spellStart"/>
            <w:r w:rsidRPr="00E55D0F">
              <w:rPr>
                <w:rFonts w:ascii="Times New Roman" w:hAnsi="Times New Roman" w:cs="Times New Roman"/>
              </w:rPr>
              <w:t>mA</w:t>
            </w:r>
            <w:proofErr w:type="spellEnd"/>
            <w:r w:rsidRPr="00E55D0F">
              <w:rPr>
                <w:rFonts w:ascii="Times New Roman" w:hAnsi="Times New Roman" w:cs="Times New Roman"/>
              </w:rPr>
              <w:t xml:space="preserve"> srovės, nors retai taikomos, gali būti kliniškai reikalingos tam tikrais atvejais pediatrijoje. Todėl siekiant užtikrinti maksimalų prietaiso pritaikomumą ir saugumą visoms pacientų grupėms, reikalavimas išlieka nepakeistas.</w:t>
            </w:r>
          </w:p>
          <w:p w14:paraId="37DC6A1C" w14:textId="77777777" w:rsidR="001E69B2" w:rsidRPr="00B0033F" w:rsidRDefault="001E69B2" w:rsidP="00556E4A">
            <w:pPr>
              <w:jc w:val="both"/>
              <w:rPr>
                <w:rFonts w:ascii="Times New Roman" w:hAnsi="Times New Roman" w:cs="Times New Roman"/>
              </w:rPr>
            </w:pPr>
            <w:r>
              <w:rPr>
                <w:rFonts w:ascii="Times New Roman" w:hAnsi="Times New Roman" w:cs="Times New Roman"/>
              </w:rPr>
              <w:t xml:space="preserve"> </w:t>
            </w:r>
          </w:p>
        </w:tc>
      </w:tr>
      <w:tr w:rsidR="00B0033F" w:rsidRPr="00B0033F" w14:paraId="0AE829E1" w14:textId="77777777" w:rsidTr="00550EAB">
        <w:tc>
          <w:tcPr>
            <w:tcW w:w="1475" w:type="dxa"/>
          </w:tcPr>
          <w:p w14:paraId="211C0002" w14:textId="77777777" w:rsidR="00B0033F" w:rsidRPr="00B0033F" w:rsidRDefault="00B0033F" w:rsidP="004530CF">
            <w:pPr>
              <w:jc w:val="center"/>
              <w:rPr>
                <w:rFonts w:ascii="Times New Roman" w:hAnsi="Times New Roman" w:cs="Times New Roman"/>
              </w:rPr>
            </w:pPr>
            <w:r w:rsidRPr="00B0033F">
              <w:rPr>
                <w:rFonts w:ascii="Times New Roman" w:hAnsi="Times New Roman" w:cs="Times New Roman"/>
              </w:rPr>
              <w:t>21.</w:t>
            </w:r>
          </w:p>
        </w:tc>
        <w:tc>
          <w:tcPr>
            <w:tcW w:w="4562" w:type="dxa"/>
          </w:tcPr>
          <w:p w14:paraId="4A3923B8" w14:textId="77777777" w:rsidR="00B0033F" w:rsidRPr="00B0033F" w:rsidRDefault="00B0033F" w:rsidP="004530CF">
            <w:pPr>
              <w:jc w:val="both"/>
              <w:rPr>
                <w:rFonts w:ascii="Times New Roman" w:hAnsi="Times New Roman" w:cs="Times New Roman"/>
                <w:bCs/>
                <w:lang w:eastAsia="lt-LT"/>
              </w:rPr>
            </w:pPr>
            <w:r w:rsidRPr="00B0033F">
              <w:rPr>
                <w:rFonts w:ascii="Times New Roman" w:hAnsi="Times New Roman" w:cs="Times New Roman"/>
                <w:bCs/>
                <w:lang w:eastAsia="lt-LT"/>
              </w:rPr>
              <w:t xml:space="preserve">Prašome keisti: </w:t>
            </w:r>
            <w:r w:rsidRPr="00B0033F">
              <w:rPr>
                <w:rFonts w:ascii="Times New Roman" w:hAnsi="Times New Roman" w:cs="Times New Roman"/>
                <w:bCs/>
                <w:i/>
                <w:iCs/>
                <w:lang w:eastAsia="lt-LT"/>
              </w:rPr>
              <w:t>,,Ne blogesnis kaip 40, 20,, 10, 5 mm/</w:t>
            </w:r>
            <w:proofErr w:type="spellStart"/>
            <w:r w:rsidRPr="00B0033F">
              <w:rPr>
                <w:rFonts w:ascii="Times New Roman" w:hAnsi="Times New Roman" w:cs="Times New Roman"/>
                <w:bCs/>
                <w:i/>
                <w:iCs/>
                <w:lang w:eastAsia="lt-LT"/>
              </w:rPr>
              <w:t>mV</w:t>
            </w:r>
            <w:proofErr w:type="spellEnd"/>
            <w:r w:rsidRPr="00B0033F">
              <w:rPr>
                <w:rFonts w:ascii="Times New Roman" w:hAnsi="Times New Roman" w:cs="Times New Roman"/>
                <w:bCs/>
                <w:lang w:eastAsia="lt-LT"/>
              </w:rPr>
              <w:t>“</w:t>
            </w:r>
          </w:p>
        </w:tc>
        <w:tc>
          <w:tcPr>
            <w:tcW w:w="4595" w:type="dxa"/>
          </w:tcPr>
          <w:p w14:paraId="0D1C1F44" w14:textId="77777777" w:rsidR="00B011C9" w:rsidRPr="00B0033F" w:rsidRDefault="00F57551" w:rsidP="00556E4A">
            <w:pPr>
              <w:jc w:val="both"/>
              <w:rPr>
                <w:rFonts w:ascii="Times New Roman" w:hAnsi="Times New Roman" w:cs="Times New Roman"/>
              </w:rPr>
            </w:pPr>
            <w:r>
              <w:rPr>
                <w:rFonts w:ascii="Times New Roman" w:hAnsi="Times New Roman" w:cs="Times New Roman"/>
              </w:rPr>
              <w:t xml:space="preserve">Atsižvelgiant į pastabą </w:t>
            </w:r>
            <w:r w:rsidR="00A4685F">
              <w:rPr>
                <w:rFonts w:ascii="Times New Roman" w:hAnsi="Times New Roman" w:cs="Times New Roman"/>
              </w:rPr>
              <w:t>parametrą</w:t>
            </w:r>
            <w:r>
              <w:rPr>
                <w:rFonts w:ascii="Times New Roman" w:hAnsi="Times New Roman" w:cs="Times New Roman"/>
              </w:rPr>
              <w:t xml:space="preserve"> keičiame į: „</w:t>
            </w:r>
            <w:r w:rsidRPr="00F57551">
              <w:rPr>
                <w:rFonts w:ascii="Times New Roman" w:hAnsi="Times New Roman" w:cs="Times New Roman"/>
              </w:rPr>
              <w:t>EKG amplitudės nustatymas</w:t>
            </w:r>
            <w:r>
              <w:rPr>
                <w:rFonts w:ascii="Times New Roman" w:hAnsi="Times New Roman" w:cs="Times New Roman"/>
              </w:rPr>
              <w:t xml:space="preserve"> ne blogesnis kaip 40, 20,</w:t>
            </w:r>
            <w:r w:rsidRPr="00F57551">
              <w:rPr>
                <w:rFonts w:ascii="Times New Roman" w:hAnsi="Times New Roman" w:cs="Times New Roman"/>
              </w:rPr>
              <w:t xml:space="preserve"> 10, 5 mm/</w:t>
            </w:r>
            <w:proofErr w:type="spellStart"/>
            <w:r w:rsidRPr="00F57551">
              <w:rPr>
                <w:rFonts w:ascii="Times New Roman" w:hAnsi="Times New Roman" w:cs="Times New Roman"/>
              </w:rPr>
              <w:t>mV</w:t>
            </w:r>
            <w:proofErr w:type="spellEnd"/>
            <w:r w:rsidRPr="00F57551">
              <w:rPr>
                <w:rFonts w:ascii="Times New Roman" w:hAnsi="Times New Roman" w:cs="Times New Roman"/>
              </w:rPr>
              <w:t>“</w:t>
            </w:r>
          </w:p>
        </w:tc>
      </w:tr>
      <w:tr w:rsidR="00B0033F" w:rsidRPr="00B0033F" w14:paraId="2AFE168A" w14:textId="77777777" w:rsidTr="00550EAB">
        <w:tc>
          <w:tcPr>
            <w:tcW w:w="1475" w:type="dxa"/>
            <w:vMerge w:val="restart"/>
          </w:tcPr>
          <w:p w14:paraId="079B5CBB" w14:textId="77777777" w:rsidR="00B0033F" w:rsidRPr="00B0033F" w:rsidRDefault="00B0033F" w:rsidP="004530CF">
            <w:pPr>
              <w:jc w:val="center"/>
              <w:rPr>
                <w:rFonts w:ascii="Times New Roman" w:hAnsi="Times New Roman" w:cs="Times New Roman"/>
              </w:rPr>
            </w:pPr>
            <w:r w:rsidRPr="00B0033F">
              <w:rPr>
                <w:rFonts w:ascii="Times New Roman" w:hAnsi="Times New Roman" w:cs="Times New Roman"/>
              </w:rPr>
              <w:t>26.</w:t>
            </w:r>
          </w:p>
        </w:tc>
        <w:tc>
          <w:tcPr>
            <w:tcW w:w="4562" w:type="dxa"/>
          </w:tcPr>
          <w:p w14:paraId="6E412A0D" w14:textId="77777777" w:rsidR="00B0033F" w:rsidRPr="00B0033F" w:rsidRDefault="00B0033F" w:rsidP="004530CF">
            <w:pPr>
              <w:jc w:val="both"/>
              <w:rPr>
                <w:rFonts w:ascii="Times New Roman" w:hAnsi="Times New Roman" w:cs="Times New Roman"/>
                <w:bCs/>
              </w:rPr>
            </w:pPr>
            <w:r w:rsidRPr="00B0033F">
              <w:rPr>
                <w:rFonts w:ascii="Times New Roman" w:hAnsi="Times New Roman" w:cs="Times New Roman"/>
                <w:bCs/>
                <w:lang w:eastAsia="lt-LT"/>
              </w:rPr>
              <w:t xml:space="preserve">Mūsų siūloma įranga apima krūtinės paspaudimų dažnio vertinimą bei ilgiausios pauzės nustatymą, kas yra esminiai parametrai vertinant atliekamos gaivinimo procedūros efektyvumą. Įpūtimų dažnio analizė nėra įtraukta, nes praktikoje šis parametras dažnai nėra automatiškai fiksuojamas </w:t>
            </w:r>
            <w:proofErr w:type="spellStart"/>
            <w:r w:rsidRPr="00B0033F">
              <w:rPr>
                <w:rFonts w:ascii="Times New Roman" w:hAnsi="Times New Roman" w:cs="Times New Roman"/>
                <w:bCs/>
                <w:lang w:eastAsia="lt-LT"/>
              </w:rPr>
              <w:t>defibriliatoriumi</w:t>
            </w:r>
            <w:proofErr w:type="spellEnd"/>
            <w:r w:rsidRPr="00B0033F">
              <w:rPr>
                <w:rFonts w:ascii="Times New Roman" w:hAnsi="Times New Roman" w:cs="Times New Roman"/>
                <w:bCs/>
                <w:lang w:eastAsia="lt-LT"/>
              </w:rPr>
              <w:t xml:space="preserve">. </w:t>
            </w:r>
            <w:r w:rsidRPr="00556E4A">
              <w:rPr>
                <w:rFonts w:ascii="Times New Roman" w:hAnsi="Times New Roman" w:cs="Times New Roman"/>
                <w:b/>
                <w:lang w:eastAsia="lt-LT"/>
              </w:rPr>
              <w:t>Prašome koreguoti reikalavimą taip: „Įranga gaivinimo analizei atlikti. Analizuojamas krūtinės paspaudimų dažnis ir nustatoma ilgiausia pauzė“</w:t>
            </w:r>
            <w:r w:rsidRPr="00B0033F">
              <w:rPr>
                <w:rFonts w:ascii="Times New Roman" w:hAnsi="Times New Roman" w:cs="Times New Roman"/>
                <w:bCs/>
                <w:lang w:eastAsia="lt-LT"/>
              </w:rPr>
              <w:t xml:space="preserve"> – kad būtų leidžiami sprendimai, orientuoti į svarbiausius ir objektyviai vertinamus gaivinimo kokybės rodiklius, naudojant tik </w:t>
            </w:r>
            <w:proofErr w:type="spellStart"/>
            <w:r w:rsidRPr="00B0033F">
              <w:rPr>
                <w:rFonts w:ascii="Times New Roman" w:hAnsi="Times New Roman" w:cs="Times New Roman"/>
                <w:bCs/>
                <w:lang w:eastAsia="lt-LT"/>
              </w:rPr>
              <w:t>defibriliatorių</w:t>
            </w:r>
            <w:proofErr w:type="spellEnd"/>
            <w:r w:rsidRPr="00B0033F">
              <w:rPr>
                <w:rFonts w:ascii="Times New Roman" w:hAnsi="Times New Roman" w:cs="Times New Roman"/>
                <w:bCs/>
                <w:lang w:eastAsia="lt-LT"/>
              </w:rPr>
              <w:t>.</w:t>
            </w:r>
          </w:p>
        </w:tc>
        <w:tc>
          <w:tcPr>
            <w:tcW w:w="4595" w:type="dxa"/>
          </w:tcPr>
          <w:p w14:paraId="54F736CC" w14:textId="77777777" w:rsidR="00B0033F" w:rsidRPr="00550EAB" w:rsidRDefault="00550EAB" w:rsidP="00556E4A">
            <w:pPr>
              <w:jc w:val="both"/>
              <w:rPr>
                <w:rFonts w:ascii="Times New Roman" w:hAnsi="Times New Roman" w:cs="Times New Roman"/>
                <w:bCs/>
                <w:iCs/>
                <w:lang w:eastAsia="lt-LT"/>
              </w:rPr>
            </w:pPr>
            <w:r w:rsidRPr="00550EAB">
              <w:rPr>
                <w:rFonts w:ascii="Times New Roman" w:hAnsi="Times New Roman" w:cs="Times New Roman"/>
              </w:rPr>
              <w:t>Atsižvelgiant į pastabą parametrą keičiame į: „</w:t>
            </w:r>
            <w:r w:rsidRPr="00550EAB">
              <w:rPr>
                <w:rFonts w:ascii="Times New Roman" w:hAnsi="Times New Roman" w:cs="Times New Roman"/>
                <w:bCs/>
                <w:iCs/>
                <w:lang w:eastAsia="lt-LT"/>
              </w:rPr>
              <w:t>Įranga gaivinimo analizei atlikti. Analizuojamas krūtinės paspaudimų ir įpūtimų dažnis arba krūtines paspaudimu dažnis ir gylis. Nustatomas ilgiausias pauzes laikas arba bendras pauzes laikas.“</w:t>
            </w:r>
          </w:p>
        </w:tc>
      </w:tr>
      <w:tr w:rsidR="00550EAB" w:rsidRPr="00B0033F" w14:paraId="5EE0DB20" w14:textId="77777777" w:rsidTr="00550EAB">
        <w:tc>
          <w:tcPr>
            <w:tcW w:w="1475" w:type="dxa"/>
            <w:vMerge/>
          </w:tcPr>
          <w:p w14:paraId="70B36B38" w14:textId="77777777" w:rsidR="00550EAB" w:rsidRPr="00B0033F" w:rsidRDefault="00550EAB" w:rsidP="004530CF">
            <w:pPr>
              <w:jc w:val="center"/>
              <w:rPr>
                <w:rFonts w:ascii="Times New Roman" w:hAnsi="Times New Roman" w:cs="Times New Roman"/>
              </w:rPr>
            </w:pPr>
          </w:p>
        </w:tc>
        <w:tc>
          <w:tcPr>
            <w:tcW w:w="4562" w:type="dxa"/>
          </w:tcPr>
          <w:p w14:paraId="2E25414D" w14:textId="77777777" w:rsidR="00550EAB" w:rsidRPr="00B0033F" w:rsidRDefault="00550EAB" w:rsidP="00B0033F">
            <w:pPr>
              <w:jc w:val="both"/>
              <w:rPr>
                <w:rFonts w:ascii="Times New Roman" w:hAnsi="Times New Roman" w:cs="Times New Roman"/>
                <w:bCs/>
                <w:lang w:eastAsia="lt-LT"/>
              </w:rPr>
            </w:pPr>
            <w:r w:rsidRPr="00B0033F">
              <w:rPr>
                <w:rFonts w:ascii="Times New Roman" w:hAnsi="Times New Roman" w:cs="Times New Roman"/>
                <w:bCs/>
                <w:lang w:eastAsia="lt-LT"/>
              </w:rPr>
              <w:t>Prašome keisti sekančiai:</w:t>
            </w:r>
          </w:p>
          <w:p w14:paraId="6646E77C" w14:textId="77777777" w:rsidR="00550EAB" w:rsidRPr="00B0033F" w:rsidRDefault="00550EAB" w:rsidP="00B0033F">
            <w:pPr>
              <w:jc w:val="both"/>
              <w:rPr>
                <w:rFonts w:ascii="Times New Roman" w:hAnsi="Times New Roman" w:cs="Times New Roman"/>
                <w:bCs/>
                <w:i/>
                <w:iCs/>
                <w:lang w:eastAsia="lt-LT"/>
              </w:rPr>
            </w:pPr>
            <w:r w:rsidRPr="00B0033F">
              <w:rPr>
                <w:rFonts w:ascii="Times New Roman" w:hAnsi="Times New Roman" w:cs="Times New Roman"/>
                <w:bCs/>
                <w:i/>
                <w:iCs/>
                <w:lang w:eastAsia="lt-LT"/>
              </w:rPr>
              <w:t>,,Įranga gaivinimo analizei atlikti. Analizuojamas krūtinės paspaudimų ir įpūtimų dažnis arba krūtines paspaudimu dažnis ir gylis. Nustatomas ilgiausias pauzes laikas arba bendras pauzes laikas.“</w:t>
            </w:r>
          </w:p>
          <w:p w14:paraId="492B68F2" w14:textId="77777777" w:rsidR="00550EAB" w:rsidRPr="00B0033F" w:rsidRDefault="00550EAB" w:rsidP="004530CF">
            <w:pPr>
              <w:jc w:val="both"/>
              <w:rPr>
                <w:rFonts w:ascii="Times New Roman" w:hAnsi="Times New Roman" w:cs="Times New Roman"/>
                <w:bCs/>
                <w:lang w:eastAsia="lt-LT"/>
              </w:rPr>
            </w:pPr>
          </w:p>
        </w:tc>
        <w:tc>
          <w:tcPr>
            <w:tcW w:w="4595" w:type="dxa"/>
          </w:tcPr>
          <w:p w14:paraId="2165F125" w14:textId="77777777" w:rsidR="00550EAB" w:rsidRPr="00550EAB" w:rsidRDefault="00550EAB" w:rsidP="00556E4A">
            <w:pPr>
              <w:jc w:val="both"/>
              <w:rPr>
                <w:rFonts w:ascii="Times New Roman" w:hAnsi="Times New Roman" w:cs="Times New Roman"/>
                <w:bCs/>
                <w:iCs/>
                <w:lang w:eastAsia="lt-LT"/>
              </w:rPr>
            </w:pPr>
            <w:r w:rsidRPr="00550EAB">
              <w:rPr>
                <w:rFonts w:ascii="Times New Roman" w:hAnsi="Times New Roman" w:cs="Times New Roman"/>
              </w:rPr>
              <w:t>Atsižvelgiant į pastabą parametrą keičiame į: „</w:t>
            </w:r>
            <w:r w:rsidRPr="00550EAB">
              <w:rPr>
                <w:rFonts w:ascii="Times New Roman" w:hAnsi="Times New Roman" w:cs="Times New Roman"/>
                <w:bCs/>
                <w:iCs/>
                <w:lang w:eastAsia="lt-LT"/>
              </w:rPr>
              <w:t>Įranga gaivinimo analizei atlikti. Analizuojamas krūtinės paspaudimų ir įpūtimų dažnis arba krūtines paspaudimu dažnis ir gylis. Nustatomas ilgiausias pauzes laikas arba bendras pauzes laikas.“</w:t>
            </w:r>
          </w:p>
        </w:tc>
      </w:tr>
    </w:tbl>
    <w:p w14:paraId="0415685B" w14:textId="77777777" w:rsidR="00E55D0F" w:rsidRDefault="00E55D0F" w:rsidP="003E4FAF">
      <w:pPr>
        <w:pStyle w:val="Sraopastraipa"/>
      </w:pPr>
    </w:p>
    <w:sectPr w:rsidR="00E55D0F" w:rsidSect="00056B0A">
      <w:pgSz w:w="12240" w:h="15840"/>
      <w:pgMar w:top="851" w:right="758" w:bottom="709" w:left="1701"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w:altName w:val="Sylfaen"/>
    <w:charset w:val="00"/>
    <w:family w:val="roman"/>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ungsuh">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1644D"/>
    <w:multiLevelType w:val="multilevel"/>
    <w:tmpl w:val="84A0629A"/>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ascii="Times New Roman" w:hAnsi="Times New Roman" w:hint="default"/>
      </w:rPr>
    </w:lvl>
    <w:lvl w:ilvl="2">
      <w:start w:val="1"/>
      <w:numFmt w:val="decimal"/>
      <w:isLgl/>
      <w:lvlText w:val="%1.%2.%3."/>
      <w:lvlJc w:val="left"/>
      <w:pPr>
        <w:ind w:left="780" w:hanging="720"/>
      </w:pPr>
      <w:rPr>
        <w:rFonts w:ascii="Times New Roman" w:hAnsi="Times New Roman" w:hint="default"/>
      </w:rPr>
    </w:lvl>
    <w:lvl w:ilvl="3">
      <w:start w:val="1"/>
      <w:numFmt w:val="decimal"/>
      <w:isLgl/>
      <w:lvlText w:val="%1.%2.%3.%4."/>
      <w:lvlJc w:val="left"/>
      <w:pPr>
        <w:ind w:left="780" w:hanging="720"/>
      </w:pPr>
      <w:rPr>
        <w:rFonts w:ascii="Times New Roman" w:hAnsi="Times New Roman" w:hint="default"/>
      </w:rPr>
    </w:lvl>
    <w:lvl w:ilvl="4">
      <w:start w:val="1"/>
      <w:numFmt w:val="decimal"/>
      <w:isLgl/>
      <w:lvlText w:val="%1.%2.%3.%4.%5."/>
      <w:lvlJc w:val="left"/>
      <w:pPr>
        <w:ind w:left="1140" w:hanging="1080"/>
      </w:pPr>
      <w:rPr>
        <w:rFonts w:ascii="Times New Roman" w:hAnsi="Times New Roman" w:hint="default"/>
      </w:rPr>
    </w:lvl>
    <w:lvl w:ilvl="5">
      <w:start w:val="1"/>
      <w:numFmt w:val="decimal"/>
      <w:isLgl/>
      <w:lvlText w:val="%1.%2.%3.%4.%5.%6."/>
      <w:lvlJc w:val="left"/>
      <w:pPr>
        <w:ind w:left="1140" w:hanging="1080"/>
      </w:pPr>
      <w:rPr>
        <w:rFonts w:ascii="Times New Roman" w:hAnsi="Times New Roman" w:hint="default"/>
      </w:rPr>
    </w:lvl>
    <w:lvl w:ilvl="6">
      <w:start w:val="1"/>
      <w:numFmt w:val="decimal"/>
      <w:isLgl/>
      <w:lvlText w:val="%1.%2.%3.%4.%5.%6.%7."/>
      <w:lvlJc w:val="left"/>
      <w:pPr>
        <w:ind w:left="1500" w:hanging="1440"/>
      </w:pPr>
      <w:rPr>
        <w:rFonts w:ascii="Times New Roman" w:hAnsi="Times New Roman" w:hint="default"/>
      </w:rPr>
    </w:lvl>
    <w:lvl w:ilvl="7">
      <w:start w:val="1"/>
      <w:numFmt w:val="decimal"/>
      <w:isLgl/>
      <w:lvlText w:val="%1.%2.%3.%4.%5.%6.%7.%8."/>
      <w:lvlJc w:val="left"/>
      <w:pPr>
        <w:ind w:left="1500" w:hanging="1440"/>
      </w:pPr>
      <w:rPr>
        <w:rFonts w:ascii="Times New Roman" w:hAnsi="Times New Roman" w:hint="default"/>
      </w:rPr>
    </w:lvl>
    <w:lvl w:ilvl="8">
      <w:start w:val="1"/>
      <w:numFmt w:val="decimal"/>
      <w:isLgl/>
      <w:lvlText w:val="%1.%2.%3.%4.%5.%6.%7.%8.%9."/>
      <w:lvlJc w:val="left"/>
      <w:pPr>
        <w:ind w:left="1860" w:hanging="1800"/>
      </w:pPr>
      <w:rPr>
        <w:rFonts w:ascii="Times New Roman" w:hAnsi="Times New Roman" w:hint="default"/>
      </w:rPr>
    </w:lvl>
  </w:abstractNum>
  <w:abstractNum w:abstractNumId="1" w15:restartNumberingAfterBreak="0">
    <w:nsid w:val="3885024C"/>
    <w:multiLevelType w:val="multilevel"/>
    <w:tmpl w:val="00EA612E"/>
    <w:lvl w:ilvl="0">
      <w:start w:val="1"/>
      <w:numFmt w:val="decimal"/>
      <w:lvlText w:val="%1."/>
      <w:lvlJc w:val="left"/>
      <w:pPr>
        <w:ind w:left="720" w:hanging="360"/>
      </w:pPr>
      <w:rPr>
        <w:rFonts w:ascii="Times New Roman" w:hAnsi="Times New Roman" w:hint="default"/>
      </w:rPr>
    </w:lvl>
    <w:lvl w:ilvl="1">
      <w:start w:val="1"/>
      <w:numFmt w:val="decimal"/>
      <w:isLgl/>
      <w:lvlText w:val="%1.%2."/>
      <w:lvlJc w:val="left"/>
      <w:pPr>
        <w:ind w:left="1080" w:hanging="360"/>
      </w:pPr>
      <w:rPr>
        <w:rFonts w:eastAsia="Helvetica Neue" w:cs="Times New Roman" w:hint="default"/>
      </w:rPr>
    </w:lvl>
    <w:lvl w:ilvl="2">
      <w:start w:val="1"/>
      <w:numFmt w:val="decimal"/>
      <w:isLgl/>
      <w:lvlText w:val="%1.%2.%3."/>
      <w:lvlJc w:val="left"/>
      <w:pPr>
        <w:ind w:left="1800" w:hanging="720"/>
      </w:pPr>
      <w:rPr>
        <w:rFonts w:eastAsia="Helvetica Neue" w:cs="Times New Roman" w:hint="default"/>
      </w:rPr>
    </w:lvl>
    <w:lvl w:ilvl="3">
      <w:start w:val="1"/>
      <w:numFmt w:val="decimal"/>
      <w:isLgl/>
      <w:lvlText w:val="%1.%2.%3.%4."/>
      <w:lvlJc w:val="left"/>
      <w:pPr>
        <w:ind w:left="2160" w:hanging="720"/>
      </w:pPr>
      <w:rPr>
        <w:rFonts w:eastAsia="Helvetica Neue" w:cs="Times New Roman" w:hint="default"/>
      </w:rPr>
    </w:lvl>
    <w:lvl w:ilvl="4">
      <w:start w:val="1"/>
      <w:numFmt w:val="decimal"/>
      <w:isLgl/>
      <w:lvlText w:val="%1.%2.%3.%4.%5."/>
      <w:lvlJc w:val="left"/>
      <w:pPr>
        <w:ind w:left="2880" w:hanging="1080"/>
      </w:pPr>
      <w:rPr>
        <w:rFonts w:eastAsia="Helvetica Neue" w:cs="Times New Roman" w:hint="default"/>
      </w:rPr>
    </w:lvl>
    <w:lvl w:ilvl="5">
      <w:start w:val="1"/>
      <w:numFmt w:val="decimal"/>
      <w:isLgl/>
      <w:lvlText w:val="%1.%2.%3.%4.%5.%6."/>
      <w:lvlJc w:val="left"/>
      <w:pPr>
        <w:ind w:left="3240" w:hanging="1080"/>
      </w:pPr>
      <w:rPr>
        <w:rFonts w:eastAsia="Helvetica Neue" w:cs="Times New Roman" w:hint="default"/>
      </w:rPr>
    </w:lvl>
    <w:lvl w:ilvl="6">
      <w:start w:val="1"/>
      <w:numFmt w:val="decimal"/>
      <w:isLgl/>
      <w:lvlText w:val="%1.%2.%3.%4.%5.%6.%7."/>
      <w:lvlJc w:val="left"/>
      <w:pPr>
        <w:ind w:left="3960" w:hanging="1440"/>
      </w:pPr>
      <w:rPr>
        <w:rFonts w:eastAsia="Helvetica Neue" w:cs="Times New Roman" w:hint="default"/>
      </w:rPr>
    </w:lvl>
    <w:lvl w:ilvl="7">
      <w:start w:val="1"/>
      <w:numFmt w:val="decimal"/>
      <w:isLgl/>
      <w:lvlText w:val="%1.%2.%3.%4.%5.%6.%7.%8."/>
      <w:lvlJc w:val="left"/>
      <w:pPr>
        <w:ind w:left="4320" w:hanging="1440"/>
      </w:pPr>
      <w:rPr>
        <w:rFonts w:eastAsia="Helvetica Neue" w:cs="Times New Roman" w:hint="default"/>
      </w:rPr>
    </w:lvl>
    <w:lvl w:ilvl="8">
      <w:start w:val="1"/>
      <w:numFmt w:val="decimal"/>
      <w:isLgl/>
      <w:lvlText w:val="%1.%2.%3.%4.%5.%6.%7.%8.%9."/>
      <w:lvlJc w:val="left"/>
      <w:pPr>
        <w:ind w:left="5040" w:hanging="1800"/>
      </w:pPr>
      <w:rPr>
        <w:rFonts w:eastAsia="Helvetica Neue" w:cs="Times New Roman" w:hint="default"/>
      </w:rPr>
    </w:lvl>
  </w:abstractNum>
  <w:abstractNum w:abstractNumId="2" w15:restartNumberingAfterBreak="0">
    <w:nsid w:val="73EE4DFD"/>
    <w:multiLevelType w:val="hybridMultilevel"/>
    <w:tmpl w:val="36060B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09569555">
    <w:abstractNumId w:val="0"/>
  </w:num>
  <w:num w:numId="2" w16cid:durableId="1836535453">
    <w:abstractNumId w:val="1"/>
  </w:num>
  <w:num w:numId="3" w16cid:durableId="153497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350C01"/>
    <w:rsid w:val="00056B0A"/>
    <w:rsid w:val="001E69B2"/>
    <w:rsid w:val="002045D4"/>
    <w:rsid w:val="00350C01"/>
    <w:rsid w:val="003A771E"/>
    <w:rsid w:val="003E3795"/>
    <w:rsid w:val="003E4FAF"/>
    <w:rsid w:val="003E530B"/>
    <w:rsid w:val="004530CF"/>
    <w:rsid w:val="00475106"/>
    <w:rsid w:val="004F343A"/>
    <w:rsid w:val="00550EAB"/>
    <w:rsid w:val="00556E4A"/>
    <w:rsid w:val="005B7A42"/>
    <w:rsid w:val="00627901"/>
    <w:rsid w:val="00666E52"/>
    <w:rsid w:val="0073461B"/>
    <w:rsid w:val="00820A0F"/>
    <w:rsid w:val="008B0476"/>
    <w:rsid w:val="00915585"/>
    <w:rsid w:val="009252C7"/>
    <w:rsid w:val="00A4685F"/>
    <w:rsid w:val="00A9060B"/>
    <w:rsid w:val="00AD0713"/>
    <w:rsid w:val="00B0033F"/>
    <w:rsid w:val="00B011C9"/>
    <w:rsid w:val="00B21FD3"/>
    <w:rsid w:val="00BB2A39"/>
    <w:rsid w:val="00C429BD"/>
    <w:rsid w:val="00D94DD2"/>
    <w:rsid w:val="00E55D0F"/>
    <w:rsid w:val="00EA3D09"/>
    <w:rsid w:val="00ED5752"/>
    <w:rsid w:val="00F150D6"/>
    <w:rsid w:val="00F575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8DC5A"/>
  <w15:docId w15:val="{6651A721-8B4D-48AF-A3C4-23B2503CA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C01"/>
    <w:rPr>
      <w:kern w:val="0"/>
    </w:rPr>
  </w:style>
  <w:style w:type="paragraph" w:styleId="Antrat1">
    <w:name w:val="heading 1"/>
    <w:basedOn w:val="prastasis"/>
    <w:next w:val="prastasis"/>
    <w:link w:val="Antrat1Diagrama"/>
    <w:uiPriority w:val="9"/>
    <w:qFormat/>
    <w:rsid w:val="00350C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50C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50C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50C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50C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50C0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0C0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50C0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0C0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0C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50C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50C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50C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50C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50C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0C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50C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0C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50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0C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0C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0C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0C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50C01"/>
    <w:rPr>
      <w:i/>
      <w:iCs/>
      <w:color w:val="404040" w:themeColor="text1" w:themeTint="BF"/>
    </w:rPr>
  </w:style>
  <w:style w:type="paragraph" w:styleId="Sraopastraipa">
    <w:name w:val="List Paragraph"/>
    <w:basedOn w:val="prastasis"/>
    <w:uiPriority w:val="34"/>
    <w:qFormat/>
    <w:rsid w:val="00350C01"/>
    <w:pPr>
      <w:ind w:left="720"/>
      <w:contextualSpacing/>
    </w:pPr>
  </w:style>
  <w:style w:type="character" w:styleId="Rykuspabraukimas">
    <w:name w:val="Intense Emphasis"/>
    <w:basedOn w:val="Numatytasispastraiposriftas"/>
    <w:uiPriority w:val="21"/>
    <w:qFormat/>
    <w:rsid w:val="00350C01"/>
    <w:rPr>
      <w:i/>
      <w:iCs/>
      <w:color w:val="2F5496" w:themeColor="accent1" w:themeShade="BF"/>
    </w:rPr>
  </w:style>
  <w:style w:type="paragraph" w:styleId="Iskirtacitata">
    <w:name w:val="Intense Quote"/>
    <w:basedOn w:val="prastasis"/>
    <w:next w:val="prastasis"/>
    <w:link w:val="IskirtacitataDiagrama"/>
    <w:uiPriority w:val="30"/>
    <w:qFormat/>
    <w:rsid w:val="00350C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50C01"/>
    <w:rPr>
      <w:i/>
      <w:iCs/>
      <w:color w:val="2F5496" w:themeColor="accent1" w:themeShade="BF"/>
    </w:rPr>
  </w:style>
  <w:style w:type="character" w:styleId="Rykinuoroda">
    <w:name w:val="Intense Reference"/>
    <w:basedOn w:val="Numatytasispastraiposriftas"/>
    <w:uiPriority w:val="32"/>
    <w:qFormat/>
    <w:rsid w:val="00350C01"/>
    <w:rPr>
      <w:b/>
      <w:bCs/>
      <w:smallCaps/>
      <w:color w:val="2F5496" w:themeColor="accent1" w:themeShade="BF"/>
      <w:spacing w:val="5"/>
    </w:rPr>
  </w:style>
  <w:style w:type="table" w:styleId="Lentelstinklelis">
    <w:name w:val="Table Grid"/>
    <w:basedOn w:val="prastojilentel"/>
    <w:uiPriority w:val="39"/>
    <w:rsid w:val="00350C0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F343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343A"/>
    <w:rPr>
      <w:rFonts w:ascii="Tahoma" w:hAnsi="Tahoma" w:cs="Tahoma"/>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4147">
      <w:bodyDiv w:val="1"/>
      <w:marLeft w:val="0"/>
      <w:marRight w:val="0"/>
      <w:marTop w:val="0"/>
      <w:marBottom w:val="0"/>
      <w:divBdr>
        <w:top w:val="none" w:sz="0" w:space="0" w:color="auto"/>
        <w:left w:val="none" w:sz="0" w:space="0" w:color="auto"/>
        <w:bottom w:val="none" w:sz="0" w:space="0" w:color="auto"/>
        <w:right w:val="none" w:sz="0" w:space="0" w:color="auto"/>
      </w:divBdr>
    </w:div>
    <w:div w:id="393508897">
      <w:bodyDiv w:val="1"/>
      <w:marLeft w:val="0"/>
      <w:marRight w:val="0"/>
      <w:marTop w:val="0"/>
      <w:marBottom w:val="0"/>
      <w:divBdr>
        <w:top w:val="none" w:sz="0" w:space="0" w:color="auto"/>
        <w:left w:val="none" w:sz="0" w:space="0" w:color="auto"/>
        <w:bottom w:val="none" w:sz="0" w:space="0" w:color="auto"/>
        <w:right w:val="none" w:sz="0" w:space="0" w:color="auto"/>
      </w:divBdr>
    </w:div>
    <w:div w:id="632445213">
      <w:bodyDiv w:val="1"/>
      <w:marLeft w:val="0"/>
      <w:marRight w:val="0"/>
      <w:marTop w:val="0"/>
      <w:marBottom w:val="0"/>
      <w:divBdr>
        <w:top w:val="none" w:sz="0" w:space="0" w:color="auto"/>
        <w:left w:val="none" w:sz="0" w:space="0" w:color="auto"/>
        <w:bottom w:val="none" w:sz="0" w:space="0" w:color="auto"/>
        <w:right w:val="none" w:sz="0" w:space="0" w:color="auto"/>
      </w:divBdr>
    </w:div>
    <w:div w:id="104228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4006</Words>
  <Characters>2284</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Kuzmarskienė</dc:creator>
  <cp:lastModifiedBy>Karina Ruzgaitė</cp:lastModifiedBy>
  <cp:revision>3</cp:revision>
  <dcterms:created xsi:type="dcterms:W3CDTF">2025-07-15T12:38:00Z</dcterms:created>
  <dcterms:modified xsi:type="dcterms:W3CDTF">2025-07-16T07:41:00Z</dcterms:modified>
</cp:coreProperties>
</file>