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20D6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20D69" w:rsidRDefault="001E7A02" w:rsidP="003A7E7B">
            <w:pPr>
              <w:spacing w:after="0" w:line="240" w:lineRule="auto"/>
              <w:jc w:val="center"/>
              <w:rPr>
                <w:rFonts w:asciiTheme="majorHAnsi" w:hAnsiTheme="majorHAnsi" w:cstheme="majorHAnsi"/>
                <w:sz w:val="22"/>
              </w:rPr>
            </w:pPr>
            <w:r w:rsidRPr="00B20D69">
              <w:rPr>
                <w:rFonts w:asciiTheme="majorHAnsi" w:hAnsiTheme="majorHAnsi" w:cstheme="majorHAnsi"/>
                <w:b/>
                <w:color w:val="FFFFFF"/>
                <w:sz w:val="22"/>
              </w:rPr>
              <w:t xml:space="preserve">IŠTEKLIŲ AGENTŪRA </w:t>
            </w:r>
            <w:r w:rsidR="00735D34" w:rsidRPr="00B20D69">
              <w:rPr>
                <w:rFonts w:asciiTheme="majorHAnsi" w:hAnsiTheme="majorHAnsi" w:cstheme="majorHAnsi"/>
                <w:b/>
                <w:color w:val="FFFFFF"/>
                <w:sz w:val="22"/>
              </w:rPr>
              <w:t xml:space="preserve"> &gt; PIRKIMO DOKUMENTAI &gt; TECHNINĖ SPECIFIKACIJA</w:t>
            </w:r>
          </w:p>
        </w:tc>
      </w:tr>
    </w:tbl>
    <w:p w14:paraId="66A20C7A" w14:textId="77777777" w:rsidR="00735D34" w:rsidRPr="00B20D69"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20D6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6A50A8BF" w:rsidR="00735D34" w:rsidRPr="00B20D69"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Calibri Light" w:eastAsiaTheme="minorHAnsi" w:hAnsi="Calibri Light" w:cs="Calibri Light"/>
                  <w:b/>
                  <w:bCs/>
                  <w:sz w:val="22"/>
                  <w:szCs w:val="22"/>
                </w:rPr>
                <w:alias w:val="Įrašomas pirkimo pavadinimas ir Nr."/>
                <w:tag w:val="Įrašomas pirkimo pavadinimas ir Nr."/>
                <w:id w:val="235207420"/>
                <w:placeholder>
                  <w:docPart w:val="1FF2E9214E2C473298726E768F0744F6"/>
                </w:placeholder>
                <w:text/>
              </w:sdtPr>
              <w:sdtContent>
                <w:r w:rsidR="00317898" w:rsidRPr="00317898">
                  <w:rPr>
                    <w:rFonts w:ascii="Calibri Light" w:eastAsiaTheme="minorHAnsi" w:hAnsi="Calibri Light" w:cs="Calibri Light"/>
                    <w:b/>
                    <w:bCs/>
                    <w:sz w:val="22"/>
                  </w:rPr>
                  <w:t xml:space="preserve">  Programinės įrangos </w:t>
                </w:r>
                <w:proofErr w:type="spellStart"/>
                <w:r w:rsidR="00317898" w:rsidRPr="00317898">
                  <w:rPr>
                    <w:rFonts w:ascii="Calibri Light" w:eastAsiaTheme="minorHAnsi" w:hAnsi="Calibri Light" w:cs="Calibri Light"/>
                    <w:b/>
                    <w:bCs/>
                    <w:sz w:val="22"/>
                  </w:rPr>
                  <w:t>Sign</w:t>
                </w:r>
                <w:proofErr w:type="spellEnd"/>
                <w:r w:rsidR="00317898" w:rsidRPr="00317898">
                  <w:rPr>
                    <w:rFonts w:ascii="Calibri Light" w:eastAsiaTheme="minorHAnsi" w:hAnsi="Calibri Light" w:cs="Calibri Light"/>
                    <w:b/>
                    <w:bCs/>
                    <w:sz w:val="22"/>
                  </w:rPr>
                  <w:t xml:space="preserve"> </w:t>
                </w:r>
                <w:proofErr w:type="spellStart"/>
                <w:r w:rsidR="00317898" w:rsidRPr="00317898">
                  <w:rPr>
                    <w:rFonts w:ascii="Calibri Light" w:eastAsiaTheme="minorHAnsi" w:hAnsi="Calibri Light" w:cs="Calibri Light"/>
                    <w:b/>
                    <w:bCs/>
                    <w:sz w:val="22"/>
                  </w:rPr>
                  <w:t>Ontab</w:t>
                </w:r>
                <w:proofErr w:type="spellEnd"/>
                <w:r w:rsidR="00317898" w:rsidRPr="00317898">
                  <w:rPr>
                    <w:rFonts w:ascii="Calibri Light" w:eastAsiaTheme="minorHAnsi" w:hAnsi="Calibri Light" w:cs="Calibri Light"/>
                    <w:b/>
                    <w:bCs/>
                    <w:sz w:val="22"/>
                  </w:rPr>
                  <w:t xml:space="preserve"> licencijos palaikymo paslauga (PPR-629)</w:t>
                </w:r>
                <w:r w:rsidR="00317898" w:rsidRPr="00317898">
                  <w:rPr>
                    <w:rFonts w:ascii="Calibri Light" w:eastAsiaTheme="minorHAnsi" w:hAnsi="Calibri Light" w:cs="Calibri Light"/>
                    <w:b/>
                    <w:bCs/>
                    <w:sz w:val="22"/>
                    <w:szCs w:val="22"/>
                  </w:rPr>
                  <w:t xml:space="preserve"> </w:t>
                </w:r>
              </w:sdtContent>
            </w:sdt>
            <w:r w:rsidR="00E87A33" w:rsidRPr="00B20D69">
              <w:rPr>
                <w:rFonts w:asciiTheme="majorHAnsi" w:hAnsiTheme="majorHAnsi" w:cstheme="majorHAnsi"/>
                <w:b/>
                <w:bCs/>
                <w:sz w:val="22"/>
                <w:szCs w:val="22"/>
              </w:rPr>
              <w:t xml:space="preserve"> </w:t>
            </w:r>
            <w:sdt>
              <w:sdtPr>
                <w:rPr>
                  <w:rFonts w:ascii="Calibri Light" w:hAnsi="Calibri Light" w:cs="Calibri Light"/>
                  <w:b/>
                  <w:sz w:val="22"/>
                  <w:highlight w:val="yellow"/>
                </w:rPr>
                <w:id w:val="1433706434"/>
                <w:placeholder>
                  <w:docPart w:val="2CD415D143174A29A3997030D1C10051"/>
                </w:placeholder>
              </w:sdtPr>
              <w:sdtContent>
                <w:sdt>
                  <w:sdtPr>
                    <w:rPr>
                      <w:rFonts w:ascii="Calibri Light" w:hAnsi="Calibri Light" w:cs="Calibri Light"/>
                      <w:b/>
                      <w:sz w:val="22"/>
                    </w:rPr>
                    <w:alias w:val="&lt; Įrašomas pirkimo pavadinimas ir Nr. &gt;"/>
                    <w:tag w:val="&lt; Įrašomas pirkimo pavadinimas ir Nr. &gt; Pavadinimas (PPR-XXX)"/>
                    <w:id w:val="999704071"/>
                    <w:placeholder>
                      <w:docPart w:val="2CD415D143174A29A3997030D1C10051"/>
                    </w:placeholder>
                    <w:text/>
                  </w:sdtPr>
                  <w:sdtContent>
                    <w:r w:rsidR="00317898">
                      <w:rPr>
                        <w:rFonts w:ascii="Calibri Light" w:hAnsi="Calibri Light" w:cs="Calibri Light"/>
                        <w:b/>
                        <w:sz w:val="22"/>
                      </w:rPr>
                      <w:t xml:space="preserve"> </w:t>
                    </w:r>
                  </w:sdtContent>
                </w:sdt>
              </w:sdtContent>
            </w:sdt>
          </w:p>
        </w:tc>
      </w:tr>
    </w:tbl>
    <w:p w14:paraId="33C6670B" w14:textId="24609B2C" w:rsidR="001D4071" w:rsidRDefault="001D4071" w:rsidP="00A76969">
      <w:pPr>
        <w:spacing w:before="60" w:after="60" w:line="240" w:lineRule="auto"/>
        <w:jc w:val="both"/>
        <w:rPr>
          <w:rFonts w:asciiTheme="majorHAnsi" w:hAnsiTheme="majorHAnsi" w:cstheme="majorHAnsi"/>
          <w:b/>
          <w:sz w:val="22"/>
          <w:u w:val="single"/>
        </w:rPr>
      </w:pPr>
      <w:r w:rsidRPr="00B20D69">
        <w:rPr>
          <w:rFonts w:asciiTheme="majorHAnsi" w:hAnsiTheme="majorHAnsi" w:cstheme="majorHAnsi"/>
          <w:b/>
          <w:sz w:val="22"/>
          <w:u w:val="single"/>
        </w:rPr>
        <w:t xml:space="preserve"> </w:t>
      </w:r>
    </w:p>
    <w:tbl>
      <w:tblPr>
        <w:tblStyle w:val="Lentelstinklelis"/>
        <w:tblW w:w="0" w:type="auto"/>
        <w:tblLook w:val="04A0" w:firstRow="1" w:lastRow="0" w:firstColumn="1" w:lastColumn="0" w:noHBand="0" w:noVBand="1"/>
      </w:tblPr>
      <w:tblGrid>
        <w:gridCol w:w="9628"/>
      </w:tblGrid>
      <w:tr w:rsidR="007912A0" w:rsidRPr="00B20D69" w14:paraId="052C57DF" w14:textId="77777777" w:rsidTr="006251A5">
        <w:tc>
          <w:tcPr>
            <w:tcW w:w="9628" w:type="dxa"/>
            <w:shd w:val="clear" w:color="auto" w:fill="F2F2F2" w:themeFill="background1" w:themeFillShade="F2"/>
          </w:tcPr>
          <w:p w14:paraId="12092DBD" w14:textId="77777777" w:rsidR="007912A0" w:rsidRPr="00B20D69" w:rsidRDefault="007912A0" w:rsidP="006251A5">
            <w:pPr>
              <w:contextualSpacing/>
              <w:jc w:val="center"/>
              <w:rPr>
                <w:rFonts w:asciiTheme="majorHAnsi" w:hAnsiTheme="majorHAnsi" w:cstheme="majorHAnsi"/>
                <w:b/>
                <w:bCs/>
                <w:caps/>
                <w:sz w:val="22"/>
                <w:szCs w:val="22"/>
              </w:rPr>
            </w:pPr>
            <w:r w:rsidRPr="00B20D69">
              <w:rPr>
                <w:rFonts w:asciiTheme="majorHAnsi" w:hAnsiTheme="majorHAnsi" w:cstheme="majorHAnsi"/>
                <w:b/>
                <w:bCs/>
                <w:caps/>
                <w:sz w:val="22"/>
                <w:szCs w:val="22"/>
              </w:rPr>
              <w:t xml:space="preserve">Reikalavimai, susiję su nacionaliniu saugumu </w:t>
            </w:r>
          </w:p>
        </w:tc>
      </w:tr>
      <w:tr w:rsidR="007912A0" w:rsidRPr="00B20D69" w14:paraId="0B8EAADC" w14:textId="77777777" w:rsidTr="006251A5">
        <w:tc>
          <w:tcPr>
            <w:tcW w:w="9628" w:type="dxa"/>
          </w:tcPr>
          <w:p w14:paraId="1133BFEF" w14:textId="77777777" w:rsidR="007912A0" w:rsidRPr="007912A0" w:rsidRDefault="007912A0" w:rsidP="007912A0">
            <w:pPr>
              <w:spacing w:before="60" w:after="60"/>
              <w:jc w:val="both"/>
              <w:rPr>
                <w:rFonts w:asciiTheme="majorHAnsi" w:hAnsiTheme="majorHAnsi" w:cstheme="majorHAnsi"/>
                <w:sz w:val="22"/>
              </w:rPr>
            </w:pPr>
            <w:r w:rsidRPr="007912A0">
              <w:rPr>
                <w:rFonts w:asciiTheme="majorHAnsi" w:hAnsiTheme="majorHAnsi" w:cstheme="majorHAnsi"/>
                <w:b/>
                <w:sz w:val="22"/>
                <w:u w:val="single"/>
              </w:rPr>
              <w:t>Pirkimo objektui taikomi Lietuvos Respublikos viešųjų pirkimų įstatymo 37 str. 9 dalies reikalavimai susiję su nacionaliniu saugumu*</w:t>
            </w:r>
            <w:r w:rsidRPr="007912A0">
              <w:rPr>
                <w:rFonts w:asciiTheme="majorHAnsi" w:hAnsiTheme="majorHAnsi" w:cstheme="majorHAnsi"/>
                <w:sz w:val="22"/>
              </w:rPr>
              <w:t xml:space="preserve">.  </w:t>
            </w:r>
          </w:p>
          <w:p w14:paraId="0956F6F7" w14:textId="77777777" w:rsidR="007912A0" w:rsidRPr="00E7788A" w:rsidRDefault="007912A0" w:rsidP="006251A5">
            <w:pPr>
              <w:spacing w:before="60" w:after="60" w:line="240" w:lineRule="auto"/>
              <w:jc w:val="both"/>
              <w:rPr>
                <w:rFonts w:ascii="Calibri Light" w:hAnsi="Calibri Light" w:cs="Calibri Light"/>
                <w:sz w:val="20"/>
              </w:rPr>
            </w:pPr>
            <w:r w:rsidRPr="00E7788A">
              <w:rPr>
                <w:rFonts w:ascii="Calibri Light" w:hAnsi="Calibri Light" w:cs="Calibri Light"/>
                <w:sz w:val="20"/>
              </w:rPr>
              <w:t xml:space="preserve">Tiekėjas privalo įrodyti, kad prekės ar paslaugos nekelia grėsmės nacionaliniam saugumui, nėra toliau nurodytų aplinkybių: </w:t>
            </w:r>
          </w:p>
          <w:p w14:paraId="684D0B9D" w14:textId="77777777" w:rsidR="007912A0" w:rsidRPr="00E7788A" w:rsidRDefault="007912A0" w:rsidP="006251A5">
            <w:pPr>
              <w:spacing w:before="60" w:after="60" w:line="240" w:lineRule="auto"/>
              <w:jc w:val="both"/>
              <w:rPr>
                <w:rFonts w:ascii="Calibri Light" w:hAnsi="Calibri Light" w:cs="Calibri Light"/>
                <w:sz w:val="20"/>
              </w:rPr>
            </w:pPr>
            <w:r w:rsidRPr="00E7788A">
              <w:rPr>
                <w:rFonts w:ascii="Calibri Light" w:hAnsi="Calibri Light" w:cs="Calibri Light"/>
                <w:sz w:val="20"/>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6EC3747A" w14:textId="77777777" w:rsidR="007912A0" w:rsidRPr="00E7788A" w:rsidRDefault="007912A0" w:rsidP="006251A5">
            <w:pPr>
              <w:spacing w:before="60" w:after="60" w:line="240" w:lineRule="auto"/>
              <w:jc w:val="both"/>
              <w:rPr>
                <w:rFonts w:ascii="Calibri Light" w:hAnsi="Calibri Light" w:cs="Calibri Light"/>
                <w:sz w:val="20"/>
              </w:rPr>
            </w:pPr>
            <w:r w:rsidRPr="00E7788A">
              <w:rPr>
                <w:rFonts w:ascii="Calibri Light" w:hAnsi="Calibri Light" w:cs="Calibri Light"/>
                <w:sz w:val="20"/>
              </w:rPr>
              <w:t>2) paslaugų teikimas</w:t>
            </w:r>
            <w:r>
              <w:rPr>
                <w:rFonts w:ascii="Calibri Light" w:hAnsi="Calibri Light" w:cs="Calibri Light"/>
                <w:sz w:val="20"/>
              </w:rPr>
              <w:t xml:space="preserve"> </w:t>
            </w:r>
            <w:r w:rsidRPr="00E7788A">
              <w:rPr>
                <w:rFonts w:ascii="Calibri Light" w:hAnsi="Calibri Light" w:cs="Calibri Light"/>
                <w:sz w:val="20"/>
              </w:rPr>
              <w:t>būtų vykdomas iš VPĮ 92 straipsnio 14 dalyje numatytame sąraše nurodytų valstybių ar teritorijų.</w:t>
            </w:r>
          </w:p>
          <w:p w14:paraId="5B58627B" w14:textId="77777777" w:rsidR="007912A0" w:rsidRDefault="007912A0" w:rsidP="006251A5">
            <w:pPr>
              <w:spacing w:before="60" w:after="60"/>
              <w:jc w:val="both"/>
              <w:rPr>
                <w:rFonts w:asciiTheme="majorHAnsi" w:hAnsiTheme="majorHAnsi" w:cstheme="majorHAnsi"/>
                <w:b/>
                <w:sz w:val="22"/>
                <w:szCs w:val="22"/>
              </w:rPr>
            </w:pPr>
          </w:p>
          <w:p w14:paraId="68C6F3C1" w14:textId="77777777" w:rsidR="007912A0" w:rsidRPr="00B20D69" w:rsidRDefault="007912A0" w:rsidP="006251A5">
            <w:pPr>
              <w:spacing w:before="60" w:after="60"/>
              <w:jc w:val="both"/>
              <w:rPr>
                <w:rFonts w:asciiTheme="majorHAnsi" w:hAnsiTheme="majorHAnsi" w:cstheme="majorHAnsi"/>
                <w:b/>
                <w:sz w:val="22"/>
                <w:szCs w:val="22"/>
              </w:rPr>
            </w:pPr>
            <w:r w:rsidRPr="00B20D69">
              <w:rPr>
                <w:rFonts w:asciiTheme="majorHAnsi" w:hAnsiTheme="majorHAnsi" w:cstheme="majorHAnsi"/>
                <w:b/>
                <w:sz w:val="22"/>
                <w:szCs w:val="22"/>
              </w:rPr>
              <w:t xml:space="preserve">Perkančioji organizacija pasiūlymo atitikčiai LR viešųjų pirkimų įstatymo 37 straipsnio 9 dalies reikalavimams patvirtinti iš rangovo reikalauja </w:t>
            </w:r>
            <w:r w:rsidRPr="00B20D69">
              <w:rPr>
                <w:rFonts w:asciiTheme="majorHAnsi" w:hAnsiTheme="majorHAnsi" w:cstheme="majorHAnsi"/>
                <w:b/>
                <w:bCs/>
                <w:sz w:val="22"/>
                <w:szCs w:val="22"/>
              </w:rPr>
              <w:t>KARTU SU PASIŪLYMU</w:t>
            </w:r>
            <w:r w:rsidRPr="00B20D69">
              <w:rPr>
                <w:rFonts w:asciiTheme="majorHAnsi" w:hAnsiTheme="majorHAnsi" w:cstheme="majorHAnsi"/>
                <w:sz w:val="22"/>
                <w:szCs w:val="22"/>
              </w:rPr>
              <w:t xml:space="preserve"> </w:t>
            </w:r>
            <w:r w:rsidRPr="00B20D69">
              <w:rPr>
                <w:rFonts w:asciiTheme="majorHAnsi" w:hAnsiTheme="majorHAnsi" w:cstheme="majorHAnsi"/>
                <w:b/>
                <w:bCs/>
                <w:sz w:val="22"/>
                <w:szCs w:val="22"/>
              </w:rPr>
              <w:t xml:space="preserve">PATEIKTI užpildytą pirkimo dokumentą „Nacionalinio saugumo reikalavimų atitikties </w:t>
            </w:r>
            <w:r w:rsidRPr="00C05B00">
              <w:rPr>
                <w:rFonts w:asciiTheme="majorHAnsi" w:hAnsiTheme="majorHAnsi" w:cstheme="majorHAnsi"/>
                <w:b/>
                <w:bCs/>
                <w:sz w:val="22"/>
                <w:szCs w:val="22"/>
              </w:rPr>
              <w:t>deklaracija“ (5 IA PD ATITIKTIES DEKLARACIJA), o iš ekonomiškai naudingiausią pasiūlymą pateikusio rangovo reikalaus pateikti (</w:t>
            </w:r>
            <w:r w:rsidRPr="00C05B00">
              <w:rPr>
                <w:rFonts w:asciiTheme="majorHAnsi" w:hAnsiTheme="majorHAnsi" w:cstheme="majorHAnsi"/>
                <w:b/>
                <w:bCs/>
                <w:sz w:val="22"/>
                <w:szCs w:val="22"/>
                <w:u w:val="single"/>
              </w:rPr>
              <w:t>kartu</w:t>
            </w:r>
            <w:r w:rsidRPr="00B20D69">
              <w:rPr>
                <w:rFonts w:asciiTheme="majorHAnsi" w:hAnsiTheme="majorHAnsi" w:cstheme="majorHAnsi"/>
                <w:b/>
                <w:bCs/>
                <w:sz w:val="22"/>
                <w:szCs w:val="22"/>
                <w:u w:val="single"/>
              </w:rPr>
              <w:t xml:space="preserve"> su pasiūlymu šių dokumentų rangovas pateikti neturi</w:t>
            </w:r>
            <w:r w:rsidRPr="00B20D69">
              <w:rPr>
                <w:rFonts w:asciiTheme="majorHAnsi" w:hAnsiTheme="majorHAnsi" w:cstheme="majorHAnsi"/>
                <w:b/>
                <w:bCs/>
                <w:sz w:val="22"/>
                <w:szCs w:val="22"/>
              </w:rPr>
              <w:t xml:space="preserve">) – vieną ar kelis šiuos dokumentus: </w:t>
            </w:r>
            <w:r w:rsidRPr="00B20D69">
              <w:rPr>
                <w:rFonts w:asciiTheme="majorHAnsi" w:hAnsiTheme="majorHAnsi" w:cstheme="majorHAnsi"/>
                <w:b/>
                <w:sz w:val="22"/>
                <w:szCs w:val="22"/>
              </w:rPr>
              <w:t xml:space="preserve">juridinio asmens vadovo </w:t>
            </w:r>
            <w:r w:rsidRPr="00B20D69">
              <w:rPr>
                <w:rFonts w:asciiTheme="majorHAnsi" w:hAnsiTheme="majorHAnsi" w:cstheme="majorHAnsi"/>
                <w:b/>
                <w:bCs/>
                <w:sz w:val="22"/>
                <w:szCs w:val="22"/>
              </w:rPr>
              <w:t>patvirtintą</w:t>
            </w:r>
            <w:r w:rsidRPr="00B20D69">
              <w:rPr>
                <w:rFonts w:asciiTheme="majorHAnsi" w:hAnsiTheme="majorHAnsi" w:cstheme="majorHAnsi"/>
                <w:b/>
                <w:sz w:val="22"/>
                <w:szCs w:val="22"/>
              </w:rPr>
              <w:t xml:space="preserve"> juridinio asmens steigimo dokumentų </w:t>
            </w:r>
            <w:r w:rsidRPr="00B20D69">
              <w:rPr>
                <w:rFonts w:asciiTheme="majorHAnsi" w:hAnsiTheme="majorHAnsi" w:cstheme="majorHAnsi"/>
                <w:b/>
                <w:bCs/>
                <w:sz w:val="22"/>
                <w:szCs w:val="22"/>
              </w:rPr>
              <w:t>kopiją</w:t>
            </w:r>
            <w:r w:rsidRPr="00B20D69">
              <w:rPr>
                <w:rFonts w:asciiTheme="majorHAnsi" w:hAnsiTheme="majorHAnsi" w:cstheme="majorHAnsi"/>
                <w:b/>
                <w:sz w:val="22"/>
                <w:szCs w:val="22"/>
              </w:rPr>
              <w:t xml:space="preserve">, Juridinių asmenų registro </w:t>
            </w:r>
            <w:r w:rsidRPr="00B20D69">
              <w:rPr>
                <w:rFonts w:asciiTheme="majorHAnsi" w:hAnsiTheme="majorHAnsi" w:cstheme="majorHAnsi"/>
                <w:b/>
                <w:bCs/>
                <w:sz w:val="22"/>
                <w:szCs w:val="22"/>
              </w:rPr>
              <w:t>išplėstinį išrašą</w:t>
            </w:r>
            <w:r w:rsidRPr="00B20D69">
              <w:rPr>
                <w:rFonts w:asciiTheme="majorHAnsi" w:hAnsiTheme="majorHAnsi" w:cstheme="majorHAnsi"/>
                <w:b/>
                <w:sz w:val="22"/>
                <w:szCs w:val="22"/>
              </w:rPr>
              <w:t xml:space="preserve"> su istorija, </w:t>
            </w:r>
            <w:r w:rsidRPr="00B20D69">
              <w:rPr>
                <w:rFonts w:asciiTheme="majorHAnsi" w:hAnsiTheme="majorHAnsi" w:cstheme="majorHAnsi"/>
                <w:b/>
                <w:bCs/>
                <w:sz w:val="22"/>
                <w:szCs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B20D69">
              <w:rPr>
                <w:rFonts w:asciiTheme="majorHAnsi" w:hAnsiTheme="majorHAnsi" w:cstheme="majorHAnsi"/>
                <w:b/>
                <w:sz w:val="22"/>
                <w:szCs w:val="22"/>
              </w:rPr>
              <w:t xml:space="preserve"> arba </w:t>
            </w:r>
            <w:r w:rsidRPr="00B20D69">
              <w:rPr>
                <w:rFonts w:asciiTheme="majorHAnsi" w:hAnsiTheme="majorHAnsi" w:cstheme="majorHAnsi"/>
                <w:b/>
                <w:bCs/>
                <w:sz w:val="22"/>
                <w:szCs w:val="22"/>
              </w:rPr>
              <w:t xml:space="preserve">atitinkamus </w:t>
            </w:r>
            <w:r w:rsidRPr="00B20D69">
              <w:rPr>
                <w:rFonts w:asciiTheme="majorHAnsi" w:hAnsiTheme="majorHAnsi" w:cstheme="majorHAnsi"/>
                <w:b/>
                <w:sz w:val="22"/>
                <w:szCs w:val="22"/>
              </w:rPr>
              <w:t xml:space="preserve">valstybės narės ar trečiosios šalies </w:t>
            </w:r>
            <w:r w:rsidRPr="00B20D69">
              <w:rPr>
                <w:rFonts w:asciiTheme="majorHAnsi" w:hAnsiTheme="majorHAnsi" w:cstheme="majorHAnsi"/>
                <w:b/>
                <w:bCs/>
                <w:sz w:val="22"/>
                <w:szCs w:val="22"/>
              </w:rPr>
              <w:t>dokumentus, ar kitus perkančiajai organizacijai priimtinus dokumentus</w:t>
            </w:r>
            <w:r w:rsidRPr="00B20D69">
              <w:rPr>
                <w:rFonts w:asciiTheme="majorHAnsi" w:hAnsiTheme="majorHAnsi" w:cstheme="majorHAnsi"/>
                <w:b/>
                <w:sz w:val="22"/>
                <w:szCs w:val="22"/>
              </w:rPr>
              <w:t>.</w:t>
            </w:r>
          </w:p>
          <w:p w14:paraId="3382229C" w14:textId="77777777" w:rsidR="007912A0" w:rsidRDefault="007912A0" w:rsidP="006251A5">
            <w:pPr>
              <w:spacing w:before="60" w:after="60"/>
              <w:jc w:val="both"/>
              <w:rPr>
                <w:rFonts w:asciiTheme="majorHAnsi" w:hAnsiTheme="majorHAnsi" w:cstheme="majorHAnsi"/>
                <w:b/>
                <w:sz w:val="22"/>
                <w:szCs w:val="22"/>
              </w:rPr>
            </w:pPr>
            <w:r>
              <w:rPr>
                <w:rFonts w:asciiTheme="majorHAnsi" w:hAnsiTheme="majorHAnsi" w:cstheme="majorHAnsi"/>
                <w:b/>
                <w:sz w:val="22"/>
                <w:szCs w:val="22"/>
              </w:rPr>
              <w:t xml:space="preserve"> </w:t>
            </w:r>
          </w:p>
          <w:p w14:paraId="227678F0" w14:textId="77777777" w:rsidR="007912A0" w:rsidRPr="00E7788A" w:rsidRDefault="007912A0" w:rsidP="006251A5">
            <w:pPr>
              <w:spacing w:before="60" w:after="60" w:line="240" w:lineRule="auto"/>
              <w:jc w:val="both"/>
              <w:rPr>
                <w:rFonts w:ascii="Calibri Light" w:hAnsi="Calibri Light" w:cs="Calibri Light"/>
                <w:sz w:val="20"/>
              </w:rPr>
            </w:pPr>
            <w:r w:rsidRPr="00E7788A">
              <w:rPr>
                <w:rFonts w:ascii="Calibri Light" w:hAnsi="Calibri Light" w:cs="Calibri Light"/>
                <w:bCs/>
                <w:sz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E7788A">
              <w:rPr>
                <w:rFonts w:ascii="Calibri Light" w:hAnsi="Calibri Light" w:cs="Calibri Light"/>
                <w:sz w:val="20"/>
              </w:rPr>
              <w:t>.</w:t>
            </w:r>
          </w:p>
          <w:p w14:paraId="360A66DB" w14:textId="77777777" w:rsidR="007912A0" w:rsidRPr="00B20D69" w:rsidRDefault="007912A0" w:rsidP="006251A5">
            <w:pPr>
              <w:spacing w:before="60" w:after="60"/>
              <w:jc w:val="both"/>
              <w:rPr>
                <w:rFonts w:asciiTheme="majorHAnsi" w:hAnsiTheme="majorHAnsi" w:cstheme="majorHAnsi"/>
                <w:b/>
                <w:sz w:val="22"/>
                <w:szCs w:val="22"/>
              </w:rPr>
            </w:pPr>
          </w:p>
          <w:p w14:paraId="4818A6F7" w14:textId="77777777" w:rsidR="007912A0" w:rsidRPr="00E7788A" w:rsidRDefault="007912A0" w:rsidP="006251A5">
            <w:pPr>
              <w:spacing w:before="60" w:after="60" w:line="240" w:lineRule="auto"/>
              <w:jc w:val="both"/>
              <w:rPr>
                <w:rFonts w:ascii="Calibri Light" w:hAnsi="Calibri Light" w:cs="Calibri Light"/>
                <w:bCs/>
                <w:sz w:val="20"/>
              </w:rPr>
            </w:pPr>
            <w:r>
              <w:rPr>
                <w:rFonts w:asciiTheme="majorHAnsi" w:hAnsiTheme="majorHAnsi" w:cstheme="majorHAnsi"/>
                <w:bCs/>
                <w:sz w:val="22"/>
                <w:szCs w:val="22"/>
              </w:rPr>
              <w:t xml:space="preserve"> </w:t>
            </w:r>
            <w:r w:rsidRPr="00E7788A">
              <w:rPr>
                <w:rFonts w:ascii="Calibri Light" w:hAnsi="Calibri Light" w:cs="Calibri Light"/>
                <w:bCs/>
                <w:sz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4CA2F8A" w14:textId="77777777" w:rsidR="007912A0" w:rsidRPr="00B20D69" w:rsidRDefault="007912A0" w:rsidP="006251A5">
            <w:pPr>
              <w:spacing w:before="60" w:after="60"/>
              <w:jc w:val="both"/>
              <w:rPr>
                <w:rFonts w:asciiTheme="majorHAnsi" w:hAnsiTheme="majorHAnsi" w:cstheme="majorHAnsi"/>
                <w:sz w:val="22"/>
                <w:szCs w:val="22"/>
              </w:rPr>
            </w:pPr>
          </w:p>
        </w:tc>
      </w:tr>
    </w:tbl>
    <w:p w14:paraId="5525465C" w14:textId="77777777" w:rsidR="007912A0" w:rsidRPr="000F20B9" w:rsidRDefault="007912A0" w:rsidP="00A76969">
      <w:pPr>
        <w:spacing w:before="60" w:after="60" w:line="240" w:lineRule="auto"/>
        <w:jc w:val="both"/>
        <w:rPr>
          <w:rFonts w:ascii="Calibri Light" w:eastAsia="Times New Roman" w:hAnsi="Calibri Light" w:cs="Calibri Light"/>
          <w:b/>
          <w:sz w:val="22"/>
        </w:rPr>
      </w:pPr>
    </w:p>
    <w:p w14:paraId="3621A9E7" w14:textId="2C1D79CC" w:rsidR="000F20B9" w:rsidRPr="000F20B9" w:rsidRDefault="00317898" w:rsidP="000F20B9">
      <w:pPr>
        <w:spacing w:after="0" w:line="240" w:lineRule="auto"/>
        <w:jc w:val="center"/>
        <w:rPr>
          <w:rFonts w:ascii="Calibri Light" w:eastAsia="Times New Roman" w:hAnsi="Calibri Light" w:cs="Calibri Light"/>
          <w:b/>
          <w:sz w:val="22"/>
          <w:lang w:eastAsia="en-GB"/>
        </w:rPr>
      </w:pPr>
      <w:r>
        <w:rPr>
          <w:rFonts w:ascii="Calibri Light" w:eastAsia="Times New Roman" w:hAnsi="Calibri Light" w:cs="Calibri Light"/>
          <w:b/>
          <w:sz w:val="22"/>
          <w:lang w:eastAsia="en-GB"/>
        </w:rPr>
        <w:t xml:space="preserve"> </w:t>
      </w:r>
    </w:p>
    <w:p w14:paraId="36D593F0" w14:textId="77777777" w:rsidR="00317898" w:rsidRPr="00C705D0" w:rsidRDefault="00317898" w:rsidP="00317898">
      <w:pPr>
        <w:pStyle w:val="Sraopastraipa"/>
        <w:widowControl w:val="0"/>
        <w:numPr>
          <w:ilvl w:val="0"/>
          <w:numId w:val="27"/>
        </w:numPr>
        <w:suppressAutoHyphens w:val="0"/>
        <w:autoSpaceDE w:val="0"/>
        <w:spacing w:before="1" w:after="0" w:line="254" w:lineRule="auto"/>
        <w:ind w:right="546"/>
        <w:jc w:val="center"/>
        <w:textAlignment w:val="auto"/>
        <w:outlineLvl w:val="0"/>
        <w:rPr>
          <w:rFonts w:ascii="Calibri Light" w:eastAsia="Times New Roman" w:hAnsi="Calibri Light" w:cs="Calibri Light"/>
          <w:b/>
          <w:bCs/>
          <w:sz w:val="22"/>
        </w:rPr>
      </w:pPr>
      <w:r w:rsidRPr="00C705D0">
        <w:rPr>
          <w:rFonts w:ascii="Calibri Light" w:eastAsia="Times New Roman" w:hAnsi="Calibri Light" w:cs="Calibri Light"/>
          <w:b/>
          <w:bCs/>
          <w:sz w:val="22"/>
        </w:rPr>
        <w:t>BENDRIEJI REIKALAVIMAI</w:t>
      </w:r>
    </w:p>
    <w:p w14:paraId="3A9938ED" w14:textId="77777777" w:rsidR="00317898" w:rsidRPr="00C705D0" w:rsidRDefault="00317898" w:rsidP="00317898">
      <w:pPr>
        <w:pStyle w:val="Sraopastraipa"/>
        <w:widowControl w:val="0"/>
        <w:autoSpaceDE w:val="0"/>
        <w:spacing w:before="1" w:after="0" w:line="254" w:lineRule="auto"/>
        <w:ind w:left="1271" w:right="546"/>
        <w:outlineLvl w:val="0"/>
        <w:rPr>
          <w:rFonts w:ascii="Calibri Light" w:eastAsia="Times New Roman" w:hAnsi="Calibri Light" w:cs="Calibri Light"/>
          <w:b/>
          <w:bCs/>
          <w:sz w:val="22"/>
        </w:rPr>
      </w:pPr>
    </w:p>
    <w:p w14:paraId="2329B4AA" w14:textId="77777777" w:rsidR="00317898" w:rsidRPr="00C705D0" w:rsidRDefault="00317898" w:rsidP="007912A0">
      <w:pPr>
        <w:widowControl w:val="0"/>
        <w:autoSpaceDE w:val="0"/>
        <w:spacing w:after="0" w:line="240" w:lineRule="auto"/>
        <w:ind w:left="323" w:right="325" w:firstLine="357"/>
        <w:jc w:val="both"/>
        <w:rPr>
          <w:rFonts w:ascii="Calibri Light" w:eastAsia="Times New Roman" w:hAnsi="Calibri Light" w:cs="Calibri Light"/>
          <w:sz w:val="22"/>
        </w:rPr>
      </w:pPr>
      <w:r w:rsidRPr="00C705D0">
        <w:rPr>
          <w:rFonts w:ascii="Calibri Light" w:eastAsia="Times New Roman" w:hAnsi="Calibri Light" w:cs="Calibri Light"/>
          <w:sz w:val="22"/>
        </w:rPr>
        <w:t xml:space="preserve">Pirkimo objektas: Perkančioji organizacija siekia įsigyti turimos Medicininių formų (sutikimų) pasirašymo programinės įrangos </w:t>
      </w:r>
      <w:proofErr w:type="spellStart"/>
      <w:r w:rsidRPr="00C705D0">
        <w:rPr>
          <w:rFonts w:ascii="Calibri Light" w:eastAsia="Times New Roman" w:hAnsi="Calibri Light" w:cs="Calibri Light"/>
          <w:sz w:val="22"/>
        </w:rPr>
        <w:t>Sign</w:t>
      </w:r>
      <w:proofErr w:type="spellEnd"/>
      <w:r w:rsidRPr="00C705D0">
        <w:rPr>
          <w:rFonts w:ascii="Calibri Light" w:eastAsia="Times New Roman" w:hAnsi="Calibri Light" w:cs="Calibri Light"/>
          <w:sz w:val="22"/>
        </w:rPr>
        <w:t xml:space="preserve"> </w:t>
      </w:r>
      <w:proofErr w:type="spellStart"/>
      <w:r w:rsidRPr="00C705D0">
        <w:rPr>
          <w:rFonts w:ascii="Calibri Light" w:eastAsia="Times New Roman" w:hAnsi="Calibri Light" w:cs="Calibri Light"/>
          <w:sz w:val="22"/>
        </w:rPr>
        <w:t>Ontab</w:t>
      </w:r>
      <w:proofErr w:type="spellEnd"/>
      <w:r w:rsidRPr="00C705D0">
        <w:rPr>
          <w:rFonts w:ascii="Calibri Light" w:eastAsia="Times New Roman" w:hAnsi="Calibri Light" w:cs="Calibri Light"/>
          <w:sz w:val="22"/>
        </w:rPr>
        <w:t xml:space="preserve"> 16 licencijų pratesimo ir palaikymo paslaugas.</w:t>
      </w:r>
    </w:p>
    <w:p w14:paraId="1204AC10" w14:textId="77777777" w:rsidR="00317898" w:rsidRPr="00C705D0" w:rsidRDefault="00317898" w:rsidP="007912A0">
      <w:pPr>
        <w:widowControl w:val="0"/>
        <w:autoSpaceDE w:val="0"/>
        <w:spacing w:after="0" w:line="240" w:lineRule="auto"/>
        <w:ind w:left="323" w:right="323" w:firstLine="357"/>
        <w:jc w:val="both"/>
        <w:rPr>
          <w:rFonts w:ascii="Calibri Light" w:eastAsia="Times New Roman" w:hAnsi="Calibri Light" w:cs="Calibri Light"/>
          <w:sz w:val="22"/>
          <w:lang w:val="en-US"/>
        </w:rPr>
      </w:pPr>
      <w:r w:rsidRPr="00C705D0">
        <w:rPr>
          <w:rFonts w:ascii="Calibri Light" w:eastAsia="Times New Roman" w:hAnsi="Calibri Light" w:cs="Calibri Light"/>
          <w:sz w:val="22"/>
        </w:rPr>
        <w:t xml:space="preserve">Programinės įrangos </w:t>
      </w:r>
      <w:proofErr w:type="spellStart"/>
      <w:r w:rsidRPr="00C705D0">
        <w:rPr>
          <w:rFonts w:ascii="Calibri Light" w:eastAsia="Times New Roman" w:hAnsi="Calibri Light" w:cs="Calibri Light"/>
          <w:sz w:val="22"/>
        </w:rPr>
        <w:t>Sign</w:t>
      </w:r>
      <w:proofErr w:type="spellEnd"/>
      <w:r w:rsidRPr="00C705D0">
        <w:rPr>
          <w:rFonts w:ascii="Calibri Light" w:eastAsia="Times New Roman" w:hAnsi="Calibri Light" w:cs="Calibri Light"/>
          <w:sz w:val="22"/>
        </w:rPr>
        <w:t xml:space="preserve"> </w:t>
      </w:r>
      <w:proofErr w:type="spellStart"/>
      <w:r w:rsidRPr="00C705D0">
        <w:rPr>
          <w:rFonts w:ascii="Calibri Light" w:eastAsia="Times New Roman" w:hAnsi="Calibri Light" w:cs="Calibri Light"/>
          <w:sz w:val="22"/>
        </w:rPr>
        <w:t>Ontab</w:t>
      </w:r>
      <w:proofErr w:type="spellEnd"/>
      <w:r w:rsidRPr="00C705D0">
        <w:rPr>
          <w:rFonts w:ascii="Calibri Light" w:eastAsia="Times New Roman" w:hAnsi="Calibri Light" w:cs="Calibri Light"/>
          <w:sz w:val="22"/>
        </w:rPr>
        <w:t xml:space="preserve"> licencijos su palaikymo paslaugos perkamos ne trumpesniam nei 12 mėn. laikotarpiui.</w:t>
      </w:r>
    </w:p>
    <w:p w14:paraId="58498E2B" w14:textId="77777777" w:rsidR="00317898" w:rsidRPr="00C705D0" w:rsidRDefault="00317898" w:rsidP="007912A0">
      <w:pPr>
        <w:widowControl w:val="0"/>
        <w:tabs>
          <w:tab w:val="left" w:pos="1276"/>
          <w:tab w:val="left" w:pos="1418"/>
        </w:tabs>
        <w:autoSpaceDE w:val="0"/>
        <w:spacing w:after="0" w:line="254" w:lineRule="auto"/>
        <w:ind w:right="330" w:firstLine="709"/>
        <w:jc w:val="both"/>
        <w:rPr>
          <w:rFonts w:ascii="Calibri Light" w:eastAsia="Times New Roman" w:hAnsi="Calibri Light" w:cs="Calibri Light"/>
          <w:sz w:val="22"/>
        </w:rPr>
      </w:pPr>
      <w:proofErr w:type="spellStart"/>
      <w:r w:rsidRPr="00C705D0">
        <w:rPr>
          <w:rFonts w:ascii="Calibri Light" w:eastAsia="Times New Roman" w:hAnsi="Calibri Light" w:cs="Calibri Light"/>
          <w:sz w:val="22"/>
        </w:rPr>
        <w:t>Sign</w:t>
      </w:r>
      <w:proofErr w:type="spellEnd"/>
      <w:r w:rsidRPr="00C705D0">
        <w:rPr>
          <w:rFonts w:ascii="Calibri Light" w:eastAsia="Times New Roman" w:hAnsi="Calibri Light" w:cs="Calibri Light"/>
          <w:sz w:val="22"/>
        </w:rPr>
        <w:t xml:space="preserve"> </w:t>
      </w:r>
      <w:proofErr w:type="spellStart"/>
      <w:r w:rsidRPr="00C705D0">
        <w:rPr>
          <w:rFonts w:ascii="Calibri Light" w:eastAsia="Times New Roman" w:hAnsi="Calibri Light" w:cs="Calibri Light"/>
          <w:sz w:val="22"/>
        </w:rPr>
        <w:t>Ontab</w:t>
      </w:r>
      <w:proofErr w:type="spellEnd"/>
      <w:r w:rsidRPr="00C705D0">
        <w:rPr>
          <w:rFonts w:ascii="Calibri Light" w:eastAsia="Times New Roman" w:hAnsi="Calibri Light" w:cs="Calibri Light"/>
          <w:sz w:val="22"/>
        </w:rPr>
        <w:t xml:space="preserve"> licencijos turi veikti skirtingų gamintojų planšetiniuose kompiuteriuose (iPad, Android).</w:t>
      </w:r>
    </w:p>
    <w:p w14:paraId="18DFF5D8" w14:textId="77777777" w:rsidR="00317898" w:rsidRPr="00C705D0" w:rsidRDefault="00317898" w:rsidP="00317898">
      <w:pPr>
        <w:widowControl w:val="0"/>
        <w:tabs>
          <w:tab w:val="left" w:pos="1276"/>
          <w:tab w:val="left" w:pos="1418"/>
        </w:tabs>
        <w:autoSpaceDE w:val="0"/>
        <w:spacing w:after="0" w:line="254" w:lineRule="auto"/>
        <w:ind w:right="330" w:firstLine="709"/>
        <w:jc w:val="both"/>
        <w:rPr>
          <w:rFonts w:ascii="Calibri Light" w:eastAsia="Times New Roman" w:hAnsi="Calibri Light" w:cs="Calibri Light"/>
          <w:sz w:val="22"/>
        </w:rPr>
      </w:pPr>
    </w:p>
    <w:p w14:paraId="62E71A5C" w14:textId="77777777" w:rsidR="00317898" w:rsidRPr="00C705D0" w:rsidRDefault="00317898" w:rsidP="00317898">
      <w:pPr>
        <w:pStyle w:val="Sraopastraipa"/>
        <w:widowControl w:val="0"/>
        <w:numPr>
          <w:ilvl w:val="0"/>
          <w:numId w:val="27"/>
        </w:numPr>
        <w:suppressAutoHyphens w:val="0"/>
        <w:autoSpaceDE w:val="0"/>
        <w:spacing w:before="1" w:after="0" w:line="254" w:lineRule="auto"/>
        <w:ind w:right="546"/>
        <w:jc w:val="center"/>
        <w:textAlignment w:val="auto"/>
        <w:outlineLvl w:val="0"/>
        <w:rPr>
          <w:rFonts w:ascii="Calibri Light" w:eastAsia="Times New Roman" w:hAnsi="Calibri Light" w:cs="Calibri Light"/>
          <w:b/>
          <w:sz w:val="22"/>
        </w:rPr>
      </w:pPr>
      <w:r w:rsidRPr="00C705D0">
        <w:rPr>
          <w:rFonts w:ascii="Calibri Light" w:eastAsia="Times New Roman" w:hAnsi="Calibri Light" w:cs="Calibri Light"/>
          <w:b/>
          <w:bCs/>
          <w:sz w:val="22"/>
        </w:rPr>
        <w:t>REIKALAVIMAI PRIEŽIŪROS IR PALAIKYMO PASLAUGOMS</w:t>
      </w:r>
    </w:p>
    <w:p w14:paraId="56EB32C8" w14:textId="77777777" w:rsidR="00317898" w:rsidRPr="00C705D0" w:rsidRDefault="00317898" w:rsidP="00317898">
      <w:pPr>
        <w:spacing w:after="0" w:line="240" w:lineRule="auto"/>
        <w:contextualSpacing/>
        <w:jc w:val="center"/>
        <w:rPr>
          <w:rFonts w:ascii="Calibri Light" w:eastAsia="Times New Roman" w:hAnsi="Calibri Light" w:cs="Calibri Light"/>
          <w:b/>
          <w:sz w:val="22"/>
        </w:rPr>
      </w:pPr>
    </w:p>
    <w:p w14:paraId="18080A0F" w14:textId="77777777" w:rsidR="00317898" w:rsidRPr="00C705D0" w:rsidRDefault="00317898" w:rsidP="00317898">
      <w:pPr>
        <w:pStyle w:val="Sraopastraipa"/>
        <w:numPr>
          <w:ilvl w:val="1"/>
          <w:numId w:val="27"/>
        </w:numPr>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 xml:space="preserve">Priežiūros ir palaikymo paslaugos apima Medicininių formų (sutikimų) pasirašymo programinės įrangos </w:t>
      </w:r>
      <w:proofErr w:type="spellStart"/>
      <w:r w:rsidRPr="00C705D0">
        <w:rPr>
          <w:rFonts w:ascii="Calibri Light" w:eastAsia="Times New Roman" w:hAnsi="Calibri Light" w:cs="Calibri Light"/>
          <w:sz w:val="22"/>
        </w:rPr>
        <w:t>Sign</w:t>
      </w:r>
      <w:proofErr w:type="spellEnd"/>
      <w:r w:rsidRPr="00C705D0">
        <w:rPr>
          <w:rFonts w:ascii="Calibri Light" w:eastAsia="Times New Roman" w:hAnsi="Calibri Light" w:cs="Calibri Light"/>
          <w:sz w:val="22"/>
        </w:rPr>
        <w:t xml:space="preserve"> </w:t>
      </w:r>
      <w:proofErr w:type="spellStart"/>
      <w:r w:rsidRPr="00C705D0">
        <w:rPr>
          <w:rFonts w:ascii="Calibri Light" w:eastAsia="Times New Roman" w:hAnsi="Calibri Light" w:cs="Calibri Light"/>
          <w:sz w:val="22"/>
        </w:rPr>
        <w:t>Ontab</w:t>
      </w:r>
      <w:proofErr w:type="spellEnd"/>
      <w:r w:rsidRPr="00C705D0">
        <w:rPr>
          <w:rFonts w:ascii="Calibri Light" w:eastAsia="Times New Roman" w:hAnsi="Calibri Light" w:cs="Calibri Light"/>
          <w:sz w:val="22"/>
        </w:rPr>
        <w:t xml:space="preserve"> duomenų mainų su Medicinos centro informacine sistema VARIS/ESIS minimalius pakeitimus, būtinus užtikrinti duomenų mainus, bei jų sutrikimų (incidentų) šalinimą.</w:t>
      </w:r>
    </w:p>
    <w:p w14:paraId="0776AE68" w14:textId="77777777" w:rsidR="00317898" w:rsidRPr="00C705D0" w:rsidRDefault="00317898" w:rsidP="00317898">
      <w:pPr>
        <w:tabs>
          <w:tab w:val="left" w:pos="142"/>
        </w:tabs>
        <w:spacing w:after="0" w:line="240" w:lineRule="auto"/>
        <w:contextualSpacing/>
        <w:jc w:val="both"/>
        <w:rPr>
          <w:rFonts w:ascii="Calibri Light" w:eastAsia="Times New Roman" w:hAnsi="Calibri Light" w:cs="Calibri Light"/>
          <w:sz w:val="22"/>
        </w:rPr>
      </w:pPr>
    </w:p>
    <w:p w14:paraId="6F0D6DCC" w14:textId="77777777" w:rsidR="00317898" w:rsidRPr="00C705D0" w:rsidRDefault="00317898" w:rsidP="00317898">
      <w:pPr>
        <w:pStyle w:val="Sraopastraipa"/>
        <w:numPr>
          <w:ilvl w:val="1"/>
          <w:numId w:val="27"/>
        </w:numPr>
        <w:tabs>
          <w:tab w:val="left" w:pos="142"/>
        </w:tabs>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Reakcijos į incidentą trukmė – ne ilgiau kaip 1 (viena) darbo valanda nuo pranešimo apie sutrikimą gavimo sutartu būdu.</w:t>
      </w:r>
    </w:p>
    <w:p w14:paraId="713A16C7" w14:textId="77777777" w:rsidR="00317898" w:rsidRPr="00C705D0" w:rsidRDefault="00317898" w:rsidP="00317898">
      <w:pPr>
        <w:tabs>
          <w:tab w:val="left" w:pos="142"/>
        </w:tabs>
        <w:spacing w:after="0" w:line="240" w:lineRule="auto"/>
        <w:ind w:firstLine="911"/>
        <w:contextualSpacing/>
        <w:jc w:val="both"/>
        <w:rPr>
          <w:rFonts w:ascii="Calibri Light" w:eastAsia="Times New Roman" w:hAnsi="Calibri Light" w:cs="Calibri Light"/>
          <w:sz w:val="22"/>
        </w:rPr>
      </w:pPr>
    </w:p>
    <w:p w14:paraId="5C88D13E" w14:textId="77777777" w:rsidR="00317898" w:rsidRPr="00C705D0" w:rsidRDefault="00317898" w:rsidP="00317898">
      <w:pPr>
        <w:pStyle w:val="Sraopastraipa"/>
        <w:numPr>
          <w:ilvl w:val="1"/>
          <w:numId w:val="27"/>
        </w:numPr>
        <w:tabs>
          <w:tab w:val="left" w:pos="142"/>
        </w:tabs>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Incidentų klasifikavimas:</w:t>
      </w:r>
    </w:p>
    <w:p w14:paraId="07D02898" w14:textId="77777777" w:rsidR="00317898" w:rsidRPr="00C705D0" w:rsidRDefault="00317898" w:rsidP="00317898">
      <w:pPr>
        <w:pStyle w:val="Sraopastraipa"/>
        <w:numPr>
          <w:ilvl w:val="2"/>
          <w:numId w:val="27"/>
        </w:numPr>
        <w:tabs>
          <w:tab w:val="left" w:pos="142"/>
          <w:tab w:val="left" w:pos="851"/>
          <w:tab w:val="left" w:pos="1418"/>
        </w:tabs>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 xml:space="preserve">Blokuojantis incidentas – incidentai, kurie sutrikdo visos sistemos darbą, duomenų apsikeitimas su VARIS/ESIS tampa neįmanomas. Sprendimo trukmė – 4 (keturios) darbo valandos. </w:t>
      </w:r>
    </w:p>
    <w:p w14:paraId="57B2065D" w14:textId="77777777" w:rsidR="00317898" w:rsidRPr="00C705D0" w:rsidRDefault="00317898" w:rsidP="00317898">
      <w:pPr>
        <w:pStyle w:val="Sraopastraipa"/>
        <w:numPr>
          <w:ilvl w:val="2"/>
          <w:numId w:val="27"/>
        </w:numPr>
        <w:tabs>
          <w:tab w:val="left" w:pos="142"/>
          <w:tab w:val="left" w:pos="851"/>
        </w:tabs>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Kritinis incidentas – incidentai, kurie kritiškai sutrikdo visos sistemos darbą, ir nėra priemonių atlikti norimus veiksmus alternatyviomis priemonėmis. Sprendimo trukmė – 8 (aštuonios) darbo valandos.</w:t>
      </w:r>
    </w:p>
    <w:p w14:paraId="63AB11FF" w14:textId="77777777" w:rsidR="00317898" w:rsidRPr="00C705D0" w:rsidRDefault="00317898" w:rsidP="00317898">
      <w:pPr>
        <w:pStyle w:val="Sraopastraipa"/>
        <w:numPr>
          <w:ilvl w:val="2"/>
          <w:numId w:val="27"/>
        </w:numPr>
        <w:tabs>
          <w:tab w:val="left" w:pos="142"/>
          <w:tab w:val="left" w:pos="851"/>
        </w:tabs>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Vidutinis incidentas – incidentai, kurie sutrikdo sistemos funkcijų darbą, tačiau sistema funkcionuoja ir egzistuoja alternatyvus būdas veiksmams atlikti. Sprendimo trukmė – 24 (dvidešimt keturios) darbo valandos.</w:t>
      </w:r>
    </w:p>
    <w:p w14:paraId="34DE5946" w14:textId="77777777" w:rsidR="00317898" w:rsidRPr="00C705D0" w:rsidRDefault="00317898" w:rsidP="00317898">
      <w:pPr>
        <w:pStyle w:val="Sraopastraipa"/>
        <w:numPr>
          <w:ilvl w:val="1"/>
          <w:numId w:val="27"/>
        </w:numPr>
        <w:tabs>
          <w:tab w:val="left" w:pos="142"/>
          <w:tab w:val="left" w:pos="851"/>
          <w:tab w:val="left" w:pos="993"/>
          <w:tab w:val="left" w:pos="1418"/>
        </w:tabs>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Neesminių klaidų ir neatitikimų šalinimas – incidentai, kurie nesutrikdo Medicininių formų pasirašymo funkcijos darbo, tačiau galėtų veikti patogiau ir egzistuoja aiškus būdas veiksmams atlikti. Sprendimo trukmė – Šalys susitaria dėl incidento ar neatitikimo išsprendimo trukmės.</w:t>
      </w:r>
    </w:p>
    <w:p w14:paraId="5113B303" w14:textId="77777777" w:rsidR="00317898" w:rsidRPr="00C705D0" w:rsidRDefault="00317898" w:rsidP="00317898">
      <w:pPr>
        <w:pStyle w:val="Sraopastraipa"/>
        <w:numPr>
          <w:ilvl w:val="1"/>
          <w:numId w:val="27"/>
        </w:numPr>
        <w:tabs>
          <w:tab w:val="left" w:pos="284"/>
          <w:tab w:val="left" w:pos="567"/>
        </w:tabs>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Jei incidento išspręsti neįmanoma per numatytą laiką, Šalys gali susitarti dėl kitos incidento išsprendimo trukmės.</w:t>
      </w:r>
    </w:p>
    <w:p w14:paraId="7BC75918" w14:textId="77777777" w:rsidR="00317898" w:rsidRPr="00C705D0" w:rsidRDefault="00317898" w:rsidP="00317898">
      <w:pPr>
        <w:pStyle w:val="Sraopastraipa"/>
        <w:numPr>
          <w:ilvl w:val="1"/>
          <w:numId w:val="27"/>
        </w:numPr>
        <w:tabs>
          <w:tab w:val="left" w:pos="142"/>
          <w:tab w:val="left" w:pos="993"/>
        </w:tabs>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Turi būti užtikrintas Medicininių formų pasirašymo funkcijos veiklos atkūrimas – ne ilgiau kaip per 16 (šešiolika) darbo valandų.</w:t>
      </w:r>
    </w:p>
    <w:p w14:paraId="29B1FA36" w14:textId="77777777" w:rsidR="00317898" w:rsidRPr="00C705D0" w:rsidRDefault="00317898" w:rsidP="00317898">
      <w:pPr>
        <w:pStyle w:val="Sraopastraipa"/>
        <w:numPr>
          <w:ilvl w:val="1"/>
          <w:numId w:val="27"/>
        </w:numPr>
        <w:tabs>
          <w:tab w:val="left" w:pos="0"/>
          <w:tab w:val="left" w:pos="142"/>
        </w:tabs>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Priežiūros paslaugos, konsultacijos telefonu, incidentų registravimo telefonu, SMS žinutėmis ir elektroniniu paštu paslaugos turi būti teikiamos darbo dienomis nuo 8:00 iki 17:00 val.</w:t>
      </w:r>
    </w:p>
    <w:p w14:paraId="2BD8B346" w14:textId="77777777" w:rsidR="00317898" w:rsidRPr="00C705D0" w:rsidRDefault="00317898" w:rsidP="00317898">
      <w:pPr>
        <w:pStyle w:val="Sraopastraipa"/>
        <w:numPr>
          <w:ilvl w:val="1"/>
          <w:numId w:val="27"/>
        </w:numPr>
        <w:tabs>
          <w:tab w:val="left" w:pos="0"/>
          <w:tab w:val="left" w:pos="142"/>
        </w:tabs>
        <w:suppressAutoHyphens w:val="0"/>
        <w:autoSpaceDN/>
        <w:spacing w:after="0" w:line="240" w:lineRule="auto"/>
        <w:ind w:left="0" w:firstLine="911"/>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Jeigu Tiekėjas teikdamas priežiūros paslaugas nustato, kad Programinės įrangos veikimas sutrikęs ne dėl Tiekėjo prižiūrimos programinės įrangos, informuodamas Užsakovą turi nurodyti spėjamą sutrikimo priežastį.</w:t>
      </w:r>
    </w:p>
    <w:p w14:paraId="33624D1C" w14:textId="77777777" w:rsidR="00317898" w:rsidRPr="00C705D0" w:rsidRDefault="00317898" w:rsidP="00317898">
      <w:pPr>
        <w:pStyle w:val="Sraopastraipa"/>
        <w:numPr>
          <w:ilvl w:val="1"/>
          <w:numId w:val="27"/>
        </w:numPr>
        <w:tabs>
          <w:tab w:val="left" w:pos="142"/>
          <w:tab w:val="left" w:pos="426"/>
        </w:tabs>
        <w:suppressAutoHyphens w:val="0"/>
        <w:autoSpaceDN/>
        <w:spacing w:after="0" w:line="240" w:lineRule="auto"/>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Bendrieji reikalavimai priežiūros ir palaikymo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
        <w:gridCol w:w="1997"/>
        <w:gridCol w:w="7071"/>
      </w:tblGrid>
      <w:tr w:rsidR="00317898" w:rsidRPr="00361531" w14:paraId="1CD06088" w14:textId="77777777" w:rsidTr="00361531">
        <w:tc>
          <w:tcPr>
            <w:tcW w:w="5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D350C5A" w14:textId="77777777" w:rsidR="00317898" w:rsidRPr="00361531" w:rsidRDefault="00317898" w:rsidP="00361531">
            <w:pPr>
              <w:spacing w:after="0" w:line="240" w:lineRule="auto"/>
              <w:jc w:val="center"/>
              <w:rPr>
                <w:rFonts w:ascii="Calibri Light" w:eastAsia="Times New Roman" w:hAnsi="Calibri Light" w:cs="Calibri Light"/>
                <w:b/>
                <w:bCs/>
                <w:sz w:val="22"/>
              </w:rPr>
            </w:pPr>
            <w:r w:rsidRPr="00361531">
              <w:rPr>
                <w:rFonts w:ascii="Calibri Light" w:eastAsia="Times New Roman" w:hAnsi="Calibri Light" w:cs="Calibri Light"/>
                <w:b/>
                <w:bCs/>
                <w:sz w:val="22"/>
              </w:rPr>
              <w:t>Eil. Nr.</w:t>
            </w:r>
          </w:p>
        </w:tc>
        <w:tc>
          <w:tcPr>
            <w:tcW w:w="20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27C916" w14:textId="77777777" w:rsidR="00317898" w:rsidRPr="00361531" w:rsidRDefault="00317898" w:rsidP="00361531">
            <w:pPr>
              <w:spacing w:after="0" w:line="240" w:lineRule="auto"/>
              <w:jc w:val="center"/>
              <w:rPr>
                <w:rFonts w:ascii="Calibri Light" w:eastAsia="Times New Roman" w:hAnsi="Calibri Light" w:cs="Calibri Light"/>
                <w:b/>
                <w:bCs/>
                <w:sz w:val="22"/>
              </w:rPr>
            </w:pPr>
            <w:r w:rsidRPr="00361531">
              <w:rPr>
                <w:rFonts w:ascii="Calibri Light" w:eastAsia="Times New Roman" w:hAnsi="Calibri Light" w:cs="Calibri Light"/>
                <w:b/>
                <w:bCs/>
                <w:sz w:val="22"/>
              </w:rPr>
              <w:t>Parametras</w:t>
            </w:r>
          </w:p>
        </w:tc>
        <w:tc>
          <w:tcPr>
            <w:tcW w:w="76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C5A3C84" w14:textId="77777777" w:rsidR="00317898" w:rsidRPr="00361531" w:rsidRDefault="00317898" w:rsidP="00361531">
            <w:pPr>
              <w:spacing w:after="0" w:line="240" w:lineRule="auto"/>
              <w:jc w:val="center"/>
              <w:rPr>
                <w:rFonts w:ascii="Calibri Light" w:eastAsia="Times New Roman" w:hAnsi="Calibri Light" w:cs="Calibri Light"/>
                <w:b/>
                <w:bCs/>
                <w:sz w:val="22"/>
              </w:rPr>
            </w:pPr>
            <w:r w:rsidRPr="00361531">
              <w:rPr>
                <w:rFonts w:ascii="Calibri Light" w:eastAsia="Times New Roman" w:hAnsi="Calibri Light" w:cs="Calibri Light"/>
                <w:b/>
                <w:bCs/>
                <w:sz w:val="22"/>
              </w:rPr>
              <w:t>Reikalavimai</w:t>
            </w:r>
          </w:p>
        </w:tc>
      </w:tr>
      <w:tr w:rsidR="00317898" w:rsidRPr="00C705D0" w14:paraId="1455C1BC" w14:textId="77777777" w:rsidTr="002855D9">
        <w:tc>
          <w:tcPr>
            <w:tcW w:w="569" w:type="dxa"/>
            <w:tcBorders>
              <w:top w:val="single" w:sz="4" w:space="0" w:color="000000"/>
              <w:left w:val="single" w:sz="4" w:space="0" w:color="000000"/>
              <w:bottom w:val="single" w:sz="4" w:space="0" w:color="000000"/>
              <w:right w:val="single" w:sz="4" w:space="0" w:color="000000"/>
            </w:tcBorders>
          </w:tcPr>
          <w:p w14:paraId="01140D50" w14:textId="77777777" w:rsidR="00317898" w:rsidRPr="00C705D0" w:rsidRDefault="00317898" w:rsidP="00317898">
            <w:pPr>
              <w:numPr>
                <w:ilvl w:val="0"/>
                <w:numId w:val="25"/>
              </w:numPr>
              <w:suppressAutoHyphens w:val="0"/>
              <w:autoSpaceDN/>
              <w:spacing w:after="0" w:line="240" w:lineRule="auto"/>
              <w:ind w:left="0" w:firstLine="0"/>
              <w:contextualSpacing/>
              <w:jc w:val="both"/>
              <w:textAlignment w:val="auto"/>
              <w:rPr>
                <w:rFonts w:ascii="Calibri Light" w:eastAsia="Times New Roman" w:hAnsi="Calibri Light" w:cs="Calibri Light"/>
                <w:sz w:val="22"/>
              </w:rPr>
            </w:pPr>
          </w:p>
        </w:tc>
        <w:tc>
          <w:tcPr>
            <w:tcW w:w="2067" w:type="dxa"/>
            <w:tcBorders>
              <w:top w:val="single" w:sz="4" w:space="0" w:color="000000"/>
              <w:left w:val="single" w:sz="4" w:space="0" w:color="000000"/>
              <w:bottom w:val="single" w:sz="4" w:space="0" w:color="000000"/>
              <w:right w:val="single" w:sz="4" w:space="0" w:color="000000"/>
            </w:tcBorders>
            <w:hideMark/>
          </w:tcPr>
          <w:p w14:paraId="794F699C"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Incidentų ir problemų registravimas ir sprendimas</w:t>
            </w:r>
          </w:p>
        </w:tc>
        <w:tc>
          <w:tcPr>
            <w:tcW w:w="7644" w:type="dxa"/>
            <w:tcBorders>
              <w:top w:val="single" w:sz="4" w:space="0" w:color="000000"/>
              <w:left w:val="single" w:sz="4" w:space="0" w:color="000000"/>
              <w:bottom w:val="single" w:sz="4" w:space="0" w:color="000000"/>
              <w:right w:val="single" w:sz="4" w:space="0" w:color="000000"/>
            </w:tcBorders>
            <w:hideMark/>
          </w:tcPr>
          <w:p w14:paraId="769384AC"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 xml:space="preserve">Tiekėjas sutarties vykdymui turi turėti Pagalbos tarnybą (angl. </w:t>
            </w:r>
            <w:proofErr w:type="spellStart"/>
            <w:r w:rsidRPr="00C705D0">
              <w:rPr>
                <w:rFonts w:ascii="Calibri Light" w:eastAsia="Times New Roman" w:hAnsi="Calibri Light" w:cs="Calibri Light"/>
                <w:sz w:val="22"/>
              </w:rPr>
              <w:t>HelpDesk</w:t>
            </w:r>
            <w:proofErr w:type="spellEnd"/>
            <w:r w:rsidRPr="00C705D0">
              <w:rPr>
                <w:rFonts w:ascii="Calibri Light" w:eastAsia="Times New Roman" w:hAnsi="Calibri Light" w:cs="Calibri Light"/>
                <w:sz w:val="22"/>
              </w:rPr>
              <w:t>) ar įvykių registravimo sistemą, kuri turi suteikti galimybes Užsakovui registruoti incidentus įvairiais klausimais.</w:t>
            </w:r>
          </w:p>
        </w:tc>
      </w:tr>
      <w:tr w:rsidR="00317898" w:rsidRPr="00C705D0" w14:paraId="55A072AA" w14:textId="77777777" w:rsidTr="002855D9">
        <w:tc>
          <w:tcPr>
            <w:tcW w:w="569" w:type="dxa"/>
            <w:tcBorders>
              <w:top w:val="single" w:sz="4" w:space="0" w:color="000000"/>
              <w:left w:val="single" w:sz="4" w:space="0" w:color="000000"/>
              <w:bottom w:val="single" w:sz="4" w:space="0" w:color="000000"/>
              <w:right w:val="single" w:sz="4" w:space="0" w:color="000000"/>
            </w:tcBorders>
          </w:tcPr>
          <w:p w14:paraId="38F5F787" w14:textId="77777777" w:rsidR="00317898" w:rsidRPr="00C705D0" w:rsidRDefault="00317898" w:rsidP="00317898">
            <w:pPr>
              <w:numPr>
                <w:ilvl w:val="0"/>
                <w:numId w:val="25"/>
              </w:numPr>
              <w:suppressAutoHyphens w:val="0"/>
              <w:autoSpaceDN/>
              <w:spacing w:after="0" w:line="240" w:lineRule="auto"/>
              <w:ind w:left="0" w:firstLine="0"/>
              <w:contextualSpacing/>
              <w:jc w:val="both"/>
              <w:textAlignment w:val="auto"/>
              <w:rPr>
                <w:rFonts w:ascii="Calibri Light" w:eastAsia="Times New Roman" w:hAnsi="Calibri Light" w:cs="Calibri Light"/>
                <w:sz w:val="22"/>
              </w:rPr>
            </w:pPr>
          </w:p>
        </w:tc>
        <w:tc>
          <w:tcPr>
            <w:tcW w:w="2067" w:type="dxa"/>
            <w:tcBorders>
              <w:top w:val="single" w:sz="4" w:space="0" w:color="000000"/>
              <w:left w:val="single" w:sz="4" w:space="0" w:color="000000"/>
              <w:bottom w:val="single" w:sz="4" w:space="0" w:color="000000"/>
              <w:right w:val="single" w:sz="4" w:space="0" w:color="000000"/>
            </w:tcBorders>
            <w:hideMark/>
          </w:tcPr>
          <w:p w14:paraId="4F25D2A7"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Stebėsena</w:t>
            </w:r>
          </w:p>
        </w:tc>
        <w:tc>
          <w:tcPr>
            <w:tcW w:w="7644" w:type="dxa"/>
            <w:tcBorders>
              <w:top w:val="single" w:sz="4" w:space="0" w:color="000000"/>
              <w:left w:val="single" w:sz="4" w:space="0" w:color="000000"/>
              <w:bottom w:val="single" w:sz="4" w:space="0" w:color="000000"/>
              <w:right w:val="single" w:sz="4" w:space="0" w:color="000000"/>
            </w:tcBorders>
            <w:hideMark/>
          </w:tcPr>
          <w:p w14:paraId="790F3DFC"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Stebėti veikimą darbo dienomis nuo 8 val. iki 17 val.</w:t>
            </w:r>
          </w:p>
          <w:p w14:paraId="58C9ED46"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Teikėjas nedelsiant informuoja užsakovą apie kritines IS veikimo situacijas.</w:t>
            </w:r>
          </w:p>
        </w:tc>
      </w:tr>
      <w:tr w:rsidR="00317898" w:rsidRPr="00C705D0" w14:paraId="5604EDE3" w14:textId="77777777" w:rsidTr="002855D9">
        <w:tc>
          <w:tcPr>
            <w:tcW w:w="569" w:type="dxa"/>
            <w:tcBorders>
              <w:top w:val="single" w:sz="4" w:space="0" w:color="000000"/>
              <w:left w:val="single" w:sz="4" w:space="0" w:color="000000"/>
              <w:bottom w:val="single" w:sz="4" w:space="0" w:color="000000"/>
              <w:right w:val="single" w:sz="4" w:space="0" w:color="000000"/>
            </w:tcBorders>
          </w:tcPr>
          <w:p w14:paraId="075BD49B" w14:textId="77777777" w:rsidR="00317898" w:rsidRPr="00C705D0" w:rsidRDefault="00317898" w:rsidP="00317898">
            <w:pPr>
              <w:numPr>
                <w:ilvl w:val="0"/>
                <w:numId w:val="25"/>
              </w:numPr>
              <w:suppressAutoHyphens w:val="0"/>
              <w:autoSpaceDN/>
              <w:spacing w:after="0" w:line="240" w:lineRule="auto"/>
              <w:ind w:left="0" w:firstLine="0"/>
              <w:contextualSpacing/>
              <w:jc w:val="both"/>
              <w:textAlignment w:val="auto"/>
              <w:rPr>
                <w:rFonts w:ascii="Calibri Light" w:eastAsia="Times New Roman" w:hAnsi="Calibri Light" w:cs="Calibri Light"/>
                <w:sz w:val="22"/>
              </w:rPr>
            </w:pPr>
          </w:p>
        </w:tc>
        <w:tc>
          <w:tcPr>
            <w:tcW w:w="2067" w:type="dxa"/>
            <w:tcBorders>
              <w:top w:val="single" w:sz="4" w:space="0" w:color="000000"/>
              <w:left w:val="single" w:sz="4" w:space="0" w:color="000000"/>
              <w:bottom w:val="single" w:sz="4" w:space="0" w:color="000000"/>
              <w:right w:val="single" w:sz="4" w:space="0" w:color="000000"/>
            </w:tcBorders>
            <w:hideMark/>
          </w:tcPr>
          <w:p w14:paraId="68F7E08C"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Atnaujinimų diegimas</w:t>
            </w:r>
          </w:p>
        </w:tc>
        <w:tc>
          <w:tcPr>
            <w:tcW w:w="7644" w:type="dxa"/>
            <w:tcBorders>
              <w:top w:val="single" w:sz="4" w:space="0" w:color="000000"/>
              <w:left w:val="single" w:sz="4" w:space="0" w:color="000000"/>
              <w:bottom w:val="single" w:sz="4" w:space="0" w:color="000000"/>
              <w:right w:val="single" w:sz="4" w:space="0" w:color="000000"/>
            </w:tcBorders>
            <w:hideMark/>
          </w:tcPr>
          <w:p w14:paraId="086E5B71"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Darbai atliekami ne darbo valandomis nuotoliniu būdu.</w:t>
            </w:r>
          </w:p>
          <w:p w14:paraId="0CB6A5D7"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 xml:space="preserve">Pasikeitus veikos procesams ar teisės aktų reikalavimams Paslaugos teikėjas pagal su Užsakovu iš anksto e. paštu arba  Pagalbos tarnybos (angl. </w:t>
            </w:r>
            <w:proofErr w:type="spellStart"/>
            <w:r w:rsidRPr="00C705D0">
              <w:rPr>
                <w:rFonts w:ascii="Calibri Light" w:eastAsia="Times New Roman" w:hAnsi="Calibri Light" w:cs="Calibri Light"/>
                <w:sz w:val="22"/>
              </w:rPr>
              <w:t>HelpDesk</w:t>
            </w:r>
            <w:proofErr w:type="spellEnd"/>
            <w:r w:rsidRPr="00C705D0">
              <w:rPr>
                <w:rFonts w:ascii="Calibri Light" w:eastAsia="Times New Roman" w:hAnsi="Calibri Light" w:cs="Calibri Light"/>
                <w:sz w:val="22"/>
              </w:rPr>
              <w:t>) ar įvykių registravimo sistemos priemonėmis suderintą užduotį ir terminus vykdys atnaujinimo pakeitimus.</w:t>
            </w:r>
          </w:p>
        </w:tc>
      </w:tr>
      <w:tr w:rsidR="00317898" w:rsidRPr="00C705D0" w14:paraId="5E7868CC" w14:textId="77777777" w:rsidTr="002855D9">
        <w:tc>
          <w:tcPr>
            <w:tcW w:w="569" w:type="dxa"/>
            <w:tcBorders>
              <w:top w:val="single" w:sz="4" w:space="0" w:color="000000"/>
              <w:left w:val="single" w:sz="4" w:space="0" w:color="000000"/>
              <w:bottom w:val="single" w:sz="4" w:space="0" w:color="000000"/>
              <w:right w:val="single" w:sz="4" w:space="0" w:color="000000"/>
            </w:tcBorders>
          </w:tcPr>
          <w:p w14:paraId="162713EE" w14:textId="77777777" w:rsidR="00317898" w:rsidRPr="00C705D0" w:rsidRDefault="00317898" w:rsidP="00317898">
            <w:pPr>
              <w:numPr>
                <w:ilvl w:val="0"/>
                <w:numId w:val="25"/>
              </w:numPr>
              <w:suppressAutoHyphens w:val="0"/>
              <w:autoSpaceDN/>
              <w:spacing w:after="0" w:line="240" w:lineRule="auto"/>
              <w:ind w:left="0" w:firstLine="0"/>
              <w:contextualSpacing/>
              <w:jc w:val="both"/>
              <w:textAlignment w:val="auto"/>
              <w:rPr>
                <w:rFonts w:ascii="Calibri Light" w:eastAsia="Times New Roman" w:hAnsi="Calibri Light" w:cs="Calibri Light"/>
                <w:sz w:val="22"/>
              </w:rPr>
            </w:pPr>
          </w:p>
        </w:tc>
        <w:tc>
          <w:tcPr>
            <w:tcW w:w="2067" w:type="dxa"/>
            <w:tcBorders>
              <w:top w:val="single" w:sz="4" w:space="0" w:color="000000"/>
              <w:left w:val="single" w:sz="4" w:space="0" w:color="000000"/>
              <w:bottom w:val="single" w:sz="4" w:space="0" w:color="000000"/>
              <w:right w:val="single" w:sz="4" w:space="0" w:color="000000"/>
            </w:tcBorders>
            <w:hideMark/>
          </w:tcPr>
          <w:p w14:paraId="74344B9A"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Kitos paslaugos</w:t>
            </w:r>
          </w:p>
        </w:tc>
        <w:tc>
          <w:tcPr>
            <w:tcW w:w="7644" w:type="dxa"/>
            <w:tcBorders>
              <w:top w:val="single" w:sz="4" w:space="0" w:color="000000"/>
              <w:left w:val="single" w:sz="4" w:space="0" w:color="000000"/>
              <w:bottom w:val="single" w:sz="4" w:space="0" w:color="000000"/>
              <w:right w:val="single" w:sz="4" w:space="0" w:color="000000"/>
            </w:tcBorders>
            <w:hideMark/>
          </w:tcPr>
          <w:p w14:paraId="1545515A"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 programos konfigūravimo ir parengimo darbai;</w:t>
            </w:r>
          </w:p>
          <w:p w14:paraId="1F4EADA8"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 pagalba ir konsultavimas visais programinės įrangos naudojimo klausimais:</w:t>
            </w:r>
          </w:p>
          <w:p w14:paraId="2868D635" w14:textId="77777777" w:rsidR="00317898" w:rsidRPr="00C705D0" w:rsidRDefault="00317898" w:rsidP="00317898">
            <w:pPr>
              <w:numPr>
                <w:ilvl w:val="0"/>
                <w:numId w:val="26"/>
              </w:numPr>
              <w:tabs>
                <w:tab w:val="left" w:pos="888"/>
              </w:tabs>
              <w:suppressAutoHyphens w:val="0"/>
              <w:autoSpaceDN/>
              <w:spacing w:after="0" w:line="240" w:lineRule="auto"/>
              <w:ind w:hanging="761"/>
              <w:contextualSpacing/>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telefonu;</w:t>
            </w:r>
          </w:p>
          <w:p w14:paraId="58EE705E" w14:textId="77777777" w:rsidR="00317898" w:rsidRPr="00C705D0" w:rsidRDefault="00317898" w:rsidP="00317898">
            <w:pPr>
              <w:numPr>
                <w:ilvl w:val="0"/>
                <w:numId w:val="26"/>
              </w:numPr>
              <w:tabs>
                <w:tab w:val="left" w:pos="888"/>
              </w:tabs>
              <w:suppressAutoHyphens w:val="0"/>
              <w:autoSpaceDN/>
              <w:spacing w:after="0" w:line="240" w:lineRule="auto"/>
              <w:ind w:hanging="761"/>
              <w:contextualSpacing/>
              <w:jc w:val="both"/>
              <w:textAlignment w:val="auto"/>
              <w:rPr>
                <w:rFonts w:ascii="Calibri Light" w:eastAsia="Times New Roman" w:hAnsi="Calibri Light" w:cs="Calibri Light"/>
                <w:sz w:val="22"/>
              </w:rPr>
            </w:pPr>
            <w:r w:rsidRPr="00C705D0">
              <w:rPr>
                <w:rFonts w:ascii="Calibri Light" w:eastAsia="Times New Roman" w:hAnsi="Calibri Light" w:cs="Calibri Light"/>
                <w:sz w:val="22"/>
              </w:rPr>
              <w:t>elektroniniu paštu;</w:t>
            </w:r>
          </w:p>
          <w:p w14:paraId="4E599A11" w14:textId="77777777" w:rsidR="00317898" w:rsidRPr="00C705D0" w:rsidRDefault="00317898" w:rsidP="00317898">
            <w:pPr>
              <w:spacing w:after="0" w:line="240" w:lineRule="auto"/>
              <w:jc w:val="both"/>
              <w:rPr>
                <w:rFonts w:ascii="Calibri Light" w:eastAsia="Times New Roman" w:hAnsi="Calibri Light" w:cs="Calibri Light"/>
                <w:sz w:val="22"/>
              </w:rPr>
            </w:pPr>
            <w:r w:rsidRPr="00C705D0">
              <w:rPr>
                <w:rFonts w:ascii="Calibri Light" w:eastAsia="Times New Roman" w:hAnsi="Calibri Light" w:cs="Calibri Light"/>
                <w:sz w:val="22"/>
              </w:rPr>
              <w:t>- programinės įrangos atstatymo darbai.</w:t>
            </w:r>
          </w:p>
        </w:tc>
      </w:tr>
    </w:tbl>
    <w:p w14:paraId="4C594628" w14:textId="77777777" w:rsidR="00317898" w:rsidRPr="00C705D0" w:rsidRDefault="00317898" w:rsidP="00317898">
      <w:pPr>
        <w:spacing w:after="0" w:line="240" w:lineRule="auto"/>
        <w:jc w:val="both"/>
        <w:rPr>
          <w:rFonts w:ascii="Calibri Light" w:eastAsia="Times New Roman" w:hAnsi="Calibri Light" w:cs="Calibri Light"/>
          <w:sz w:val="22"/>
        </w:rPr>
      </w:pPr>
    </w:p>
    <w:p w14:paraId="38460CEC" w14:textId="77777777" w:rsidR="00246187" w:rsidRPr="00C705D0" w:rsidRDefault="00246187" w:rsidP="00317898">
      <w:pPr>
        <w:overflowPunct w:val="0"/>
        <w:autoSpaceDE w:val="0"/>
        <w:adjustRightInd w:val="0"/>
        <w:spacing w:line="240" w:lineRule="auto"/>
        <w:ind w:left="782"/>
        <w:contextualSpacing/>
        <w:jc w:val="both"/>
        <w:rPr>
          <w:rFonts w:ascii="Calibri Light" w:eastAsia="Times New Roman" w:hAnsi="Calibri Light" w:cs="Calibri Light"/>
          <w:sz w:val="22"/>
        </w:rPr>
      </w:pPr>
    </w:p>
    <w:p w14:paraId="0AC86F47" w14:textId="285762E3" w:rsidR="000F20B9" w:rsidRPr="00C705D0" w:rsidRDefault="000F20B9" w:rsidP="00361531">
      <w:pPr>
        <w:overflowPunct w:val="0"/>
        <w:autoSpaceDE w:val="0"/>
        <w:adjustRightInd w:val="0"/>
        <w:spacing w:line="240" w:lineRule="auto"/>
        <w:contextualSpacing/>
        <w:jc w:val="center"/>
        <w:rPr>
          <w:rFonts w:ascii="Calibri Light" w:hAnsi="Calibri Light" w:cs="Calibri Light"/>
          <w:noProof/>
          <w:sz w:val="22"/>
        </w:rPr>
      </w:pPr>
      <w:r w:rsidRPr="00C705D0">
        <w:rPr>
          <w:rFonts w:ascii="Calibri Light" w:hAnsi="Calibri Light" w:cs="Calibri Light"/>
          <w:noProof/>
          <w:sz w:val="22"/>
        </w:rPr>
        <w:t>_____________________</w:t>
      </w:r>
    </w:p>
    <w:p w14:paraId="16A65603" w14:textId="0857DAB8" w:rsidR="004F2531" w:rsidRPr="000F20B9" w:rsidRDefault="000F20B9" w:rsidP="00317898">
      <w:pPr>
        <w:spacing w:line="360" w:lineRule="auto"/>
        <w:ind w:right="-27"/>
        <w:jc w:val="both"/>
        <w:rPr>
          <w:rFonts w:ascii="Calibri Light" w:eastAsia="Times New Roman" w:hAnsi="Calibri Light" w:cs="Calibri Light"/>
          <w:sz w:val="22"/>
        </w:rPr>
      </w:pPr>
      <w:r w:rsidRPr="000F20B9">
        <w:rPr>
          <w:rFonts w:ascii="Calibri Light" w:hAnsi="Calibri Light" w:cs="Calibri Light"/>
          <w:b/>
          <w:bCs/>
          <w:caps/>
          <w:sz w:val="22"/>
          <w:lang w:eastAsia="lt-LT"/>
        </w:rPr>
        <w:t xml:space="preserve"> </w:t>
      </w:r>
      <w:r w:rsidR="007675DD" w:rsidRPr="000F20B9">
        <w:rPr>
          <w:rFonts w:ascii="Calibri Light" w:eastAsia="Times New Roman" w:hAnsi="Calibri Light" w:cs="Calibri Light"/>
          <w:sz w:val="22"/>
        </w:rPr>
        <w:t xml:space="preserve"> </w:t>
      </w:r>
    </w:p>
    <w:sectPr w:rsidR="004F2531" w:rsidRPr="000F20B9" w:rsidSect="00E87A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6855" w14:textId="77777777" w:rsidR="00C95689" w:rsidRDefault="00C95689" w:rsidP="00E87A33">
      <w:pPr>
        <w:spacing w:after="0" w:line="240" w:lineRule="auto"/>
      </w:pPr>
      <w:r>
        <w:separator/>
      </w:r>
    </w:p>
  </w:endnote>
  <w:endnote w:type="continuationSeparator" w:id="0">
    <w:p w14:paraId="6841009A" w14:textId="77777777" w:rsidR="00C95689" w:rsidRDefault="00C95689"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FCA5" w14:textId="77777777" w:rsidR="00C95689" w:rsidRDefault="00C95689" w:rsidP="00E87A33">
      <w:pPr>
        <w:spacing w:after="0" w:line="240" w:lineRule="auto"/>
      </w:pPr>
      <w:r>
        <w:separator/>
      </w:r>
    </w:p>
  </w:footnote>
  <w:footnote w:type="continuationSeparator" w:id="0">
    <w:p w14:paraId="22650914" w14:textId="77777777" w:rsidR="00C95689" w:rsidRDefault="00C95689"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CC6"/>
    <w:multiLevelType w:val="multilevel"/>
    <w:tmpl w:val="A65EE310"/>
    <w:lvl w:ilvl="0">
      <w:start w:val="1"/>
      <w:numFmt w:val="decimal"/>
      <w:lvlText w:val="%1."/>
      <w:lvlJc w:val="left"/>
      <w:pPr>
        <w:ind w:left="1271" w:hanging="360"/>
      </w:pPr>
      <w:rPr>
        <w:rFonts w:ascii="Times New Roman" w:hAnsi="Times New Roman" w:cs="Times New Roman" w:hint="default"/>
        <w:b/>
      </w:rPr>
    </w:lvl>
    <w:lvl w:ilvl="1">
      <w:start w:val="1"/>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1"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140F3589"/>
    <w:multiLevelType w:val="hybridMultilevel"/>
    <w:tmpl w:val="5FA24586"/>
    <w:lvl w:ilvl="0" w:tplc="B5400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9"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220F5812"/>
    <w:multiLevelType w:val="hybridMultilevel"/>
    <w:tmpl w:val="81D406A0"/>
    <w:lvl w:ilvl="0" w:tplc="5BAC4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13" w15:restartNumberingAfterBreak="0">
    <w:nsid w:val="25AE3118"/>
    <w:multiLevelType w:val="hybridMultilevel"/>
    <w:tmpl w:val="B4D6EBC6"/>
    <w:lvl w:ilvl="0" w:tplc="901E52CA">
      <w:start w:val="1"/>
      <w:numFmt w:val="decimal"/>
      <w:lvlText w:val="%1."/>
      <w:lvlJc w:val="left"/>
      <w:pPr>
        <w:ind w:left="360" w:hanging="360"/>
      </w:pPr>
      <w:rPr>
        <w:rFonts w:hint="default"/>
        <w:b/>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62F0751"/>
    <w:multiLevelType w:val="hybridMultilevel"/>
    <w:tmpl w:val="E8524DCC"/>
    <w:lvl w:ilvl="0" w:tplc="4D6C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13178D"/>
    <w:multiLevelType w:val="hybridMultilevel"/>
    <w:tmpl w:val="61522466"/>
    <w:lvl w:ilvl="0" w:tplc="D6004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15:restartNumberingAfterBreak="0">
    <w:nsid w:val="431E13FC"/>
    <w:multiLevelType w:val="hybridMultilevel"/>
    <w:tmpl w:val="A2AC2D1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19" w15:restartNumberingAfterBreak="0">
    <w:nsid w:val="569421B6"/>
    <w:multiLevelType w:val="hybridMultilevel"/>
    <w:tmpl w:val="D3FACEE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BC777F7"/>
    <w:multiLevelType w:val="hybridMultilevel"/>
    <w:tmpl w:val="4ED80C46"/>
    <w:lvl w:ilvl="0" w:tplc="90D2598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3"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CA6A8A"/>
    <w:multiLevelType w:val="hybridMultilevel"/>
    <w:tmpl w:val="01D829BE"/>
    <w:lvl w:ilvl="0" w:tplc="04270001">
      <w:start w:val="1"/>
      <w:numFmt w:val="bullet"/>
      <w:lvlText w:val=""/>
      <w:lvlJc w:val="left"/>
      <w:pPr>
        <w:ind w:left="1366" w:hanging="360"/>
      </w:pPr>
      <w:rPr>
        <w:rFonts w:ascii="Symbol" w:hAnsi="Symbol" w:hint="default"/>
      </w:rPr>
    </w:lvl>
    <w:lvl w:ilvl="1" w:tplc="04270003" w:tentative="1">
      <w:start w:val="1"/>
      <w:numFmt w:val="bullet"/>
      <w:lvlText w:val="o"/>
      <w:lvlJc w:val="left"/>
      <w:pPr>
        <w:ind w:left="2086" w:hanging="360"/>
      </w:pPr>
      <w:rPr>
        <w:rFonts w:ascii="Courier New" w:hAnsi="Courier New" w:cs="Courier New" w:hint="default"/>
      </w:rPr>
    </w:lvl>
    <w:lvl w:ilvl="2" w:tplc="04270005" w:tentative="1">
      <w:start w:val="1"/>
      <w:numFmt w:val="bullet"/>
      <w:lvlText w:val=""/>
      <w:lvlJc w:val="left"/>
      <w:pPr>
        <w:ind w:left="2806" w:hanging="360"/>
      </w:pPr>
      <w:rPr>
        <w:rFonts w:ascii="Wingdings" w:hAnsi="Wingdings" w:hint="default"/>
      </w:rPr>
    </w:lvl>
    <w:lvl w:ilvl="3" w:tplc="04270001" w:tentative="1">
      <w:start w:val="1"/>
      <w:numFmt w:val="bullet"/>
      <w:lvlText w:val=""/>
      <w:lvlJc w:val="left"/>
      <w:pPr>
        <w:ind w:left="3526" w:hanging="360"/>
      </w:pPr>
      <w:rPr>
        <w:rFonts w:ascii="Symbol" w:hAnsi="Symbol" w:hint="default"/>
      </w:rPr>
    </w:lvl>
    <w:lvl w:ilvl="4" w:tplc="04270003" w:tentative="1">
      <w:start w:val="1"/>
      <w:numFmt w:val="bullet"/>
      <w:lvlText w:val="o"/>
      <w:lvlJc w:val="left"/>
      <w:pPr>
        <w:ind w:left="4246" w:hanging="360"/>
      </w:pPr>
      <w:rPr>
        <w:rFonts w:ascii="Courier New" w:hAnsi="Courier New" w:cs="Courier New" w:hint="default"/>
      </w:rPr>
    </w:lvl>
    <w:lvl w:ilvl="5" w:tplc="04270005" w:tentative="1">
      <w:start w:val="1"/>
      <w:numFmt w:val="bullet"/>
      <w:lvlText w:val=""/>
      <w:lvlJc w:val="left"/>
      <w:pPr>
        <w:ind w:left="4966" w:hanging="360"/>
      </w:pPr>
      <w:rPr>
        <w:rFonts w:ascii="Wingdings" w:hAnsi="Wingdings" w:hint="default"/>
      </w:rPr>
    </w:lvl>
    <w:lvl w:ilvl="6" w:tplc="04270001" w:tentative="1">
      <w:start w:val="1"/>
      <w:numFmt w:val="bullet"/>
      <w:lvlText w:val=""/>
      <w:lvlJc w:val="left"/>
      <w:pPr>
        <w:ind w:left="5686" w:hanging="360"/>
      </w:pPr>
      <w:rPr>
        <w:rFonts w:ascii="Symbol" w:hAnsi="Symbol" w:hint="default"/>
      </w:rPr>
    </w:lvl>
    <w:lvl w:ilvl="7" w:tplc="04270003" w:tentative="1">
      <w:start w:val="1"/>
      <w:numFmt w:val="bullet"/>
      <w:lvlText w:val="o"/>
      <w:lvlJc w:val="left"/>
      <w:pPr>
        <w:ind w:left="6406" w:hanging="360"/>
      </w:pPr>
      <w:rPr>
        <w:rFonts w:ascii="Courier New" w:hAnsi="Courier New" w:cs="Courier New" w:hint="default"/>
      </w:rPr>
    </w:lvl>
    <w:lvl w:ilvl="8" w:tplc="04270005" w:tentative="1">
      <w:start w:val="1"/>
      <w:numFmt w:val="bullet"/>
      <w:lvlText w:val=""/>
      <w:lvlJc w:val="left"/>
      <w:pPr>
        <w:ind w:left="7126" w:hanging="360"/>
      </w:pPr>
      <w:rPr>
        <w:rFonts w:ascii="Wingdings" w:hAnsi="Wingdings" w:hint="default"/>
      </w:rPr>
    </w:lvl>
  </w:abstractNum>
  <w:abstractNum w:abstractNumId="25"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4C49D4"/>
    <w:multiLevelType w:val="hybridMultilevel"/>
    <w:tmpl w:val="8612C806"/>
    <w:lvl w:ilvl="0" w:tplc="57468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2"/>
  </w:num>
  <w:num w:numId="2" w16cid:durableId="620310344">
    <w:abstractNumId w:val="5"/>
  </w:num>
  <w:num w:numId="3" w16cid:durableId="840314488">
    <w:abstractNumId w:val="12"/>
  </w:num>
  <w:num w:numId="4" w16cid:durableId="911429590">
    <w:abstractNumId w:val="1"/>
  </w:num>
  <w:num w:numId="5" w16cid:durableId="1161460423">
    <w:abstractNumId w:val="22"/>
  </w:num>
  <w:num w:numId="6" w16cid:durableId="513611627">
    <w:abstractNumId w:val="18"/>
  </w:num>
  <w:num w:numId="7" w16cid:durableId="14255406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087560">
    <w:abstractNumId w:val="9"/>
  </w:num>
  <w:num w:numId="9" w16cid:durableId="1620912815">
    <w:abstractNumId w:val="20"/>
  </w:num>
  <w:num w:numId="10" w16cid:durableId="1931968389">
    <w:abstractNumId w:val="13"/>
  </w:num>
  <w:num w:numId="11" w16cid:durableId="1339699273">
    <w:abstractNumId w:val="8"/>
  </w:num>
  <w:num w:numId="12" w16cid:durableId="2131313824">
    <w:abstractNumId w:val="7"/>
  </w:num>
  <w:num w:numId="13" w16cid:durableId="1618750758">
    <w:abstractNumId w:val="16"/>
  </w:num>
  <w:num w:numId="14" w16cid:durableId="1263227278">
    <w:abstractNumId w:val="3"/>
  </w:num>
  <w:num w:numId="15" w16cid:durableId="629749560">
    <w:abstractNumId w:val="11"/>
  </w:num>
  <w:num w:numId="16" w16cid:durableId="974799611">
    <w:abstractNumId w:val="23"/>
  </w:num>
  <w:num w:numId="17" w16cid:durableId="46226240">
    <w:abstractNumId w:val="14"/>
  </w:num>
  <w:num w:numId="18" w16cid:durableId="1737556856">
    <w:abstractNumId w:val="26"/>
  </w:num>
  <w:num w:numId="19" w16cid:durableId="649211591">
    <w:abstractNumId w:val="4"/>
  </w:num>
  <w:num w:numId="20" w16cid:durableId="1796212696">
    <w:abstractNumId w:val="15"/>
  </w:num>
  <w:num w:numId="21" w16cid:durableId="103308473">
    <w:abstractNumId w:val="10"/>
  </w:num>
  <w:num w:numId="22" w16cid:durableId="83961509">
    <w:abstractNumId w:val="19"/>
  </w:num>
  <w:num w:numId="23" w16cid:durableId="1330211010">
    <w:abstractNumId w:val="17"/>
  </w:num>
  <w:num w:numId="24" w16cid:durableId="450974356">
    <w:abstractNumId w:val="21"/>
  </w:num>
  <w:num w:numId="25" w16cid:durableId="2027320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431591">
    <w:abstractNumId w:val="24"/>
  </w:num>
  <w:num w:numId="27" w16cid:durableId="171025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12D54"/>
    <w:rsid w:val="00063079"/>
    <w:rsid w:val="000A3782"/>
    <w:rsid w:val="000B15DE"/>
    <w:rsid w:val="000B3B71"/>
    <w:rsid w:val="000B5C7B"/>
    <w:rsid w:val="000E1C43"/>
    <w:rsid w:val="000F20B9"/>
    <w:rsid w:val="0012136B"/>
    <w:rsid w:val="00151DAF"/>
    <w:rsid w:val="0016436C"/>
    <w:rsid w:val="001C0E25"/>
    <w:rsid w:val="001D3FDB"/>
    <w:rsid w:val="001D4071"/>
    <w:rsid w:val="001E7A02"/>
    <w:rsid w:val="00204930"/>
    <w:rsid w:val="002262CB"/>
    <w:rsid w:val="00246187"/>
    <w:rsid w:val="0024646F"/>
    <w:rsid w:val="00281D5C"/>
    <w:rsid w:val="00284D85"/>
    <w:rsid w:val="0029411E"/>
    <w:rsid w:val="002C6A65"/>
    <w:rsid w:val="002D78D4"/>
    <w:rsid w:val="00312BA0"/>
    <w:rsid w:val="00317898"/>
    <w:rsid w:val="00326B6E"/>
    <w:rsid w:val="00334629"/>
    <w:rsid w:val="003514AF"/>
    <w:rsid w:val="00361531"/>
    <w:rsid w:val="003910C3"/>
    <w:rsid w:val="003A7E7B"/>
    <w:rsid w:val="003C0916"/>
    <w:rsid w:val="003C3231"/>
    <w:rsid w:val="003C55A2"/>
    <w:rsid w:val="003D725E"/>
    <w:rsid w:val="003F5940"/>
    <w:rsid w:val="00401890"/>
    <w:rsid w:val="00404CF9"/>
    <w:rsid w:val="00421FDE"/>
    <w:rsid w:val="00452D65"/>
    <w:rsid w:val="00481C55"/>
    <w:rsid w:val="004C5A78"/>
    <w:rsid w:val="004D4F17"/>
    <w:rsid w:val="004E0110"/>
    <w:rsid w:val="004F2531"/>
    <w:rsid w:val="005028C6"/>
    <w:rsid w:val="00506693"/>
    <w:rsid w:val="005120EF"/>
    <w:rsid w:val="00533AF7"/>
    <w:rsid w:val="00551E62"/>
    <w:rsid w:val="00552086"/>
    <w:rsid w:val="00570E81"/>
    <w:rsid w:val="006148C5"/>
    <w:rsid w:val="00645062"/>
    <w:rsid w:val="00683C0C"/>
    <w:rsid w:val="006B1C71"/>
    <w:rsid w:val="006E714E"/>
    <w:rsid w:val="0070438F"/>
    <w:rsid w:val="0070454F"/>
    <w:rsid w:val="00735D34"/>
    <w:rsid w:val="00763BD9"/>
    <w:rsid w:val="007675DD"/>
    <w:rsid w:val="00784029"/>
    <w:rsid w:val="00787B7B"/>
    <w:rsid w:val="007912A0"/>
    <w:rsid w:val="007B0FA9"/>
    <w:rsid w:val="00804D6F"/>
    <w:rsid w:val="00805098"/>
    <w:rsid w:val="00841796"/>
    <w:rsid w:val="00846483"/>
    <w:rsid w:val="0085333F"/>
    <w:rsid w:val="00883C4B"/>
    <w:rsid w:val="008924B1"/>
    <w:rsid w:val="008A6057"/>
    <w:rsid w:val="008B6F20"/>
    <w:rsid w:val="008D719E"/>
    <w:rsid w:val="008F50C8"/>
    <w:rsid w:val="009002E7"/>
    <w:rsid w:val="0091238A"/>
    <w:rsid w:val="00940B29"/>
    <w:rsid w:val="00951FEF"/>
    <w:rsid w:val="009634C2"/>
    <w:rsid w:val="009F69B1"/>
    <w:rsid w:val="00A55710"/>
    <w:rsid w:val="00A76969"/>
    <w:rsid w:val="00AC3E3F"/>
    <w:rsid w:val="00B01DB7"/>
    <w:rsid w:val="00B20D69"/>
    <w:rsid w:val="00B71474"/>
    <w:rsid w:val="00BA0DBD"/>
    <w:rsid w:val="00BE4818"/>
    <w:rsid w:val="00BE78C0"/>
    <w:rsid w:val="00C02AAF"/>
    <w:rsid w:val="00C05B00"/>
    <w:rsid w:val="00C64D7B"/>
    <w:rsid w:val="00C705D0"/>
    <w:rsid w:val="00C91993"/>
    <w:rsid w:val="00C95689"/>
    <w:rsid w:val="00C957AD"/>
    <w:rsid w:val="00CB089E"/>
    <w:rsid w:val="00CD4CFB"/>
    <w:rsid w:val="00CE3DF4"/>
    <w:rsid w:val="00CE797C"/>
    <w:rsid w:val="00D0603A"/>
    <w:rsid w:val="00D12884"/>
    <w:rsid w:val="00D40DF5"/>
    <w:rsid w:val="00D4118A"/>
    <w:rsid w:val="00D901CE"/>
    <w:rsid w:val="00DA5054"/>
    <w:rsid w:val="00DB5EF8"/>
    <w:rsid w:val="00DC0233"/>
    <w:rsid w:val="00DE16B1"/>
    <w:rsid w:val="00DE760F"/>
    <w:rsid w:val="00E21726"/>
    <w:rsid w:val="00E2532C"/>
    <w:rsid w:val="00E53C87"/>
    <w:rsid w:val="00E66666"/>
    <w:rsid w:val="00E7788A"/>
    <w:rsid w:val="00E87A33"/>
    <w:rsid w:val="00F043F9"/>
    <w:rsid w:val="00F12A61"/>
    <w:rsid w:val="00F25B0B"/>
    <w:rsid w:val="00F30CE7"/>
    <w:rsid w:val="00F54662"/>
    <w:rsid w:val="00F85EED"/>
    <w:rsid w:val="00FA50FA"/>
    <w:rsid w:val="00FC5DCF"/>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Lentele,List Paragraph22,List Paragraph221,Buletai,List Paragraph111,Medium Grid 1 - Accent 21,Sąrašo pastraipa.Bullet"/>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EY Header,Viršutinis kolontitulas Diagrama1,Viršutinis kolontitulas Diagrama Diagrama1,Char Diagrama Diagrama1,Viršutinis kolontitulas Diagrama Diagrama Diagrama"/>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EY Header Diagrama,Viršutinis kolontitulas Diagrama1 Diagrama,Char Diagrama Diagrama1 Diagrama"/>
    <w:basedOn w:val="Numatytasispastraiposriftas"/>
    <w:link w:val="Antrats"/>
    <w:uiPriority w:val="99"/>
    <w:qFormat/>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Lentele Diagrama,Buletai Diagrama"/>
    <w:link w:val="Sraopastraipa"/>
    <w:uiPriority w:val="34"/>
    <w:qFormat/>
    <w:locked/>
    <w:rsid w:val="00A55710"/>
    <w:rPr>
      <w:rFonts w:ascii="Times New Roman" w:eastAsia="Calibri" w:hAnsi="Times New Roman" w:cs="Times New Roman"/>
      <w:sz w:val="24"/>
      <w:lang w:val="lt-LT"/>
    </w:rPr>
  </w:style>
  <w:style w:type="table" w:customStyle="1" w:styleId="Lentelstinklelis1">
    <w:name w:val="Lentelės tinklelis1"/>
    <w:basedOn w:val="prastojilentel"/>
    <w:uiPriority w:val="59"/>
    <w:rsid w:val="000A3782"/>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rsid w:val="00F043F9"/>
    <w:rPr>
      <w:color w:val="0000FF"/>
      <w:u w:val="single"/>
    </w:rPr>
  </w:style>
  <w:style w:type="table" w:customStyle="1" w:styleId="TableGrid1">
    <w:name w:val="Table Grid1"/>
    <w:basedOn w:val="prastojilentel"/>
    <w:next w:val="Lentelstinklelis"/>
    <w:uiPriority w:val="99"/>
    <w:rsid w:val="00F043F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qFormat/>
    <w:rsid w:val="000F20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8435">
      <w:bodyDiv w:val="1"/>
      <w:marLeft w:val="0"/>
      <w:marRight w:val="0"/>
      <w:marTop w:val="0"/>
      <w:marBottom w:val="0"/>
      <w:divBdr>
        <w:top w:val="none" w:sz="0" w:space="0" w:color="auto"/>
        <w:left w:val="none" w:sz="0" w:space="0" w:color="auto"/>
        <w:bottom w:val="none" w:sz="0" w:space="0" w:color="auto"/>
        <w:right w:val="none" w:sz="0" w:space="0" w:color="auto"/>
      </w:divBdr>
    </w:div>
    <w:div w:id="1148783736">
      <w:bodyDiv w:val="1"/>
      <w:marLeft w:val="0"/>
      <w:marRight w:val="0"/>
      <w:marTop w:val="0"/>
      <w:marBottom w:val="0"/>
      <w:divBdr>
        <w:top w:val="none" w:sz="0" w:space="0" w:color="auto"/>
        <w:left w:val="none" w:sz="0" w:space="0" w:color="auto"/>
        <w:bottom w:val="none" w:sz="0" w:space="0" w:color="auto"/>
        <w:right w:val="none" w:sz="0" w:space="0" w:color="auto"/>
      </w:divBdr>
    </w:div>
    <w:div w:id="1172718463">
      <w:bodyDiv w:val="1"/>
      <w:marLeft w:val="0"/>
      <w:marRight w:val="0"/>
      <w:marTop w:val="0"/>
      <w:marBottom w:val="0"/>
      <w:divBdr>
        <w:top w:val="none" w:sz="0" w:space="0" w:color="auto"/>
        <w:left w:val="none" w:sz="0" w:space="0" w:color="auto"/>
        <w:bottom w:val="none" w:sz="0" w:space="0" w:color="auto"/>
        <w:right w:val="none" w:sz="0" w:space="0" w:color="auto"/>
      </w:divBdr>
    </w:div>
    <w:div w:id="16706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F2E9214E2C473298726E768F0744F6"/>
        <w:category>
          <w:name w:val="Bendrosios nuostatos"/>
          <w:gallery w:val="placeholder"/>
        </w:category>
        <w:types>
          <w:type w:val="bbPlcHdr"/>
        </w:types>
        <w:behaviors>
          <w:behavior w:val="content"/>
        </w:behaviors>
        <w:guid w:val="{941B2755-1C0A-4922-9DF3-506E4751C82E}"/>
      </w:docPartPr>
      <w:docPartBody>
        <w:p w:rsidR="009D5FBE" w:rsidRDefault="00743512" w:rsidP="00743512">
          <w:pPr>
            <w:pStyle w:val="1FF2E9214E2C473298726E768F0744F6"/>
          </w:pPr>
          <w:r w:rsidRPr="00D160D6">
            <w:rPr>
              <w:rStyle w:val="Vietosrezervavimoenklotekstas"/>
            </w:rPr>
            <w:t>Spustelėkite čia, jei norite įvesti tekstą.</w:t>
          </w:r>
        </w:p>
      </w:docPartBody>
    </w:docPart>
    <w:docPart>
      <w:docPartPr>
        <w:name w:val="2CD415D143174A29A3997030D1C10051"/>
        <w:category>
          <w:name w:val="Bendrosios nuostatos"/>
          <w:gallery w:val="placeholder"/>
        </w:category>
        <w:types>
          <w:type w:val="bbPlcHdr"/>
        </w:types>
        <w:behaviors>
          <w:behavior w:val="content"/>
        </w:behaviors>
        <w:guid w:val="{CBCA63F4-37A6-4B0A-A625-52FF8118FF95}"/>
      </w:docPartPr>
      <w:docPartBody>
        <w:p w:rsidR="00484E7F" w:rsidRDefault="00850B47" w:rsidP="00850B47">
          <w:pPr>
            <w:pStyle w:val="2CD415D143174A29A3997030D1C10051"/>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D"/>
    <w:rsid w:val="00066106"/>
    <w:rsid w:val="000B15DE"/>
    <w:rsid w:val="000C0287"/>
    <w:rsid w:val="00142A44"/>
    <w:rsid w:val="00151DAF"/>
    <w:rsid w:val="001C0E25"/>
    <w:rsid w:val="00204930"/>
    <w:rsid w:val="00224565"/>
    <w:rsid w:val="002814B7"/>
    <w:rsid w:val="002C3D7B"/>
    <w:rsid w:val="002C46E6"/>
    <w:rsid w:val="00344E5B"/>
    <w:rsid w:val="00401890"/>
    <w:rsid w:val="00481C55"/>
    <w:rsid w:val="00484E7F"/>
    <w:rsid w:val="004A13ED"/>
    <w:rsid w:val="004E131F"/>
    <w:rsid w:val="00570E81"/>
    <w:rsid w:val="005F1CED"/>
    <w:rsid w:val="00626931"/>
    <w:rsid w:val="00645062"/>
    <w:rsid w:val="0064625E"/>
    <w:rsid w:val="006668AD"/>
    <w:rsid w:val="0070454F"/>
    <w:rsid w:val="00710963"/>
    <w:rsid w:val="00743512"/>
    <w:rsid w:val="007620C1"/>
    <w:rsid w:val="007621F8"/>
    <w:rsid w:val="00787B7B"/>
    <w:rsid w:val="00841796"/>
    <w:rsid w:val="00850B47"/>
    <w:rsid w:val="00871B03"/>
    <w:rsid w:val="00883C4B"/>
    <w:rsid w:val="008C61D1"/>
    <w:rsid w:val="009002E7"/>
    <w:rsid w:val="00951FEF"/>
    <w:rsid w:val="009D5FBE"/>
    <w:rsid w:val="00A325D2"/>
    <w:rsid w:val="00AA0D4B"/>
    <w:rsid w:val="00AC3E3F"/>
    <w:rsid w:val="00AE7D7F"/>
    <w:rsid w:val="00AF5371"/>
    <w:rsid w:val="00B04BB5"/>
    <w:rsid w:val="00BA0DBD"/>
    <w:rsid w:val="00BE4818"/>
    <w:rsid w:val="00BE78C0"/>
    <w:rsid w:val="00C91993"/>
    <w:rsid w:val="00D52A2D"/>
    <w:rsid w:val="00D901CE"/>
    <w:rsid w:val="00DC0233"/>
    <w:rsid w:val="00E21726"/>
    <w:rsid w:val="00EE20DC"/>
    <w:rsid w:val="00F25D0A"/>
    <w:rsid w:val="00F30CE7"/>
    <w:rsid w:val="00FC7B77"/>
    <w:rsid w:val="00FD3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0B47"/>
    <w:rPr>
      <w:color w:val="808080"/>
    </w:rPr>
  </w:style>
  <w:style w:type="paragraph" w:customStyle="1" w:styleId="1FF2E9214E2C473298726E768F0744F6">
    <w:name w:val="1FF2E9214E2C473298726E768F0744F6"/>
    <w:rsid w:val="00743512"/>
  </w:style>
  <w:style w:type="paragraph" w:customStyle="1" w:styleId="2CD415D143174A29A3997030D1C10051">
    <w:name w:val="2CD415D143174A29A3997030D1C10051"/>
    <w:rsid w:val="0085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3820</Words>
  <Characters>2178</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7</cp:revision>
  <dcterms:created xsi:type="dcterms:W3CDTF">2025-07-15T14:09:00Z</dcterms:created>
  <dcterms:modified xsi:type="dcterms:W3CDTF">2025-07-16T08:31:00Z</dcterms:modified>
</cp:coreProperties>
</file>