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3285"/>
        <w:gridCol w:w="3285"/>
        <w:gridCol w:w="1051"/>
        <w:gridCol w:w="2234"/>
      </w:tblGrid>
      <w:tr w:rsidR="00BF0B2F" w14:paraId="22290F3C" w14:textId="77777777" w:rsidTr="00BF0B2F">
        <w:trPr>
          <w:cantSplit/>
        </w:trPr>
        <w:tc>
          <w:tcPr>
            <w:tcW w:w="3285" w:type="dxa"/>
            <w:hideMark/>
          </w:tcPr>
          <w:p w14:paraId="2DEC46D6" w14:textId="19363B5E" w:rsidR="00BF0B2F" w:rsidRDefault="006709F1">
            <w:pPr>
              <w:jc w:val="center"/>
              <w:rPr>
                <w:lang w:val="lt-LT"/>
              </w:rPr>
            </w:pPr>
            <w:r>
              <w:rPr>
                <w:noProof/>
                <w:sz w:val="20"/>
              </w:rPr>
              <w:drawing>
                <wp:inline distT="0" distB="0" distL="0" distR="0" wp14:anchorId="01704630" wp14:editId="34721FAF">
                  <wp:extent cx="1487805"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r w:rsidR="00BF0B2F">
              <w:rPr>
                <w:sz w:val="20"/>
              </w:rPr>
              <w:tab/>
            </w:r>
          </w:p>
        </w:tc>
        <w:tc>
          <w:tcPr>
            <w:tcW w:w="3285" w:type="dxa"/>
            <w:hideMark/>
          </w:tcPr>
          <w:p w14:paraId="5C665216" w14:textId="5CD6F29A" w:rsidR="00BF0B2F" w:rsidRDefault="00BF0B2F">
            <w:pPr>
              <w:jc w:val="center"/>
              <w:rPr>
                <w:lang w:val="lt-LT"/>
              </w:rPr>
            </w:pPr>
          </w:p>
        </w:tc>
        <w:tc>
          <w:tcPr>
            <w:tcW w:w="1051" w:type="dxa"/>
            <w:hideMark/>
          </w:tcPr>
          <w:p w14:paraId="5C6807BB" w14:textId="77777777" w:rsidR="00BF0B2F" w:rsidRDefault="00BF0B2F">
            <w:pPr>
              <w:rPr>
                <w:lang w:val="lt-LT"/>
              </w:rPr>
            </w:pPr>
            <w:r>
              <w:rPr>
                <w:lang w:val="lt-LT"/>
              </w:rPr>
              <w:t xml:space="preserve"> </w:t>
            </w:r>
          </w:p>
        </w:tc>
        <w:tc>
          <w:tcPr>
            <w:tcW w:w="2234" w:type="dxa"/>
          </w:tcPr>
          <w:p w14:paraId="1DFD86CC" w14:textId="77777777" w:rsidR="00BF0B2F" w:rsidRDefault="00BF0B2F">
            <w:pPr>
              <w:rPr>
                <w:lang w:val="lt-LT"/>
              </w:rPr>
            </w:pPr>
          </w:p>
        </w:tc>
      </w:tr>
      <w:tr w:rsidR="00BF0B2F" w14:paraId="023A2D4E" w14:textId="77777777" w:rsidTr="00BF0B2F">
        <w:tc>
          <w:tcPr>
            <w:tcW w:w="9855" w:type="dxa"/>
            <w:gridSpan w:val="4"/>
          </w:tcPr>
          <w:p w14:paraId="1C3A4372" w14:textId="77777777" w:rsidR="00BF0B2F" w:rsidRDefault="00BF0B2F">
            <w:pPr>
              <w:keepNext/>
              <w:jc w:val="center"/>
              <w:outlineLvl w:val="4"/>
              <w:rPr>
                <w:b/>
                <w:caps/>
                <w:sz w:val="12"/>
              </w:rPr>
            </w:pPr>
          </w:p>
        </w:tc>
      </w:tr>
      <w:tr w:rsidR="00BF0B2F" w:rsidRPr="004A68D6" w14:paraId="595AF552" w14:textId="77777777" w:rsidTr="00BF0B2F">
        <w:tc>
          <w:tcPr>
            <w:tcW w:w="9855" w:type="dxa"/>
            <w:gridSpan w:val="4"/>
            <w:hideMark/>
          </w:tcPr>
          <w:p w14:paraId="0CE8C85B" w14:textId="77777777" w:rsidR="00BF0B2F" w:rsidRPr="004A68D6" w:rsidRDefault="00BF0B2F">
            <w:pPr>
              <w:keepNext/>
              <w:jc w:val="center"/>
              <w:outlineLvl w:val="4"/>
              <w:rPr>
                <w:rFonts w:ascii="Arial" w:hAnsi="Arial" w:cs="Arial"/>
                <w:caps/>
                <w:sz w:val="20"/>
              </w:rPr>
            </w:pPr>
            <w:r w:rsidRPr="004A68D6">
              <w:rPr>
                <w:rFonts w:ascii="Arial" w:hAnsi="Arial" w:cs="Arial"/>
                <w:b/>
                <w:caps/>
                <w:sz w:val="20"/>
              </w:rPr>
              <w:t>Akcinė bendrovė</w:t>
            </w:r>
            <w:r w:rsidRPr="004A68D6">
              <w:rPr>
                <w:rFonts w:ascii="Arial" w:hAnsi="Arial" w:cs="Arial"/>
                <w:b/>
                <w:caps/>
                <w:sz w:val="20"/>
                <w:lang w:val="lt-LT"/>
              </w:rPr>
              <w:t xml:space="preserve"> „KAUNO ENERGIJA “</w:t>
            </w:r>
          </w:p>
        </w:tc>
      </w:tr>
    </w:tbl>
    <w:p w14:paraId="4905C72C" w14:textId="448BA134" w:rsidR="00D60C1C" w:rsidRPr="004A68D6" w:rsidRDefault="00D60C1C" w:rsidP="006F1DC9">
      <w:pPr>
        <w:pStyle w:val="WW-Default"/>
        <w:pBdr>
          <w:bottom w:val="single" w:sz="8" w:space="1" w:color="000000"/>
        </w:pBdr>
        <w:tabs>
          <w:tab w:val="left" w:pos="1333"/>
        </w:tabs>
        <w:snapToGrid w:val="0"/>
        <w:spacing w:line="240" w:lineRule="exact"/>
        <w:rPr>
          <w:rFonts w:ascii="Arial" w:eastAsia="MS Mincho" w:hAnsi="Arial" w:cs="Arial"/>
          <w:b/>
          <w:bCs/>
          <w:color w:val="auto"/>
          <w:sz w:val="20"/>
          <w:szCs w:val="20"/>
          <w:lang w:eastAsia="lt-LT"/>
        </w:rPr>
      </w:pPr>
    </w:p>
    <w:p w14:paraId="5B05751D" w14:textId="2E471816" w:rsidR="00DB00DF" w:rsidRDefault="00DB00DF" w:rsidP="006F1DC9">
      <w:pPr>
        <w:pStyle w:val="WW-Default"/>
        <w:pBdr>
          <w:bottom w:val="single" w:sz="8" w:space="1" w:color="000000"/>
        </w:pBdr>
        <w:snapToGrid w:val="0"/>
        <w:spacing w:line="280" w:lineRule="atLeast"/>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TARPTAUTINIS ATVIRAS PIRKIMAS</w:t>
      </w:r>
    </w:p>
    <w:p w14:paraId="0FFDE6F6" w14:textId="387F806E" w:rsidR="00DB00DF" w:rsidRPr="00DB00DF" w:rsidRDefault="00DB00DF" w:rsidP="006F1DC9">
      <w:pPr>
        <w:pStyle w:val="WW-Default"/>
        <w:pBdr>
          <w:bottom w:val="single" w:sz="8" w:space="1" w:color="000000"/>
        </w:pBdr>
        <w:snapToGrid w:val="0"/>
        <w:spacing w:line="280" w:lineRule="atLeast"/>
        <w:jc w:val="center"/>
        <w:rPr>
          <w:rFonts w:ascii="Arial" w:eastAsia="Times New Roman" w:hAnsi="Arial" w:cs="Arial"/>
          <w:b/>
          <w:caps/>
          <w:color w:val="auto"/>
          <w:sz w:val="20"/>
          <w:szCs w:val="20"/>
          <w:lang w:eastAsia="lt-LT"/>
        </w:rPr>
      </w:pPr>
      <w:r w:rsidRPr="00DB00DF">
        <w:rPr>
          <w:rFonts w:ascii="Arial" w:eastAsia="Times New Roman" w:hAnsi="Arial" w:cs="Arial"/>
          <w:b/>
          <w:caps/>
          <w:color w:val="auto"/>
          <w:sz w:val="20"/>
          <w:szCs w:val="20"/>
          <w:lang w:eastAsia="lt-LT"/>
        </w:rPr>
        <w:t>Inžinerinių šilumos perdavimo tinklų, inžinerinių statinių, pastatų/statinių, žemės kadastrinių matavimų, žemės sklypų formavimo ir pertvarkymo projektų rengimo, bei servituto planų rengimo ir derinimo paslaug</w:t>
      </w:r>
      <w:r>
        <w:rPr>
          <w:rFonts w:ascii="Arial" w:eastAsia="Times New Roman" w:hAnsi="Arial" w:cs="Arial"/>
          <w:b/>
          <w:caps/>
          <w:color w:val="auto"/>
          <w:sz w:val="20"/>
          <w:szCs w:val="20"/>
          <w:lang w:eastAsia="lt-LT"/>
        </w:rPr>
        <w:t>Ų PIRKIMAS</w:t>
      </w:r>
    </w:p>
    <w:p w14:paraId="0B539DB5" w14:textId="20AEE038" w:rsidR="00D60C1C" w:rsidRPr="004A68D6" w:rsidRDefault="006D5A3F" w:rsidP="006F1DC9">
      <w:pPr>
        <w:pStyle w:val="WW-Default"/>
        <w:pBdr>
          <w:bottom w:val="single" w:sz="8" w:space="1" w:color="000000"/>
        </w:pBdr>
        <w:snapToGrid w:val="0"/>
        <w:spacing w:line="280" w:lineRule="atLeast"/>
        <w:jc w:val="center"/>
        <w:rPr>
          <w:rFonts w:ascii="Arial" w:eastAsia="Times New Roman" w:hAnsi="Arial" w:cs="Arial"/>
          <w:b/>
          <w:color w:val="auto"/>
          <w:sz w:val="20"/>
          <w:szCs w:val="20"/>
          <w:lang w:eastAsia="lt-LT"/>
        </w:rPr>
      </w:pPr>
      <w:r>
        <w:rPr>
          <w:rFonts w:ascii="Arial" w:eastAsia="Times New Roman" w:hAnsi="Arial" w:cs="Arial"/>
          <w:b/>
          <w:color w:val="auto"/>
          <w:sz w:val="20"/>
          <w:szCs w:val="20"/>
          <w:lang w:eastAsia="lt-LT"/>
        </w:rPr>
        <w:t xml:space="preserve">PIRKIMO </w:t>
      </w:r>
      <w:r w:rsidR="00FB18F6">
        <w:rPr>
          <w:rFonts w:ascii="Arial" w:eastAsia="Times New Roman" w:hAnsi="Arial" w:cs="Arial"/>
          <w:b/>
          <w:color w:val="auto"/>
          <w:sz w:val="20"/>
          <w:szCs w:val="20"/>
          <w:lang w:eastAsia="lt-LT"/>
        </w:rPr>
        <w:t xml:space="preserve">SĄLYGŲ PAAIŠKINIMAS NR. </w:t>
      </w:r>
      <w:r w:rsidR="003C4E66">
        <w:rPr>
          <w:rFonts w:ascii="Arial" w:eastAsia="Times New Roman" w:hAnsi="Arial" w:cs="Arial"/>
          <w:b/>
          <w:color w:val="auto"/>
          <w:sz w:val="20"/>
          <w:szCs w:val="20"/>
          <w:lang w:eastAsia="lt-LT"/>
        </w:rPr>
        <w:t>2</w:t>
      </w:r>
    </w:p>
    <w:p w14:paraId="21D5E3A6" w14:textId="3C764701" w:rsidR="00D60C1C" w:rsidRPr="004A68D6" w:rsidRDefault="00D60C1C" w:rsidP="00D60C1C">
      <w:pPr>
        <w:pStyle w:val="WW-Default"/>
        <w:pBdr>
          <w:bottom w:val="single" w:sz="8" w:space="1" w:color="000000"/>
        </w:pBdr>
        <w:snapToGrid w:val="0"/>
        <w:spacing w:after="120" w:line="280" w:lineRule="atLeast"/>
        <w:jc w:val="center"/>
        <w:rPr>
          <w:rFonts w:ascii="Arial" w:eastAsia="Times New Roman" w:hAnsi="Arial" w:cs="Arial"/>
          <w:color w:val="auto"/>
          <w:sz w:val="20"/>
          <w:szCs w:val="20"/>
          <w:lang w:eastAsia="lt-LT"/>
        </w:rPr>
      </w:pPr>
      <w:r w:rsidRPr="004A68D6">
        <w:rPr>
          <w:rFonts w:ascii="Arial" w:eastAsia="Times New Roman" w:hAnsi="Arial" w:cs="Arial"/>
          <w:color w:val="auto"/>
          <w:sz w:val="20"/>
          <w:szCs w:val="20"/>
          <w:lang w:eastAsia="lt-LT"/>
        </w:rPr>
        <w:t>20</w:t>
      </w:r>
      <w:r w:rsidR="0061237D" w:rsidRPr="004A68D6">
        <w:rPr>
          <w:rFonts w:ascii="Arial" w:eastAsia="Times New Roman" w:hAnsi="Arial" w:cs="Arial"/>
          <w:color w:val="auto"/>
          <w:sz w:val="20"/>
          <w:szCs w:val="20"/>
          <w:lang w:eastAsia="lt-LT"/>
        </w:rPr>
        <w:t>2</w:t>
      </w:r>
      <w:r w:rsidR="00FB18F6">
        <w:rPr>
          <w:rFonts w:ascii="Arial" w:eastAsia="Times New Roman" w:hAnsi="Arial" w:cs="Arial"/>
          <w:color w:val="auto"/>
          <w:sz w:val="20"/>
          <w:szCs w:val="20"/>
          <w:lang w:eastAsia="lt-LT"/>
        </w:rPr>
        <w:t>5</w:t>
      </w:r>
      <w:r w:rsidR="00F44C2D">
        <w:rPr>
          <w:rFonts w:ascii="Arial" w:eastAsia="Times New Roman" w:hAnsi="Arial" w:cs="Arial"/>
          <w:color w:val="auto"/>
          <w:sz w:val="20"/>
          <w:szCs w:val="20"/>
          <w:lang w:eastAsia="lt-LT"/>
        </w:rPr>
        <w:t xml:space="preserve"> </w:t>
      </w:r>
      <w:r w:rsidR="0061237D" w:rsidRPr="004A68D6">
        <w:rPr>
          <w:rFonts w:ascii="Arial" w:eastAsia="Times New Roman" w:hAnsi="Arial" w:cs="Arial"/>
          <w:color w:val="auto"/>
          <w:sz w:val="20"/>
          <w:szCs w:val="20"/>
          <w:lang w:eastAsia="lt-LT"/>
        </w:rPr>
        <w:t>m.</w:t>
      </w:r>
      <w:r w:rsidR="00340E48" w:rsidRPr="004A68D6">
        <w:rPr>
          <w:rFonts w:ascii="Arial" w:eastAsia="Times New Roman" w:hAnsi="Arial" w:cs="Arial"/>
          <w:color w:val="auto"/>
          <w:sz w:val="20"/>
          <w:szCs w:val="20"/>
          <w:lang w:eastAsia="lt-LT"/>
        </w:rPr>
        <w:t xml:space="preserve"> </w:t>
      </w:r>
      <w:r w:rsidR="00DB00DF">
        <w:rPr>
          <w:rFonts w:ascii="Arial" w:eastAsia="Times New Roman" w:hAnsi="Arial" w:cs="Arial"/>
          <w:color w:val="auto"/>
          <w:sz w:val="20"/>
          <w:szCs w:val="20"/>
          <w:lang w:eastAsia="lt-LT"/>
        </w:rPr>
        <w:t xml:space="preserve">liepos </w:t>
      </w:r>
      <w:r w:rsidR="003C4E66">
        <w:rPr>
          <w:rFonts w:ascii="Arial" w:eastAsia="Times New Roman" w:hAnsi="Arial" w:cs="Arial"/>
          <w:color w:val="auto"/>
          <w:sz w:val="20"/>
          <w:szCs w:val="20"/>
          <w:lang w:eastAsia="lt-LT"/>
        </w:rPr>
        <w:t>16</w:t>
      </w:r>
      <w:r w:rsidR="0050480E">
        <w:rPr>
          <w:rFonts w:ascii="Arial" w:eastAsia="Times New Roman" w:hAnsi="Arial" w:cs="Arial"/>
          <w:color w:val="auto"/>
          <w:sz w:val="20"/>
          <w:szCs w:val="20"/>
          <w:lang w:eastAsia="lt-LT"/>
        </w:rPr>
        <w:t xml:space="preserve"> </w:t>
      </w:r>
      <w:r w:rsidRPr="004A68D6">
        <w:rPr>
          <w:rFonts w:ascii="Arial" w:eastAsia="Times New Roman" w:hAnsi="Arial" w:cs="Arial"/>
          <w:color w:val="auto"/>
          <w:sz w:val="20"/>
          <w:szCs w:val="20"/>
          <w:lang w:eastAsia="lt-LT"/>
        </w:rPr>
        <w:t>d.</w:t>
      </w:r>
    </w:p>
    <w:p w14:paraId="7A75C149" w14:textId="77777777" w:rsidR="00DB00DF" w:rsidRPr="00DB00DF" w:rsidRDefault="00DB00DF" w:rsidP="00DB00DF">
      <w:pPr>
        <w:widowControl/>
        <w:tabs>
          <w:tab w:val="left" w:pos="993"/>
        </w:tabs>
        <w:overflowPunct/>
        <w:autoSpaceDE/>
        <w:autoSpaceDN/>
        <w:adjustRightInd/>
        <w:ind w:firstLine="567"/>
        <w:jc w:val="both"/>
        <w:textAlignment w:val="auto"/>
        <w:rPr>
          <w:rFonts w:ascii="Arial" w:hAnsi="Arial" w:cs="Arial"/>
          <w:sz w:val="20"/>
          <w:lang w:val="lt-LT"/>
        </w:rPr>
      </w:pPr>
    </w:p>
    <w:p w14:paraId="0262D125" w14:textId="77DB207D" w:rsidR="0050480E" w:rsidRDefault="00DB00DF" w:rsidP="00DB00DF">
      <w:pPr>
        <w:widowControl/>
        <w:tabs>
          <w:tab w:val="left" w:pos="993"/>
        </w:tabs>
        <w:overflowPunct/>
        <w:autoSpaceDE/>
        <w:autoSpaceDN/>
        <w:adjustRightInd/>
        <w:ind w:firstLine="567"/>
        <w:jc w:val="both"/>
        <w:textAlignment w:val="auto"/>
        <w:rPr>
          <w:rFonts w:ascii="Arial" w:hAnsi="Arial" w:cs="Arial"/>
          <w:sz w:val="20"/>
          <w:lang w:val="lt-LT"/>
        </w:rPr>
      </w:pPr>
      <w:r w:rsidRPr="00DB00DF">
        <w:rPr>
          <w:rFonts w:ascii="Arial" w:hAnsi="Arial" w:cs="Arial"/>
          <w:sz w:val="20"/>
          <w:lang w:val="lt-LT"/>
        </w:rPr>
        <w:t>Tarptautinis pirkimas vykdomas atviro konkurso būdu, kai pasiūlymai pateikiami Centrinės viešųjų pirkimų informacinės sistemos (toliau – CVP IS) priemonėmis, vadovaujantis Lietuvos Respublikos pirkimų, atliekamų vandentvarkos, energetikos, transporto ar pašto paslaugų srities perkančiųjų subjektų, įstatymu. Skelbimas apie Pirkimą CVP IS buvo paskelbtas 2025-06-19, Pirkimo ID 3284786. Pasiūlymų pateikimo terminas num</w:t>
      </w:r>
      <w:r>
        <w:rPr>
          <w:rFonts w:ascii="Arial" w:hAnsi="Arial" w:cs="Arial"/>
          <w:sz w:val="20"/>
          <w:lang w:val="lt-LT"/>
        </w:rPr>
        <w:t>a</w:t>
      </w:r>
      <w:r w:rsidRPr="00DB00DF">
        <w:rPr>
          <w:rFonts w:ascii="Arial" w:hAnsi="Arial" w:cs="Arial"/>
          <w:sz w:val="20"/>
          <w:lang w:val="lt-LT"/>
        </w:rPr>
        <w:t>tytas 2025-07-22 11:00 val.</w:t>
      </w:r>
    </w:p>
    <w:p w14:paraId="7CD88C50" w14:textId="77777777" w:rsidR="003C4E66" w:rsidRDefault="003C4E66" w:rsidP="00DB00DF">
      <w:pPr>
        <w:widowControl/>
        <w:tabs>
          <w:tab w:val="left" w:pos="993"/>
        </w:tabs>
        <w:overflowPunct/>
        <w:autoSpaceDE/>
        <w:autoSpaceDN/>
        <w:adjustRightInd/>
        <w:ind w:firstLine="567"/>
        <w:jc w:val="both"/>
        <w:textAlignment w:val="auto"/>
        <w:rPr>
          <w:rFonts w:ascii="Arial" w:hAnsi="Arial" w:cs="Arial"/>
          <w:sz w:val="20"/>
          <w:lang w:val="lt-LT"/>
        </w:rPr>
      </w:pPr>
    </w:p>
    <w:p w14:paraId="251AF430" w14:textId="77777777" w:rsidR="003C4E66" w:rsidRPr="003C4E66" w:rsidRDefault="003C4E66" w:rsidP="003C4E66">
      <w:pPr>
        <w:widowControl/>
        <w:tabs>
          <w:tab w:val="left" w:pos="993"/>
        </w:tabs>
        <w:overflowPunct/>
        <w:autoSpaceDE/>
        <w:autoSpaceDN/>
        <w:adjustRightInd/>
        <w:ind w:firstLine="567"/>
        <w:jc w:val="both"/>
        <w:textAlignment w:val="auto"/>
        <w:rPr>
          <w:rFonts w:ascii="Arial" w:hAnsi="Arial" w:cs="Arial"/>
          <w:b/>
          <w:bCs/>
          <w:sz w:val="20"/>
          <w:lang w:val="lt-LT"/>
        </w:rPr>
      </w:pPr>
      <w:r w:rsidRPr="003C4E66">
        <w:rPr>
          <w:rFonts w:ascii="Arial" w:hAnsi="Arial" w:cs="Arial"/>
          <w:b/>
          <w:bCs/>
          <w:sz w:val="20"/>
          <w:lang w:val="lt-LT"/>
        </w:rPr>
        <w:t>Informuojame, kad pasiūlymų pateikimo terminas iš 2025-07-22 11:00 nukeliamas į 2025-07-23 11:00 val.</w:t>
      </w:r>
    </w:p>
    <w:p w14:paraId="16168BC3" w14:textId="77777777"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bookmarkStart w:id="0" w:name="_Hlk203553851"/>
    </w:p>
    <w:p w14:paraId="79FC85C3" w14:textId="77777777"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Informuojame, kad buvo gautas tiekėjo pranešimas.</w:t>
      </w:r>
    </w:p>
    <w:p w14:paraId="67A48672" w14:textId="77777777" w:rsidR="003C4E66" w:rsidRPr="003C4E66" w:rsidRDefault="003C4E66" w:rsidP="003C4E66">
      <w:pPr>
        <w:widowControl/>
        <w:overflowPunct/>
        <w:autoSpaceDE/>
        <w:autoSpaceDN/>
        <w:adjustRightInd/>
        <w:spacing w:after="200" w:line="276" w:lineRule="auto"/>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 xml:space="preserve"> Atsižvelgdami į Pirkimo dokumentų 4 priede pateiktus kvalifikacinius reikalavimus bei ekonominio naudingumo vertinimo principus, norime atkreipti dėmesį į keletą esminių aspektų, kurie, mūsų vertinimu, kelia pagrįstų abejonių dėl vertinimo kriterijų nuoseklumo ir objektyvumo:</w:t>
      </w:r>
    </w:p>
    <w:p w14:paraId="2DC69FF4" w14:textId="77777777" w:rsidR="003C4E66" w:rsidRPr="003C4E66" w:rsidRDefault="003C4E66" w:rsidP="003C4E66">
      <w:pPr>
        <w:widowControl/>
        <w:overflowPunct/>
        <w:autoSpaceDE/>
        <w:autoSpaceDN/>
        <w:adjustRightInd/>
        <w:spacing w:after="160" w:line="259" w:lineRule="auto"/>
        <w:jc w:val="both"/>
        <w:textAlignment w:val="auto"/>
        <w:rPr>
          <w:rFonts w:ascii="Arial" w:eastAsia="Aptos" w:hAnsi="Arial" w:cs="Arial"/>
          <w:b/>
          <w:bCs/>
          <w:kern w:val="2"/>
          <w:sz w:val="20"/>
          <w:lang w:val="lt-LT" w:eastAsia="en-US"/>
          <w14:ligatures w14:val="standardContextual"/>
        </w:rPr>
      </w:pPr>
      <w:r w:rsidRPr="003C4E66">
        <w:rPr>
          <w:rFonts w:ascii="Arial" w:eastAsia="Aptos" w:hAnsi="Arial" w:cs="Arial"/>
          <w:b/>
          <w:bCs/>
          <w:kern w:val="2"/>
          <w:sz w:val="20"/>
          <w:lang w:val="lt-LT" w:eastAsia="en-US"/>
          <w14:ligatures w14:val="standardContextual"/>
        </w:rPr>
        <w:t>1. Ekonominio naudingumo vertinimo kriterijų prieštaravimas kvalifikaciniams reikalavimams</w:t>
      </w:r>
    </w:p>
    <w:p w14:paraId="37F313A1" w14:textId="77777777" w:rsidR="003C4E66" w:rsidRPr="003C4E66" w:rsidRDefault="003C4E66" w:rsidP="003C4E66">
      <w:pPr>
        <w:widowControl/>
        <w:overflowPunct/>
        <w:autoSpaceDE/>
        <w:autoSpaceDN/>
        <w:adjustRightInd/>
        <w:spacing w:after="160" w:line="259" w:lineRule="auto"/>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Ekonominio naudingumo vertinimo nuostatuose numatyta, kad kuo daugiau specialistų tiekėjas pasiūlo sutarties vykdymui, tuo aukštesnis skiriamas įvertinimas. Tačiau kvalifikaciniuose reikalavimuose aiškiai nurodytas minimalus specialistų skaičius, būtinas sutarčiai vykdyti. Mūsų nuomone, papildomo specialistų skaičiaus vertinimas nėra pagrįstas, kadangi tai neatspindi nei realių darbų apimčių, nei jų atlikimo kokybės. Tiekėjas, įvertinęs savo pajėgumus ir numatomą užsakymų skaičių, pats gali atsakingai nustatyti, kiek darbuotojų jam reikės sutarčiai tinkamai įvykdyti. Todėl laikome tikslinga vertinti ne deklaratyvų specialistų skaičių, bet objektyvius gebėjimus užtikrinti kokybišką ir savalaikį paslaugų suteikimą. Pirkimo dokumentuose aiškiai nustatyta, kad perkančioji organizacija reikalauja bent 2 specialistų – vadinasi, šio skaičiaus specialistų perkančiosios organizacijos vertinimu pakaktų sutarties įvykdymui.</w:t>
      </w:r>
    </w:p>
    <w:p w14:paraId="0344E5FA" w14:textId="77777777" w:rsidR="003C4E66" w:rsidRPr="003C4E66" w:rsidRDefault="003C4E66" w:rsidP="003C4E66">
      <w:pPr>
        <w:widowControl/>
        <w:overflowPunct/>
        <w:autoSpaceDE/>
        <w:autoSpaceDN/>
        <w:adjustRightInd/>
        <w:spacing w:after="160" w:line="259" w:lineRule="auto"/>
        <w:textAlignment w:val="auto"/>
        <w:rPr>
          <w:rFonts w:ascii="Arial" w:eastAsia="Aptos" w:hAnsi="Arial" w:cs="Arial"/>
          <w:b/>
          <w:bCs/>
          <w:kern w:val="2"/>
          <w:sz w:val="20"/>
          <w:lang w:val="lt-LT" w:eastAsia="en-US"/>
          <w14:ligatures w14:val="standardContextual"/>
        </w:rPr>
      </w:pPr>
      <w:r w:rsidRPr="003C4E66">
        <w:rPr>
          <w:rFonts w:ascii="Arial" w:eastAsia="Aptos" w:hAnsi="Arial" w:cs="Arial"/>
          <w:b/>
          <w:bCs/>
          <w:kern w:val="2"/>
          <w:sz w:val="20"/>
          <w:lang w:val="lt-LT" w:eastAsia="en-US"/>
          <w14:ligatures w14:val="standardContextual"/>
        </w:rPr>
        <w:t>2. Patirties apibrėžimo neatitikimas</w:t>
      </w:r>
    </w:p>
    <w:p w14:paraId="05375D2C" w14:textId="77777777" w:rsidR="003C4E66" w:rsidRPr="003C4E66" w:rsidRDefault="003C4E66" w:rsidP="003C4E66">
      <w:pPr>
        <w:widowControl/>
        <w:overflowPunct/>
        <w:autoSpaceDE/>
        <w:autoSpaceDN/>
        <w:adjustRightInd/>
        <w:spacing w:after="160" w:line="259" w:lineRule="auto"/>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 xml:space="preserve">Taip pat norėtume atkreipti dėmesį, kad kvalifikaciniuose reikalavimuose specialistų patirtis nurodoma bendrai – „atliekant inžinerinių tinklų kadastrinius matavimus“, o ekonominio naudingumo vertinimo kriterijai apibrėžia konkrečiai tik „inžinerinių </w:t>
      </w:r>
      <w:r w:rsidRPr="003C4E66">
        <w:rPr>
          <w:rFonts w:ascii="Arial" w:eastAsia="Aptos" w:hAnsi="Arial" w:cs="Arial"/>
          <w:b/>
          <w:bCs/>
          <w:kern w:val="2"/>
          <w:sz w:val="20"/>
          <w:lang w:val="lt-LT" w:eastAsia="en-US"/>
          <w14:ligatures w14:val="standardContextual"/>
        </w:rPr>
        <w:t>šilumos</w:t>
      </w:r>
      <w:r w:rsidRPr="003C4E66">
        <w:rPr>
          <w:rFonts w:ascii="Arial" w:eastAsia="Aptos" w:hAnsi="Arial" w:cs="Arial"/>
          <w:kern w:val="2"/>
          <w:sz w:val="20"/>
          <w:lang w:val="lt-LT" w:eastAsia="en-US"/>
          <w14:ligatures w14:val="standardContextual"/>
        </w:rPr>
        <w:t xml:space="preserve"> tinklų“ matavimų patirtį. </w:t>
      </w:r>
    </w:p>
    <w:p w14:paraId="37FE210D" w14:textId="77777777" w:rsidR="003C4E66" w:rsidRPr="003C4E66" w:rsidRDefault="003C4E66" w:rsidP="003C4E66">
      <w:pPr>
        <w:widowControl/>
        <w:overflowPunct/>
        <w:autoSpaceDE/>
        <w:autoSpaceDN/>
        <w:adjustRightInd/>
        <w:spacing w:after="160" w:line="259" w:lineRule="auto"/>
        <w:jc w:val="both"/>
        <w:textAlignment w:val="auto"/>
        <w:rPr>
          <w:rFonts w:ascii="Arial" w:eastAsia="Aptos" w:hAnsi="Arial" w:cs="Arial"/>
          <w:i/>
          <w:iCs/>
          <w:kern w:val="2"/>
          <w:sz w:val="20"/>
          <w:lang w:val="lt-LT" w:eastAsia="en-US"/>
          <w14:ligatures w14:val="standardContextual"/>
        </w:rPr>
      </w:pPr>
      <w:r w:rsidRPr="003C4E66">
        <w:rPr>
          <w:rFonts w:ascii="Arial" w:eastAsia="Aptos" w:hAnsi="Arial" w:cs="Arial"/>
          <w:kern w:val="2"/>
          <w:sz w:val="20"/>
          <w:lang w:val="lt-LT" w:eastAsia="en-US"/>
          <w14:ligatures w14:val="standardContextual"/>
        </w:rPr>
        <w:t xml:space="preserve">Kadastrinių matavimų atlikimą nuo 2024-11-01 reglamentuoja Nekilnojamųjų daiktų kadastro duomenų nustatymo taisyklės, patvirtintos Lietuvos Respublikos aplinkos ministro 2024-10-22 įsakymu Nr. D1-349i (toliau -Taisyklės). Inžinerinių tinklų kadastrinių matavimų reglamentavimui yra skirti Taisyklių VIII skyrius „Vandentiekio tinklų ir nuotekų šalinimo tinklų kadastro duomenų nustatymas ir kadastro duomenų bylos rengimas“ bei IX skyrius „Naftos, dujų, šilumos, elektros ir kitų inžinerinių tinklų kadastro duomenų nustatymas ir kadastro duomenų bylos rengimas“. Pažymėtina, kad šilumos perdavimo tinklų ir kitų inžinerinių tinklų kadastriniai matavimai atliekami tuo pačiu principu. Tiekėjo specialistai turi patirties atliekant tiek šilumos perdavimo tinklų tiek kitų inžinerinių tinklų kadastrinius matavimus ir praktinė patirtis rodo, kad šie šilumos perdavimo tinklų matavimai nėra sudėtingesni nei kitų inžinerinių tinklų matavimai, juos atliekant taikomi analogiški metodai. Taisyklių IX skyriaus nuostatos skirtos naftos, dujų, šilumos, elektros, ryšių (telekomunikacijų) ir kitų inžinerinių tinklų kadastro duomenų nustatymui ir šilumos perdavimo tinklų kadastro duomenų nustatymui nėra numatyta išskirtinių reikalavimų. </w:t>
      </w:r>
    </w:p>
    <w:p w14:paraId="2B46C5CF" w14:textId="77777777" w:rsidR="003C4E66" w:rsidRPr="003C4E66" w:rsidRDefault="003C4E66" w:rsidP="003C4E66">
      <w:pPr>
        <w:widowControl/>
        <w:overflowPunct/>
        <w:autoSpaceDE/>
        <w:autoSpaceDN/>
        <w:adjustRightInd/>
        <w:spacing w:after="160" w:line="259" w:lineRule="auto"/>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Teikiame pastabas:</w:t>
      </w:r>
    </w:p>
    <w:p w14:paraId="551F5570" w14:textId="77777777" w:rsidR="003C4E66" w:rsidRPr="003C4E66" w:rsidRDefault="003C4E66" w:rsidP="003C4E66">
      <w:pPr>
        <w:widowControl/>
        <w:numPr>
          <w:ilvl w:val="0"/>
          <w:numId w:val="11"/>
        </w:numPr>
        <w:overflowPunct/>
        <w:autoSpaceDE/>
        <w:autoSpaceDN/>
        <w:adjustRightInd/>
        <w:spacing w:after="160" w:line="259" w:lineRule="auto"/>
        <w:contextualSpacing/>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 xml:space="preserve">Nepagrįstai nustatyti ekonominio naudingumo vertinimo kriterijai, tinkama specialisto patirtis – išimtinai tik šilumos tinklų kadastriniai matavimai, kurių vertė turi būti 5000 Eur be PVM. Taip pat Specialistų įvykdytų sutarčių sumos nurodytos už patirtį šilumos tinklų kadastrinių matavimų atlikime. </w:t>
      </w:r>
      <w:r w:rsidRPr="003C4E66">
        <w:rPr>
          <w:rFonts w:ascii="Arial" w:eastAsia="Aptos" w:hAnsi="Arial" w:cs="Arial"/>
          <w:kern w:val="2"/>
          <w:sz w:val="20"/>
          <w:lang w:val="lt-LT" w:eastAsia="en-US"/>
          <w14:ligatures w14:val="standardContextual"/>
        </w:rPr>
        <w:lastRenderedPageBreak/>
        <w:t>Akcentuojame, kad vandentiekio tinklai ir nuotekų šalinimo inžineriniai tinklai atliekami tuo pačiu principu kaip ir šilumos tinklai;</w:t>
      </w:r>
    </w:p>
    <w:p w14:paraId="2E1D8F37" w14:textId="77777777" w:rsidR="003C4E66" w:rsidRPr="003C4E66" w:rsidRDefault="003C4E66" w:rsidP="003C4E66">
      <w:pPr>
        <w:widowControl/>
        <w:numPr>
          <w:ilvl w:val="0"/>
          <w:numId w:val="11"/>
        </w:numPr>
        <w:overflowPunct/>
        <w:autoSpaceDE/>
        <w:autoSpaceDN/>
        <w:adjustRightInd/>
        <w:spacing w:after="160" w:line="259" w:lineRule="auto"/>
        <w:contextualSpacing/>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Kokiais kriterijais ir teisiniais pagrindais vadovaujantis buvo nustatyti šie ekonominio naudingumo vertinimo kriterijai ir kaip šie reikalavimai siejasi su konkrečiu pirkimo objektu;</w:t>
      </w:r>
    </w:p>
    <w:p w14:paraId="3F0C0F8A" w14:textId="77777777" w:rsidR="003C4E66" w:rsidRPr="003C4E66" w:rsidRDefault="003C4E66" w:rsidP="003C4E66">
      <w:pPr>
        <w:widowControl/>
        <w:numPr>
          <w:ilvl w:val="0"/>
          <w:numId w:val="11"/>
        </w:numPr>
        <w:overflowPunct/>
        <w:autoSpaceDE/>
        <w:autoSpaceDN/>
        <w:adjustRightInd/>
        <w:spacing w:after="160" w:line="259" w:lineRule="auto"/>
        <w:contextualSpacing/>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Keliame abejonių dėl galimo perteklinių reikalavimų taikymo, kadangi tas pats kriterijus negali būti taikomas tiek kaip tiekėjų kvalifikacijos reikalavimas, tiek kaip pasiūlymų vertinimo kriterijus. Prašome pagrįsti (i) kaip įvertinote, nustatėte ekonominio naudingumo kriterijus; (ii) kodėl tik patirtis, susijusi su šilumos tinklų kadastrinių matavimų atlikimu yra pripažįstama kaip tinkama, t. y. argumentuotai su nuorodomis į konkretų reglamentavimą paaiškinti pagal kokius objektyvius kriterijus, teisės aktų reikalavimus, šilumos tinklų kadastrinių matavimų atlikimas skiriasi nuo kitų inžinerinių tinklų kadastrinių matavimų atlikimo;</w:t>
      </w:r>
    </w:p>
    <w:p w14:paraId="4CBD03D0" w14:textId="77777777" w:rsidR="003C4E66" w:rsidRPr="003C4E66" w:rsidRDefault="003C4E66" w:rsidP="003C4E66">
      <w:pPr>
        <w:widowControl/>
        <w:numPr>
          <w:ilvl w:val="0"/>
          <w:numId w:val="11"/>
        </w:numPr>
        <w:overflowPunct/>
        <w:autoSpaceDE/>
        <w:autoSpaceDN/>
        <w:adjustRightInd/>
        <w:spacing w:after="160" w:line="259" w:lineRule="auto"/>
        <w:contextualSpacing/>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 xml:space="preserve">Ekonominio naudingumo vertinimo kriterijai, šiuo atveju – specialistų kiekio vertinimas, turėtų būti aiškiai susieti su sutarties vykdymo laikotarpiu. Kitaip tariant, pasiūlyme nurodyti ir vertinti specialistai turės būti įtraukti į sutartį bei realiai dalyvauti jos vykdyme. </w:t>
      </w:r>
    </w:p>
    <w:p w14:paraId="0A4824DF" w14:textId="77777777" w:rsidR="003C4E66" w:rsidRPr="003C4E66" w:rsidRDefault="003C4E66" w:rsidP="003C4E66">
      <w:pPr>
        <w:widowControl/>
        <w:overflowPunct/>
        <w:autoSpaceDE/>
        <w:autoSpaceDN/>
        <w:adjustRightInd/>
        <w:spacing w:after="160" w:line="259" w:lineRule="auto"/>
        <w:jc w:val="both"/>
        <w:textAlignment w:val="auto"/>
        <w:rPr>
          <w:rFonts w:ascii="Arial" w:eastAsia="Aptos" w:hAnsi="Arial" w:cs="Arial"/>
          <w:kern w:val="2"/>
          <w:sz w:val="20"/>
          <w:lang w:val="lt-LT" w:eastAsia="en-US"/>
          <w14:ligatures w14:val="standardContextual"/>
        </w:rPr>
      </w:pPr>
    </w:p>
    <w:p w14:paraId="0CBB3E7B" w14:textId="77777777" w:rsidR="003C4E66" w:rsidRPr="003C4E66" w:rsidRDefault="003C4E66" w:rsidP="003C4E66">
      <w:pPr>
        <w:widowControl/>
        <w:overflowPunct/>
        <w:autoSpaceDE/>
        <w:autoSpaceDN/>
        <w:adjustRightInd/>
        <w:spacing w:after="160" w:line="259" w:lineRule="auto"/>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 xml:space="preserve">Šie reikalavimai riboja specialistų atrankos galimybes bei siaurina tinkamos patirties spektrą. Siekiant išvengti vertinimo subjektyvumo ir užtikrinti didesnį tiekėjų konkurencingumą, siūlome koreguoti vertinimo kriterijus. </w:t>
      </w:r>
    </w:p>
    <w:p w14:paraId="0658A265" w14:textId="77777777" w:rsidR="003C4E66" w:rsidRPr="003C4E66" w:rsidRDefault="003C4E66" w:rsidP="003C4E66">
      <w:pPr>
        <w:widowControl/>
        <w:overflowPunct/>
        <w:autoSpaceDE/>
        <w:autoSpaceDN/>
        <w:adjustRightInd/>
        <w:spacing w:after="160" w:line="259" w:lineRule="auto"/>
        <w:textAlignment w:val="auto"/>
        <w:rPr>
          <w:rFonts w:ascii="Arial" w:eastAsia="Aptos" w:hAnsi="Arial" w:cs="Arial"/>
          <w:kern w:val="2"/>
          <w:sz w:val="20"/>
          <w:lang w:val="lt-LT" w:eastAsia="en-US"/>
          <w14:ligatures w14:val="standardContextual"/>
        </w:rPr>
      </w:pPr>
      <w:r w:rsidRPr="003C4E66">
        <w:rPr>
          <w:rFonts w:ascii="Arial" w:eastAsia="Aptos" w:hAnsi="Arial" w:cs="Arial"/>
          <w:b/>
          <w:bCs/>
          <w:kern w:val="2"/>
          <w:sz w:val="20"/>
          <w:lang w:val="lt-LT" w:eastAsia="en-US"/>
          <w14:ligatures w14:val="standardContextual"/>
        </w:rPr>
        <w:t>Apibendrinant, siūlome:</w:t>
      </w:r>
    </w:p>
    <w:p w14:paraId="115AA887" w14:textId="77777777" w:rsidR="003C4E66" w:rsidRPr="003C4E66" w:rsidRDefault="003C4E66" w:rsidP="003C4E66">
      <w:pPr>
        <w:widowControl/>
        <w:numPr>
          <w:ilvl w:val="0"/>
          <w:numId w:val="10"/>
        </w:numPr>
        <w:overflowPunct/>
        <w:autoSpaceDE/>
        <w:autoSpaceDN/>
        <w:adjustRightInd/>
        <w:spacing w:after="160" w:line="259" w:lineRule="auto"/>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Atsisakyti ekonominio naudingumo vertinimo principo, pagal kurį didesnis specialistų skaičius automatiškai lemia aukštesnį įvertinimą;</w:t>
      </w:r>
    </w:p>
    <w:p w14:paraId="5E00007C" w14:textId="77777777" w:rsidR="003C4E66" w:rsidRPr="003C4E66" w:rsidRDefault="003C4E66" w:rsidP="003C4E66">
      <w:pPr>
        <w:widowControl/>
        <w:numPr>
          <w:ilvl w:val="0"/>
          <w:numId w:val="10"/>
        </w:numPr>
        <w:overflowPunct/>
        <w:autoSpaceDE/>
        <w:autoSpaceDN/>
        <w:adjustRightInd/>
        <w:spacing w:after="160" w:line="259" w:lineRule="auto"/>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Užtikrinti kvalifikacinių reikalavimų ir ekonominio naudingumo vertinimo kriterijų nuoseklumą bei tarpusavio atitiktį;</w:t>
      </w:r>
    </w:p>
    <w:p w14:paraId="411F6CCA" w14:textId="77777777" w:rsidR="003C4E66" w:rsidRPr="003C4E66" w:rsidRDefault="003C4E66" w:rsidP="003C4E66">
      <w:pPr>
        <w:widowControl/>
        <w:numPr>
          <w:ilvl w:val="0"/>
          <w:numId w:val="10"/>
        </w:numPr>
        <w:overflowPunct/>
        <w:autoSpaceDE/>
        <w:autoSpaceDN/>
        <w:adjustRightInd/>
        <w:spacing w:after="160" w:line="259" w:lineRule="auto"/>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Praplėsti specialistų patirties vertinimą, įtraukiant visas inžinerinių tinklų rūšis, o ne tik šilumos tinklus.</w:t>
      </w:r>
    </w:p>
    <w:p w14:paraId="6D9D4FC1" w14:textId="77777777" w:rsidR="003C4E66" w:rsidRPr="003C4E66" w:rsidRDefault="003C4E66" w:rsidP="003C4E66">
      <w:pPr>
        <w:widowControl/>
        <w:overflowPunct/>
        <w:autoSpaceDE/>
        <w:autoSpaceDN/>
        <w:adjustRightInd/>
        <w:spacing w:after="160" w:line="259" w:lineRule="auto"/>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Būtume dėkingi už išsamesnį paaiškinimą dėl pasirinktos vertinimo metodikos pagrįstumo bei galimybės ją koreguoti, siekiant užtikrinti skaidrų, proporcingą ir tiekėjams vienodai prieinamą vertinimo procesą.</w:t>
      </w:r>
    </w:p>
    <w:p w14:paraId="47099F2A" w14:textId="77777777"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p>
    <w:p w14:paraId="572BF86E" w14:textId="77777777"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Pateikiame atsakymą.</w:t>
      </w:r>
    </w:p>
    <w:p w14:paraId="4CE67C8F" w14:textId="77777777"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p>
    <w:p w14:paraId="414569AB" w14:textId="77777777"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Atsakydami į CVP IS susirašinėjimo priemonėmis pateiktą pranešimą, atkreipiame dėmesį, kad kvalifikacijos reikalavimai nėra tolygūs ekonominio naudingumo vertinimo kriterijams.</w:t>
      </w:r>
    </w:p>
    <w:p w14:paraId="1EF3984B" w14:textId="1891583D"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 xml:space="preserve"> 2025-07-01 perkantysis subjektas </w:t>
      </w:r>
      <w:r>
        <w:rPr>
          <w:rFonts w:ascii="Arial" w:eastAsia="Aptos" w:hAnsi="Arial" w:cs="Arial"/>
          <w:kern w:val="2"/>
          <w:sz w:val="20"/>
          <w:lang w:val="lt-LT" w:eastAsia="en-US"/>
          <w14:ligatures w14:val="standardContextual"/>
        </w:rPr>
        <w:t>tiekėjui</w:t>
      </w:r>
      <w:r w:rsidRPr="003C4E66">
        <w:rPr>
          <w:rFonts w:ascii="Arial" w:eastAsia="Aptos" w:hAnsi="Arial" w:cs="Arial"/>
          <w:kern w:val="2"/>
          <w:sz w:val="20"/>
          <w:lang w:val="lt-LT" w:eastAsia="en-US"/>
          <w14:ligatures w14:val="standardContextual"/>
        </w:rPr>
        <w:t xml:space="preserve"> jau atsakė</w:t>
      </w:r>
      <w:r>
        <w:rPr>
          <w:rFonts w:ascii="Arial" w:eastAsia="Aptos" w:hAnsi="Arial" w:cs="Arial"/>
          <w:kern w:val="2"/>
          <w:sz w:val="20"/>
          <w:lang w:val="lt-LT" w:eastAsia="en-US"/>
          <w14:ligatures w14:val="standardContextual"/>
        </w:rPr>
        <w:t>,</w:t>
      </w:r>
      <w:r w:rsidRPr="003C4E66">
        <w:rPr>
          <w:rFonts w:ascii="Arial" w:eastAsia="Aptos" w:hAnsi="Arial" w:cs="Arial"/>
          <w:kern w:val="2"/>
          <w:sz w:val="20"/>
          <w:lang w:val="lt-LT" w:eastAsia="en-US"/>
          <w14:ligatures w14:val="standardContextual"/>
        </w:rPr>
        <w:t xml:space="preserve">  kad vadovaujantis Viešųjų pirkimų tarnybos direktoriaus 2017 m. birželio 29 d. įsakymo Nr. 1S-105 „Dėl tiekėjo kvalifikacijos reikalavimų nustatymo metodikos patvirtinimo“ (toliau – Metodikos) perkantysis subjektas pirkime nustatė tiekėjams keliamus minimalius kvalifikacijos reikalavimus užtikrinančius  perkančiojo subjekto būtinus poreikius </w:t>
      </w:r>
      <w:r w:rsidRPr="003C4E66">
        <w:rPr>
          <w:rFonts w:ascii="Arial" w:eastAsia="Aptos" w:hAnsi="Arial" w:cs="Arial"/>
          <w:b/>
          <w:bCs/>
          <w:kern w:val="2"/>
          <w:sz w:val="20"/>
          <w:lang w:val="lt-LT" w:eastAsia="en-US"/>
          <w14:ligatures w14:val="standardContextual"/>
        </w:rPr>
        <w:t>ir didesnio tiekėjų skaičiaus dalyvavimą konkurse (tai atspindi keliamas reikalavimas dėl 2 specialistų).</w:t>
      </w:r>
    </w:p>
    <w:p w14:paraId="0226408E" w14:textId="77777777"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 xml:space="preserve">Metodikos 21 punkte nurodyta, kad pirkimo vykdytojas gali nustatyti </w:t>
      </w:r>
      <w:r w:rsidRPr="003C4E66">
        <w:rPr>
          <w:rFonts w:ascii="Arial" w:eastAsia="Aptos" w:hAnsi="Arial" w:cs="Arial"/>
          <w:b/>
          <w:bCs/>
          <w:kern w:val="2"/>
          <w:sz w:val="20"/>
          <w:lang w:val="lt-LT" w:eastAsia="en-US"/>
          <w14:ligatures w14:val="standardContextual"/>
        </w:rPr>
        <w:t>būtinus reikalavimus</w:t>
      </w:r>
      <w:r w:rsidRPr="003C4E66">
        <w:rPr>
          <w:rFonts w:ascii="Arial" w:eastAsia="Aptos" w:hAnsi="Arial" w:cs="Arial"/>
          <w:kern w:val="2"/>
          <w:sz w:val="20"/>
          <w:lang w:val="lt-LT" w:eastAsia="en-US"/>
          <w14:ligatures w14:val="standardContextual"/>
        </w:rPr>
        <w:t xml:space="preserve"> tiekėjo personalo išsilavinimui ir (ar) profesinei kvalifikacijai ir gali nustatyti pasiūlymų vertinimo kriterijus už aukštesnį išsilavinimą ar </w:t>
      </w:r>
      <w:r w:rsidRPr="003C4E66">
        <w:rPr>
          <w:rFonts w:ascii="Arial" w:eastAsia="Aptos" w:hAnsi="Arial" w:cs="Arial"/>
          <w:b/>
          <w:bCs/>
          <w:kern w:val="2"/>
          <w:sz w:val="20"/>
          <w:lang w:val="lt-LT" w:eastAsia="en-US"/>
          <w14:ligatures w14:val="standardContextual"/>
        </w:rPr>
        <w:t>ilgesnę ar kitokią patirtį</w:t>
      </w:r>
      <w:r w:rsidRPr="003C4E66">
        <w:rPr>
          <w:rFonts w:ascii="Arial" w:eastAsia="Aptos" w:hAnsi="Arial" w:cs="Arial"/>
          <w:kern w:val="2"/>
          <w:sz w:val="20"/>
          <w:lang w:val="lt-LT" w:eastAsia="en-US"/>
          <w14:ligatures w14:val="standardContextual"/>
        </w:rPr>
        <w:t>, vykdytus sudėtingesnius ar kitokius darbus ir pan.</w:t>
      </w:r>
    </w:p>
    <w:p w14:paraId="108729C2" w14:textId="77777777"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 xml:space="preserve">Ekonominio naudingumo vertinimas perkančiajam subjektui suteikia galimybę gauti </w:t>
      </w:r>
      <w:r w:rsidRPr="003C4E66">
        <w:rPr>
          <w:rFonts w:ascii="Arial" w:eastAsia="Aptos" w:hAnsi="Arial" w:cs="Arial"/>
          <w:b/>
          <w:bCs/>
          <w:kern w:val="2"/>
          <w:sz w:val="20"/>
          <w:lang w:val="lt-LT" w:eastAsia="en-US"/>
          <w14:ligatures w14:val="standardContextual"/>
        </w:rPr>
        <w:t>geresnės kokybės pirkimo objektą</w:t>
      </w:r>
      <w:r w:rsidRPr="003C4E66">
        <w:rPr>
          <w:rFonts w:ascii="Arial" w:eastAsia="Aptos" w:hAnsi="Arial" w:cs="Arial"/>
          <w:kern w:val="2"/>
          <w:sz w:val="20"/>
          <w:lang w:val="lt-LT" w:eastAsia="en-US"/>
          <w14:ligatures w14:val="standardContextual"/>
        </w:rPr>
        <w:t xml:space="preserve">, galimybę įvertinti charakteristikas, kurios teikia papildomą naudą, nes pirkimo laimėtojas priklauso nuo tiekėjų sprendimų siūlyti </w:t>
      </w:r>
      <w:bookmarkStart w:id="1" w:name="_Hlk203549023"/>
      <w:r w:rsidRPr="003C4E66">
        <w:rPr>
          <w:rFonts w:ascii="Arial" w:eastAsia="Aptos" w:hAnsi="Arial" w:cs="Arial"/>
          <w:b/>
          <w:bCs/>
          <w:kern w:val="2"/>
          <w:sz w:val="20"/>
          <w:lang w:val="lt-LT" w:eastAsia="en-US"/>
          <w14:ligatures w14:val="standardContextual"/>
        </w:rPr>
        <w:t>aukštesnės kokybės pirkimo objektą, konkuruoti siūlant mažesnę kainą ir laimėtoju nustatyti geresnių vertinamųjų charakteristikų pasiūlymą</w:t>
      </w:r>
      <w:bookmarkEnd w:id="1"/>
      <w:r w:rsidRPr="003C4E66">
        <w:rPr>
          <w:rFonts w:ascii="Arial" w:eastAsia="Aptos" w:hAnsi="Arial" w:cs="Arial"/>
          <w:kern w:val="2"/>
          <w:sz w:val="20"/>
          <w:lang w:val="lt-LT" w:eastAsia="en-US"/>
          <w14:ligatures w14:val="standardContextual"/>
        </w:rPr>
        <w:t>.</w:t>
      </w:r>
    </w:p>
    <w:p w14:paraId="2C59A45D" w14:textId="77777777"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Atsakant į pastebėjimą, kad kvalifikaciniuose reikalavimuose specialistų patirtis nurodoma bendrai – „atliekant inžinerinių tinklų kadastrinius matavimus“, o ekonominio naudingumo vertinimo kriterijai apibrėžia konkrečiai tik „inžinerinių šilumos tinklų“ matavimų patirtį, dar kartą pabrėžiame, kad kvalifikacijos reikalavimai užtikrina  perkančiojo subjekto būtinus poreikius ir didesnio tiekėjų skaičiaus dalyvavimą konkurse</w:t>
      </w:r>
      <w:bookmarkStart w:id="2" w:name="_Hlk203553876"/>
      <w:bookmarkEnd w:id="0"/>
      <w:r w:rsidRPr="003C4E66">
        <w:rPr>
          <w:rFonts w:ascii="Arial" w:eastAsia="Aptos" w:hAnsi="Arial" w:cs="Arial"/>
          <w:kern w:val="2"/>
          <w:sz w:val="20"/>
          <w:lang w:val="lt-LT" w:eastAsia="en-US"/>
          <w14:ligatures w14:val="standardContextual"/>
        </w:rPr>
        <w:t>, o ekonominio naudingumo vertinimo esmė gauti aukštesnės kokybės objektą. Nustatyti ekonominio naudingumo vertinimo kriterijus, nepažeidžiant teisės aktų reikalavimų, yra perkančiojo subjekto diskrecija, o tie patys kriterijai negali būti ir kvalifikacijos reikalavimais ir pasiūlymo vertinimo kriterijais.</w:t>
      </w:r>
    </w:p>
    <w:p w14:paraId="060346B3" w14:textId="77777777" w:rsidR="003C4E66" w:rsidRPr="003C4E66" w:rsidRDefault="003C4E66" w:rsidP="003C4E66">
      <w:pPr>
        <w:widowControl/>
        <w:overflowPunct/>
        <w:autoSpaceDE/>
        <w:autoSpaceDN/>
        <w:adjustRightInd/>
        <w:spacing w:line="259" w:lineRule="auto"/>
        <w:ind w:firstLine="567"/>
        <w:contextualSpacing/>
        <w:jc w:val="both"/>
        <w:textAlignment w:val="auto"/>
        <w:rPr>
          <w:rFonts w:ascii="Arial" w:eastAsia="Aptos" w:hAnsi="Arial" w:cs="Arial"/>
          <w:kern w:val="2"/>
          <w:sz w:val="20"/>
          <w:lang w:val="lt-LT" w:eastAsia="en-US"/>
          <w14:ligatures w14:val="standardContextual"/>
        </w:rPr>
      </w:pPr>
      <w:bookmarkStart w:id="3" w:name="_Hlk203553911"/>
      <w:bookmarkEnd w:id="2"/>
      <w:r w:rsidRPr="003C4E66">
        <w:rPr>
          <w:rFonts w:ascii="Arial" w:eastAsia="Aptos" w:hAnsi="Arial" w:cs="Arial"/>
          <w:kern w:val="2"/>
          <w:sz w:val="20"/>
          <w:lang w:val="lt-LT" w:eastAsia="en-US"/>
          <w14:ligatures w14:val="standardContextual"/>
        </w:rPr>
        <w:t xml:space="preserve">Ekonominio vertinimo kriterijai buvo nustatyti, vadovaujantis galiojančiais teisės aktais, Viešųjų pirkimų tarnybos direktoriaus 2017 m. birželio 29 d. įsakymu Nr. 1S-105 patvirtinta metodika, „Dėl tiekėjo kvalifikacijos reikalavimų nustatymo metodikos patvirtinimo“,  </w:t>
      </w:r>
      <w:bookmarkStart w:id="4" w:name="_Hlk203549782"/>
      <w:r w:rsidRPr="003C4E66">
        <w:rPr>
          <w:rFonts w:ascii="Arial" w:eastAsia="Aptos" w:hAnsi="Arial" w:cs="Arial"/>
          <w:kern w:val="2"/>
          <w:sz w:val="20"/>
          <w:lang w:val="lt-LT" w:eastAsia="en-US"/>
          <w14:ligatures w14:val="standardContextual"/>
        </w:rPr>
        <w:t>Ekonomiškai naudingiausio pasiūlymo vertinimo gairėmis (aktuali redakcija)</w:t>
      </w:r>
      <w:bookmarkEnd w:id="4"/>
      <w:r w:rsidRPr="003C4E66">
        <w:rPr>
          <w:rFonts w:ascii="Arial" w:eastAsia="Aptos" w:hAnsi="Arial" w:cs="Arial"/>
          <w:kern w:val="2"/>
          <w:sz w:val="20"/>
          <w:lang w:val="lt-LT" w:eastAsia="en-US"/>
          <w14:ligatures w14:val="standardContextual"/>
        </w:rPr>
        <w:t xml:space="preserve">, vadovaujantis perkančiojo subjekto patirtimi įgyvendinant tokio pobūdžio sutartis.  </w:t>
      </w:r>
      <w:r w:rsidRPr="003C4E66">
        <w:rPr>
          <w:rFonts w:ascii="Arial" w:eastAsia="Aptos" w:hAnsi="Arial" w:cs="Arial"/>
          <w:kern w:val="2"/>
          <w:sz w:val="20"/>
          <w:lang w:val="lt-LT" w:eastAsia="en-US"/>
          <w14:ligatures w14:val="standardContextual"/>
        </w:rPr>
        <w:lastRenderedPageBreak/>
        <w:t>Perkantysis subjektas netaiko tų pačių ar neleistinų kriterijų kaip tiekėjų kvalifikacijos reikalavimų, tiek kaip pasiūlymų vertinimo kriterijų.</w:t>
      </w:r>
    </w:p>
    <w:p w14:paraId="46BBFC5F" w14:textId="77777777" w:rsidR="003C4E66" w:rsidRPr="003C4E66" w:rsidRDefault="003C4E66" w:rsidP="003C4E66">
      <w:pPr>
        <w:widowControl/>
        <w:overflowPunct/>
        <w:autoSpaceDE/>
        <w:autoSpaceDN/>
        <w:adjustRightInd/>
        <w:spacing w:line="259" w:lineRule="auto"/>
        <w:ind w:firstLine="567"/>
        <w:contextualSpacing/>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Jei kvalifikacijos reikalavime yra nustatytas reikalavimas patirčiai ar specialistų skaičiui, nurodant atitinkamus susijusius su pirkimo objektu ekonomiškai naudingiausio pasiūlymo kriterijus gali būti vertinama kitokia nei kvalifikacijos reikalavime reikšmė (patirtis, skaičius, apimtis). Tai ir yra numatyta pirkimo dokumentuose.</w:t>
      </w:r>
    </w:p>
    <w:p w14:paraId="34CD9CF5" w14:textId="6E252249" w:rsidR="003C4E66" w:rsidRPr="003C4E66" w:rsidRDefault="003C4E66" w:rsidP="003C4E66">
      <w:pPr>
        <w:widowControl/>
        <w:overflowPunct/>
        <w:autoSpaceDE/>
        <w:autoSpaceDN/>
        <w:adjustRightInd/>
        <w:spacing w:line="259" w:lineRule="auto"/>
        <w:ind w:firstLine="567"/>
        <w:contextualSpacing/>
        <w:jc w:val="both"/>
        <w:textAlignment w:val="auto"/>
        <w:rPr>
          <w:rFonts w:ascii="Arial" w:eastAsia="Aptos" w:hAnsi="Arial" w:cs="Arial"/>
          <w:kern w:val="2"/>
          <w:sz w:val="20"/>
          <w:lang w:val="lt-LT" w:eastAsia="en-US"/>
          <w14:ligatures w14:val="standardContextual"/>
        </w:rPr>
      </w:pPr>
      <w:bookmarkStart w:id="5" w:name="_Hlk203553932"/>
      <w:bookmarkEnd w:id="3"/>
      <w:r w:rsidRPr="003C4E66">
        <w:rPr>
          <w:rFonts w:ascii="Arial" w:eastAsia="Aptos" w:hAnsi="Arial" w:cs="Arial"/>
          <w:kern w:val="2"/>
          <w:sz w:val="20"/>
          <w:lang w:val="lt-LT" w:eastAsia="en-US"/>
          <w14:ligatures w14:val="standardContextual"/>
        </w:rPr>
        <w:t xml:space="preserve">Specialiųjų pirkimo sąlygų 2.2 punkte numatyta, kad </w:t>
      </w:r>
      <w:r w:rsidRPr="003C4E66">
        <w:rPr>
          <w:rFonts w:ascii="Arial" w:eastAsia="Aptos" w:hAnsi="Arial" w:cs="Arial"/>
          <w:i/>
          <w:iCs/>
          <w:kern w:val="2"/>
          <w:sz w:val="20"/>
          <w:lang w:val="lt-LT" w:eastAsia="en-US"/>
          <w14:ligatures w14:val="standardContextual"/>
        </w:rPr>
        <w:t>„Tiekėjas turi būti pajėgus vienu metu vykdyti ne mažiau kaip 20 užsakymų.“</w:t>
      </w:r>
      <w:r w:rsidRPr="003C4E66">
        <w:rPr>
          <w:rFonts w:ascii="Arial" w:eastAsia="Aptos" w:hAnsi="Arial" w:cs="Arial"/>
          <w:kern w:val="2"/>
          <w:sz w:val="20"/>
          <w:lang w:val="lt-LT" w:eastAsia="en-US"/>
          <w14:ligatures w14:val="standardContextual"/>
        </w:rPr>
        <w:t xml:space="preserve"> Kadangi ekonominio </w:t>
      </w:r>
      <w:bookmarkStart w:id="6" w:name="_Hlk203550354"/>
      <w:r w:rsidRPr="003C4E66">
        <w:rPr>
          <w:rFonts w:ascii="Arial" w:eastAsia="Aptos" w:hAnsi="Arial" w:cs="Arial"/>
          <w:kern w:val="2"/>
          <w:sz w:val="20"/>
          <w:lang w:val="lt-LT" w:eastAsia="en-US"/>
          <w14:ligatures w14:val="standardContextual"/>
        </w:rPr>
        <w:t>naudingumo vertinimo esmė yra gauti aukštesnės kokybės pirkimo objektą</w:t>
      </w:r>
      <w:bookmarkEnd w:id="6"/>
      <w:r w:rsidRPr="003C4E66">
        <w:rPr>
          <w:rFonts w:ascii="Arial" w:eastAsia="Aptos" w:hAnsi="Arial" w:cs="Arial"/>
          <w:kern w:val="2"/>
          <w:sz w:val="20"/>
          <w:lang w:val="lt-LT" w:eastAsia="en-US"/>
          <w14:ligatures w14:val="standardContextual"/>
        </w:rPr>
        <w:t xml:space="preserve">, perkančiojo subjekto  80 proc. pirkimo objekto sudaro  šilumos tinklų kadastriniai matavimai, vertinama patirtis susijusi su šilumos tinklų kadastrinių matavimais. Keliami kvalifikacijos reikalavimai suteikia </w:t>
      </w:r>
      <w:r>
        <w:rPr>
          <w:rFonts w:ascii="Arial" w:eastAsia="Aptos" w:hAnsi="Arial" w:cs="Arial"/>
          <w:kern w:val="2"/>
          <w:sz w:val="20"/>
          <w:lang w:val="lt-LT" w:eastAsia="en-US"/>
          <w14:ligatures w14:val="standardContextual"/>
        </w:rPr>
        <w:t xml:space="preserve">galimybę </w:t>
      </w:r>
      <w:r w:rsidRPr="003C4E66">
        <w:rPr>
          <w:rFonts w:ascii="Arial" w:eastAsia="Aptos" w:hAnsi="Arial" w:cs="Arial"/>
          <w:kern w:val="2"/>
          <w:sz w:val="20"/>
          <w:lang w:val="lt-LT" w:eastAsia="en-US"/>
          <w14:ligatures w14:val="standardContextual"/>
        </w:rPr>
        <w:t>pirkime dalyvauti ir tiekėjams, ne</w:t>
      </w:r>
      <w:r>
        <w:rPr>
          <w:rFonts w:ascii="Arial" w:eastAsia="Aptos" w:hAnsi="Arial" w:cs="Arial"/>
          <w:kern w:val="2"/>
          <w:sz w:val="20"/>
          <w:lang w:val="lt-LT" w:eastAsia="en-US"/>
          <w14:ligatures w14:val="standardContextual"/>
        </w:rPr>
        <w:t>siūlant</w:t>
      </w:r>
      <w:r w:rsidRPr="003C4E66">
        <w:rPr>
          <w:rFonts w:ascii="Arial" w:eastAsia="Aptos" w:hAnsi="Arial" w:cs="Arial"/>
          <w:kern w:val="2"/>
          <w:sz w:val="20"/>
          <w:lang w:val="lt-LT" w:eastAsia="en-US"/>
          <w14:ligatures w14:val="standardContextual"/>
        </w:rPr>
        <w:t xml:space="preserve"> atitinkam</w:t>
      </w:r>
      <w:r>
        <w:rPr>
          <w:rFonts w:ascii="Arial" w:eastAsia="Aptos" w:hAnsi="Arial" w:cs="Arial"/>
          <w:kern w:val="2"/>
          <w:sz w:val="20"/>
          <w:lang w:val="lt-LT" w:eastAsia="en-US"/>
          <w14:ligatures w14:val="standardContextual"/>
        </w:rPr>
        <w:t>ų ekonominio naudingumo vertinime</w:t>
      </w:r>
      <w:r w:rsidRPr="003C4E66">
        <w:rPr>
          <w:rFonts w:ascii="Arial" w:eastAsia="Aptos" w:hAnsi="Arial" w:cs="Arial"/>
          <w:kern w:val="2"/>
          <w:sz w:val="20"/>
          <w:lang w:val="lt-LT" w:eastAsia="en-US"/>
          <w14:ligatures w14:val="standardContextual"/>
        </w:rPr>
        <w:t xml:space="preserve"> </w:t>
      </w:r>
      <w:r>
        <w:rPr>
          <w:rFonts w:ascii="Arial" w:eastAsia="Aptos" w:hAnsi="Arial" w:cs="Arial"/>
          <w:kern w:val="2"/>
          <w:sz w:val="20"/>
          <w:lang w:val="lt-LT" w:eastAsia="en-US"/>
          <w14:ligatures w14:val="standardContextual"/>
        </w:rPr>
        <w:t>numatytų</w:t>
      </w:r>
      <w:r w:rsidRPr="003C4E66">
        <w:rPr>
          <w:rFonts w:ascii="Arial" w:eastAsia="Aptos" w:hAnsi="Arial" w:cs="Arial"/>
          <w:kern w:val="2"/>
          <w:sz w:val="20"/>
          <w:lang w:val="lt-LT" w:eastAsia="en-US"/>
          <w14:ligatures w14:val="standardContextual"/>
        </w:rPr>
        <w:t xml:space="preserve"> specialistų (Viešųjų pirkimų tarnybos direktoriaus 2017 m. birželio 29 d. įsakymu Nr. 1S-105 patvirtinta metodika, „Dėl tiekėjo kvalifikacijos reikalavimų nustatymo metodikos patvirtinimo“,  Ekonomiškai naudingiausio pasiūlymo vertinimo gairės (aktuali redakcija).</w:t>
      </w:r>
    </w:p>
    <w:bookmarkEnd w:id="5"/>
    <w:p w14:paraId="4F0B31AE" w14:textId="77777777"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Nesutinkame, kad perkantysis subjektas riboja tiekėjų konkurencingumą, kadangi visi tiekėjai atitinkantys kvalifikacijos reikalavimus gali dalyvauti pirkime ir konkuruoti su kitais pirkimo dalyviais.</w:t>
      </w:r>
    </w:p>
    <w:p w14:paraId="7B7DAF68" w14:textId="77777777" w:rsidR="003C4E66" w:rsidRPr="003C4E66" w:rsidRDefault="003C4E66" w:rsidP="003C4E66">
      <w:pPr>
        <w:widowControl/>
        <w:overflowPunct/>
        <w:autoSpaceDE/>
        <w:autoSpaceDN/>
        <w:adjustRightInd/>
        <w:spacing w:line="259" w:lineRule="auto"/>
        <w:ind w:firstLine="567"/>
        <w:jc w:val="both"/>
        <w:textAlignment w:val="auto"/>
        <w:rPr>
          <w:rFonts w:ascii="Arial" w:eastAsia="Aptos" w:hAnsi="Arial" w:cs="Arial"/>
          <w:kern w:val="2"/>
          <w:sz w:val="20"/>
          <w:lang w:val="lt-LT" w:eastAsia="en-US"/>
          <w14:ligatures w14:val="standardContextual"/>
        </w:rPr>
      </w:pPr>
      <w:r w:rsidRPr="003C4E66">
        <w:rPr>
          <w:rFonts w:ascii="Arial" w:eastAsia="Aptos" w:hAnsi="Arial" w:cs="Arial"/>
          <w:kern w:val="2"/>
          <w:sz w:val="20"/>
          <w:lang w:val="lt-LT" w:eastAsia="en-US"/>
          <w14:ligatures w14:val="standardContextual"/>
        </w:rPr>
        <w:t>Pirkimo komisija įvertinus tai, kad tiekėjas pakartotinai prašo perkančiojo subjekto atlikti pakeitimus, kurie nėra priimtini perkančiajam subjektui, neįsigilina į skirtumus tarp kvalifikacijai keliamų reikalavimų ir ekonominio naudingumo vertinimo, bei atsižvelgus į aukščiau išdėstytas aplinkybes bei argumentus, tiekėjo siūlymų nutaria netenkinti ir nekoreguoti pirkimo dokumentų.</w:t>
      </w:r>
    </w:p>
    <w:p w14:paraId="7000BEFA" w14:textId="56FCF033" w:rsidR="001A1DFD" w:rsidRPr="00FB18F6" w:rsidRDefault="00AB431D" w:rsidP="00AB431D">
      <w:pPr>
        <w:jc w:val="center"/>
        <w:rPr>
          <w:rFonts w:ascii="Arial" w:hAnsi="Arial" w:cs="Arial"/>
          <w:sz w:val="20"/>
          <w:lang w:val="lt-LT"/>
        </w:rPr>
      </w:pPr>
      <w:r w:rsidRPr="00FB18F6">
        <w:rPr>
          <w:rFonts w:ascii="Arial" w:hAnsi="Arial" w:cs="Arial"/>
          <w:sz w:val="20"/>
          <w:lang w:val="lt-LT"/>
        </w:rPr>
        <w:t>__________________________</w:t>
      </w:r>
    </w:p>
    <w:sectPr w:rsidR="001A1DFD" w:rsidRPr="00FB18F6" w:rsidSect="0089280C">
      <w:headerReference w:type="default" r:id="rId8"/>
      <w:pgSz w:w="11906" w:h="16838"/>
      <w:pgMar w:top="851" w:right="567" w:bottom="79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2F55" w14:textId="77777777" w:rsidR="00F30A9D" w:rsidRDefault="00F30A9D" w:rsidP="00BF0B2F">
      <w:r>
        <w:separator/>
      </w:r>
    </w:p>
  </w:endnote>
  <w:endnote w:type="continuationSeparator" w:id="0">
    <w:p w14:paraId="324759BE" w14:textId="77777777" w:rsidR="00F30A9D" w:rsidRDefault="00F30A9D" w:rsidP="00BF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51FB" w14:textId="77777777" w:rsidR="00F30A9D" w:rsidRDefault="00F30A9D" w:rsidP="00BF0B2F">
      <w:r>
        <w:separator/>
      </w:r>
    </w:p>
  </w:footnote>
  <w:footnote w:type="continuationSeparator" w:id="0">
    <w:p w14:paraId="64FEC0C6" w14:textId="77777777" w:rsidR="00F30A9D" w:rsidRDefault="00F30A9D" w:rsidP="00BF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79955"/>
      <w:docPartObj>
        <w:docPartGallery w:val="Page Numbers (Top of Page)"/>
        <w:docPartUnique/>
      </w:docPartObj>
    </w:sdtPr>
    <w:sdtContent>
      <w:p w14:paraId="1835044F" w14:textId="17CF89BB" w:rsidR="00BF0B2F" w:rsidRDefault="00BF0B2F">
        <w:pPr>
          <w:pStyle w:val="Header"/>
          <w:jc w:val="center"/>
        </w:pPr>
        <w:r>
          <w:fldChar w:fldCharType="begin"/>
        </w:r>
        <w:r>
          <w:instrText>PAGE   \* MERGEFORMAT</w:instrText>
        </w:r>
        <w:r>
          <w:fldChar w:fldCharType="separate"/>
        </w:r>
        <w:r w:rsidR="00142A6B" w:rsidRPr="00142A6B">
          <w:rPr>
            <w:noProof/>
            <w:lang w:val="lt-LT"/>
          </w:rPr>
          <w:t>3</w:t>
        </w:r>
        <w:r>
          <w:fldChar w:fldCharType="end"/>
        </w:r>
      </w:p>
    </w:sdtContent>
  </w:sdt>
  <w:p w14:paraId="565A1F25" w14:textId="77777777" w:rsidR="00BF0B2F" w:rsidRDefault="00BF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12"/>
    <w:multiLevelType w:val="hybridMultilevel"/>
    <w:tmpl w:val="95567160"/>
    <w:lvl w:ilvl="0" w:tplc="4DD8CC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D845B6"/>
    <w:multiLevelType w:val="hybridMultilevel"/>
    <w:tmpl w:val="8BC4607C"/>
    <w:lvl w:ilvl="0" w:tplc="36FA75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E62572"/>
    <w:multiLevelType w:val="hybridMultilevel"/>
    <w:tmpl w:val="C0784BB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8405F91"/>
    <w:multiLevelType w:val="hybridMultilevel"/>
    <w:tmpl w:val="C2C8F966"/>
    <w:lvl w:ilvl="0" w:tplc="2CB477A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787DA1"/>
    <w:multiLevelType w:val="hybridMultilevel"/>
    <w:tmpl w:val="B06A70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6161F9"/>
    <w:multiLevelType w:val="hybridMultilevel"/>
    <w:tmpl w:val="7378450C"/>
    <w:lvl w:ilvl="0" w:tplc="E27436B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39A7E33"/>
    <w:multiLevelType w:val="multilevel"/>
    <w:tmpl w:val="7E6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23F4B"/>
    <w:multiLevelType w:val="hybridMultilevel"/>
    <w:tmpl w:val="19846546"/>
    <w:lvl w:ilvl="0" w:tplc="2B7ED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F2D6C01"/>
    <w:multiLevelType w:val="hybridMultilevel"/>
    <w:tmpl w:val="85B4D8D0"/>
    <w:lvl w:ilvl="0" w:tplc="1366B5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B037B63"/>
    <w:multiLevelType w:val="hybridMultilevel"/>
    <w:tmpl w:val="19701E82"/>
    <w:lvl w:ilvl="0" w:tplc="D93EB96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17807616">
    <w:abstractNumId w:val="9"/>
  </w:num>
  <w:num w:numId="2" w16cid:durableId="445009262">
    <w:abstractNumId w:val="3"/>
  </w:num>
  <w:num w:numId="3" w16cid:durableId="865874743">
    <w:abstractNumId w:val="1"/>
  </w:num>
  <w:num w:numId="4" w16cid:durableId="245771902">
    <w:abstractNumId w:val="5"/>
  </w:num>
  <w:num w:numId="5" w16cid:durableId="132720246">
    <w:abstractNumId w:val="0"/>
  </w:num>
  <w:num w:numId="6" w16cid:durableId="68429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1960873">
    <w:abstractNumId w:val="8"/>
  </w:num>
  <w:num w:numId="8" w16cid:durableId="2088261768">
    <w:abstractNumId w:val="7"/>
  </w:num>
  <w:num w:numId="9" w16cid:durableId="712386055">
    <w:abstractNumId w:val="2"/>
  </w:num>
  <w:num w:numId="10" w16cid:durableId="909463872">
    <w:abstractNumId w:val="6"/>
  </w:num>
  <w:num w:numId="11" w16cid:durableId="1041368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1C"/>
    <w:rsid w:val="0000117E"/>
    <w:rsid w:val="00043199"/>
    <w:rsid w:val="00076A60"/>
    <w:rsid w:val="000B5D78"/>
    <w:rsid w:val="000E4D8F"/>
    <w:rsid w:val="00130E5B"/>
    <w:rsid w:val="00132349"/>
    <w:rsid w:val="00134B3E"/>
    <w:rsid w:val="00142A6B"/>
    <w:rsid w:val="00144D09"/>
    <w:rsid w:val="00145532"/>
    <w:rsid w:val="00164593"/>
    <w:rsid w:val="0017266D"/>
    <w:rsid w:val="0017737F"/>
    <w:rsid w:val="00177F4F"/>
    <w:rsid w:val="00187272"/>
    <w:rsid w:val="001A1DFD"/>
    <w:rsid w:val="001A5008"/>
    <w:rsid w:val="001C04A0"/>
    <w:rsid w:val="001C4133"/>
    <w:rsid w:val="001F2AB6"/>
    <w:rsid w:val="00210A34"/>
    <w:rsid w:val="002431D6"/>
    <w:rsid w:val="0027537B"/>
    <w:rsid w:val="00275803"/>
    <w:rsid w:val="00287259"/>
    <w:rsid w:val="002A507C"/>
    <w:rsid w:val="002B6A77"/>
    <w:rsid w:val="002C1B96"/>
    <w:rsid w:val="002C3F2E"/>
    <w:rsid w:val="002C5AF9"/>
    <w:rsid w:val="002D6C2E"/>
    <w:rsid w:val="002D73CC"/>
    <w:rsid w:val="002F1ECE"/>
    <w:rsid w:val="003178A3"/>
    <w:rsid w:val="00340E48"/>
    <w:rsid w:val="00352FAF"/>
    <w:rsid w:val="003535F9"/>
    <w:rsid w:val="00360981"/>
    <w:rsid w:val="00361E6E"/>
    <w:rsid w:val="003666FF"/>
    <w:rsid w:val="00371419"/>
    <w:rsid w:val="003B59C0"/>
    <w:rsid w:val="003C0755"/>
    <w:rsid w:val="003C14EF"/>
    <w:rsid w:val="003C4E66"/>
    <w:rsid w:val="003D76B0"/>
    <w:rsid w:val="00442182"/>
    <w:rsid w:val="004502D4"/>
    <w:rsid w:val="00461B4A"/>
    <w:rsid w:val="00471024"/>
    <w:rsid w:val="00497355"/>
    <w:rsid w:val="004A68D6"/>
    <w:rsid w:val="004A7D03"/>
    <w:rsid w:val="004B2BFE"/>
    <w:rsid w:val="004D68C7"/>
    <w:rsid w:val="004F60AE"/>
    <w:rsid w:val="0050480E"/>
    <w:rsid w:val="005278F8"/>
    <w:rsid w:val="00535270"/>
    <w:rsid w:val="00551A1C"/>
    <w:rsid w:val="00570190"/>
    <w:rsid w:val="005B67BB"/>
    <w:rsid w:val="005B7B74"/>
    <w:rsid w:val="005C0B71"/>
    <w:rsid w:val="005E44F5"/>
    <w:rsid w:val="005F3FF0"/>
    <w:rsid w:val="0061237D"/>
    <w:rsid w:val="00621484"/>
    <w:rsid w:val="00626C00"/>
    <w:rsid w:val="006709F1"/>
    <w:rsid w:val="006A271D"/>
    <w:rsid w:val="006C5281"/>
    <w:rsid w:val="006D5A3F"/>
    <w:rsid w:val="006F1DC9"/>
    <w:rsid w:val="00716D84"/>
    <w:rsid w:val="00730371"/>
    <w:rsid w:val="00736684"/>
    <w:rsid w:val="0074378F"/>
    <w:rsid w:val="00760B72"/>
    <w:rsid w:val="00771EE0"/>
    <w:rsid w:val="00772E0C"/>
    <w:rsid w:val="00773381"/>
    <w:rsid w:val="00785A20"/>
    <w:rsid w:val="007A2C1E"/>
    <w:rsid w:val="007C3F58"/>
    <w:rsid w:val="00803A7E"/>
    <w:rsid w:val="0089280C"/>
    <w:rsid w:val="008D081B"/>
    <w:rsid w:val="008E6A04"/>
    <w:rsid w:val="009128BC"/>
    <w:rsid w:val="00923C93"/>
    <w:rsid w:val="00924E62"/>
    <w:rsid w:val="00944C7D"/>
    <w:rsid w:val="0097179E"/>
    <w:rsid w:val="00990799"/>
    <w:rsid w:val="009B5D22"/>
    <w:rsid w:val="009E0E47"/>
    <w:rsid w:val="009F3C14"/>
    <w:rsid w:val="00A02281"/>
    <w:rsid w:val="00A40FDB"/>
    <w:rsid w:val="00A479E0"/>
    <w:rsid w:val="00A654F2"/>
    <w:rsid w:val="00A77BC2"/>
    <w:rsid w:val="00A94A43"/>
    <w:rsid w:val="00AB431D"/>
    <w:rsid w:val="00AD7480"/>
    <w:rsid w:val="00AE0B76"/>
    <w:rsid w:val="00AF6546"/>
    <w:rsid w:val="00B0396F"/>
    <w:rsid w:val="00B22EFD"/>
    <w:rsid w:val="00B31C00"/>
    <w:rsid w:val="00B62CFA"/>
    <w:rsid w:val="00B80B29"/>
    <w:rsid w:val="00B91F6F"/>
    <w:rsid w:val="00BE4FA1"/>
    <w:rsid w:val="00BF0B2F"/>
    <w:rsid w:val="00BF3553"/>
    <w:rsid w:val="00C00DE8"/>
    <w:rsid w:val="00C24358"/>
    <w:rsid w:val="00C3331B"/>
    <w:rsid w:val="00C50D80"/>
    <w:rsid w:val="00C51A6B"/>
    <w:rsid w:val="00C957CD"/>
    <w:rsid w:val="00CB51AE"/>
    <w:rsid w:val="00CE3578"/>
    <w:rsid w:val="00D465C0"/>
    <w:rsid w:val="00D60C1C"/>
    <w:rsid w:val="00D83B34"/>
    <w:rsid w:val="00D97753"/>
    <w:rsid w:val="00DA796A"/>
    <w:rsid w:val="00DB00DF"/>
    <w:rsid w:val="00DC20EE"/>
    <w:rsid w:val="00DC6890"/>
    <w:rsid w:val="00DD57E6"/>
    <w:rsid w:val="00E11432"/>
    <w:rsid w:val="00E400B6"/>
    <w:rsid w:val="00E53254"/>
    <w:rsid w:val="00E57CF4"/>
    <w:rsid w:val="00E86BE5"/>
    <w:rsid w:val="00EA2BFD"/>
    <w:rsid w:val="00EB74A1"/>
    <w:rsid w:val="00EC0D6C"/>
    <w:rsid w:val="00ED6341"/>
    <w:rsid w:val="00EF0E49"/>
    <w:rsid w:val="00F05247"/>
    <w:rsid w:val="00F12323"/>
    <w:rsid w:val="00F20554"/>
    <w:rsid w:val="00F2159B"/>
    <w:rsid w:val="00F30A9D"/>
    <w:rsid w:val="00F44C2D"/>
    <w:rsid w:val="00F5219F"/>
    <w:rsid w:val="00F55927"/>
    <w:rsid w:val="00F71863"/>
    <w:rsid w:val="00F724DF"/>
    <w:rsid w:val="00F9116C"/>
    <w:rsid w:val="00F9397D"/>
    <w:rsid w:val="00FA17BD"/>
    <w:rsid w:val="00FA2E52"/>
    <w:rsid w:val="00FB1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A022"/>
  <w15:chartTrackingRefBased/>
  <w15:docId w15:val="{FA04E6A6-99F5-425B-8E00-C788FBD0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HAnsi" w:hAnsi="Segoe UI Semilight" w:cs="Segoe UI Semilight"/>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1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uiPriority w:val="99"/>
    <w:rsid w:val="00D60C1C"/>
    <w:pPr>
      <w:suppressAutoHyphens/>
      <w:autoSpaceDE w:val="0"/>
      <w:spacing w:after="0" w:line="240" w:lineRule="auto"/>
    </w:pPr>
    <w:rPr>
      <w:rFonts w:ascii="Times New Roman" w:eastAsia="PMingLiU" w:hAnsi="Times New Roman" w:cs="Times New Roman"/>
      <w:color w:val="000000"/>
      <w:sz w:val="24"/>
      <w:szCs w:val="24"/>
      <w:lang w:eastAsia="ar-SA"/>
    </w:rPr>
  </w:style>
  <w:style w:type="paragraph" w:styleId="Header">
    <w:name w:val="header"/>
    <w:basedOn w:val="Normal"/>
    <w:link w:val="HeaderChar"/>
    <w:uiPriority w:val="99"/>
    <w:unhideWhenUsed/>
    <w:rsid w:val="00BF0B2F"/>
    <w:pPr>
      <w:tabs>
        <w:tab w:val="center" w:pos="4513"/>
        <w:tab w:val="right" w:pos="9026"/>
      </w:tabs>
    </w:pPr>
  </w:style>
  <w:style w:type="character" w:customStyle="1" w:styleId="HeaderChar">
    <w:name w:val="Header Char"/>
    <w:basedOn w:val="DefaultParagraphFont"/>
    <w:link w:val="Header"/>
    <w:uiPriority w:val="99"/>
    <w:rsid w:val="00BF0B2F"/>
    <w:rPr>
      <w:rFonts w:ascii="Times New Roman" w:eastAsia="Times New Roman" w:hAnsi="Times New Roman" w:cs="Times New Roman"/>
      <w:sz w:val="24"/>
      <w:szCs w:val="20"/>
      <w:lang w:val="en-US" w:eastAsia="lt-LT"/>
    </w:rPr>
  </w:style>
  <w:style w:type="paragraph" w:styleId="Footer">
    <w:name w:val="footer"/>
    <w:basedOn w:val="Normal"/>
    <w:link w:val="FooterChar"/>
    <w:uiPriority w:val="99"/>
    <w:unhideWhenUsed/>
    <w:rsid w:val="00BF0B2F"/>
    <w:pPr>
      <w:tabs>
        <w:tab w:val="center" w:pos="4513"/>
        <w:tab w:val="right" w:pos="9026"/>
      </w:tabs>
    </w:pPr>
  </w:style>
  <w:style w:type="character" w:customStyle="1" w:styleId="FooterChar">
    <w:name w:val="Footer Char"/>
    <w:basedOn w:val="DefaultParagraphFont"/>
    <w:link w:val="Footer"/>
    <w:uiPriority w:val="99"/>
    <w:rsid w:val="00BF0B2F"/>
    <w:rPr>
      <w:rFonts w:ascii="Times New Roman" w:eastAsia="Times New Roman" w:hAnsi="Times New Roman" w:cs="Times New Roman"/>
      <w:sz w:val="24"/>
      <w:szCs w:val="20"/>
      <w:lang w:val="en-US" w:eastAsia="lt-LT"/>
    </w:rPr>
  </w:style>
  <w:style w:type="paragraph" w:styleId="BodyText">
    <w:name w:val="Body Text"/>
    <w:basedOn w:val="Normal"/>
    <w:link w:val="BodyTextChar"/>
    <w:uiPriority w:val="99"/>
    <w:semiHidden/>
    <w:unhideWhenUsed/>
    <w:rsid w:val="00B80B29"/>
    <w:pPr>
      <w:spacing w:after="120"/>
    </w:pPr>
  </w:style>
  <w:style w:type="character" w:customStyle="1" w:styleId="BodyTextChar">
    <w:name w:val="Body Text Char"/>
    <w:basedOn w:val="DefaultParagraphFont"/>
    <w:link w:val="BodyText"/>
    <w:uiPriority w:val="99"/>
    <w:semiHidden/>
    <w:rsid w:val="00B80B29"/>
    <w:rPr>
      <w:rFonts w:ascii="Times New Roman" w:eastAsia="Times New Roman" w:hAnsi="Times New Roman" w:cs="Times New Roman"/>
      <w:sz w:val="24"/>
      <w:szCs w:val="20"/>
      <w:lang w:val="en-US" w:eastAsia="lt-LT"/>
    </w:rPr>
  </w:style>
  <w:style w:type="character" w:styleId="Hyperlink">
    <w:name w:val="Hyperlink"/>
    <w:basedOn w:val="DefaultParagraphFont"/>
    <w:uiPriority w:val="99"/>
    <w:unhideWhenUsed/>
    <w:rsid w:val="00EF0E49"/>
    <w:rPr>
      <w:color w:val="0563C1" w:themeColor="hyperlink"/>
      <w:u w:val="single"/>
    </w:rPr>
  </w:style>
  <w:style w:type="paragraph" w:styleId="BalloonText">
    <w:name w:val="Balloon Text"/>
    <w:basedOn w:val="Normal"/>
    <w:link w:val="BalloonTextChar"/>
    <w:uiPriority w:val="99"/>
    <w:semiHidden/>
    <w:unhideWhenUsed/>
    <w:rsid w:val="00340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E48"/>
    <w:rPr>
      <w:rFonts w:ascii="Segoe UI" w:eastAsia="Times New Roman" w:hAnsi="Segoe UI" w:cs="Segoe UI"/>
      <w:sz w:val="18"/>
      <w:szCs w:val="18"/>
      <w:lang w:val="en-US" w:eastAsia="lt-LT"/>
    </w:rPr>
  </w:style>
  <w:style w:type="paragraph" w:styleId="Revision">
    <w:name w:val="Revision"/>
    <w:hidden/>
    <w:uiPriority w:val="99"/>
    <w:semiHidden/>
    <w:rsid w:val="004A68D6"/>
    <w:pPr>
      <w:spacing w:after="0" w:line="240" w:lineRule="auto"/>
    </w:pPr>
    <w:rPr>
      <w:rFonts w:ascii="Times New Roman" w:eastAsia="Times New Roman" w:hAnsi="Times New Roman" w:cs="Times New Roman"/>
      <w:sz w:val="24"/>
      <w:szCs w:val="20"/>
      <w:lang w:val="en-US" w:eastAsia="lt-LT"/>
    </w:rPr>
  </w:style>
  <w:style w:type="paragraph" w:styleId="ListParagraph">
    <w:name w:val="List Paragraph"/>
    <w:basedOn w:val="Normal"/>
    <w:uiPriority w:val="34"/>
    <w:qFormat/>
    <w:rsid w:val="00504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2334">
      <w:bodyDiv w:val="1"/>
      <w:marLeft w:val="0"/>
      <w:marRight w:val="0"/>
      <w:marTop w:val="0"/>
      <w:marBottom w:val="0"/>
      <w:divBdr>
        <w:top w:val="none" w:sz="0" w:space="0" w:color="auto"/>
        <w:left w:val="none" w:sz="0" w:space="0" w:color="auto"/>
        <w:bottom w:val="none" w:sz="0" w:space="0" w:color="auto"/>
        <w:right w:val="none" w:sz="0" w:space="0" w:color="auto"/>
      </w:divBdr>
    </w:div>
    <w:div w:id="844201782">
      <w:bodyDiv w:val="1"/>
      <w:marLeft w:val="0"/>
      <w:marRight w:val="0"/>
      <w:marTop w:val="0"/>
      <w:marBottom w:val="0"/>
      <w:divBdr>
        <w:top w:val="none" w:sz="0" w:space="0" w:color="auto"/>
        <w:left w:val="none" w:sz="0" w:space="0" w:color="auto"/>
        <w:bottom w:val="none" w:sz="0" w:space="0" w:color="auto"/>
        <w:right w:val="none" w:sz="0" w:space="0" w:color="auto"/>
      </w:divBdr>
    </w:div>
    <w:div w:id="1331299294">
      <w:bodyDiv w:val="1"/>
      <w:marLeft w:val="0"/>
      <w:marRight w:val="0"/>
      <w:marTop w:val="0"/>
      <w:marBottom w:val="0"/>
      <w:divBdr>
        <w:top w:val="none" w:sz="0" w:space="0" w:color="auto"/>
        <w:left w:val="none" w:sz="0" w:space="0" w:color="auto"/>
        <w:bottom w:val="none" w:sz="0" w:space="0" w:color="auto"/>
        <w:right w:val="none" w:sz="0" w:space="0" w:color="auto"/>
      </w:divBdr>
    </w:div>
    <w:div w:id="1423261820">
      <w:bodyDiv w:val="1"/>
      <w:marLeft w:val="0"/>
      <w:marRight w:val="0"/>
      <w:marTop w:val="0"/>
      <w:marBottom w:val="0"/>
      <w:divBdr>
        <w:top w:val="none" w:sz="0" w:space="0" w:color="auto"/>
        <w:left w:val="none" w:sz="0" w:space="0" w:color="auto"/>
        <w:bottom w:val="none" w:sz="0" w:space="0" w:color="auto"/>
        <w:right w:val="none" w:sz="0" w:space="0" w:color="auto"/>
      </w:divBdr>
    </w:div>
    <w:div w:id="16033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6773</Words>
  <Characters>3862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Živilė Drulytė</cp:lastModifiedBy>
  <cp:revision>2</cp:revision>
  <dcterms:created xsi:type="dcterms:W3CDTF">2025-07-16T10:14:00Z</dcterms:created>
  <dcterms:modified xsi:type="dcterms:W3CDTF">2025-07-16T10:14:00Z</dcterms:modified>
</cp:coreProperties>
</file>