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458B" w14:textId="77777777" w:rsidR="00361C68" w:rsidRPr="00361C68" w:rsidRDefault="00361C68" w:rsidP="00361C68">
      <w:pPr>
        <w:spacing w:after="0"/>
        <w:ind w:left="7513" w:right="-178"/>
        <w:rPr>
          <w:rFonts w:ascii="Times New Roman" w:eastAsia="Times New Roman" w:hAnsi="Times New Roman" w:cs="Times New Roman"/>
          <w:sz w:val="24"/>
          <w:szCs w:val="24"/>
        </w:rPr>
      </w:pPr>
      <w:r w:rsidRPr="00361C68">
        <w:rPr>
          <w:rFonts w:ascii="Times New Roman" w:eastAsia="Times New Roman" w:hAnsi="Times New Roman" w:cs="Times New Roman"/>
          <w:sz w:val="24"/>
          <w:szCs w:val="24"/>
        </w:rPr>
        <w:t>Konkurso sąlygų</w:t>
      </w:r>
    </w:p>
    <w:p w14:paraId="2038BB24" w14:textId="0183A8E7" w:rsidR="00361C68" w:rsidRPr="00361C68" w:rsidRDefault="00361C68" w:rsidP="00361C68">
      <w:pPr>
        <w:spacing w:after="0"/>
        <w:ind w:left="7513" w:right="-17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61C68">
        <w:rPr>
          <w:rFonts w:ascii="Times New Roman" w:eastAsia="Times New Roman" w:hAnsi="Times New Roman" w:cs="Times New Roman"/>
          <w:sz w:val="24"/>
          <w:szCs w:val="24"/>
        </w:rPr>
        <w:t> priedas</w:t>
      </w:r>
    </w:p>
    <w:p w14:paraId="24C406D7" w14:textId="77777777" w:rsidR="00F8510B" w:rsidRPr="00FA3A8A" w:rsidRDefault="00F8510B" w:rsidP="00361C68">
      <w:pPr>
        <w:pStyle w:val="Title"/>
        <w:jc w:val="right"/>
        <w:rPr>
          <w:rFonts w:asciiTheme="minorHAnsi" w:hAnsiTheme="minorHAnsi" w:cs="Times New Roman"/>
          <w:caps/>
          <w:color w:val="auto"/>
          <w:sz w:val="24"/>
          <w:szCs w:val="24"/>
        </w:rPr>
      </w:pPr>
    </w:p>
    <w:p w14:paraId="081068A2" w14:textId="77777777" w:rsidR="00F8510B" w:rsidRDefault="00F8510B" w:rsidP="00361C68">
      <w:pPr>
        <w:pStyle w:val="Title"/>
        <w:jc w:val="center"/>
        <w:rPr>
          <w:rFonts w:ascii="Times New Roman Bold" w:hAnsi="Times New Roman Bold" w:cs="Times New Roman" w:hint="eastAsia"/>
          <w:caps/>
          <w:color w:val="auto"/>
          <w:sz w:val="24"/>
          <w:szCs w:val="24"/>
        </w:rPr>
      </w:pPr>
    </w:p>
    <w:p w14:paraId="5D9445ED" w14:textId="77777777" w:rsidR="00361C68" w:rsidRDefault="00361C68" w:rsidP="00361C68">
      <w:pPr>
        <w:spacing w:after="0"/>
        <w:jc w:val="center"/>
      </w:pPr>
    </w:p>
    <w:p w14:paraId="18EDF0B1" w14:textId="77777777" w:rsidR="00361C68" w:rsidRDefault="00361C68" w:rsidP="00361C68">
      <w:pPr>
        <w:spacing w:after="0"/>
        <w:jc w:val="center"/>
      </w:pPr>
    </w:p>
    <w:p w14:paraId="53EC01F6" w14:textId="77777777" w:rsidR="00361C68" w:rsidRDefault="00361C68" w:rsidP="00361C68">
      <w:pPr>
        <w:pStyle w:val="Title"/>
        <w:jc w:val="center"/>
        <w:rPr>
          <w:rFonts w:ascii="Times New Roman Bold" w:hAnsi="Times New Roman Bold" w:cs="Times New Roman" w:hint="eastAsia"/>
          <w:caps/>
          <w:color w:val="auto"/>
          <w:sz w:val="24"/>
          <w:szCs w:val="24"/>
        </w:rPr>
      </w:pPr>
    </w:p>
    <w:p w14:paraId="20140BD1" w14:textId="77777777" w:rsidR="00361C68" w:rsidRDefault="00361C68" w:rsidP="00361C68">
      <w:pPr>
        <w:pStyle w:val="Title"/>
        <w:jc w:val="center"/>
        <w:rPr>
          <w:rFonts w:ascii="Times New Roman Bold" w:hAnsi="Times New Roman Bold" w:cs="Times New Roman" w:hint="eastAsia"/>
          <w:caps/>
          <w:color w:val="auto"/>
          <w:sz w:val="24"/>
          <w:szCs w:val="24"/>
        </w:rPr>
      </w:pPr>
    </w:p>
    <w:p w14:paraId="1B8DBEAE" w14:textId="77777777" w:rsidR="00361C68" w:rsidRDefault="00361C68" w:rsidP="00361C68">
      <w:pPr>
        <w:spacing w:after="0"/>
        <w:jc w:val="center"/>
      </w:pPr>
    </w:p>
    <w:p w14:paraId="426816AA" w14:textId="77777777" w:rsidR="00361C68" w:rsidRDefault="00361C68" w:rsidP="00361C68">
      <w:pPr>
        <w:spacing w:after="0"/>
        <w:jc w:val="center"/>
      </w:pPr>
    </w:p>
    <w:p w14:paraId="0B84CCD9" w14:textId="77777777" w:rsidR="00361C68" w:rsidRPr="00361C68" w:rsidRDefault="00361C68" w:rsidP="00361C68">
      <w:pPr>
        <w:spacing w:after="0"/>
        <w:jc w:val="center"/>
      </w:pPr>
    </w:p>
    <w:p w14:paraId="7C9BD5B6" w14:textId="77777777" w:rsidR="00F8510B" w:rsidRDefault="00F8510B" w:rsidP="00711612">
      <w:pPr>
        <w:pStyle w:val="Title"/>
        <w:jc w:val="center"/>
        <w:rPr>
          <w:rFonts w:ascii="Times New Roman Bold" w:hAnsi="Times New Roman Bold" w:cs="Times New Roman" w:hint="eastAsia"/>
          <w:caps/>
          <w:color w:val="auto"/>
          <w:sz w:val="24"/>
          <w:szCs w:val="24"/>
        </w:rPr>
      </w:pPr>
    </w:p>
    <w:p w14:paraId="36734D9A" w14:textId="09FCF487" w:rsidR="00915EA2" w:rsidRPr="00C23AB7" w:rsidRDefault="008A6273" w:rsidP="00711612">
      <w:pPr>
        <w:pStyle w:val="Title"/>
        <w:jc w:val="center"/>
        <w:rPr>
          <w:rFonts w:ascii="Times New Roman Bold" w:hAnsi="Times New Roman Bold" w:cs="Times New Roman" w:hint="eastAsia"/>
          <w:caps/>
          <w:color w:val="auto"/>
          <w:sz w:val="24"/>
          <w:szCs w:val="24"/>
        </w:rPr>
      </w:pPr>
      <w:bookmarkStart w:id="0" w:name="_Hlk184632241"/>
      <w:bookmarkStart w:id="1" w:name="_Hlk184633318"/>
      <w:r w:rsidRPr="00C23AB7">
        <w:rPr>
          <w:rFonts w:ascii="Times New Roman Bold" w:hAnsi="Times New Roman Bold" w:cs="Times New Roman"/>
          <w:caps/>
          <w:color w:val="auto"/>
          <w:sz w:val="24"/>
          <w:szCs w:val="24"/>
        </w:rPr>
        <w:t>Individualių</w:t>
      </w:r>
      <w:r w:rsidR="005C33C7">
        <w:rPr>
          <w:rFonts w:ascii="Times New Roman Bold" w:hAnsi="Times New Roman Bold" w:cs="Times New Roman"/>
          <w:caps/>
          <w:color w:val="auto"/>
          <w:sz w:val="24"/>
          <w:szCs w:val="24"/>
        </w:rPr>
        <w:t>JŲ</w:t>
      </w:r>
      <w:r w:rsidRPr="00C23AB7">
        <w:rPr>
          <w:rFonts w:ascii="Times New Roman Bold" w:hAnsi="Times New Roman Bold" w:cs="Times New Roman"/>
          <w:caps/>
          <w:color w:val="auto"/>
          <w:sz w:val="24"/>
          <w:szCs w:val="24"/>
        </w:rPr>
        <w:t xml:space="preserve"> dozimetrų išdavimo avarijos likviduotojams proceso bei apskaitos automatizavimo išplėtim</w:t>
      </w:r>
      <w:bookmarkEnd w:id="0"/>
      <w:r w:rsidR="00285233">
        <w:rPr>
          <w:rFonts w:ascii="Times New Roman Bold" w:hAnsi="Times New Roman Bold" w:cs="Times New Roman"/>
          <w:caps/>
          <w:color w:val="auto"/>
          <w:sz w:val="24"/>
          <w:szCs w:val="24"/>
        </w:rPr>
        <w:t>O PROGRAMA</w:t>
      </w:r>
    </w:p>
    <w:bookmarkEnd w:id="1"/>
    <w:p w14:paraId="6CB6FB6E" w14:textId="0B98A746" w:rsidR="00915EA2" w:rsidRPr="00C23AB7" w:rsidRDefault="00915EA2" w:rsidP="00711612">
      <w:pPr>
        <w:pStyle w:val="Title"/>
        <w:jc w:val="center"/>
        <w:rPr>
          <w:rFonts w:ascii="Times New Roman Bold" w:hAnsi="Times New Roman Bold" w:cs="Times New Roman" w:hint="eastAsia"/>
          <w:caps/>
          <w:color w:val="auto"/>
          <w:sz w:val="24"/>
          <w:szCs w:val="24"/>
        </w:rPr>
      </w:pPr>
    </w:p>
    <w:p w14:paraId="74C9CED5" w14:textId="3AEE8D7E" w:rsidR="008870A1" w:rsidRPr="00C23AB7" w:rsidRDefault="006E5F64" w:rsidP="00711612">
      <w:pPr>
        <w:pStyle w:val="Title"/>
        <w:jc w:val="center"/>
        <w:rPr>
          <w:rFonts w:ascii="Times New Roman Bold" w:hAnsi="Times New Roman Bold" w:cs="Times New Roman" w:hint="eastAsia"/>
          <w:caps/>
          <w:color w:val="auto"/>
          <w:sz w:val="24"/>
          <w:szCs w:val="24"/>
        </w:rPr>
      </w:pPr>
      <w:r w:rsidRPr="00C23AB7">
        <w:rPr>
          <w:rFonts w:ascii="Times New Roman Bold" w:hAnsi="Times New Roman Bold" w:cs="Times New Roman"/>
          <w:caps/>
          <w:color w:val="auto"/>
          <w:sz w:val="24"/>
          <w:szCs w:val="24"/>
        </w:rPr>
        <w:t>techninė</w:t>
      </w:r>
      <w:r w:rsidR="008870A1" w:rsidRPr="00C23AB7">
        <w:rPr>
          <w:rFonts w:ascii="Times New Roman Bold" w:hAnsi="Times New Roman Bold" w:cs="Times New Roman"/>
          <w:caps/>
          <w:color w:val="auto"/>
          <w:sz w:val="24"/>
          <w:szCs w:val="24"/>
        </w:rPr>
        <w:t xml:space="preserve"> specifikacija</w:t>
      </w:r>
    </w:p>
    <w:p w14:paraId="55489FAE" w14:textId="5E22C7E0" w:rsidR="006041AB" w:rsidRPr="00C23AB7" w:rsidRDefault="006041AB" w:rsidP="006041AB"/>
    <w:p w14:paraId="293402B2" w14:textId="77777777" w:rsidR="00F8510B" w:rsidRPr="00C23AB7" w:rsidRDefault="00F8510B" w:rsidP="00711612">
      <w:pPr>
        <w:jc w:val="center"/>
        <w:rPr>
          <w:rFonts w:ascii="Times New Roman" w:eastAsiaTheme="minorEastAsia" w:hAnsi="Times New Roman" w:cs="Times New Roman"/>
          <w:b/>
          <w:bCs/>
          <w:sz w:val="28"/>
          <w:szCs w:val="28"/>
        </w:rPr>
      </w:pPr>
    </w:p>
    <w:p w14:paraId="0204D247" w14:textId="4B582FA5" w:rsidR="00F441BC" w:rsidRPr="00C23AB7" w:rsidRDefault="008870A1" w:rsidP="00711612">
      <w:pPr>
        <w:jc w:val="center"/>
        <w:rPr>
          <w:rFonts w:ascii="Times New Roman" w:hAnsi="Times New Roman" w:cs="Times New Roman"/>
          <w:b/>
          <w:bCs/>
          <w:sz w:val="28"/>
          <w:szCs w:val="28"/>
        </w:rPr>
      </w:pPr>
      <w:r w:rsidRPr="00C23AB7">
        <w:rPr>
          <w:rFonts w:ascii="Times New Roman" w:eastAsiaTheme="minorEastAsia" w:hAnsi="Times New Roman" w:cs="Times New Roman"/>
          <w:b/>
          <w:bCs/>
          <w:sz w:val="28"/>
          <w:szCs w:val="28"/>
        </w:rPr>
        <w:t>Radiacinės saugos centras</w:t>
      </w:r>
    </w:p>
    <w:p w14:paraId="10399E86" w14:textId="1C3395C1" w:rsidR="00F441BC" w:rsidRPr="00C23AB7" w:rsidRDefault="00F441BC" w:rsidP="00711612">
      <w:pPr>
        <w:rPr>
          <w:rFonts w:ascii="Times New Roman" w:hAnsi="Times New Roman" w:cs="Times New Roman"/>
        </w:rPr>
        <w:sectPr w:rsidR="00F441BC" w:rsidRPr="00C23AB7" w:rsidSect="00361C68">
          <w:pgSz w:w="11906" w:h="16838" w:code="9"/>
          <w:pgMar w:top="851" w:right="1134" w:bottom="567" w:left="1134" w:header="567" w:footer="567" w:gutter="0"/>
          <w:cols w:space="1296"/>
          <w:docGrid w:linePitch="360"/>
        </w:sectPr>
      </w:pPr>
    </w:p>
    <w:sdt>
      <w:sdtPr>
        <w:rPr>
          <w:rFonts w:ascii="Times New Roman" w:eastAsiaTheme="minorHAnsi" w:hAnsi="Times New Roman" w:cs="Times New Roman"/>
          <w:b w:val="0"/>
          <w:color w:val="auto"/>
          <w:sz w:val="21"/>
          <w:szCs w:val="22"/>
          <w:lang w:val="lt-LT"/>
        </w:rPr>
        <w:id w:val="-1712343796"/>
        <w:docPartObj>
          <w:docPartGallery w:val="Table of Contents"/>
          <w:docPartUnique/>
        </w:docPartObj>
      </w:sdtPr>
      <w:sdtEndPr>
        <w:rPr>
          <w:bCs/>
        </w:rPr>
      </w:sdtEndPr>
      <w:sdtContent>
        <w:p w14:paraId="6FADC825" w14:textId="059F3F90" w:rsidR="00E661AD" w:rsidRPr="00C23AB7" w:rsidRDefault="00741B81" w:rsidP="00711612">
          <w:pPr>
            <w:pStyle w:val="TOCHeading"/>
            <w:tabs>
              <w:tab w:val="left" w:pos="3947"/>
            </w:tabs>
            <w:rPr>
              <w:rFonts w:ascii="Times New Roman" w:hAnsi="Times New Roman" w:cs="Times New Roman"/>
              <w:b w:val="0"/>
              <w:bCs/>
              <w:color w:val="auto"/>
              <w:sz w:val="24"/>
              <w:szCs w:val="24"/>
              <w:lang w:val="lt-LT"/>
            </w:rPr>
          </w:pPr>
          <w:r w:rsidRPr="00C23AB7">
            <w:rPr>
              <w:rFonts w:ascii="Times New Roman" w:hAnsi="Times New Roman" w:cs="Times New Roman"/>
              <w:color w:val="auto"/>
              <w:sz w:val="28"/>
              <w:szCs w:val="28"/>
              <w:lang w:val="lt-LT"/>
            </w:rPr>
            <w:t>Turinys</w:t>
          </w:r>
          <w:r w:rsidRPr="00C23AB7">
            <w:rPr>
              <w:rFonts w:ascii="Times New Roman" w:hAnsi="Times New Roman" w:cs="Times New Roman"/>
              <w:b w:val="0"/>
              <w:bCs/>
              <w:color w:val="auto"/>
              <w:sz w:val="24"/>
              <w:szCs w:val="24"/>
              <w:lang w:val="lt-LT"/>
            </w:rPr>
            <w:tab/>
          </w:r>
        </w:p>
        <w:p w14:paraId="28BDB35D" w14:textId="35F093DF" w:rsidR="001A6CC3" w:rsidRDefault="00E661AD">
          <w:pPr>
            <w:pStyle w:val="TOC1"/>
            <w:rPr>
              <w:rFonts w:asciiTheme="minorHAnsi" w:eastAsiaTheme="minorEastAsia" w:hAnsiTheme="minorHAnsi"/>
              <w:b w:val="0"/>
              <w:kern w:val="2"/>
              <w:sz w:val="22"/>
              <w:lang w:eastAsia="lt-LT"/>
              <w14:ligatures w14:val="standardContextual"/>
              <w14:numForm w14:val="default"/>
            </w:rPr>
          </w:pPr>
          <w:r w:rsidRPr="00C23AB7">
            <w:rPr>
              <w:rFonts w:ascii="Times New Roman" w:hAnsi="Times New Roman" w:cs="Times New Roman"/>
              <w:b w:val="0"/>
              <w:bCs/>
              <w:noProof w:val="0"/>
              <w:sz w:val="24"/>
              <w:szCs w:val="24"/>
            </w:rPr>
            <w:fldChar w:fldCharType="begin"/>
          </w:r>
          <w:r w:rsidRPr="00C23AB7">
            <w:rPr>
              <w:rFonts w:ascii="Times New Roman" w:hAnsi="Times New Roman" w:cs="Times New Roman"/>
              <w:b w:val="0"/>
              <w:bCs/>
              <w:noProof w:val="0"/>
              <w:sz w:val="24"/>
              <w:szCs w:val="24"/>
            </w:rPr>
            <w:instrText xml:space="preserve"> TOC \o "1-3" \h \z \u </w:instrText>
          </w:r>
          <w:r w:rsidRPr="00C23AB7">
            <w:rPr>
              <w:rFonts w:ascii="Times New Roman" w:hAnsi="Times New Roman" w:cs="Times New Roman"/>
              <w:b w:val="0"/>
              <w:bCs/>
              <w:noProof w:val="0"/>
              <w:sz w:val="24"/>
              <w:szCs w:val="24"/>
            </w:rPr>
            <w:fldChar w:fldCharType="separate"/>
          </w:r>
          <w:hyperlink w:anchor="_Toc184635687" w:history="1">
            <w:r w:rsidR="001A6CC3" w:rsidRPr="00944217">
              <w:rPr>
                <w:rStyle w:val="Hyperlink"/>
                <w:rFonts w:ascii="Times New Roman" w:hAnsi="Times New Roman" w:cs="Times New Roman"/>
              </w:rPr>
              <w:t>1. Sąvokos ir santrumpos</w:t>
            </w:r>
            <w:r w:rsidR="001A6CC3">
              <w:rPr>
                <w:webHidden/>
              </w:rPr>
              <w:tab/>
            </w:r>
            <w:r w:rsidR="001A6CC3">
              <w:rPr>
                <w:webHidden/>
              </w:rPr>
              <w:fldChar w:fldCharType="begin"/>
            </w:r>
            <w:r w:rsidR="001A6CC3">
              <w:rPr>
                <w:webHidden/>
              </w:rPr>
              <w:instrText xml:space="preserve"> PAGEREF _Toc184635687 \h </w:instrText>
            </w:r>
            <w:r w:rsidR="001A6CC3">
              <w:rPr>
                <w:webHidden/>
              </w:rPr>
            </w:r>
            <w:r w:rsidR="001A6CC3">
              <w:rPr>
                <w:webHidden/>
              </w:rPr>
              <w:fldChar w:fldCharType="separate"/>
            </w:r>
            <w:r w:rsidR="001A6CC3">
              <w:rPr>
                <w:webHidden/>
              </w:rPr>
              <w:t>3</w:t>
            </w:r>
            <w:r w:rsidR="001A6CC3">
              <w:rPr>
                <w:webHidden/>
              </w:rPr>
              <w:fldChar w:fldCharType="end"/>
            </w:r>
          </w:hyperlink>
        </w:p>
        <w:p w14:paraId="1096BDE5" w14:textId="1099F536" w:rsidR="001A6CC3" w:rsidRDefault="001A6CC3">
          <w:pPr>
            <w:pStyle w:val="TOC1"/>
            <w:rPr>
              <w:rFonts w:asciiTheme="minorHAnsi" w:eastAsiaTheme="minorEastAsia" w:hAnsiTheme="minorHAnsi"/>
              <w:b w:val="0"/>
              <w:kern w:val="2"/>
              <w:sz w:val="22"/>
              <w:lang w:eastAsia="lt-LT"/>
              <w14:ligatures w14:val="standardContextual"/>
              <w14:numForm w14:val="default"/>
            </w:rPr>
          </w:pPr>
          <w:hyperlink w:anchor="_Toc184635688" w:history="1">
            <w:r w:rsidRPr="00944217">
              <w:rPr>
                <w:rStyle w:val="Hyperlink"/>
                <w:rFonts w:ascii="Times New Roman" w:hAnsi="Times New Roman" w:cs="Times New Roman"/>
              </w:rPr>
              <w:t>2. Projekto įgyvendinimo kontekstas</w:t>
            </w:r>
            <w:r>
              <w:rPr>
                <w:webHidden/>
              </w:rPr>
              <w:tab/>
            </w:r>
            <w:r>
              <w:rPr>
                <w:webHidden/>
              </w:rPr>
              <w:fldChar w:fldCharType="begin"/>
            </w:r>
            <w:r>
              <w:rPr>
                <w:webHidden/>
              </w:rPr>
              <w:instrText xml:space="preserve"> PAGEREF _Toc184635688 \h </w:instrText>
            </w:r>
            <w:r>
              <w:rPr>
                <w:webHidden/>
              </w:rPr>
            </w:r>
            <w:r>
              <w:rPr>
                <w:webHidden/>
              </w:rPr>
              <w:fldChar w:fldCharType="separate"/>
            </w:r>
            <w:r>
              <w:rPr>
                <w:webHidden/>
              </w:rPr>
              <w:t>4</w:t>
            </w:r>
            <w:r>
              <w:rPr>
                <w:webHidden/>
              </w:rPr>
              <w:fldChar w:fldCharType="end"/>
            </w:r>
          </w:hyperlink>
        </w:p>
        <w:p w14:paraId="01FFBC22" w14:textId="75B5D7AC" w:rsidR="001A6CC3" w:rsidRDefault="001A6CC3">
          <w:pPr>
            <w:pStyle w:val="TOC2"/>
            <w:rPr>
              <w:rFonts w:eastAsiaTheme="minorEastAsia"/>
              <w:noProof/>
              <w:kern w:val="2"/>
              <w:sz w:val="22"/>
              <w:lang w:eastAsia="lt-LT"/>
              <w14:ligatures w14:val="standardContextual"/>
            </w:rPr>
          </w:pPr>
          <w:hyperlink w:anchor="_Toc184635689" w:history="1">
            <w:r w:rsidRPr="00944217">
              <w:rPr>
                <w:rStyle w:val="Hyperlink"/>
                <w:rFonts w:ascii="Times New Roman" w:hAnsi="Times New Roman" w:cs="Times New Roman"/>
                <w:b/>
                <w:bCs/>
                <w:noProof/>
                <w14:numForm w14:val="lining"/>
              </w:rPr>
              <w:t>2.1.</w:t>
            </w:r>
            <w:r w:rsidRPr="00944217">
              <w:rPr>
                <w:rStyle w:val="Hyperlink"/>
                <w:rFonts w:ascii="Times New Roman" w:hAnsi="Times New Roman" w:cs="Times New Roman"/>
                <w:b/>
                <w:bCs/>
                <w:noProof/>
              </w:rPr>
              <w:t xml:space="preserve"> Įvadinė informacija</w:t>
            </w:r>
            <w:r>
              <w:rPr>
                <w:noProof/>
                <w:webHidden/>
              </w:rPr>
              <w:tab/>
            </w:r>
            <w:r>
              <w:rPr>
                <w:noProof/>
                <w:webHidden/>
              </w:rPr>
              <w:fldChar w:fldCharType="begin"/>
            </w:r>
            <w:r>
              <w:rPr>
                <w:noProof/>
                <w:webHidden/>
              </w:rPr>
              <w:instrText xml:space="preserve"> PAGEREF _Toc184635689 \h </w:instrText>
            </w:r>
            <w:r>
              <w:rPr>
                <w:noProof/>
                <w:webHidden/>
              </w:rPr>
            </w:r>
            <w:r>
              <w:rPr>
                <w:noProof/>
                <w:webHidden/>
              </w:rPr>
              <w:fldChar w:fldCharType="separate"/>
            </w:r>
            <w:r>
              <w:rPr>
                <w:noProof/>
                <w:webHidden/>
              </w:rPr>
              <w:t>4</w:t>
            </w:r>
            <w:r>
              <w:rPr>
                <w:noProof/>
                <w:webHidden/>
              </w:rPr>
              <w:fldChar w:fldCharType="end"/>
            </w:r>
          </w:hyperlink>
        </w:p>
        <w:p w14:paraId="4AE111D5" w14:textId="51A4AD79" w:rsidR="001A6CC3" w:rsidRDefault="001A6CC3">
          <w:pPr>
            <w:pStyle w:val="TOC2"/>
            <w:rPr>
              <w:rFonts w:eastAsiaTheme="minorEastAsia"/>
              <w:noProof/>
              <w:kern w:val="2"/>
              <w:sz w:val="22"/>
              <w:lang w:eastAsia="lt-LT"/>
              <w14:ligatures w14:val="standardContextual"/>
            </w:rPr>
          </w:pPr>
          <w:hyperlink w:anchor="_Toc184635690" w:history="1">
            <w:r w:rsidRPr="00944217">
              <w:rPr>
                <w:rStyle w:val="Hyperlink"/>
                <w:rFonts w:ascii="Times New Roman" w:hAnsi="Times New Roman" w:cs="Times New Roman"/>
                <w:b/>
                <w:bCs/>
                <w:noProof/>
                <w14:numForm w14:val="lining"/>
              </w:rPr>
              <w:t>2.2.</w:t>
            </w:r>
            <w:r w:rsidRPr="00944217">
              <w:rPr>
                <w:rStyle w:val="Hyperlink"/>
                <w:rFonts w:ascii="Times New Roman" w:hAnsi="Times New Roman" w:cs="Times New Roman"/>
                <w:b/>
                <w:bCs/>
                <w:noProof/>
              </w:rPr>
              <w:t xml:space="preserve"> Techninės specifikacijos tikslas</w:t>
            </w:r>
            <w:r>
              <w:rPr>
                <w:noProof/>
                <w:webHidden/>
              </w:rPr>
              <w:tab/>
            </w:r>
            <w:r>
              <w:rPr>
                <w:noProof/>
                <w:webHidden/>
              </w:rPr>
              <w:fldChar w:fldCharType="begin"/>
            </w:r>
            <w:r>
              <w:rPr>
                <w:noProof/>
                <w:webHidden/>
              </w:rPr>
              <w:instrText xml:space="preserve"> PAGEREF _Toc184635690 \h </w:instrText>
            </w:r>
            <w:r>
              <w:rPr>
                <w:noProof/>
                <w:webHidden/>
              </w:rPr>
            </w:r>
            <w:r>
              <w:rPr>
                <w:noProof/>
                <w:webHidden/>
              </w:rPr>
              <w:fldChar w:fldCharType="separate"/>
            </w:r>
            <w:r>
              <w:rPr>
                <w:noProof/>
                <w:webHidden/>
              </w:rPr>
              <w:t>4</w:t>
            </w:r>
            <w:r>
              <w:rPr>
                <w:noProof/>
                <w:webHidden/>
              </w:rPr>
              <w:fldChar w:fldCharType="end"/>
            </w:r>
          </w:hyperlink>
        </w:p>
        <w:p w14:paraId="3775FC09" w14:textId="0CB19C67" w:rsidR="001A6CC3" w:rsidRDefault="001A6CC3">
          <w:pPr>
            <w:pStyle w:val="TOC2"/>
            <w:rPr>
              <w:rFonts w:eastAsiaTheme="minorEastAsia"/>
              <w:noProof/>
              <w:kern w:val="2"/>
              <w:sz w:val="22"/>
              <w:lang w:eastAsia="lt-LT"/>
              <w14:ligatures w14:val="standardContextual"/>
            </w:rPr>
          </w:pPr>
          <w:hyperlink w:anchor="_Toc184635691" w:history="1">
            <w:r w:rsidRPr="00944217">
              <w:rPr>
                <w:rStyle w:val="Hyperlink"/>
                <w:rFonts w:ascii="Times New Roman" w:hAnsi="Times New Roman" w:cs="Times New Roman"/>
                <w:b/>
                <w:bCs/>
                <w:noProof/>
                <w14:numForm w14:val="lining"/>
              </w:rPr>
              <w:t>2.3.</w:t>
            </w:r>
            <w:r w:rsidRPr="00944217">
              <w:rPr>
                <w:rStyle w:val="Hyperlink"/>
                <w:rFonts w:ascii="Times New Roman" w:hAnsi="Times New Roman" w:cs="Times New Roman"/>
                <w:b/>
                <w:bCs/>
                <w:noProof/>
              </w:rPr>
              <w:t xml:space="preserve"> Tiesioginiai naudos gavėjai</w:t>
            </w:r>
            <w:r>
              <w:rPr>
                <w:noProof/>
                <w:webHidden/>
              </w:rPr>
              <w:tab/>
            </w:r>
            <w:r>
              <w:rPr>
                <w:noProof/>
                <w:webHidden/>
              </w:rPr>
              <w:fldChar w:fldCharType="begin"/>
            </w:r>
            <w:r>
              <w:rPr>
                <w:noProof/>
                <w:webHidden/>
              </w:rPr>
              <w:instrText xml:space="preserve"> PAGEREF _Toc184635691 \h </w:instrText>
            </w:r>
            <w:r>
              <w:rPr>
                <w:noProof/>
                <w:webHidden/>
              </w:rPr>
            </w:r>
            <w:r>
              <w:rPr>
                <w:noProof/>
                <w:webHidden/>
              </w:rPr>
              <w:fldChar w:fldCharType="separate"/>
            </w:r>
            <w:r>
              <w:rPr>
                <w:noProof/>
                <w:webHidden/>
              </w:rPr>
              <w:t>4</w:t>
            </w:r>
            <w:r>
              <w:rPr>
                <w:noProof/>
                <w:webHidden/>
              </w:rPr>
              <w:fldChar w:fldCharType="end"/>
            </w:r>
          </w:hyperlink>
        </w:p>
        <w:p w14:paraId="4452C614" w14:textId="69EA3F59" w:rsidR="001A6CC3" w:rsidRDefault="001A6CC3">
          <w:pPr>
            <w:pStyle w:val="TOC2"/>
            <w:rPr>
              <w:rFonts w:eastAsiaTheme="minorEastAsia"/>
              <w:noProof/>
              <w:kern w:val="2"/>
              <w:sz w:val="22"/>
              <w:lang w:eastAsia="lt-LT"/>
              <w14:ligatures w14:val="standardContextual"/>
            </w:rPr>
          </w:pPr>
          <w:hyperlink w:anchor="_Toc184635692" w:history="1">
            <w:r w:rsidRPr="00944217">
              <w:rPr>
                <w:rStyle w:val="Hyperlink"/>
                <w:rFonts w:ascii="Times New Roman" w:hAnsi="Times New Roman" w:cs="Times New Roman"/>
                <w:b/>
                <w:bCs/>
                <w:noProof/>
                <w14:numForm w14:val="lining"/>
              </w:rPr>
              <w:t>2.4.</w:t>
            </w:r>
            <w:r w:rsidRPr="00944217">
              <w:rPr>
                <w:rStyle w:val="Hyperlink"/>
                <w:rFonts w:ascii="Times New Roman" w:hAnsi="Times New Roman" w:cs="Times New Roman"/>
                <w:b/>
                <w:bCs/>
                <w:noProof/>
              </w:rPr>
              <w:t xml:space="preserve"> Pirkimo objektas</w:t>
            </w:r>
            <w:r>
              <w:rPr>
                <w:noProof/>
                <w:webHidden/>
              </w:rPr>
              <w:tab/>
            </w:r>
            <w:r>
              <w:rPr>
                <w:noProof/>
                <w:webHidden/>
              </w:rPr>
              <w:fldChar w:fldCharType="begin"/>
            </w:r>
            <w:r>
              <w:rPr>
                <w:noProof/>
                <w:webHidden/>
              </w:rPr>
              <w:instrText xml:space="preserve"> PAGEREF _Toc184635692 \h </w:instrText>
            </w:r>
            <w:r>
              <w:rPr>
                <w:noProof/>
                <w:webHidden/>
              </w:rPr>
            </w:r>
            <w:r>
              <w:rPr>
                <w:noProof/>
                <w:webHidden/>
              </w:rPr>
              <w:fldChar w:fldCharType="separate"/>
            </w:r>
            <w:r>
              <w:rPr>
                <w:noProof/>
                <w:webHidden/>
              </w:rPr>
              <w:t>4</w:t>
            </w:r>
            <w:r>
              <w:rPr>
                <w:noProof/>
                <w:webHidden/>
              </w:rPr>
              <w:fldChar w:fldCharType="end"/>
            </w:r>
          </w:hyperlink>
        </w:p>
        <w:p w14:paraId="3685BAD1" w14:textId="211AE7C1" w:rsidR="001A6CC3" w:rsidRDefault="001A6CC3">
          <w:pPr>
            <w:pStyle w:val="TOC2"/>
            <w:rPr>
              <w:rFonts w:eastAsiaTheme="minorEastAsia"/>
              <w:noProof/>
              <w:kern w:val="2"/>
              <w:sz w:val="22"/>
              <w:lang w:eastAsia="lt-LT"/>
              <w14:ligatures w14:val="standardContextual"/>
            </w:rPr>
          </w:pPr>
          <w:hyperlink w:anchor="_Toc184635693" w:history="1">
            <w:r w:rsidRPr="00944217">
              <w:rPr>
                <w:rStyle w:val="Hyperlink"/>
                <w:rFonts w:ascii="Times New Roman" w:hAnsi="Times New Roman" w:cs="Times New Roman"/>
                <w:b/>
                <w:bCs/>
                <w:noProof/>
                <w14:numForm w14:val="lining"/>
              </w:rPr>
              <w:t>2.5.</w:t>
            </w:r>
            <w:r w:rsidRPr="00944217">
              <w:rPr>
                <w:rStyle w:val="Hyperlink"/>
                <w:rFonts w:ascii="Times New Roman" w:hAnsi="Times New Roman" w:cs="Times New Roman"/>
                <w:b/>
                <w:bCs/>
                <w:noProof/>
              </w:rPr>
              <w:t xml:space="preserve"> Esama situacija</w:t>
            </w:r>
            <w:r>
              <w:rPr>
                <w:noProof/>
                <w:webHidden/>
              </w:rPr>
              <w:tab/>
            </w:r>
            <w:r>
              <w:rPr>
                <w:noProof/>
                <w:webHidden/>
              </w:rPr>
              <w:fldChar w:fldCharType="begin"/>
            </w:r>
            <w:r>
              <w:rPr>
                <w:noProof/>
                <w:webHidden/>
              </w:rPr>
              <w:instrText xml:space="preserve"> PAGEREF _Toc184635693 \h </w:instrText>
            </w:r>
            <w:r>
              <w:rPr>
                <w:noProof/>
                <w:webHidden/>
              </w:rPr>
            </w:r>
            <w:r>
              <w:rPr>
                <w:noProof/>
                <w:webHidden/>
              </w:rPr>
              <w:fldChar w:fldCharType="separate"/>
            </w:r>
            <w:r>
              <w:rPr>
                <w:noProof/>
                <w:webHidden/>
              </w:rPr>
              <w:t>4</w:t>
            </w:r>
            <w:r>
              <w:rPr>
                <w:noProof/>
                <w:webHidden/>
              </w:rPr>
              <w:fldChar w:fldCharType="end"/>
            </w:r>
          </w:hyperlink>
        </w:p>
        <w:p w14:paraId="435CBDB1" w14:textId="55F41BD9" w:rsidR="001A6CC3" w:rsidRDefault="001A6CC3">
          <w:pPr>
            <w:pStyle w:val="TOC2"/>
            <w:rPr>
              <w:rFonts w:eastAsiaTheme="minorEastAsia"/>
              <w:noProof/>
              <w:kern w:val="2"/>
              <w:sz w:val="22"/>
              <w:lang w:eastAsia="lt-LT"/>
              <w14:ligatures w14:val="standardContextual"/>
            </w:rPr>
          </w:pPr>
          <w:hyperlink w:anchor="_Toc184635694" w:history="1">
            <w:r w:rsidRPr="00944217">
              <w:rPr>
                <w:rStyle w:val="Hyperlink"/>
                <w:rFonts w:ascii="Times New Roman" w:hAnsi="Times New Roman" w:cs="Times New Roman"/>
                <w:b/>
                <w:bCs/>
                <w:noProof/>
                <w14:numForm w14:val="lining"/>
              </w:rPr>
              <w:t>2.6.</w:t>
            </w:r>
            <w:r w:rsidRPr="00944217">
              <w:rPr>
                <w:rStyle w:val="Hyperlink"/>
                <w:rFonts w:ascii="Times New Roman" w:hAnsi="Times New Roman" w:cs="Times New Roman"/>
                <w:b/>
                <w:bCs/>
                <w:noProof/>
              </w:rPr>
              <w:t xml:space="preserve"> Siekiama situacija</w:t>
            </w:r>
            <w:r>
              <w:rPr>
                <w:noProof/>
                <w:webHidden/>
              </w:rPr>
              <w:tab/>
            </w:r>
            <w:r>
              <w:rPr>
                <w:noProof/>
                <w:webHidden/>
              </w:rPr>
              <w:fldChar w:fldCharType="begin"/>
            </w:r>
            <w:r>
              <w:rPr>
                <w:noProof/>
                <w:webHidden/>
              </w:rPr>
              <w:instrText xml:space="preserve"> PAGEREF _Toc184635694 \h </w:instrText>
            </w:r>
            <w:r>
              <w:rPr>
                <w:noProof/>
                <w:webHidden/>
              </w:rPr>
            </w:r>
            <w:r>
              <w:rPr>
                <w:noProof/>
                <w:webHidden/>
              </w:rPr>
              <w:fldChar w:fldCharType="separate"/>
            </w:r>
            <w:r>
              <w:rPr>
                <w:noProof/>
                <w:webHidden/>
              </w:rPr>
              <w:t>7</w:t>
            </w:r>
            <w:r>
              <w:rPr>
                <w:noProof/>
                <w:webHidden/>
              </w:rPr>
              <w:fldChar w:fldCharType="end"/>
            </w:r>
          </w:hyperlink>
        </w:p>
        <w:p w14:paraId="57E5FA01" w14:textId="451408EB" w:rsidR="001A6CC3" w:rsidRDefault="001A6CC3">
          <w:pPr>
            <w:pStyle w:val="TOC1"/>
            <w:rPr>
              <w:rFonts w:asciiTheme="minorHAnsi" w:eastAsiaTheme="minorEastAsia" w:hAnsiTheme="minorHAnsi"/>
              <w:b w:val="0"/>
              <w:kern w:val="2"/>
              <w:sz w:val="22"/>
              <w:lang w:eastAsia="lt-LT"/>
              <w14:ligatures w14:val="standardContextual"/>
              <w14:numForm w14:val="default"/>
            </w:rPr>
          </w:pPr>
          <w:hyperlink w:anchor="_Toc184635695" w:history="1">
            <w:r w:rsidRPr="00944217">
              <w:rPr>
                <w:rStyle w:val="Hyperlink"/>
                <w:rFonts w:ascii="Times New Roman" w:hAnsi="Times New Roman" w:cs="Times New Roman"/>
              </w:rPr>
              <w:t>3. Atitikimas teisės aktų reikalavimams</w:t>
            </w:r>
            <w:r>
              <w:rPr>
                <w:webHidden/>
              </w:rPr>
              <w:tab/>
            </w:r>
            <w:r>
              <w:rPr>
                <w:webHidden/>
              </w:rPr>
              <w:fldChar w:fldCharType="begin"/>
            </w:r>
            <w:r>
              <w:rPr>
                <w:webHidden/>
              </w:rPr>
              <w:instrText xml:space="preserve"> PAGEREF _Toc184635695 \h </w:instrText>
            </w:r>
            <w:r>
              <w:rPr>
                <w:webHidden/>
              </w:rPr>
            </w:r>
            <w:r>
              <w:rPr>
                <w:webHidden/>
              </w:rPr>
              <w:fldChar w:fldCharType="separate"/>
            </w:r>
            <w:r>
              <w:rPr>
                <w:webHidden/>
              </w:rPr>
              <w:t>8</w:t>
            </w:r>
            <w:r>
              <w:rPr>
                <w:webHidden/>
              </w:rPr>
              <w:fldChar w:fldCharType="end"/>
            </w:r>
          </w:hyperlink>
        </w:p>
        <w:p w14:paraId="2CB4D5E0" w14:textId="12CCD525" w:rsidR="001A6CC3" w:rsidRDefault="001A6CC3">
          <w:pPr>
            <w:pStyle w:val="TOC1"/>
            <w:rPr>
              <w:rFonts w:asciiTheme="minorHAnsi" w:eastAsiaTheme="minorEastAsia" w:hAnsiTheme="minorHAnsi"/>
              <w:b w:val="0"/>
              <w:kern w:val="2"/>
              <w:sz w:val="22"/>
              <w:lang w:eastAsia="lt-LT"/>
              <w14:ligatures w14:val="standardContextual"/>
              <w14:numForm w14:val="default"/>
            </w:rPr>
          </w:pPr>
          <w:hyperlink w:anchor="_Toc184635696" w:history="1">
            <w:r w:rsidRPr="00944217">
              <w:rPr>
                <w:rStyle w:val="Hyperlink"/>
                <w:rFonts w:ascii="Times New Roman" w:hAnsi="Times New Roman" w:cs="Times New Roman"/>
              </w:rPr>
              <w:t>4. Funkciniai reikalavimai</w:t>
            </w:r>
            <w:r>
              <w:rPr>
                <w:webHidden/>
              </w:rPr>
              <w:tab/>
            </w:r>
            <w:r>
              <w:rPr>
                <w:webHidden/>
              </w:rPr>
              <w:fldChar w:fldCharType="begin"/>
            </w:r>
            <w:r>
              <w:rPr>
                <w:webHidden/>
              </w:rPr>
              <w:instrText xml:space="preserve"> PAGEREF _Toc184635696 \h </w:instrText>
            </w:r>
            <w:r>
              <w:rPr>
                <w:webHidden/>
              </w:rPr>
            </w:r>
            <w:r>
              <w:rPr>
                <w:webHidden/>
              </w:rPr>
              <w:fldChar w:fldCharType="separate"/>
            </w:r>
            <w:r>
              <w:rPr>
                <w:webHidden/>
              </w:rPr>
              <w:t>9</w:t>
            </w:r>
            <w:r>
              <w:rPr>
                <w:webHidden/>
              </w:rPr>
              <w:fldChar w:fldCharType="end"/>
            </w:r>
          </w:hyperlink>
        </w:p>
        <w:p w14:paraId="307DC03A" w14:textId="7554C8B8" w:rsidR="001A6CC3" w:rsidRDefault="001A6CC3">
          <w:pPr>
            <w:pStyle w:val="TOC2"/>
            <w:rPr>
              <w:rFonts w:eastAsiaTheme="minorEastAsia"/>
              <w:noProof/>
              <w:kern w:val="2"/>
              <w:sz w:val="22"/>
              <w:lang w:eastAsia="lt-LT"/>
              <w14:ligatures w14:val="standardContextual"/>
            </w:rPr>
          </w:pPr>
          <w:hyperlink w:anchor="_Toc184635697" w:history="1">
            <w:r w:rsidRPr="00944217">
              <w:rPr>
                <w:rStyle w:val="Hyperlink"/>
                <w:rFonts w:ascii="Times New Roman" w:hAnsi="Times New Roman" w:cs="Times New Roman"/>
                <w:b/>
                <w:bCs/>
                <w:noProof/>
                <w14:numForm w14:val="lining"/>
              </w:rPr>
              <w:t>4.1.</w:t>
            </w:r>
            <w:r w:rsidRPr="00944217">
              <w:rPr>
                <w:rStyle w:val="Hyperlink"/>
                <w:rFonts w:ascii="Times New Roman" w:hAnsi="Times New Roman" w:cs="Times New Roman"/>
                <w:b/>
                <w:bCs/>
                <w:noProof/>
              </w:rPr>
              <w:t xml:space="preserve"> Reikalavimai individualiųjų dozimetrų išdavimo avarijos likviduotojams proceso bei apskaitos automatizavimo išplėtimo paslaugoms</w:t>
            </w:r>
            <w:r>
              <w:rPr>
                <w:noProof/>
                <w:webHidden/>
              </w:rPr>
              <w:tab/>
            </w:r>
            <w:r>
              <w:rPr>
                <w:noProof/>
                <w:webHidden/>
              </w:rPr>
              <w:fldChar w:fldCharType="begin"/>
            </w:r>
            <w:r>
              <w:rPr>
                <w:noProof/>
                <w:webHidden/>
              </w:rPr>
              <w:instrText xml:space="preserve"> PAGEREF _Toc184635697 \h </w:instrText>
            </w:r>
            <w:r>
              <w:rPr>
                <w:noProof/>
                <w:webHidden/>
              </w:rPr>
            </w:r>
            <w:r>
              <w:rPr>
                <w:noProof/>
                <w:webHidden/>
              </w:rPr>
              <w:fldChar w:fldCharType="separate"/>
            </w:r>
            <w:r>
              <w:rPr>
                <w:noProof/>
                <w:webHidden/>
              </w:rPr>
              <w:t>9</w:t>
            </w:r>
            <w:r>
              <w:rPr>
                <w:noProof/>
                <w:webHidden/>
              </w:rPr>
              <w:fldChar w:fldCharType="end"/>
            </w:r>
          </w:hyperlink>
        </w:p>
        <w:p w14:paraId="63444058" w14:textId="21C1DAC1" w:rsidR="001A6CC3" w:rsidRDefault="001A6CC3">
          <w:pPr>
            <w:pStyle w:val="TOC2"/>
            <w:rPr>
              <w:rFonts w:eastAsiaTheme="minorEastAsia"/>
              <w:noProof/>
              <w:kern w:val="2"/>
              <w:sz w:val="22"/>
              <w:lang w:eastAsia="lt-LT"/>
              <w14:ligatures w14:val="standardContextual"/>
            </w:rPr>
          </w:pPr>
          <w:hyperlink w:anchor="_Toc184635698" w:history="1">
            <w:r w:rsidRPr="00944217">
              <w:rPr>
                <w:rStyle w:val="Hyperlink"/>
                <w:rFonts w:ascii="Times New Roman" w:hAnsi="Times New Roman" w:cs="Times New Roman"/>
                <w:b/>
                <w:bCs/>
                <w:noProof/>
                <w14:numForm w14:val="lining"/>
              </w:rPr>
              <w:t>4.2.</w:t>
            </w:r>
            <w:r w:rsidRPr="00944217">
              <w:rPr>
                <w:rStyle w:val="Hyperlink"/>
                <w:rFonts w:ascii="Times New Roman" w:hAnsi="Times New Roman" w:cs="Times New Roman"/>
                <w:b/>
                <w:bCs/>
                <w:noProof/>
              </w:rPr>
              <w:t xml:space="preserve"> Reikalavimai individualiųjų dozimetrų išdavimo avarijos likviduotojams proceso bei apskaitos automatizavimo išplėtimo paslaugų teikimui reikalingai išorinei techninei įrangai</w:t>
            </w:r>
            <w:r>
              <w:rPr>
                <w:noProof/>
                <w:webHidden/>
              </w:rPr>
              <w:tab/>
            </w:r>
            <w:r>
              <w:rPr>
                <w:noProof/>
                <w:webHidden/>
              </w:rPr>
              <w:fldChar w:fldCharType="begin"/>
            </w:r>
            <w:r>
              <w:rPr>
                <w:noProof/>
                <w:webHidden/>
              </w:rPr>
              <w:instrText xml:space="preserve"> PAGEREF _Toc184635698 \h </w:instrText>
            </w:r>
            <w:r>
              <w:rPr>
                <w:noProof/>
                <w:webHidden/>
              </w:rPr>
            </w:r>
            <w:r>
              <w:rPr>
                <w:noProof/>
                <w:webHidden/>
              </w:rPr>
              <w:fldChar w:fldCharType="separate"/>
            </w:r>
            <w:r>
              <w:rPr>
                <w:noProof/>
                <w:webHidden/>
              </w:rPr>
              <w:t>10</w:t>
            </w:r>
            <w:r>
              <w:rPr>
                <w:noProof/>
                <w:webHidden/>
              </w:rPr>
              <w:fldChar w:fldCharType="end"/>
            </w:r>
          </w:hyperlink>
        </w:p>
        <w:p w14:paraId="4C65508D" w14:textId="65001E60" w:rsidR="001A6CC3" w:rsidRDefault="001A6CC3">
          <w:pPr>
            <w:pStyle w:val="TOC1"/>
            <w:rPr>
              <w:rFonts w:asciiTheme="minorHAnsi" w:eastAsiaTheme="minorEastAsia" w:hAnsiTheme="minorHAnsi"/>
              <w:b w:val="0"/>
              <w:kern w:val="2"/>
              <w:sz w:val="22"/>
              <w:lang w:eastAsia="lt-LT"/>
              <w14:ligatures w14:val="standardContextual"/>
              <w14:numForm w14:val="default"/>
            </w:rPr>
          </w:pPr>
          <w:hyperlink w:anchor="_Toc184635699" w:history="1">
            <w:r w:rsidRPr="00944217">
              <w:rPr>
                <w:rStyle w:val="Hyperlink"/>
                <w:rFonts w:ascii="Times New Roman" w:hAnsi="Times New Roman" w:cs="Times New Roman"/>
              </w:rPr>
              <w:t>5. Nefunkciniai reikalavimai</w:t>
            </w:r>
            <w:r>
              <w:rPr>
                <w:webHidden/>
              </w:rPr>
              <w:tab/>
            </w:r>
            <w:r>
              <w:rPr>
                <w:webHidden/>
              </w:rPr>
              <w:fldChar w:fldCharType="begin"/>
            </w:r>
            <w:r>
              <w:rPr>
                <w:webHidden/>
              </w:rPr>
              <w:instrText xml:space="preserve"> PAGEREF _Toc184635699 \h </w:instrText>
            </w:r>
            <w:r>
              <w:rPr>
                <w:webHidden/>
              </w:rPr>
            </w:r>
            <w:r>
              <w:rPr>
                <w:webHidden/>
              </w:rPr>
              <w:fldChar w:fldCharType="separate"/>
            </w:r>
            <w:r>
              <w:rPr>
                <w:webHidden/>
              </w:rPr>
              <w:t>12</w:t>
            </w:r>
            <w:r>
              <w:rPr>
                <w:webHidden/>
              </w:rPr>
              <w:fldChar w:fldCharType="end"/>
            </w:r>
          </w:hyperlink>
        </w:p>
        <w:p w14:paraId="78E425EE" w14:textId="65D0103B" w:rsidR="00E661AD" w:rsidRPr="00C23AB7" w:rsidRDefault="00E661AD" w:rsidP="00711612">
          <w:pPr>
            <w:rPr>
              <w:rFonts w:ascii="Times New Roman" w:hAnsi="Times New Roman" w:cs="Times New Roman"/>
            </w:rPr>
          </w:pPr>
          <w:r w:rsidRPr="00C23AB7">
            <w:rPr>
              <w:rFonts w:ascii="Times New Roman" w:hAnsi="Times New Roman" w:cs="Times New Roman"/>
              <w:bCs/>
              <w:sz w:val="24"/>
              <w:szCs w:val="24"/>
            </w:rPr>
            <w:fldChar w:fldCharType="end"/>
          </w:r>
        </w:p>
      </w:sdtContent>
    </w:sdt>
    <w:p w14:paraId="4574B39E" w14:textId="3EC2A827" w:rsidR="00741B81" w:rsidRPr="00C23AB7" w:rsidRDefault="00741B81" w:rsidP="00711612">
      <w:pPr>
        <w:spacing w:after="0"/>
        <w:rPr>
          <w:rFonts w:ascii="Times New Roman" w:hAnsi="Times New Roman"/>
          <w:b/>
          <w14:numForm w14:val="lining"/>
        </w:rPr>
      </w:pPr>
      <w:r w:rsidRPr="00C23AB7">
        <w:rPr>
          <w:rFonts w:ascii="Times New Roman" w:hAnsi="Times New Roman" w:cs="Times New Roman"/>
          <w:b/>
          <w:bCs/>
        </w:rPr>
        <w:br w:type="page"/>
      </w:r>
    </w:p>
    <w:p w14:paraId="0816325F" w14:textId="79ADAE8D" w:rsidR="00A90786" w:rsidRPr="00C23AB7" w:rsidRDefault="0024450A" w:rsidP="00711612">
      <w:pPr>
        <w:pStyle w:val="Heading1"/>
        <w:rPr>
          <w:rFonts w:ascii="Times New Roman" w:hAnsi="Times New Roman" w:cs="Times New Roman"/>
          <w:color w:val="auto"/>
          <w:sz w:val="28"/>
          <w:szCs w:val="28"/>
        </w:rPr>
      </w:pPr>
      <w:bookmarkStart w:id="2" w:name="_Toc184635687"/>
      <w:bookmarkStart w:id="3" w:name="_Toc85611718"/>
      <w:r w:rsidRPr="00C23AB7">
        <w:rPr>
          <w:rFonts w:ascii="Times New Roman" w:hAnsi="Times New Roman" w:cs="Times New Roman"/>
          <w:color w:val="auto"/>
          <w:sz w:val="28"/>
          <w:szCs w:val="28"/>
        </w:rPr>
        <w:lastRenderedPageBreak/>
        <w:t>Sąvokos ir santrumpos</w:t>
      </w:r>
      <w:bookmarkEnd w:id="2"/>
    </w:p>
    <w:p w14:paraId="24EA64BB" w14:textId="16F111C8" w:rsidR="00DF42B5" w:rsidRPr="00C23AB7" w:rsidRDefault="00DF42B5" w:rsidP="00711612">
      <w:pPr>
        <w:jc w:val="both"/>
        <w:rPr>
          <w:rFonts w:ascii="Times New Roman" w:hAnsi="Times New Roman" w:cs="Times New Roman"/>
          <w:sz w:val="24"/>
          <w:szCs w:val="24"/>
        </w:rPr>
      </w:pPr>
      <w:r w:rsidRPr="00C23AB7">
        <w:rPr>
          <w:rFonts w:ascii="Times New Roman" w:hAnsi="Times New Roman" w:cs="Times New Roman"/>
          <w:sz w:val="24"/>
          <w:szCs w:val="24"/>
        </w:rPr>
        <w:t xml:space="preserve">Žemiau </w:t>
      </w:r>
      <w:r w:rsidR="00383BE1" w:rsidRPr="00C23AB7">
        <w:rPr>
          <w:rFonts w:ascii="Times New Roman" w:hAnsi="Times New Roman" w:cs="Times New Roman"/>
          <w:sz w:val="24"/>
          <w:szCs w:val="24"/>
        </w:rPr>
        <w:t>pateikiama</w:t>
      </w:r>
      <w:r w:rsidRPr="00C23AB7">
        <w:rPr>
          <w:rFonts w:ascii="Times New Roman" w:hAnsi="Times New Roman" w:cs="Times New Roman"/>
          <w:sz w:val="24"/>
          <w:szCs w:val="24"/>
        </w:rPr>
        <w:t xml:space="preserve"> </w:t>
      </w:r>
      <w:r w:rsidR="00DE44F9" w:rsidRPr="00C23AB7">
        <w:rPr>
          <w:rFonts w:ascii="Times New Roman" w:hAnsi="Times New Roman" w:cs="Times New Roman"/>
          <w:sz w:val="24"/>
          <w:szCs w:val="24"/>
        </w:rPr>
        <w:fldChar w:fldCharType="begin"/>
      </w:r>
      <w:r w:rsidR="00DE44F9" w:rsidRPr="00C23AB7">
        <w:rPr>
          <w:rFonts w:ascii="Times New Roman" w:hAnsi="Times New Roman" w:cs="Times New Roman"/>
          <w:sz w:val="24"/>
          <w:szCs w:val="24"/>
        </w:rPr>
        <w:instrText xml:space="preserve"> REF _Ref92877019 \h  \* MERGEFORMAT </w:instrText>
      </w:r>
      <w:r w:rsidR="00DE44F9" w:rsidRPr="00C23AB7">
        <w:rPr>
          <w:rFonts w:ascii="Times New Roman" w:hAnsi="Times New Roman" w:cs="Times New Roman"/>
          <w:sz w:val="24"/>
          <w:szCs w:val="24"/>
        </w:rPr>
      </w:r>
      <w:r w:rsidR="00DE44F9" w:rsidRPr="00C23AB7">
        <w:rPr>
          <w:rFonts w:ascii="Times New Roman" w:hAnsi="Times New Roman" w:cs="Times New Roman"/>
          <w:sz w:val="24"/>
          <w:szCs w:val="24"/>
        </w:rPr>
        <w:fldChar w:fldCharType="separate"/>
      </w:r>
      <w:r w:rsidR="00F8510B" w:rsidRPr="00C23AB7">
        <w:rPr>
          <w:rFonts w:ascii="Times New Roman" w:hAnsi="Times New Roman" w:cs="Times New Roman"/>
          <w:sz w:val="24"/>
          <w:szCs w:val="24"/>
        </w:rPr>
        <w:t xml:space="preserve">Lentelė 1-1 </w:t>
      </w:r>
      <w:r w:rsidR="00F8510B" w:rsidRPr="00C23AB7">
        <w:rPr>
          <w:rFonts w:ascii="Times New Roman" w:hAnsi="Times New Roman" w:cs="Times New Roman"/>
          <w:i/>
          <w:sz w:val="24"/>
          <w:szCs w:val="24"/>
        </w:rPr>
        <w:t>sąvokos ir</w:t>
      </w:r>
      <w:r w:rsidR="00FE48E6" w:rsidRPr="00C23AB7">
        <w:rPr>
          <w:rFonts w:ascii="Times New Roman" w:hAnsi="Times New Roman" w:cs="Times New Roman"/>
          <w:i/>
          <w:sz w:val="24"/>
          <w:szCs w:val="24"/>
        </w:rPr>
        <w:t xml:space="preserve"> santrumpos,</w:t>
      </w:r>
      <w:r w:rsidR="00F8510B" w:rsidRPr="00C23AB7">
        <w:rPr>
          <w:rFonts w:ascii="Times New Roman" w:hAnsi="Times New Roman" w:cs="Times New Roman"/>
          <w:i/>
          <w:sz w:val="24"/>
          <w:szCs w:val="24"/>
        </w:rPr>
        <w:t xml:space="preserve"> </w:t>
      </w:r>
      <w:r w:rsidR="00DE44F9" w:rsidRPr="00C23AB7">
        <w:rPr>
          <w:rFonts w:ascii="Times New Roman" w:hAnsi="Times New Roman" w:cs="Times New Roman"/>
          <w:sz w:val="24"/>
          <w:szCs w:val="24"/>
        </w:rPr>
        <w:fldChar w:fldCharType="end"/>
      </w:r>
      <w:r w:rsidR="00383BE1" w:rsidRPr="00C23AB7">
        <w:rPr>
          <w:rFonts w:ascii="Times New Roman" w:hAnsi="Times New Roman" w:cs="Times New Roman"/>
          <w:sz w:val="24"/>
          <w:szCs w:val="24"/>
        </w:rPr>
        <w:t>kurioje</w:t>
      </w:r>
      <w:r w:rsidR="003F7B5E" w:rsidRPr="00C23AB7">
        <w:rPr>
          <w:rFonts w:ascii="Times New Roman" w:hAnsi="Times New Roman" w:cs="Times New Roman"/>
          <w:sz w:val="24"/>
          <w:szCs w:val="24"/>
        </w:rPr>
        <w:t xml:space="preserve"> yra</w:t>
      </w:r>
      <w:r w:rsidRPr="00C23AB7">
        <w:rPr>
          <w:rFonts w:ascii="Times New Roman" w:hAnsi="Times New Roman" w:cs="Times New Roman"/>
          <w:sz w:val="24"/>
          <w:szCs w:val="24"/>
        </w:rPr>
        <w:t xml:space="preserve"> </w:t>
      </w:r>
      <w:r w:rsidR="00734371" w:rsidRPr="00C23AB7">
        <w:rPr>
          <w:rFonts w:ascii="Times New Roman" w:hAnsi="Times New Roman" w:cs="Times New Roman"/>
          <w:sz w:val="24"/>
          <w:szCs w:val="24"/>
        </w:rPr>
        <w:t xml:space="preserve">nurodytos </w:t>
      </w:r>
      <w:r w:rsidRPr="00C23AB7">
        <w:rPr>
          <w:rFonts w:ascii="Times New Roman" w:hAnsi="Times New Roman" w:cs="Times New Roman"/>
          <w:sz w:val="24"/>
          <w:szCs w:val="24"/>
        </w:rPr>
        <w:t xml:space="preserve">pagrindinės šiame dokumente naudojamos sąvokos, </w:t>
      </w:r>
      <w:r w:rsidR="009F72BE" w:rsidRPr="00C23AB7">
        <w:rPr>
          <w:rFonts w:ascii="Times New Roman" w:hAnsi="Times New Roman" w:cs="Times New Roman"/>
          <w:sz w:val="24"/>
          <w:szCs w:val="24"/>
        </w:rPr>
        <w:t>santrumpos</w:t>
      </w:r>
      <w:r w:rsidRPr="00C23AB7">
        <w:rPr>
          <w:rFonts w:ascii="Times New Roman" w:hAnsi="Times New Roman" w:cs="Times New Roman"/>
          <w:sz w:val="24"/>
          <w:szCs w:val="24"/>
        </w:rPr>
        <w:t xml:space="preserve"> ir jų paaiškinimai.</w:t>
      </w:r>
    </w:p>
    <w:p w14:paraId="720B3B7A" w14:textId="6500FB64" w:rsidR="00B4762A" w:rsidRPr="00C23AB7" w:rsidRDefault="001B715E" w:rsidP="00711612">
      <w:pPr>
        <w:pStyle w:val="Caption"/>
        <w:keepNext/>
        <w:rPr>
          <w:rFonts w:ascii="Times New Roman" w:hAnsi="Times New Roman" w:cs="Times New Roman"/>
          <w:i/>
          <w:iCs w:val="0"/>
          <w:color w:val="auto"/>
          <w:sz w:val="24"/>
          <w:szCs w:val="24"/>
        </w:rPr>
      </w:pPr>
      <w:bookmarkStart w:id="4" w:name="_Ref92877019"/>
      <w:r w:rsidRPr="00C23AB7">
        <w:rPr>
          <w:rFonts w:ascii="Times New Roman" w:hAnsi="Times New Roman" w:cs="Times New Roman"/>
          <w:i/>
          <w:iCs w:val="0"/>
          <w:caps w:val="0"/>
          <w:color w:val="auto"/>
          <w:sz w:val="24"/>
          <w:szCs w:val="24"/>
        </w:rPr>
        <w:t xml:space="preserve">Lentelė </w:t>
      </w:r>
      <w:r w:rsidR="00073025" w:rsidRPr="00C23AB7">
        <w:rPr>
          <w:rFonts w:ascii="Times New Roman" w:hAnsi="Times New Roman" w:cs="Times New Roman"/>
          <w:i/>
          <w:iCs w:val="0"/>
          <w:caps w:val="0"/>
          <w:color w:val="auto"/>
          <w:sz w:val="24"/>
          <w:szCs w:val="24"/>
        </w:rPr>
        <w:fldChar w:fldCharType="begin"/>
      </w:r>
      <w:r w:rsidR="00073025" w:rsidRPr="00C23AB7">
        <w:rPr>
          <w:rFonts w:ascii="Times New Roman" w:hAnsi="Times New Roman" w:cs="Times New Roman"/>
          <w:i/>
          <w:iCs w:val="0"/>
          <w:caps w:val="0"/>
          <w:color w:val="auto"/>
          <w:sz w:val="24"/>
          <w:szCs w:val="24"/>
        </w:rPr>
        <w:instrText xml:space="preserve"> STYLEREF 1 \s </w:instrText>
      </w:r>
      <w:r w:rsidR="00073025" w:rsidRPr="00C23AB7">
        <w:rPr>
          <w:rFonts w:ascii="Times New Roman" w:hAnsi="Times New Roman" w:cs="Times New Roman"/>
          <w:i/>
          <w:iCs w:val="0"/>
          <w:caps w:val="0"/>
          <w:color w:val="auto"/>
          <w:sz w:val="24"/>
          <w:szCs w:val="24"/>
        </w:rPr>
        <w:fldChar w:fldCharType="separate"/>
      </w:r>
      <w:r w:rsidR="00F8510B" w:rsidRPr="00C23AB7">
        <w:rPr>
          <w:rFonts w:ascii="Times New Roman" w:hAnsi="Times New Roman" w:cs="Times New Roman"/>
          <w:i/>
          <w:iCs w:val="0"/>
          <w:caps w:val="0"/>
          <w:noProof/>
          <w:color w:val="auto"/>
          <w:sz w:val="24"/>
          <w:szCs w:val="24"/>
        </w:rPr>
        <w:t>1</w:t>
      </w:r>
      <w:r w:rsidR="00073025" w:rsidRPr="00C23AB7">
        <w:rPr>
          <w:rFonts w:ascii="Times New Roman" w:hAnsi="Times New Roman" w:cs="Times New Roman"/>
          <w:i/>
          <w:iCs w:val="0"/>
          <w:caps w:val="0"/>
          <w:color w:val="auto"/>
          <w:sz w:val="24"/>
          <w:szCs w:val="24"/>
        </w:rPr>
        <w:fldChar w:fldCharType="end"/>
      </w:r>
      <w:r w:rsidR="00073025" w:rsidRPr="00C23AB7">
        <w:rPr>
          <w:rFonts w:ascii="Times New Roman" w:hAnsi="Times New Roman" w:cs="Times New Roman"/>
          <w:i/>
          <w:iCs w:val="0"/>
          <w:caps w:val="0"/>
          <w:color w:val="auto"/>
          <w:sz w:val="24"/>
          <w:szCs w:val="24"/>
        </w:rPr>
        <w:t>-</w:t>
      </w:r>
      <w:r w:rsidR="00073025" w:rsidRPr="00C23AB7">
        <w:rPr>
          <w:rFonts w:ascii="Times New Roman" w:hAnsi="Times New Roman" w:cs="Times New Roman"/>
          <w:i/>
          <w:iCs w:val="0"/>
          <w:caps w:val="0"/>
          <w:color w:val="auto"/>
          <w:sz w:val="24"/>
          <w:szCs w:val="24"/>
        </w:rPr>
        <w:fldChar w:fldCharType="begin"/>
      </w:r>
      <w:r w:rsidR="00073025" w:rsidRPr="00C23AB7">
        <w:rPr>
          <w:rFonts w:ascii="Times New Roman" w:hAnsi="Times New Roman" w:cs="Times New Roman"/>
          <w:i/>
          <w:iCs w:val="0"/>
          <w:caps w:val="0"/>
          <w:color w:val="auto"/>
          <w:sz w:val="24"/>
          <w:szCs w:val="24"/>
        </w:rPr>
        <w:instrText xml:space="preserve"> SEQ lentelė \* ARABIC \s 1 </w:instrText>
      </w:r>
      <w:r w:rsidR="00073025" w:rsidRPr="00C23AB7">
        <w:rPr>
          <w:rFonts w:ascii="Times New Roman" w:hAnsi="Times New Roman" w:cs="Times New Roman"/>
          <w:i/>
          <w:iCs w:val="0"/>
          <w:caps w:val="0"/>
          <w:color w:val="auto"/>
          <w:sz w:val="24"/>
          <w:szCs w:val="24"/>
        </w:rPr>
        <w:fldChar w:fldCharType="separate"/>
      </w:r>
      <w:r w:rsidR="00F8510B" w:rsidRPr="00C23AB7">
        <w:rPr>
          <w:rFonts w:ascii="Times New Roman" w:hAnsi="Times New Roman" w:cs="Times New Roman"/>
          <w:i/>
          <w:iCs w:val="0"/>
          <w:caps w:val="0"/>
          <w:noProof/>
          <w:color w:val="auto"/>
          <w:sz w:val="24"/>
          <w:szCs w:val="24"/>
        </w:rPr>
        <w:t>1</w:t>
      </w:r>
      <w:r w:rsidR="00073025" w:rsidRPr="00C23AB7">
        <w:rPr>
          <w:rFonts w:ascii="Times New Roman" w:hAnsi="Times New Roman" w:cs="Times New Roman"/>
          <w:i/>
          <w:iCs w:val="0"/>
          <w:caps w:val="0"/>
          <w:color w:val="auto"/>
          <w:sz w:val="24"/>
          <w:szCs w:val="24"/>
        </w:rPr>
        <w:fldChar w:fldCharType="end"/>
      </w:r>
      <w:r w:rsidR="00B4762A" w:rsidRPr="00C23AB7">
        <w:rPr>
          <w:rFonts w:ascii="Times New Roman" w:hAnsi="Times New Roman" w:cs="Times New Roman"/>
          <w:i/>
          <w:iCs w:val="0"/>
          <w:color w:val="auto"/>
          <w:sz w:val="24"/>
          <w:szCs w:val="24"/>
        </w:rPr>
        <w:t xml:space="preserve"> </w:t>
      </w:r>
      <w:r w:rsidRPr="00C23AB7">
        <w:rPr>
          <w:rFonts w:ascii="Times New Roman" w:hAnsi="Times New Roman" w:cs="Times New Roman"/>
          <w:i/>
          <w:iCs w:val="0"/>
          <w:caps w:val="0"/>
          <w:color w:val="auto"/>
          <w:sz w:val="24"/>
          <w:szCs w:val="24"/>
        </w:rPr>
        <w:t xml:space="preserve">sąvokos ir </w:t>
      </w:r>
      <w:bookmarkEnd w:id="4"/>
      <w:r w:rsidR="003B363E" w:rsidRPr="00C23AB7">
        <w:rPr>
          <w:rFonts w:ascii="Times New Roman" w:hAnsi="Times New Roman" w:cs="Times New Roman"/>
          <w:i/>
          <w:iCs w:val="0"/>
          <w:caps w:val="0"/>
          <w:color w:val="auto"/>
          <w:sz w:val="24"/>
          <w:szCs w:val="24"/>
        </w:rPr>
        <w:t>santrumpos</w:t>
      </w:r>
    </w:p>
    <w:tbl>
      <w:tblPr>
        <w:tblStyle w:val="TableGrid"/>
        <w:tblW w:w="0" w:type="auto"/>
        <w:tblLook w:val="04A0" w:firstRow="1" w:lastRow="0" w:firstColumn="1" w:lastColumn="0" w:noHBand="0" w:noVBand="1"/>
      </w:tblPr>
      <w:tblGrid>
        <w:gridCol w:w="2547"/>
        <w:gridCol w:w="7081"/>
      </w:tblGrid>
      <w:tr w:rsidR="00852927" w:rsidRPr="00C23AB7" w14:paraId="3EB8DDE7" w14:textId="77777777" w:rsidTr="00A876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272190" w14:textId="77777777" w:rsidR="00DF42B5" w:rsidRPr="00C23AB7" w:rsidRDefault="00DF42B5" w:rsidP="00711612">
            <w:pPr>
              <w:rPr>
                <w:rFonts w:ascii="Times New Roman" w:hAnsi="Times New Roman" w:cs="Times New Roman"/>
                <w:b w:val="0"/>
                <w:bCs/>
                <w:sz w:val="24"/>
                <w:szCs w:val="24"/>
                <w:lang w:val="lt-LT"/>
              </w:rPr>
            </w:pPr>
            <w:r w:rsidRPr="00C23AB7">
              <w:rPr>
                <w:rFonts w:ascii="Times New Roman" w:hAnsi="Times New Roman" w:cs="Times New Roman"/>
                <w:bCs/>
                <w:sz w:val="24"/>
                <w:szCs w:val="24"/>
                <w:lang w:val="lt-LT"/>
              </w:rPr>
              <w:t>Sąvoka, sutrumpinimas</w:t>
            </w:r>
          </w:p>
        </w:tc>
        <w:tc>
          <w:tcPr>
            <w:tcW w:w="7081" w:type="dxa"/>
          </w:tcPr>
          <w:p w14:paraId="2B3F8408" w14:textId="2C961E12" w:rsidR="00DF42B5" w:rsidRPr="00C23AB7" w:rsidRDefault="00DF42B5" w:rsidP="007116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sz w:val="24"/>
                <w:szCs w:val="24"/>
                <w:lang w:val="lt-LT"/>
              </w:rPr>
            </w:pPr>
            <w:r w:rsidRPr="00C23AB7">
              <w:rPr>
                <w:rFonts w:ascii="Times New Roman" w:hAnsi="Times New Roman" w:cs="Times New Roman"/>
                <w:bCs/>
                <w:sz w:val="24"/>
                <w:szCs w:val="24"/>
                <w:lang w:val="lt-LT"/>
              </w:rPr>
              <w:t>Paaiškinimas</w:t>
            </w:r>
          </w:p>
        </w:tc>
      </w:tr>
      <w:tr w:rsidR="00C9594C" w:rsidRPr="00C23AB7" w14:paraId="5258D059"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6BD6E8B4" w14:textId="2E37BEFB" w:rsidR="00C9594C" w:rsidRPr="00C23AB7" w:rsidRDefault="00A14995" w:rsidP="00711612">
            <w:pPr>
              <w:rPr>
                <w:rFonts w:ascii="Times New Roman" w:hAnsi="Times New Roman"/>
                <w:b w:val="0"/>
                <w:sz w:val="24"/>
                <w:szCs w:val="24"/>
                <w:lang w:val="lt-LT"/>
              </w:rPr>
            </w:pPr>
            <w:r w:rsidRPr="00C23AB7">
              <w:rPr>
                <w:rFonts w:ascii="Times New Roman" w:hAnsi="Times New Roman"/>
                <w:sz w:val="24"/>
                <w:szCs w:val="24"/>
                <w:lang w:val="lt-LT"/>
              </w:rPr>
              <w:t>IS</w:t>
            </w:r>
          </w:p>
        </w:tc>
        <w:tc>
          <w:tcPr>
            <w:tcW w:w="7081" w:type="dxa"/>
            <w:vAlign w:val="top"/>
          </w:tcPr>
          <w:p w14:paraId="2EAA324F" w14:textId="29BBDD05" w:rsidR="00C9594C" w:rsidRPr="00C23AB7" w:rsidRDefault="00A14995"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C23AB7">
              <w:rPr>
                <w:rFonts w:ascii="Times New Roman" w:hAnsi="Times New Roman"/>
                <w:sz w:val="24"/>
                <w:szCs w:val="24"/>
                <w:lang w:val="lt-LT"/>
              </w:rPr>
              <w:t>Informacinė sistema</w:t>
            </w:r>
          </w:p>
        </w:tc>
      </w:tr>
      <w:tr w:rsidR="00C9594C" w:rsidRPr="00C23AB7" w14:paraId="33D8B4B8"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343DC365"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Interneto naršyklės</w:t>
            </w:r>
          </w:p>
        </w:tc>
        <w:tc>
          <w:tcPr>
            <w:tcW w:w="7081" w:type="dxa"/>
            <w:vAlign w:val="top"/>
          </w:tcPr>
          <w:p w14:paraId="407DC418" w14:textId="4DF4EFEA"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Programos </w:t>
            </w:r>
            <w:hyperlink r:id="rId8" w:history="1">
              <w:r w:rsidRPr="00C23AB7">
                <w:rPr>
                  <w:rFonts w:ascii="Times New Roman" w:hAnsi="Times New Roman" w:cs="Times New Roman"/>
                  <w:sz w:val="24"/>
                  <w:szCs w:val="24"/>
                  <w:lang w:val="lt-LT"/>
                </w:rPr>
                <w:t>žiniatinklio</w:t>
              </w:r>
            </w:hyperlink>
            <w:r w:rsidRPr="00C23AB7">
              <w:rPr>
                <w:rFonts w:ascii="Times New Roman" w:hAnsi="Times New Roman" w:cs="Times New Roman"/>
                <w:sz w:val="24"/>
                <w:szCs w:val="24"/>
                <w:lang w:val="lt-LT"/>
              </w:rPr>
              <w:t xml:space="preserve"> peržiūrai ir informacijos paieškai jame. Naršyklių pavyzdžiai: „</w:t>
            </w:r>
            <w:r w:rsidR="005E728A" w:rsidRPr="00C23AB7">
              <w:rPr>
                <w:rFonts w:ascii="Times New Roman" w:hAnsi="Times New Roman"/>
                <w:sz w:val="24"/>
                <w:szCs w:val="24"/>
                <w:lang w:val="lt-LT"/>
              </w:rPr>
              <w:t>Microsoft Edge</w:t>
            </w:r>
            <w:r w:rsidRPr="00C23AB7">
              <w:rPr>
                <w:rFonts w:ascii="Times New Roman" w:hAnsi="Times New Roman" w:cs="Times New Roman"/>
                <w:sz w:val="24"/>
                <w:szCs w:val="24"/>
                <w:lang w:val="lt-LT"/>
              </w:rPr>
              <w:t>“, „Chrome“, „Mozilla“, „Opera“</w:t>
            </w:r>
          </w:p>
        </w:tc>
      </w:tr>
      <w:tr w:rsidR="00C9594C" w:rsidRPr="00C23AB7" w14:paraId="0C32C34C"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0556D343" w14:textId="39A49A40"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Klaida</w:t>
            </w:r>
          </w:p>
        </w:tc>
        <w:tc>
          <w:tcPr>
            <w:tcW w:w="7081" w:type="dxa"/>
            <w:vAlign w:val="top"/>
          </w:tcPr>
          <w:p w14:paraId="6EF37094" w14:textId="1EFF1515"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Sistemos veikimo neatitikimas aprašytai specifikacijai, triktys dėl netinkamų technologinių sprendimų, neigiama susijusių standartinių komponentų įtaka sistemos veikimui, netinkamas specifinių programinių priemonių panaudojimas, kiti programiniai bei technologiniai faktoriai, įtakojantys trikties atsiradimą</w:t>
            </w:r>
          </w:p>
        </w:tc>
      </w:tr>
      <w:tr w:rsidR="004E5332" w:rsidRPr="00C23AB7" w14:paraId="71A69A35" w14:textId="77777777" w:rsidTr="00A8764E">
        <w:tc>
          <w:tcPr>
            <w:cnfStyle w:val="001000000000" w:firstRow="0" w:lastRow="0" w:firstColumn="1" w:lastColumn="0" w:oddVBand="0" w:evenVBand="0" w:oddHBand="0" w:evenHBand="0" w:firstRowFirstColumn="0" w:firstRowLastColumn="0" w:lastRowFirstColumn="0" w:lastRowLastColumn="0"/>
            <w:tcW w:w="2547" w:type="dxa"/>
          </w:tcPr>
          <w:p w14:paraId="68164314" w14:textId="372C45A0" w:rsidR="004E5332" w:rsidRPr="00C23AB7" w:rsidRDefault="004E5332" w:rsidP="00711612">
            <w:pPr>
              <w:rPr>
                <w:rFonts w:ascii="Times New Roman" w:hAnsi="Times New Roman" w:cs="Times New Roman"/>
                <w:bCs/>
                <w:sz w:val="24"/>
                <w:szCs w:val="24"/>
              </w:rPr>
            </w:pPr>
            <w:r w:rsidRPr="00C23AB7">
              <w:rPr>
                <w:rFonts w:ascii="Times New Roman" w:hAnsi="Times New Roman" w:cs="Times New Roman"/>
                <w:bCs/>
                <w:sz w:val="24"/>
                <w:szCs w:val="24"/>
              </w:rPr>
              <w:t>OSL dozimetras</w:t>
            </w:r>
          </w:p>
        </w:tc>
        <w:tc>
          <w:tcPr>
            <w:tcW w:w="7081" w:type="dxa"/>
          </w:tcPr>
          <w:p w14:paraId="39183B45" w14:textId="74CBF8BF" w:rsidR="004E5332" w:rsidRPr="0094677D" w:rsidRDefault="004E5332"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4677D">
              <w:rPr>
                <w:rFonts w:ascii="Times New Roman" w:hAnsi="Times New Roman" w:cs="Times New Roman"/>
                <w:sz w:val="24"/>
                <w:szCs w:val="24"/>
                <w:lang w:val="lt-LT"/>
              </w:rPr>
              <w:t>Optiškai stimuliuojamos liuminescencijos principu veikiantis</w:t>
            </w:r>
            <w:r w:rsidR="0094677D" w:rsidRPr="0094677D">
              <w:rPr>
                <w:rFonts w:ascii="Times New Roman" w:hAnsi="Times New Roman" w:cs="Times New Roman"/>
                <w:sz w:val="24"/>
                <w:szCs w:val="24"/>
                <w:lang w:val="lt-LT"/>
              </w:rPr>
              <w:t xml:space="preserve"> individualusis</w:t>
            </w:r>
            <w:r w:rsidRPr="0094677D">
              <w:rPr>
                <w:rFonts w:ascii="Times New Roman" w:hAnsi="Times New Roman" w:cs="Times New Roman"/>
                <w:sz w:val="24"/>
                <w:szCs w:val="24"/>
                <w:lang w:val="lt-LT"/>
              </w:rPr>
              <w:t xml:space="preserve"> dozimetras</w:t>
            </w:r>
          </w:p>
        </w:tc>
      </w:tr>
      <w:tr w:rsidR="00C9594C" w:rsidRPr="00C23AB7" w14:paraId="3C243326" w14:textId="77777777" w:rsidTr="00A8764E">
        <w:tc>
          <w:tcPr>
            <w:cnfStyle w:val="001000000000" w:firstRow="0" w:lastRow="0" w:firstColumn="1" w:lastColumn="0" w:oddVBand="0" w:evenVBand="0" w:oddHBand="0" w:evenHBand="0" w:firstRowFirstColumn="0" w:firstRowLastColumn="0" w:lastRowFirstColumn="0" w:lastRowLastColumn="0"/>
            <w:tcW w:w="2547" w:type="dxa"/>
          </w:tcPr>
          <w:p w14:paraId="127AF2E2"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bCs/>
                <w:sz w:val="24"/>
                <w:szCs w:val="24"/>
                <w:lang w:val="lt-LT"/>
              </w:rPr>
              <w:t>Paslaugos</w:t>
            </w:r>
          </w:p>
        </w:tc>
        <w:tc>
          <w:tcPr>
            <w:tcW w:w="7081" w:type="dxa"/>
          </w:tcPr>
          <w:p w14:paraId="11C48B64" w14:textId="77777777"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Šioje techninėje specifikacijoje apibrėžtos užduotys ir darbai</w:t>
            </w:r>
          </w:p>
        </w:tc>
      </w:tr>
      <w:tr w:rsidR="00C9594C" w:rsidRPr="00C23AB7" w14:paraId="4D1C8352" w14:textId="77777777" w:rsidTr="00A8764E">
        <w:tc>
          <w:tcPr>
            <w:cnfStyle w:val="001000000000" w:firstRow="0" w:lastRow="0" w:firstColumn="1" w:lastColumn="0" w:oddVBand="0" w:evenVBand="0" w:oddHBand="0" w:evenHBand="0" w:firstRowFirstColumn="0" w:firstRowLastColumn="0" w:lastRowFirstColumn="0" w:lastRowLastColumn="0"/>
            <w:tcW w:w="2547" w:type="dxa"/>
          </w:tcPr>
          <w:p w14:paraId="59E43247" w14:textId="010225BC"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bCs/>
                <w:sz w:val="24"/>
                <w:szCs w:val="24"/>
                <w:lang w:val="lt-LT"/>
              </w:rPr>
              <w:t xml:space="preserve">Perkančioji organizacija, Radiacinės saugos centras </w:t>
            </w:r>
            <w:r w:rsidR="00AF709A" w:rsidRPr="00C23AB7">
              <w:rPr>
                <w:rFonts w:ascii="Times New Roman" w:hAnsi="Times New Roman" w:cs="Times New Roman"/>
                <w:bCs/>
                <w:sz w:val="24"/>
                <w:szCs w:val="24"/>
                <w:lang w:val="lt-LT"/>
              </w:rPr>
              <w:t>(</w:t>
            </w:r>
            <w:r w:rsidRPr="00C23AB7">
              <w:rPr>
                <w:rFonts w:ascii="Times New Roman" w:hAnsi="Times New Roman" w:cs="Times New Roman"/>
                <w:bCs/>
                <w:sz w:val="24"/>
                <w:szCs w:val="24"/>
                <w:lang w:val="lt-LT"/>
              </w:rPr>
              <w:t>RSC</w:t>
            </w:r>
            <w:r w:rsidR="00AF709A" w:rsidRPr="00C23AB7">
              <w:rPr>
                <w:rFonts w:ascii="Times New Roman" w:hAnsi="Times New Roman" w:cs="Times New Roman"/>
                <w:bCs/>
                <w:sz w:val="24"/>
                <w:szCs w:val="24"/>
                <w:lang w:val="lt-LT"/>
              </w:rPr>
              <w:t>)</w:t>
            </w:r>
          </w:p>
        </w:tc>
        <w:tc>
          <w:tcPr>
            <w:tcW w:w="7081" w:type="dxa"/>
          </w:tcPr>
          <w:p w14:paraId="2269BA4B" w14:textId="23C7D10A" w:rsidR="00C9594C" w:rsidRPr="00C23AB7" w:rsidRDefault="00A30367"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color w:val="000000"/>
                <w:sz w:val="24"/>
                <w:szCs w:val="24"/>
                <w:lang w:val="lt-LT"/>
              </w:rPr>
              <w:t>Radiacinės saugos centras yra reguliuojančioji institucija, įgyvendinanti valstybės politiką radiacinės saugos srityje, išskyrus</w:t>
            </w:r>
            <w:r w:rsidRPr="00C23AB7">
              <w:rPr>
                <w:rFonts w:ascii="Times New Roman" w:hAnsi="Times New Roman" w:cs="Times New Roman"/>
                <w:b/>
                <w:bCs/>
                <w:color w:val="000000"/>
                <w:sz w:val="24"/>
                <w:szCs w:val="24"/>
                <w:lang w:val="lt-LT"/>
              </w:rPr>
              <w:t> </w:t>
            </w:r>
            <w:r w:rsidRPr="00C23AB7">
              <w:rPr>
                <w:rFonts w:ascii="Times New Roman" w:hAnsi="Times New Roman" w:cs="Times New Roman"/>
                <w:color w:val="000000"/>
                <w:sz w:val="24"/>
                <w:szCs w:val="24"/>
                <w:lang w:val="lt-LT"/>
              </w:rPr>
              <w:t>šios politikos įgyvendinimą vykdant branduolinės energetikos srities veiklą su jonizuojančiosios spinduliuotės šaltiniais, </w:t>
            </w:r>
            <w:r w:rsidRPr="00C23AB7">
              <w:rPr>
                <w:rFonts w:ascii="Times New Roman" w:hAnsi="Times New Roman" w:cs="Times New Roman"/>
                <w:color w:val="00000A"/>
                <w:sz w:val="24"/>
                <w:szCs w:val="24"/>
                <w:lang w:val="lt-LT"/>
              </w:rPr>
              <w:t>ir dalyvaujanti formuojant valstybės politiką sveikatos apsaugos ministrui pavestoje radiacinės saugos srityje,</w:t>
            </w:r>
            <w:r w:rsidRPr="00C23AB7">
              <w:rPr>
                <w:rFonts w:ascii="Times New Roman" w:hAnsi="Times New Roman" w:cs="Times New Roman"/>
                <w:color w:val="000000"/>
                <w:sz w:val="24"/>
                <w:szCs w:val="24"/>
                <w:lang w:val="lt-LT"/>
              </w:rPr>
              <w:t> kuri atlieka funkcijas</w:t>
            </w:r>
            <w:r w:rsidR="0001542D" w:rsidRPr="00C23AB7">
              <w:rPr>
                <w:rFonts w:ascii="Times New Roman" w:hAnsi="Times New Roman" w:cs="Times New Roman"/>
                <w:color w:val="000000"/>
                <w:sz w:val="24"/>
                <w:szCs w:val="24"/>
                <w:lang w:val="lt-LT"/>
              </w:rPr>
              <w:t xml:space="preserve"> nurodytas Lietuvos Respublikos radiacinės saugos įstatymo 6 straipsnyje</w:t>
            </w:r>
          </w:p>
        </w:tc>
      </w:tr>
      <w:tr w:rsidR="00C9594C" w:rsidRPr="00C23AB7" w14:paraId="22B9D2D6" w14:textId="77777777" w:rsidTr="00A8764E">
        <w:tc>
          <w:tcPr>
            <w:cnfStyle w:val="001000000000" w:firstRow="0" w:lastRow="0" w:firstColumn="1" w:lastColumn="0" w:oddVBand="0" w:evenVBand="0" w:oddHBand="0" w:evenHBand="0" w:firstRowFirstColumn="0" w:firstRowLastColumn="0" w:lastRowFirstColumn="0" w:lastRowLastColumn="0"/>
            <w:tcW w:w="2547" w:type="dxa"/>
          </w:tcPr>
          <w:p w14:paraId="59E6C3D8"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Projekto vykdytojas</w:t>
            </w:r>
          </w:p>
        </w:tc>
        <w:tc>
          <w:tcPr>
            <w:tcW w:w="7081" w:type="dxa"/>
          </w:tcPr>
          <w:p w14:paraId="04F41442" w14:textId="1C63864B"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Žr. sąvoką „Ti</w:t>
            </w:r>
            <w:r w:rsidR="00FF0FFD" w:rsidRPr="00C23AB7">
              <w:rPr>
                <w:rFonts w:ascii="Times New Roman" w:hAnsi="Times New Roman" w:cs="Times New Roman"/>
                <w:sz w:val="24"/>
                <w:szCs w:val="24"/>
                <w:lang w:val="lt-LT"/>
              </w:rPr>
              <w:t>e</w:t>
            </w:r>
            <w:r w:rsidRPr="00C23AB7">
              <w:rPr>
                <w:rFonts w:ascii="Times New Roman" w:hAnsi="Times New Roman" w:cs="Times New Roman"/>
                <w:sz w:val="24"/>
                <w:szCs w:val="24"/>
                <w:lang w:val="lt-LT"/>
              </w:rPr>
              <w:t xml:space="preserve">kėjas“ </w:t>
            </w:r>
          </w:p>
        </w:tc>
      </w:tr>
      <w:tr w:rsidR="00C9594C" w:rsidRPr="00C23AB7" w14:paraId="0C951D8D" w14:textId="77777777" w:rsidTr="00A8764E">
        <w:tc>
          <w:tcPr>
            <w:cnfStyle w:val="001000000000" w:firstRow="0" w:lastRow="0" w:firstColumn="1" w:lastColumn="0" w:oddVBand="0" w:evenVBand="0" w:oddHBand="0" w:evenHBand="0" w:firstRowFirstColumn="0" w:firstRowLastColumn="0" w:lastRowFirstColumn="0" w:lastRowLastColumn="0"/>
            <w:tcW w:w="2547" w:type="dxa"/>
          </w:tcPr>
          <w:p w14:paraId="4DDA31AF" w14:textId="1CE3051B"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bCs/>
                <w:sz w:val="24"/>
                <w:szCs w:val="24"/>
                <w:lang w:val="lt-LT"/>
              </w:rPr>
              <w:t>Registras</w:t>
            </w:r>
          </w:p>
        </w:tc>
        <w:tc>
          <w:tcPr>
            <w:tcW w:w="7081" w:type="dxa"/>
          </w:tcPr>
          <w:p w14:paraId="46B0ED87" w14:textId="76C2C08F" w:rsidR="000B2FA7"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Valstybės jonizuojančiosios spinduliuotės šaltinių ir darbuotojų apšvitos registras įsteigtas Lietuvos Respublikos Vyriausybės 1999 m. gegužės 25 d. nutarimu Nr. 651 „Dėl Valstybės jonizuojančiosios spinduliuotės šaltinių ir darbuotojų apšvitos registro nuostatų patvirtinimo“</w:t>
            </w:r>
          </w:p>
        </w:tc>
      </w:tr>
      <w:tr w:rsidR="0069195F" w:rsidRPr="00C23AB7" w14:paraId="56054E88" w14:textId="77777777" w:rsidTr="008A6273">
        <w:tc>
          <w:tcPr>
            <w:cnfStyle w:val="001000000000" w:firstRow="0" w:lastRow="0" w:firstColumn="1" w:lastColumn="0" w:oddVBand="0" w:evenVBand="0" w:oddHBand="0" w:evenHBand="0" w:firstRowFirstColumn="0" w:firstRowLastColumn="0" w:lastRowFirstColumn="0" w:lastRowLastColumn="0"/>
            <w:tcW w:w="2547" w:type="dxa"/>
            <w:vAlign w:val="top"/>
          </w:tcPr>
          <w:p w14:paraId="3DF66304" w14:textId="4C479B4C" w:rsidR="0069195F" w:rsidRPr="00C23AB7" w:rsidRDefault="0069195F" w:rsidP="00C37118">
            <w:pPr>
              <w:rPr>
                <w:rFonts w:ascii="Times New Roman" w:hAnsi="Times New Roman" w:cs="Times New Roman"/>
                <w:sz w:val="24"/>
                <w:szCs w:val="24"/>
              </w:rPr>
            </w:pPr>
            <w:r w:rsidRPr="00C23AB7">
              <w:rPr>
                <w:rFonts w:ascii="Times New Roman" w:hAnsi="Times New Roman" w:cs="Times New Roman"/>
                <w:bCs/>
                <w:sz w:val="24"/>
                <w:szCs w:val="24"/>
                <w:lang w:val="lt-LT"/>
              </w:rPr>
              <w:t>RSIS</w:t>
            </w:r>
          </w:p>
        </w:tc>
        <w:tc>
          <w:tcPr>
            <w:tcW w:w="7081" w:type="dxa"/>
          </w:tcPr>
          <w:p w14:paraId="30415923" w14:textId="6A772F29" w:rsidR="0069195F" w:rsidRPr="00C23AB7" w:rsidRDefault="0069195F"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Radiacinės saugos informacinė sistema įsteigta Lietuvos Respublikos sveikatos apsaugos ministro 2010 m. liepos 1 d. įsakymu Nr. V-600 „Dėl Radiacinės saugos informacinės sistemos nuostatų ir Radiacinės saugos informacinės sistemos duomenų saugos nuostatų patvirtinimo“</w:t>
            </w:r>
          </w:p>
        </w:tc>
      </w:tr>
      <w:tr w:rsidR="00C9594C" w:rsidRPr="00C23AB7" w14:paraId="3A6A81A5" w14:textId="77777777" w:rsidTr="00A8764E">
        <w:tc>
          <w:tcPr>
            <w:cnfStyle w:val="001000000000" w:firstRow="0" w:lastRow="0" w:firstColumn="1" w:lastColumn="0" w:oddVBand="0" w:evenVBand="0" w:oddHBand="0" w:evenHBand="0" w:firstRowFirstColumn="0" w:firstRowLastColumn="0" w:lastRowFirstColumn="0" w:lastRowLastColumn="0"/>
            <w:tcW w:w="2547" w:type="dxa"/>
          </w:tcPr>
          <w:p w14:paraId="23DD4BC4"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bCs/>
                <w:sz w:val="24"/>
                <w:szCs w:val="24"/>
                <w:lang w:val="lt-LT"/>
              </w:rPr>
              <w:t>Tiekėjas</w:t>
            </w:r>
          </w:p>
        </w:tc>
        <w:tc>
          <w:tcPr>
            <w:tcW w:w="7081" w:type="dxa"/>
          </w:tcPr>
          <w:p w14:paraId="7BB06DA0" w14:textId="77777777"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Organizacija paskelbta konkurso laimėtoja, su kuria sudaryta sutartis šioje techninėje specifikacijoje apibrėžtoms užduotims įgyvendinti</w:t>
            </w:r>
          </w:p>
        </w:tc>
      </w:tr>
      <w:tr w:rsidR="004E5332" w:rsidRPr="00C23AB7" w14:paraId="4C3EBCCA"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57758550" w14:textId="7C41CEB5" w:rsidR="004E5332" w:rsidRPr="00C23AB7" w:rsidRDefault="004E5332" w:rsidP="00711612">
            <w:pPr>
              <w:rPr>
                <w:rFonts w:ascii="Times New Roman" w:hAnsi="Times New Roman" w:cs="Times New Roman"/>
                <w:sz w:val="24"/>
                <w:szCs w:val="24"/>
              </w:rPr>
            </w:pPr>
            <w:r w:rsidRPr="00C23AB7">
              <w:rPr>
                <w:rFonts w:ascii="Times New Roman" w:hAnsi="Times New Roman" w:cs="Times New Roman"/>
                <w:sz w:val="24"/>
                <w:szCs w:val="24"/>
              </w:rPr>
              <w:t>TLD dozimetras</w:t>
            </w:r>
          </w:p>
        </w:tc>
        <w:tc>
          <w:tcPr>
            <w:tcW w:w="7081" w:type="dxa"/>
            <w:vAlign w:val="top"/>
          </w:tcPr>
          <w:p w14:paraId="528826A0" w14:textId="43C32106" w:rsidR="004E5332" w:rsidRPr="00C06BAB" w:rsidRDefault="004E5332"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t-IT"/>
              </w:rPr>
            </w:pPr>
            <w:r w:rsidRPr="00C06BAB">
              <w:rPr>
                <w:rFonts w:ascii="Times New Roman" w:hAnsi="Times New Roman" w:cs="Times New Roman"/>
                <w:sz w:val="24"/>
                <w:szCs w:val="24"/>
                <w:lang w:val="it-IT"/>
              </w:rPr>
              <w:t xml:space="preserve">Termoliuminescencinio metodo principu veikiantis </w:t>
            </w:r>
            <w:r w:rsidR="00DB2B6A">
              <w:rPr>
                <w:rFonts w:ascii="Times New Roman" w:hAnsi="Times New Roman" w:cs="Times New Roman"/>
                <w:sz w:val="24"/>
                <w:szCs w:val="24"/>
                <w:lang w:val="it-IT"/>
              </w:rPr>
              <w:t xml:space="preserve">individualusis </w:t>
            </w:r>
            <w:r w:rsidRPr="00C06BAB">
              <w:rPr>
                <w:rFonts w:ascii="Times New Roman" w:hAnsi="Times New Roman" w:cs="Times New Roman"/>
                <w:sz w:val="24"/>
                <w:szCs w:val="24"/>
                <w:lang w:val="it-IT"/>
              </w:rPr>
              <w:t>dozimetras</w:t>
            </w:r>
          </w:p>
        </w:tc>
      </w:tr>
      <w:tr w:rsidR="00C9594C" w:rsidRPr="00C23AB7" w14:paraId="7F843646"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22FC6DC9"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Triktis</w:t>
            </w:r>
          </w:p>
        </w:tc>
        <w:tc>
          <w:tcPr>
            <w:tcW w:w="7081" w:type="dxa"/>
            <w:vAlign w:val="top"/>
          </w:tcPr>
          <w:p w14:paraId="490C7F80" w14:textId="068ECD5B"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Dalinis ar pilnas informacinės sistemos ar jos komponentės sutrikimas arba kokybės sumažėjimas</w:t>
            </w:r>
          </w:p>
        </w:tc>
      </w:tr>
      <w:tr w:rsidR="00C9594C" w:rsidRPr="00C23AB7" w14:paraId="43D8C9E7"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0E232766"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UTF arba UTF8</w:t>
            </w:r>
          </w:p>
        </w:tc>
        <w:tc>
          <w:tcPr>
            <w:tcW w:w="7081" w:type="dxa"/>
            <w:vAlign w:val="top"/>
          </w:tcPr>
          <w:p w14:paraId="75AB3337" w14:textId="77777777"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„Unicode“ simbolių užkodavimo formatas</w:t>
            </w:r>
          </w:p>
        </w:tc>
      </w:tr>
      <w:tr w:rsidR="00C9594C" w:rsidRPr="00C23AB7" w14:paraId="331FE9C9" w14:textId="77777777" w:rsidTr="00997DD8">
        <w:trPr>
          <w:trHeight w:val="634"/>
        </w:trPr>
        <w:tc>
          <w:tcPr>
            <w:cnfStyle w:val="001000000000" w:firstRow="0" w:lastRow="0" w:firstColumn="1" w:lastColumn="0" w:oddVBand="0" w:evenVBand="0" w:oddHBand="0" w:evenHBand="0" w:firstRowFirstColumn="0" w:firstRowLastColumn="0" w:lastRowFirstColumn="0" w:lastRowLastColumn="0"/>
            <w:tcW w:w="2547" w:type="dxa"/>
            <w:vAlign w:val="top"/>
          </w:tcPr>
          <w:p w14:paraId="09369377"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WEB</w:t>
            </w:r>
          </w:p>
        </w:tc>
        <w:tc>
          <w:tcPr>
            <w:tcW w:w="7081" w:type="dxa"/>
            <w:vAlign w:val="top"/>
          </w:tcPr>
          <w:p w14:paraId="0DC3FF25" w14:textId="6AA94C56"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Žiniatinklis: kompiuterių tinklas, susidedantis iš daugybės teksto, grafikos, garso bei animacijos išteklių siūlančių interneto svetainių ir šiai informacijai siųsti naudojantis hipertekstų persiuntimo protokolą</w:t>
            </w:r>
          </w:p>
        </w:tc>
      </w:tr>
      <w:tr w:rsidR="00C9594C" w:rsidRPr="00C23AB7" w14:paraId="514A227B" w14:textId="77777777" w:rsidTr="00A8764E">
        <w:tc>
          <w:tcPr>
            <w:cnfStyle w:val="001000000000" w:firstRow="0" w:lastRow="0" w:firstColumn="1" w:lastColumn="0" w:oddVBand="0" w:evenVBand="0" w:oddHBand="0" w:evenHBand="0" w:firstRowFirstColumn="0" w:firstRowLastColumn="0" w:lastRowFirstColumn="0" w:lastRowLastColumn="0"/>
            <w:tcW w:w="2547" w:type="dxa"/>
            <w:vAlign w:val="top"/>
          </w:tcPr>
          <w:p w14:paraId="6A589876" w14:textId="77777777" w:rsidR="00C9594C" w:rsidRPr="00C23AB7" w:rsidRDefault="00C9594C" w:rsidP="00711612">
            <w:pPr>
              <w:rPr>
                <w:rFonts w:ascii="Times New Roman" w:hAnsi="Times New Roman" w:cs="Times New Roman"/>
                <w:b w:val="0"/>
                <w:bCs/>
                <w:sz w:val="24"/>
                <w:szCs w:val="24"/>
                <w:lang w:val="lt-LT"/>
              </w:rPr>
            </w:pPr>
            <w:r w:rsidRPr="00C23AB7">
              <w:rPr>
                <w:rFonts w:ascii="Times New Roman" w:hAnsi="Times New Roman" w:cs="Times New Roman"/>
                <w:sz w:val="24"/>
                <w:szCs w:val="24"/>
                <w:lang w:val="lt-LT"/>
              </w:rPr>
              <w:t>XML</w:t>
            </w:r>
          </w:p>
        </w:tc>
        <w:tc>
          <w:tcPr>
            <w:tcW w:w="7081" w:type="dxa"/>
            <w:vAlign w:val="top"/>
          </w:tcPr>
          <w:p w14:paraId="63DDDBE7" w14:textId="71C8955B" w:rsidR="00C9594C" w:rsidRPr="00C23AB7" w:rsidRDefault="00C9594C" w:rsidP="00BF57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XML (angl. Extensible Markup Language) kalba</w:t>
            </w:r>
          </w:p>
        </w:tc>
      </w:tr>
    </w:tbl>
    <w:p w14:paraId="6DD341D0" w14:textId="563F2D2C" w:rsidR="00AC0D98" w:rsidRPr="00C23AB7" w:rsidRDefault="0024450A" w:rsidP="00711612">
      <w:pPr>
        <w:pStyle w:val="Heading1"/>
        <w:rPr>
          <w:rFonts w:ascii="Times New Roman" w:hAnsi="Times New Roman" w:cs="Times New Roman"/>
          <w:color w:val="auto"/>
          <w:sz w:val="28"/>
          <w:szCs w:val="28"/>
        </w:rPr>
      </w:pPr>
      <w:bookmarkStart w:id="5" w:name="_Toc184635688"/>
      <w:r w:rsidRPr="00C23AB7">
        <w:rPr>
          <w:rFonts w:ascii="Times New Roman" w:hAnsi="Times New Roman" w:cs="Times New Roman"/>
          <w:color w:val="auto"/>
          <w:sz w:val="28"/>
          <w:szCs w:val="28"/>
        </w:rPr>
        <w:lastRenderedPageBreak/>
        <w:t>Projekto įgyvendinimo kontekstas</w:t>
      </w:r>
      <w:bookmarkEnd w:id="5"/>
      <w:r w:rsidRPr="00C23AB7">
        <w:rPr>
          <w:rFonts w:ascii="Times New Roman" w:hAnsi="Times New Roman" w:cs="Times New Roman"/>
          <w:color w:val="auto"/>
          <w:sz w:val="28"/>
          <w:szCs w:val="28"/>
        </w:rPr>
        <w:tab/>
      </w:r>
    </w:p>
    <w:p w14:paraId="787121A1" w14:textId="77777777" w:rsidR="00D514C1" w:rsidRPr="00C23AB7" w:rsidRDefault="00D514C1" w:rsidP="00E445B2">
      <w:pPr>
        <w:pStyle w:val="Heading2"/>
        <w:ind w:left="0"/>
        <w:rPr>
          <w:rFonts w:ascii="Times New Roman" w:hAnsi="Times New Roman" w:cs="Times New Roman"/>
          <w:b/>
          <w:bCs/>
          <w:color w:val="auto"/>
          <w:sz w:val="24"/>
          <w:szCs w:val="24"/>
        </w:rPr>
      </w:pPr>
      <w:bookmarkStart w:id="6" w:name="_Toc184635689"/>
      <w:r w:rsidRPr="00C23AB7">
        <w:rPr>
          <w:rFonts w:ascii="Times New Roman" w:hAnsi="Times New Roman" w:cs="Times New Roman"/>
          <w:b/>
          <w:bCs/>
          <w:color w:val="auto"/>
          <w:sz w:val="24"/>
          <w:szCs w:val="24"/>
        </w:rPr>
        <w:t>Įvadinė informacija</w:t>
      </w:r>
      <w:bookmarkEnd w:id="6"/>
    </w:p>
    <w:p w14:paraId="1EA1D41D" w14:textId="689292A6" w:rsidR="000345E9" w:rsidRPr="00C23AB7" w:rsidRDefault="0010718D" w:rsidP="0069195F">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Radiacinės saugos centras</w:t>
      </w:r>
      <w:r w:rsidR="00F10F3D" w:rsidRPr="00C23AB7">
        <w:rPr>
          <w:rFonts w:ascii="Times New Roman" w:hAnsi="Times New Roman" w:cs="Times New Roman"/>
          <w:sz w:val="24"/>
          <w:szCs w:val="24"/>
        </w:rPr>
        <w:t xml:space="preserve"> (toliau – RSC) </w:t>
      </w:r>
      <w:r w:rsidR="002D0B4C" w:rsidRPr="00C23AB7">
        <w:rPr>
          <w:rFonts w:ascii="Times New Roman" w:hAnsi="Times New Roman" w:cs="Times New Roman"/>
          <w:sz w:val="24"/>
          <w:szCs w:val="24"/>
        </w:rPr>
        <w:t xml:space="preserve">yra </w:t>
      </w:r>
      <w:r w:rsidR="000B2FA7" w:rsidRPr="00C23AB7">
        <w:rPr>
          <w:rFonts w:ascii="Times New Roman" w:hAnsi="Times New Roman" w:cs="Times New Roman"/>
          <w:sz w:val="24"/>
          <w:szCs w:val="24"/>
        </w:rPr>
        <w:t>priežiūros institucij</w:t>
      </w:r>
      <w:r w:rsidR="002D0B4C" w:rsidRPr="00C23AB7">
        <w:rPr>
          <w:rFonts w:ascii="Times New Roman" w:hAnsi="Times New Roman" w:cs="Times New Roman"/>
          <w:sz w:val="24"/>
          <w:szCs w:val="24"/>
        </w:rPr>
        <w:t>a</w:t>
      </w:r>
      <w:r w:rsidR="000345E9" w:rsidRPr="00C23AB7">
        <w:rPr>
          <w:rFonts w:ascii="Times New Roman" w:hAnsi="Times New Roman" w:cs="Times New Roman"/>
          <w:sz w:val="24"/>
          <w:szCs w:val="24"/>
        </w:rPr>
        <w:t xml:space="preserve"> radiacinės saugos srityje</w:t>
      </w:r>
      <w:r w:rsidR="002D0B4C" w:rsidRPr="00C23AB7">
        <w:rPr>
          <w:rFonts w:ascii="Times New Roman" w:hAnsi="Times New Roman" w:cs="Times New Roman"/>
          <w:sz w:val="24"/>
          <w:szCs w:val="24"/>
        </w:rPr>
        <w:t xml:space="preserve">, </w:t>
      </w:r>
      <w:r w:rsidR="000345E9" w:rsidRPr="00C23AB7">
        <w:rPr>
          <w:rFonts w:ascii="Times New Roman" w:hAnsi="Times New Roman" w:cs="Times New Roman"/>
          <w:sz w:val="24"/>
          <w:szCs w:val="24"/>
        </w:rPr>
        <w:t>todėl jos</w:t>
      </w:r>
      <w:r w:rsidR="000B2FA7" w:rsidRPr="00C23AB7">
        <w:rPr>
          <w:rFonts w:ascii="Times New Roman" w:hAnsi="Times New Roman" w:cs="Times New Roman"/>
          <w:sz w:val="24"/>
          <w:szCs w:val="24"/>
        </w:rPr>
        <w:t xml:space="preserve"> darbas turi būti organizuojamas taip, kad būtų įgyvendinamas pagrindinis priežiūros tikslas – užtikrinti RSC kompetencijai priskirtų visuomenei svarbių vertybių (žmogaus sveikata ir gyvybė, aplinka) apsaugą. Grėsmė nuo kurios būtina saugoti šias vertybes tai jonizuojančioji spinduliuotė ir jos žalingas poveikis žmogaus organizmui.</w:t>
      </w:r>
    </w:p>
    <w:p w14:paraId="318EB271" w14:textId="3FC68C6D" w:rsidR="00AE0FE1" w:rsidRPr="00C23AB7" w:rsidRDefault="006A279D" w:rsidP="0069195F">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RSC darbuotojai savo kasdieninėje veikloje naudoja e-valdžios koncepcijos sprendimus t.y. užmezga ir palaiko abipusį ryšį su jonizuojančiosios spinduliuotės šaltinius (toliau – šaltiniai) savo veikloje naudojančiais ūkio subjektais elektroninėje erdvėje. Šis ryšis leidžia ūkio subjektams teikti duomenis ir gauti aktualią informaciją realiu laiku. Tai tapo įmanoma įgyvendinus investicijų projektą „Valstybės jonizuojančiosios spinduliuotės šaltinių ir darbuotojų apšvitos registro kūrimas ir diegimas Radiacinės saugos centre“, kurio dėka RSC pagal registrams teisės aktuose nustatytus reikalavimus buvo išvystytas Valstybės jonizuojančiosios spinduliuotės šaltinių ir darbuotojų apšvitos registras (toliau – Registras) bei sukurta ir įdiegta Radiacinės saugos informacinė sistema (toliau – RSIS).</w:t>
      </w:r>
    </w:p>
    <w:p w14:paraId="210DA899" w14:textId="2F014BEB" w:rsidR="00D514C1" w:rsidRPr="00C23AB7" w:rsidRDefault="00D514C1" w:rsidP="009D16FA">
      <w:pPr>
        <w:pStyle w:val="Heading2"/>
        <w:spacing w:line="360" w:lineRule="auto"/>
        <w:ind w:left="0"/>
        <w:rPr>
          <w:rFonts w:ascii="Times New Roman" w:hAnsi="Times New Roman" w:cs="Times New Roman"/>
          <w:b/>
          <w:bCs/>
          <w:color w:val="auto"/>
          <w:sz w:val="24"/>
          <w:szCs w:val="24"/>
        </w:rPr>
      </w:pPr>
      <w:bookmarkStart w:id="7" w:name="_Toc184635690"/>
      <w:r w:rsidRPr="00C23AB7">
        <w:rPr>
          <w:rFonts w:ascii="Times New Roman" w:hAnsi="Times New Roman" w:cs="Times New Roman"/>
          <w:b/>
          <w:bCs/>
          <w:color w:val="auto"/>
          <w:sz w:val="24"/>
          <w:szCs w:val="24"/>
        </w:rPr>
        <w:t>Techninės specifikacijos tikslas</w:t>
      </w:r>
      <w:bookmarkEnd w:id="7"/>
    </w:p>
    <w:p w14:paraId="413281C7" w14:textId="4A377B63" w:rsidR="00D514C1" w:rsidRPr="00C23AB7" w:rsidRDefault="00D514C1" w:rsidP="009D16FA">
      <w:pPr>
        <w:spacing w:after="0" w:line="360" w:lineRule="auto"/>
        <w:ind w:firstLine="426"/>
        <w:jc w:val="both"/>
        <w:rPr>
          <w:rFonts w:ascii="Times New Roman" w:hAnsi="Times New Roman" w:cs="Times New Roman"/>
          <w:sz w:val="24"/>
          <w:szCs w:val="24"/>
        </w:rPr>
      </w:pPr>
      <w:r w:rsidRPr="00C23AB7">
        <w:rPr>
          <w:rFonts w:ascii="Times New Roman" w:hAnsi="Times New Roman" w:cs="Times New Roman"/>
          <w:sz w:val="24"/>
          <w:szCs w:val="24"/>
        </w:rPr>
        <w:t>Šios techninės specifikacijos tikslas yra suformuluoti ir nustatyti reikalavimus Pirkimo objektui. Vadovaudamasis šia technine specifikacija Tiekėjas turės suteikti</w:t>
      </w:r>
      <w:r w:rsidR="00146C27" w:rsidRPr="00C23AB7">
        <w:rPr>
          <w:rFonts w:ascii="Times New Roman" w:hAnsi="Times New Roman" w:cs="Times New Roman"/>
          <w:sz w:val="24"/>
          <w:szCs w:val="24"/>
        </w:rPr>
        <w:t xml:space="preserve"> </w:t>
      </w:r>
      <w:r w:rsidR="006654CF" w:rsidRPr="00C23AB7">
        <w:rPr>
          <w:rFonts w:ascii="Times New Roman" w:hAnsi="Times New Roman" w:cs="Times New Roman"/>
          <w:sz w:val="24"/>
          <w:szCs w:val="24"/>
        </w:rPr>
        <w:t>individualių</w:t>
      </w:r>
      <w:r w:rsidR="00CD28F3">
        <w:rPr>
          <w:rFonts w:ascii="Times New Roman" w:hAnsi="Times New Roman" w:cs="Times New Roman"/>
          <w:sz w:val="24"/>
          <w:szCs w:val="24"/>
        </w:rPr>
        <w:t>jų</w:t>
      </w:r>
      <w:r w:rsidR="006654CF" w:rsidRPr="00C23AB7">
        <w:rPr>
          <w:rFonts w:ascii="Times New Roman" w:hAnsi="Times New Roman" w:cs="Times New Roman"/>
          <w:sz w:val="24"/>
          <w:szCs w:val="24"/>
        </w:rPr>
        <w:t xml:space="preserve"> dozimetrų išdavimo avarijos likviduotojams proceso bei apskaitos automatizavimo išplėtimo </w:t>
      </w:r>
      <w:r w:rsidRPr="00C23AB7">
        <w:rPr>
          <w:rFonts w:ascii="Times New Roman" w:hAnsi="Times New Roman" w:cs="Times New Roman"/>
          <w:sz w:val="24"/>
          <w:szCs w:val="24"/>
        </w:rPr>
        <w:t>paslaugas.</w:t>
      </w:r>
    </w:p>
    <w:p w14:paraId="49A99306" w14:textId="72389A37" w:rsidR="00D514C1" w:rsidRPr="00C23AB7" w:rsidRDefault="00D514C1" w:rsidP="009D16FA">
      <w:pPr>
        <w:pStyle w:val="Heading2"/>
        <w:spacing w:line="360" w:lineRule="auto"/>
        <w:ind w:left="0"/>
        <w:rPr>
          <w:rFonts w:ascii="Times New Roman" w:hAnsi="Times New Roman" w:cs="Times New Roman"/>
          <w:b/>
          <w:bCs/>
          <w:color w:val="auto"/>
          <w:sz w:val="24"/>
          <w:szCs w:val="24"/>
        </w:rPr>
      </w:pPr>
      <w:bookmarkStart w:id="8" w:name="_Toc184635691"/>
      <w:r w:rsidRPr="00C23AB7">
        <w:rPr>
          <w:rFonts w:ascii="Times New Roman" w:hAnsi="Times New Roman" w:cs="Times New Roman"/>
          <w:b/>
          <w:bCs/>
          <w:color w:val="auto"/>
          <w:sz w:val="24"/>
          <w:szCs w:val="24"/>
        </w:rPr>
        <w:t>Tiesioginiai naudos gavėjai</w:t>
      </w:r>
      <w:bookmarkEnd w:id="8"/>
    </w:p>
    <w:p w14:paraId="2A73E6DD" w14:textId="024236DB" w:rsidR="00E27AB7" w:rsidRPr="00C23AB7" w:rsidRDefault="00D514C1" w:rsidP="009D16FA">
      <w:pPr>
        <w:spacing w:line="360" w:lineRule="auto"/>
        <w:ind w:firstLine="426"/>
        <w:rPr>
          <w:rFonts w:ascii="Times New Roman" w:hAnsi="Times New Roman" w:cs="Times New Roman"/>
          <w:sz w:val="24"/>
          <w:szCs w:val="24"/>
        </w:rPr>
      </w:pPr>
      <w:r w:rsidRPr="00C23AB7">
        <w:rPr>
          <w:rFonts w:ascii="Times New Roman" w:hAnsi="Times New Roman" w:cs="Times New Roman"/>
          <w:sz w:val="24"/>
          <w:szCs w:val="24"/>
        </w:rPr>
        <w:t>Tiesioginis naudos gavėjas yra Radiacinės saugos centras.</w:t>
      </w:r>
    </w:p>
    <w:p w14:paraId="2CDBEC23" w14:textId="246EF1A9" w:rsidR="00D514C1" w:rsidRPr="00C23AB7" w:rsidRDefault="00D514C1" w:rsidP="009D16FA">
      <w:pPr>
        <w:pStyle w:val="Heading2"/>
        <w:spacing w:line="360" w:lineRule="auto"/>
        <w:ind w:left="0"/>
        <w:rPr>
          <w:rFonts w:ascii="Times New Roman" w:hAnsi="Times New Roman" w:cs="Times New Roman"/>
          <w:b/>
          <w:bCs/>
          <w:color w:val="auto"/>
          <w:sz w:val="24"/>
          <w:szCs w:val="24"/>
        </w:rPr>
      </w:pPr>
      <w:bookmarkStart w:id="9" w:name="_Toc184635692"/>
      <w:r w:rsidRPr="00C23AB7">
        <w:rPr>
          <w:rFonts w:ascii="Times New Roman" w:hAnsi="Times New Roman" w:cs="Times New Roman"/>
          <w:b/>
          <w:bCs/>
          <w:color w:val="auto"/>
          <w:sz w:val="24"/>
          <w:szCs w:val="24"/>
        </w:rPr>
        <w:t>Pirkimo objektas</w:t>
      </w:r>
      <w:bookmarkEnd w:id="9"/>
      <w:r w:rsidRPr="00C23AB7">
        <w:rPr>
          <w:rFonts w:ascii="Times New Roman" w:hAnsi="Times New Roman" w:cs="Times New Roman"/>
          <w:b/>
          <w:bCs/>
          <w:color w:val="auto"/>
          <w:sz w:val="24"/>
          <w:szCs w:val="24"/>
        </w:rPr>
        <w:tab/>
      </w:r>
    </w:p>
    <w:p w14:paraId="3A7B79DA" w14:textId="2CEE2BA7" w:rsidR="00BF0B1E" w:rsidRPr="00C23AB7" w:rsidRDefault="00D514C1" w:rsidP="009B0DC1">
      <w:pPr>
        <w:spacing w:after="0" w:line="360" w:lineRule="auto"/>
        <w:ind w:firstLine="426"/>
        <w:jc w:val="both"/>
        <w:rPr>
          <w:rFonts w:ascii="Times New Roman" w:hAnsi="Times New Roman" w:cs="Times New Roman"/>
          <w:sz w:val="24"/>
          <w:szCs w:val="24"/>
        </w:rPr>
      </w:pPr>
      <w:r w:rsidRPr="00C23AB7">
        <w:rPr>
          <w:rFonts w:ascii="Times New Roman" w:hAnsi="Times New Roman" w:cs="Times New Roman"/>
          <w:sz w:val="24"/>
          <w:szCs w:val="24"/>
        </w:rPr>
        <w:t xml:space="preserve">Perkančioji organizacija siekia įsigyti </w:t>
      </w:r>
      <w:r w:rsidR="004E2E55" w:rsidRPr="00C23AB7">
        <w:rPr>
          <w:rFonts w:ascii="Times New Roman" w:hAnsi="Times New Roman" w:cs="Times New Roman"/>
          <w:sz w:val="24"/>
          <w:szCs w:val="24"/>
        </w:rPr>
        <w:t>individualių</w:t>
      </w:r>
      <w:r w:rsidR="00CD28F3">
        <w:rPr>
          <w:rFonts w:ascii="Times New Roman" w:hAnsi="Times New Roman" w:cs="Times New Roman"/>
          <w:sz w:val="24"/>
          <w:szCs w:val="24"/>
        </w:rPr>
        <w:t>jų</w:t>
      </w:r>
      <w:r w:rsidR="004E2E55" w:rsidRPr="00C23AB7">
        <w:rPr>
          <w:rFonts w:ascii="Times New Roman" w:hAnsi="Times New Roman" w:cs="Times New Roman"/>
          <w:sz w:val="24"/>
          <w:szCs w:val="24"/>
        </w:rPr>
        <w:t xml:space="preserve"> dozimetrų išdavimo avarijos likviduotojams proceso bei apskaitos automatizavimo išplėtimo </w:t>
      </w:r>
      <w:r w:rsidR="005C5B7B" w:rsidRPr="00C23AB7">
        <w:rPr>
          <w:rFonts w:ascii="Times New Roman" w:hAnsi="Times New Roman" w:cs="Times New Roman"/>
          <w:sz w:val="24"/>
          <w:szCs w:val="24"/>
        </w:rPr>
        <w:t>paslaugas</w:t>
      </w:r>
      <w:r w:rsidRPr="00C23AB7">
        <w:rPr>
          <w:rFonts w:ascii="Times New Roman" w:hAnsi="Times New Roman" w:cs="Times New Roman"/>
          <w:sz w:val="24"/>
          <w:szCs w:val="24"/>
        </w:rPr>
        <w:t>.</w:t>
      </w:r>
      <w:r w:rsidR="00F07FDA" w:rsidRPr="00C23AB7">
        <w:rPr>
          <w:rFonts w:ascii="Times New Roman" w:hAnsi="Times New Roman" w:cs="Times New Roman"/>
          <w:sz w:val="24"/>
          <w:szCs w:val="24"/>
        </w:rPr>
        <w:t xml:space="preserve"> </w:t>
      </w:r>
      <w:r w:rsidRPr="00C23AB7">
        <w:rPr>
          <w:rFonts w:ascii="Times New Roman" w:hAnsi="Times New Roman" w:cs="Times New Roman"/>
          <w:sz w:val="24"/>
          <w:szCs w:val="24"/>
        </w:rPr>
        <w:t xml:space="preserve">Pirkimo rezultatas – vadovaujantis šia technine specifikacija </w:t>
      </w:r>
      <w:bookmarkStart w:id="10" w:name="_Hlk184633296"/>
      <w:r w:rsidR="000E367A" w:rsidRPr="00C23AB7">
        <w:rPr>
          <w:rFonts w:ascii="Times New Roman" w:hAnsi="Times New Roman" w:cs="Times New Roman"/>
          <w:sz w:val="24"/>
          <w:szCs w:val="24"/>
        </w:rPr>
        <w:t xml:space="preserve">išplėstas </w:t>
      </w:r>
      <w:r w:rsidR="001C15DD" w:rsidRPr="00C23AB7">
        <w:rPr>
          <w:rFonts w:ascii="Times New Roman" w:hAnsi="Times New Roman" w:cs="Times New Roman"/>
          <w:sz w:val="24"/>
          <w:szCs w:val="24"/>
        </w:rPr>
        <w:t>RS</w:t>
      </w:r>
      <w:r w:rsidR="001A5276" w:rsidRPr="00C23AB7">
        <w:rPr>
          <w:rFonts w:ascii="Times New Roman" w:hAnsi="Times New Roman" w:cs="Times New Roman"/>
          <w:sz w:val="24"/>
          <w:szCs w:val="24"/>
        </w:rPr>
        <w:t>IS</w:t>
      </w:r>
      <w:r w:rsidR="008D350B" w:rsidRPr="00C23AB7">
        <w:rPr>
          <w:rFonts w:ascii="Times New Roman" w:hAnsi="Times New Roman" w:cs="Times New Roman"/>
          <w:sz w:val="24"/>
          <w:szCs w:val="24"/>
        </w:rPr>
        <w:t xml:space="preserve"> ir Registro</w:t>
      </w:r>
      <w:r w:rsidR="003A2573" w:rsidRPr="00C23AB7">
        <w:rPr>
          <w:rFonts w:ascii="Times New Roman" w:hAnsi="Times New Roman" w:cs="Times New Roman"/>
          <w:sz w:val="24"/>
          <w:szCs w:val="24"/>
        </w:rPr>
        <w:t xml:space="preserve"> funkcionalumas</w:t>
      </w:r>
      <w:bookmarkStart w:id="11" w:name="_Hlk164777018"/>
      <w:r w:rsidR="003A2573" w:rsidRPr="00C23AB7">
        <w:rPr>
          <w:rFonts w:ascii="Times New Roman" w:hAnsi="Times New Roman" w:cs="Times New Roman"/>
          <w:sz w:val="24"/>
          <w:szCs w:val="24"/>
        </w:rPr>
        <w:t xml:space="preserve">, </w:t>
      </w:r>
      <w:bookmarkStart w:id="12" w:name="_Hlk184634469"/>
      <w:r w:rsidR="003A2573" w:rsidRPr="00C23AB7">
        <w:rPr>
          <w:rFonts w:ascii="Times New Roman" w:hAnsi="Times New Roman" w:cs="Times New Roman"/>
          <w:sz w:val="24"/>
          <w:szCs w:val="24"/>
        </w:rPr>
        <w:t>išplečiant individualių</w:t>
      </w:r>
      <w:r w:rsidR="00CD28F3">
        <w:rPr>
          <w:rFonts w:ascii="Times New Roman" w:hAnsi="Times New Roman" w:cs="Times New Roman"/>
          <w:sz w:val="24"/>
          <w:szCs w:val="24"/>
        </w:rPr>
        <w:t>jų</w:t>
      </w:r>
      <w:r w:rsidR="003A2573" w:rsidRPr="00C23AB7">
        <w:rPr>
          <w:rFonts w:ascii="Times New Roman" w:hAnsi="Times New Roman" w:cs="Times New Roman"/>
          <w:sz w:val="24"/>
          <w:szCs w:val="24"/>
        </w:rPr>
        <w:t xml:space="preserve"> dozimetrų išdavimo avarijos likviduotojams procesą bei apskaitos automatizavimą</w:t>
      </w:r>
      <w:bookmarkEnd w:id="10"/>
      <w:r w:rsidR="00BF0B1E" w:rsidRPr="00C23AB7">
        <w:rPr>
          <w:rFonts w:ascii="Times New Roman" w:hAnsi="Times New Roman" w:cs="Times New Roman"/>
          <w:sz w:val="24"/>
          <w:szCs w:val="24"/>
        </w:rPr>
        <w:t>.</w:t>
      </w:r>
      <w:bookmarkEnd w:id="12"/>
    </w:p>
    <w:p w14:paraId="6A2A20F4" w14:textId="24E35FD1" w:rsidR="00D514C1" w:rsidRPr="00C23AB7" w:rsidRDefault="00D514C1" w:rsidP="009D16FA">
      <w:pPr>
        <w:pStyle w:val="Heading2"/>
        <w:spacing w:line="360" w:lineRule="auto"/>
        <w:ind w:left="0"/>
        <w:rPr>
          <w:rFonts w:ascii="Times New Roman" w:hAnsi="Times New Roman" w:cs="Times New Roman"/>
          <w:b/>
          <w:bCs/>
          <w:color w:val="auto"/>
          <w:sz w:val="24"/>
          <w:szCs w:val="24"/>
        </w:rPr>
      </w:pPr>
      <w:bookmarkStart w:id="13" w:name="_Toc184635693"/>
      <w:bookmarkEnd w:id="11"/>
      <w:r w:rsidRPr="00C23AB7">
        <w:rPr>
          <w:rFonts w:ascii="Times New Roman" w:hAnsi="Times New Roman" w:cs="Times New Roman"/>
          <w:b/>
          <w:bCs/>
          <w:color w:val="auto"/>
          <w:sz w:val="24"/>
          <w:szCs w:val="24"/>
        </w:rPr>
        <w:t>Esama situacija</w:t>
      </w:r>
      <w:bookmarkEnd w:id="13"/>
    </w:p>
    <w:p w14:paraId="3B22C53B" w14:textId="77777777" w:rsidR="006109C5" w:rsidRDefault="006109C5" w:rsidP="006109C5">
      <w:pPr>
        <w:spacing w:after="0" w:line="360" w:lineRule="auto"/>
        <w:ind w:firstLine="425"/>
        <w:jc w:val="both"/>
        <w:rPr>
          <w:rFonts w:ascii="Times New Roman" w:hAnsi="Times New Roman" w:cs="Times New Roman"/>
          <w:sz w:val="24"/>
          <w:szCs w:val="24"/>
        </w:rPr>
      </w:pPr>
      <w:r w:rsidRPr="00397F23">
        <w:rPr>
          <w:rFonts w:ascii="Times New Roman" w:hAnsi="Times New Roman" w:cs="Times New Roman"/>
          <w:sz w:val="24"/>
          <w:szCs w:val="24"/>
        </w:rPr>
        <w:t>Valstybė gali užtikrinti žmonių ir aplinkos saugą nuo žalingo jonizuojančiosios spinduliuotės poveikio tik turėdama tikslius duomenis apie šalyje naudojamus jonizuojančiosios spinduliuotės šaltinius (toliau – šaltiniai).</w:t>
      </w:r>
    </w:p>
    <w:p w14:paraId="3FF5354F" w14:textId="77777777" w:rsidR="006109C5" w:rsidRPr="00C23AB7"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lastRenderedPageBreak/>
        <w:t xml:space="preserve">Registro paskirtis – </w:t>
      </w:r>
      <w:r w:rsidRPr="00B323F2">
        <w:rPr>
          <w:rFonts w:ascii="Times New Roman" w:hAnsi="Times New Roman" w:cs="Times New Roman"/>
          <w:sz w:val="24"/>
          <w:szCs w:val="24"/>
        </w:rPr>
        <w:t xml:space="preserve">kaupti, apdoroti, sisteminti, saugoti duomenis apie šaltinius </w:t>
      </w:r>
      <w:r w:rsidRPr="00C23AB7">
        <w:rPr>
          <w:rFonts w:ascii="Times New Roman" w:hAnsi="Times New Roman" w:cs="Times New Roman"/>
          <w:sz w:val="24"/>
          <w:szCs w:val="24"/>
        </w:rPr>
        <w:t xml:space="preserve">ir </w:t>
      </w:r>
      <w:r>
        <w:rPr>
          <w:rFonts w:ascii="Times New Roman" w:hAnsi="Times New Roman" w:cs="Times New Roman"/>
          <w:sz w:val="24"/>
          <w:szCs w:val="24"/>
        </w:rPr>
        <w:t>apšvitą patiriančius darbuotojus</w:t>
      </w:r>
      <w:r w:rsidRPr="00C23AB7">
        <w:rPr>
          <w:rFonts w:ascii="Times New Roman" w:hAnsi="Times New Roman" w:cs="Times New Roman"/>
          <w:sz w:val="24"/>
          <w:szCs w:val="24"/>
        </w:rPr>
        <w:t>, dirbančius su šaltiniais (toliau – darbuotojai), rinkti, kaupti, apdoroti, sisteminti, saugoti ir teikti fiziniams ir juridiniams asmenims Registro duomenis ir dokumentus, atlikti kitus Registro duomenų tvarkymo veiksmus.</w:t>
      </w:r>
    </w:p>
    <w:p w14:paraId="3D0AFF7A" w14:textId="77777777" w:rsidR="006109C5" w:rsidRDefault="006109C5" w:rsidP="006109C5">
      <w:pPr>
        <w:spacing w:after="0" w:line="360" w:lineRule="auto"/>
        <w:ind w:firstLine="425"/>
        <w:jc w:val="both"/>
        <w:rPr>
          <w:rFonts w:ascii="Times New Roman" w:hAnsi="Times New Roman" w:cs="Times New Roman"/>
          <w:sz w:val="24"/>
          <w:szCs w:val="24"/>
        </w:rPr>
      </w:pPr>
      <w:r w:rsidRPr="004A4EA9">
        <w:rPr>
          <w:rFonts w:ascii="Times New Roman" w:hAnsi="Times New Roman" w:cs="Times New Roman"/>
          <w:sz w:val="24"/>
          <w:szCs w:val="24"/>
        </w:rPr>
        <w:t>Branduolinių ar radiologinių avarijų metu, Radiacinės saugos centras (RSC) privalo užtikrinti pirmųjų reaguotojų ir avariją likviduojančių darbuotojų patiriamos apšvitos kontrolę ir registruoti jų gaunamas apšvitos dozes Registr</w:t>
      </w:r>
      <w:r>
        <w:rPr>
          <w:rFonts w:ascii="Times New Roman" w:hAnsi="Times New Roman" w:cs="Times New Roman"/>
          <w:sz w:val="24"/>
          <w:szCs w:val="24"/>
        </w:rPr>
        <w:t>e</w:t>
      </w:r>
      <w:r w:rsidRPr="004A4EA9">
        <w:rPr>
          <w:rFonts w:ascii="Times New Roman" w:hAnsi="Times New Roman" w:cs="Times New Roman"/>
          <w:sz w:val="24"/>
          <w:szCs w:val="24"/>
        </w:rPr>
        <w:t>.</w:t>
      </w:r>
      <w:r>
        <w:rPr>
          <w:rFonts w:ascii="Times New Roman" w:hAnsi="Times New Roman" w:cs="Times New Roman"/>
          <w:sz w:val="24"/>
          <w:szCs w:val="24"/>
        </w:rPr>
        <w:t xml:space="preserve"> </w:t>
      </w:r>
      <w:r w:rsidRPr="004A4EA9">
        <w:rPr>
          <w:rFonts w:ascii="Times New Roman" w:hAnsi="Times New Roman" w:cs="Times New Roman"/>
          <w:sz w:val="24"/>
          <w:szCs w:val="24"/>
        </w:rPr>
        <w:t xml:space="preserve">Siekiant užtikrinti tinkamą avarijas likviduojančių darbuotojų sveikatos apsaugą, išvengiant nulemtųjų ir atsitiktinių jonizuojančiosios spinduliuotės sukeltų reiškinių, būtina Registro naudotojams sudaryti sąlygas operatyviai teikti informaciją apie apšvitą patiriančius darbuotojus ir stebėti jų gaunamas apšvitos dozes, kas tiesiogiai sąlygoja tokių darbuotojų saugą nuo jonizuojančiosios spinduliuotės.  </w:t>
      </w:r>
    </w:p>
    <w:p w14:paraId="69F7B4BF" w14:textId="77777777" w:rsidR="006109C5" w:rsidRPr="00C23AB7"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Papildomai Registre yra kaupiama ir saugoma informacija apie tuos ūkio subjektus, kurie savo veikloje naudoja šaltinius, jų buveinių ir šaltinių faktinės buvimo vietos adresus, kontaktinė informacija, duomenys apie licencijas ir laikinuosius leidimus, išduotus verstis veikla su šaltiniais, kita svarbi su šia veikla susijusi informacija.</w:t>
      </w:r>
    </w:p>
    <w:p w14:paraId="5EDE03E3" w14:textId="77777777" w:rsidR="006109C5" w:rsidRPr="00C23AB7"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RSIS – tai RSC teisės aktais nustatytoms radiacinės saugos priežiūros, profesinės apšvitos stebėsenos, radiologinių incidentų ir avarijų valdymo funkcijoms atlikti reikalingos informacijos apdorojimo (duomenų ir dokumentų tvarkymo, skaičiavimo, bendravimo nuotoliniu būdu ir t. t.) sistema, kuria taip pat apdorojami duomenys, gauti iš kitų informacinių sistemų. RSIS glaudžiai siejasi su Registru, nes savo funkcijoms vykdyti naudoja Registro duomenis.</w:t>
      </w:r>
    </w:p>
    <w:p w14:paraId="06480904" w14:textId="77777777" w:rsidR="006109C5" w:rsidRPr="00C23AB7"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RSIS kaupiami duomenys apie radiacinės saugos patikrinimo aktus, juose pateiktus reikalavimus, paskirtas poveikio priemones, radioaktyviųjų medžiagų ir radioaktyviųjų atliekų įvežimo, išvežimo, vežimo tranzitu ir vežimo Lietuvos Respublikoje gautas paraiškas ir išduotus leidimus, taip pat duomenys apie radiologines avarijas, dozimetrų apskaitos ir individualiųjų dozių matavimo rezultatus bei atliktą jų analizę.</w:t>
      </w:r>
    </w:p>
    <w:p w14:paraId="148E8100" w14:textId="77777777" w:rsidR="006109C5" w:rsidRPr="00C23AB7"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Abiejų sistemų (Registro ir RSIS) duomenys naudojami analizuojant šaltinių judėjimą šalyje, vertinant profesinę apšvitą, rengiant statistines ataskaitas, atliekant įvairias prognozes ir kt., taip užtikrinant žmonių ir aplinkos apsaugą nuo žalingo jonizuojančiosios spinduliuotės poveikio.</w:t>
      </w:r>
    </w:p>
    <w:p w14:paraId="39F7865C" w14:textId="77777777" w:rsidR="006109C5"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RSC darbui su Registro ir RSIS duomenų bazėmis naudojama RSC darbo specifikai sukurta ir pritaikyta programinė įranga. Ši įranga veikia interneto naršyklės aplinkoje, todėl leidžia labai greitai, sklandžiai ir be jokios rizikos duomenų saugumui naršyti duomenų bazėse, greitai pasiekti reikiamus duomenis, patogiai juos filtruoti bei sparčiai apdoroti. Registro ir RSIS darbalaukis yra sukurtas, išlaikant įprastinių internetinių puslapių principus ir tai leidžia naudotojui intuityviai atlikinėti įvairias darbo procedūras.</w:t>
      </w:r>
    </w:p>
    <w:p w14:paraId="244A5442" w14:textId="77777777" w:rsidR="006109C5" w:rsidRPr="00C23AB7" w:rsidRDefault="006109C5" w:rsidP="006109C5">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lastRenderedPageBreak/>
        <w:t xml:space="preserve">Visi Registro ir RSIS duomenų bazėse saugomi duomenys, įtraukti tiesiogiai arba gauti iš kitų registrų ir informacinių sistemų, yra sujungti į duomenų grupes (1 pav.). </w:t>
      </w:r>
    </w:p>
    <w:p w14:paraId="5AF92D43" w14:textId="77777777" w:rsidR="006109C5" w:rsidRPr="00C23AB7" w:rsidRDefault="006109C5" w:rsidP="006109C5">
      <w:pPr>
        <w:spacing w:after="0" w:line="360" w:lineRule="auto"/>
        <w:ind w:firstLine="425"/>
        <w:jc w:val="both"/>
        <w:rPr>
          <w:rFonts w:ascii="Times New Roman" w:hAnsi="Times New Roman" w:cs="Times New Roman"/>
          <w:sz w:val="24"/>
          <w:szCs w:val="24"/>
        </w:rPr>
      </w:pPr>
    </w:p>
    <w:p w14:paraId="21AFE91A" w14:textId="41FED34A" w:rsidR="000B6CA9" w:rsidRPr="00C23AB7" w:rsidRDefault="000B6CA9" w:rsidP="000B6CA9">
      <w:pPr>
        <w:spacing w:after="0" w:line="360" w:lineRule="auto"/>
        <w:ind w:firstLine="425"/>
        <w:jc w:val="center"/>
        <w:rPr>
          <w:rFonts w:ascii="Times New Roman" w:hAnsi="Times New Roman" w:cs="Times New Roman"/>
          <w:sz w:val="24"/>
          <w:szCs w:val="24"/>
        </w:rPr>
      </w:pPr>
      <w:r w:rsidRPr="00C23AB7">
        <w:rPr>
          <w:rFonts w:ascii="Times New Roman" w:hAnsi="Times New Roman" w:cs="Times New Roman"/>
          <w:noProof/>
          <w:sz w:val="24"/>
          <w:szCs w:val="24"/>
        </w:rPr>
        <w:drawing>
          <wp:inline distT="0" distB="0" distL="0" distR="0" wp14:anchorId="6FD77CB5" wp14:editId="61616F12">
            <wp:extent cx="3932448" cy="3075309"/>
            <wp:effectExtent l="0" t="0" r="0" b="0"/>
            <wp:docPr id="1" name="Picture 1" descr="https://rsc.lrv.lt/uploads/rsc/documents/images/modtext_4f54add10ec7d_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sc.lrv.lt/uploads/rsc/documents/images/modtext_4f54add10ec7d_b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9994" cy="3081210"/>
                    </a:xfrm>
                    <a:prstGeom prst="rect">
                      <a:avLst/>
                    </a:prstGeom>
                    <a:noFill/>
                    <a:ln>
                      <a:noFill/>
                    </a:ln>
                  </pic:spPr>
                </pic:pic>
              </a:graphicData>
            </a:graphic>
          </wp:inline>
        </w:drawing>
      </w:r>
    </w:p>
    <w:p w14:paraId="109110E9" w14:textId="2AABF4FC" w:rsidR="000B6CA9" w:rsidRPr="000B6CA9" w:rsidRDefault="000B6CA9" w:rsidP="000B6CA9">
      <w:pPr>
        <w:pStyle w:val="ListParagraph"/>
        <w:numPr>
          <w:ilvl w:val="0"/>
          <w:numId w:val="32"/>
        </w:numPr>
        <w:spacing w:after="0"/>
        <w:ind w:left="782" w:hanging="357"/>
        <w:jc w:val="both"/>
        <w:rPr>
          <w:rFonts w:ascii="Times New Roman" w:hAnsi="Times New Roman" w:cs="Times New Roman"/>
          <w:sz w:val="24"/>
          <w:szCs w:val="24"/>
        </w:rPr>
      </w:pPr>
      <w:r w:rsidRPr="00C23AB7">
        <w:rPr>
          <w:rFonts w:ascii="Times New Roman" w:hAnsi="Times New Roman" w:cs="Times New Roman"/>
          <w:sz w:val="24"/>
          <w:szCs w:val="24"/>
        </w:rPr>
        <w:t>Pav. Registro ir RSIS duomenų bazėse saugomi duomenys, įtraukti tiesiogiai arba gauti iš kitų registrų ir informacinių sistemų, yra sujungti į duomenų grupes.</w:t>
      </w:r>
    </w:p>
    <w:p w14:paraId="1622FCF9" w14:textId="77777777" w:rsidR="000B6CA9" w:rsidRPr="00C23AB7" w:rsidRDefault="000B6CA9" w:rsidP="0018767B">
      <w:pPr>
        <w:spacing w:after="0" w:line="360" w:lineRule="auto"/>
        <w:ind w:firstLine="425"/>
        <w:jc w:val="both"/>
        <w:rPr>
          <w:rFonts w:ascii="Times New Roman" w:hAnsi="Times New Roman" w:cs="Times New Roman"/>
          <w:sz w:val="24"/>
          <w:szCs w:val="24"/>
        </w:rPr>
      </w:pPr>
    </w:p>
    <w:p w14:paraId="589C91A5" w14:textId="5FD6E61E" w:rsidR="00C31503" w:rsidRPr="00C23AB7" w:rsidRDefault="0018767B" w:rsidP="0018767B">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Naudotojo patogumui kiekvienai duomenų grupei yra sukurtas paieškos filtras bei duomenų įvedimo laukų mechanizmas. Filtro pagalba galima greitai surasti naudotoją dominančią informaciją pagal paieškos raktažodžio dalį, visą raktažodį ar raktažodžių grupę. Be to, filtravimo veiksmas leidžia įsitikinti, kad duomenys, kuriuos naudotojas ketina įtraukti, neegzistuoja duomenų bazėje ir tokiu būdu išvengti duomenų dubliavimo. Filtravimo rezultatai yra pateikiami sąrašų pavidalu ir vieno mygtuko paspaudimu gali būti konvertuojami į Microsoft Excel lenteles arba spausdinami.</w:t>
      </w:r>
    </w:p>
    <w:p w14:paraId="12AABB7E" w14:textId="5BE9CE74" w:rsidR="00EC599D"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Labai svarbus duomenų įtraukimo aspektas, leidžiantis išvengti dubliavimo, – unikalių atributų suteikimas.</w:t>
      </w:r>
      <w:r w:rsidR="00387EAF" w:rsidRPr="00C23AB7">
        <w:rPr>
          <w:rFonts w:ascii="Times New Roman" w:hAnsi="Times New Roman" w:cs="Times New Roman"/>
          <w:sz w:val="24"/>
          <w:szCs w:val="24"/>
        </w:rPr>
        <w:t xml:space="preserve"> </w:t>
      </w:r>
      <w:r w:rsidRPr="00C23AB7">
        <w:rPr>
          <w:rFonts w:ascii="Times New Roman" w:hAnsi="Times New Roman" w:cs="Times New Roman"/>
          <w:sz w:val="24"/>
          <w:szCs w:val="24"/>
        </w:rPr>
        <w:t>Visi duomenys, saugomi Registre ir RSIS, turi savo unikalius atributus.</w:t>
      </w:r>
    </w:p>
    <w:p w14:paraId="60E8A47A" w14:textId="77777777" w:rsidR="00EC599D"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Duomenų įvedimo laukai nurodo naudotojui kiek ir kokio pobūdžio informacijos reikia įvesti tam, kad ji deramai apibūdintų įvedamus duomenis. Dalis informacinių laukų yra privalomai pildoma, kitus – sistema leidžia pildyti tik esant poreikiui. Registre ir RSIS gausu įvairių klasifikatorių, kurie taip pat yra įtraukiami duomenų įvedimo metu. Klasifikatoriai leidžia rūšiuoti duomenis įvairiais pjūviais, teikti daugybę įvairių ataskaitų. Be to, papildomai yra naudojamas ataskaitų kūrimo įrankis, kuris leidžia vykdyti labai platų duomenų apdorojimą ir vertinimą.</w:t>
      </w:r>
    </w:p>
    <w:p w14:paraId="4C1C072C" w14:textId="77777777" w:rsidR="00EC599D"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 xml:space="preserve">Panašiais principais veikia ir Registro išorinis portalas. Portalas suteikia galimybes peržiūrėti visą apie duomenų teikėją saugomą informaciją: licencijas ar leidimus ir jų priedus, šaltinius, darbuotojus, darbuotojų metines apšvitos dozes, inspekcinių patikrinimų atlikimo datas, patikrinimų metu pateiktus reikalavimus ir tų reikalavimų įvykdymo terminus. Išoriniame portale taip pat veikia </w:t>
      </w:r>
      <w:r w:rsidRPr="00C23AB7">
        <w:rPr>
          <w:rFonts w:ascii="Times New Roman" w:hAnsi="Times New Roman" w:cs="Times New Roman"/>
          <w:sz w:val="24"/>
          <w:szCs w:val="24"/>
        </w:rPr>
        <w:lastRenderedPageBreak/>
        <w:t>filtravimo ir duomenų paieškos įrankiai, įvestų duomenų korektiškumo patikrinimo mechanizmai. Išorinis portalas leidžia naudoti tuos pačius klasifikatorius, kuriuos naudoja ir vidinio portalo naudotojai. Esant poreikiui, išorinio portalo naudotojai šiuos klasifikatorius gali papildyti naujomis reikšmėmis.</w:t>
      </w:r>
    </w:p>
    <w:p w14:paraId="01CFC993" w14:textId="77777777" w:rsidR="00EC599D"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Išimtis – išoriniame portale negalima tiesiogiai keisti saugomų duomenų. Tokiu būdu duomenys yra apsaugomi nuo atsitiktinio arba sąmoningo jų iškraipymo ar pašalinimo. Bet išorinis portalas teikia labai plačias galimybes informuoti RSC darbuotojus apie poreikius papildyti, taisyti arba keisti esamus duomenis, įrašyti naujus. Tam tikslui yra naudojamos elektroninės pranešimų formos, kurios, priklausomai nuo jų teikimo priežasties, gali priimti vienokį ar kitokį pavidalą (pranešime gali būti užpildyti visi duomenys automatiškai arba jų dalis, arba paliekami tušti duomenų įvedimo laukai duomenims atnaujinti).</w:t>
      </w:r>
    </w:p>
    <w:p w14:paraId="6B50711F" w14:textId="77777777" w:rsidR="00EC599D"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Be tiesioginio darbo su duomenimis programinėje įrangoje yra įdiegtas naudotojų informavimo mechanizmas. Informacija tekstine forma teikiama tiek vidiniams, tiek išoriniams naudotojams. Vidiniams naudotojams kartu su tekstine informacija gali būti teikiamos nuorodos į konkretų duomenį, apie kurį kalbama informaciniame pranešime.</w:t>
      </w:r>
    </w:p>
    <w:p w14:paraId="03285628" w14:textId="36EF6812" w:rsidR="00EC599D"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Registras ir RSIS funkcionuoja tarnybinių stočių sistemoje, suprojektuotoje didelio atsparumo gedimams (high availability) pagrindu. Šio tipo sistemos užtikrina nepertraukiamą informacinių sistemų veikimą techninio gedimo atveju, t.y. įvykus techniniam gedimui vienoje iš sistemos komponenčių, jos funkcijas perima kita komponentė. Tokiu būdu sistema veikia visą laiką, o sistemos gedimų šalinimas neįtakoja įprastinio darbo.</w:t>
      </w:r>
    </w:p>
    <w:p w14:paraId="63D1F382" w14:textId="205C91B5" w:rsidR="00C31503" w:rsidRPr="00C23AB7" w:rsidRDefault="00EC599D" w:rsidP="00EC599D">
      <w:pPr>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Registro ir RSIS informacinės sistemos tapo neatsiejama RSC darbuotojų darbo proceso dalimi, leidžiančia vykdyti savo funkcijas greičiau, sklandžiau ir efektyviau.</w:t>
      </w:r>
    </w:p>
    <w:p w14:paraId="5D77F0D2" w14:textId="68C4BC8B" w:rsidR="00C859A6" w:rsidRPr="00C23AB7" w:rsidRDefault="00C065CE" w:rsidP="00B700B7">
      <w:pPr>
        <w:tabs>
          <w:tab w:val="left" w:pos="1276"/>
        </w:tabs>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2024</w:t>
      </w:r>
      <w:r w:rsidR="00B700B7" w:rsidRPr="00C23AB7">
        <w:rPr>
          <w:rFonts w:ascii="Times New Roman" w:hAnsi="Times New Roman" w:cs="Times New Roman"/>
          <w:sz w:val="24"/>
          <w:szCs w:val="24"/>
        </w:rPr>
        <w:t xml:space="preserve"> </w:t>
      </w:r>
      <w:r w:rsidR="00D373D2" w:rsidRPr="00C23AB7">
        <w:rPr>
          <w:rFonts w:ascii="Times New Roman" w:hAnsi="Times New Roman" w:cs="Times New Roman"/>
          <w:sz w:val="24"/>
          <w:szCs w:val="24"/>
        </w:rPr>
        <w:t>m.</w:t>
      </w:r>
      <w:r w:rsidR="00E92733" w:rsidRPr="00C23AB7">
        <w:rPr>
          <w:rFonts w:ascii="Times New Roman" w:hAnsi="Times New Roman" w:cs="Times New Roman"/>
          <w:sz w:val="24"/>
          <w:szCs w:val="24"/>
        </w:rPr>
        <w:t xml:space="preserve"> toliau yra </w:t>
      </w:r>
      <w:r w:rsidR="00D373D2" w:rsidRPr="00C23AB7">
        <w:rPr>
          <w:rFonts w:ascii="Times New Roman" w:hAnsi="Times New Roman" w:cs="Times New Roman"/>
          <w:sz w:val="24"/>
          <w:szCs w:val="24"/>
        </w:rPr>
        <w:t>vykdom</w:t>
      </w:r>
      <w:r w:rsidR="00594A38" w:rsidRPr="00C23AB7">
        <w:rPr>
          <w:rFonts w:ascii="Times New Roman" w:hAnsi="Times New Roman" w:cs="Times New Roman"/>
          <w:sz w:val="24"/>
          <w:szCs w:val="24"/>
        </w:rPr>
        <w:t>i</w:t>
      </w:r>
      <w:r w:rsidR="00D373D2" w:rsidRPr="00C23AB7">
        <w:rPr>
          <w:rFonts w:ascii="Times New Roman" w:hAnsi="Times New Roman" w:cs="Times New Roman"/>
          <w:sz w:val="24"/>
          <w:szCs w:val="24"/>
        </w:rPr>
        <w:t xml:space="preserve"> </w:t>
      </w:r>
      <w:r w:rsidR="00CC6182" w:rsidRPr="00C23AB7">
        <w:rPr>
          <w:rFonts w:ascii="Times New Roman" w:hAnsi="Times New Roman" w:cs="Times New Roman"/>
          <w:sz w:val="24"/>
          <w:szCs w:val="24"/>
        </w:rPr>
        <w:t>RSIS</w:t>
      </w:r>
      <w:r w:rsidR="00D373D2" w:rsidRPr="00C23AB7">
        <w:rPr>
          <w:rFonts w:ascii="Times New Roman" w:hAnsi="Times New Roman" w:cs="Times New Roman"/>
          <w:sz w:val="24"/>
          <w:szCs w:val="24"/>
        </w:rPr>
        <w:t xml:space="preserve"> modernizavimo darbai, kurių metu </w:t>
      </w:r>
      <w:r w:rsidR="00CC6182" w:rsidRPr="00C23AB7">
        <w:rPr>
          <w:rFonts w:ascii="Times New Roman" w:hAnsi="Times New Roman" w:cs="Times New Roman"/>
          <w:sz w:val="24"/>
          <w:szCs w:val="24"/>
        </w:rPr>
        <w:t>RSIS</w:t>
      </w:r>
      <w:r w:rsidR="008F4325" w:rsidRPr="00C23AB7">
        <w:rPr>
          <w:rFonts w:ascii="Times New Roman" w:hAnsi="Times New Roman" w:cs="Times New Roman"/>
          <w:sz w:val="24"/>
          <w:szCs w:val="24"/>
        </w:rPr>
        <w:t xml:space="preserve"> </w:t>
      </w:r>
      <w:r w:rsidR="00D373D2" w:rsidRPr="00C23AB7">
        <w:rPr>
          <w:rFonts w:ascii="Times New Roman" w:hAnsi="Times New Roman" w:cs="Times New Roman"/>
          <w:sz w:val="24"/>
          <w:szCs w:val="24"/>
        </w:rPr>
        <w:t>modernizuo</w:t>
      </w:r>
      <w:r w:rsidR="00594A38" w:rsidRPr="00C23AB7">
        <w:rPr>
          <w:rFonts w:ascii="Times New Roman" w:hAnsi="Times New Roman" w:cs="Times New Roman"/>
          <w:sz w:val="24"/>
          <w:szCs w:val="24"/>
        </w:rPr>
        <w:t>jama sukuriant ūkio subjektų rizikos vertinimo posistemę</w:t>
      </w:r>
      <w:r w:rsidR="00D373D2" w:rsidRPr="00C23AB7">
        <w:rPr>
          <w:rFonts w:ascii="Times New Roman" w:hAnsi="Times New Roman" w:cs="Times New Roman"/>
          <w:sz w:val="24"/>
          <w:szCs w:val="24"/>
        </w:rPr>
        <w:t xml:space="preserve">.  </w:t>
      </w:r>
    </w:p>
    <w:p w14:paraId="6A52B611" w14:textId="025E64C0" w:rsidR="00C065CE" w:rsidRPr="00C23AB7" w:rsidRDefault="00C065CE" w:rsidP="00C065CE">
      <w:pPr>
        <w:tabs>
          <w:tab w:val="left" w:pos="1276"/>
        </w:tabs>
        <w:spacing w:after="0" w:line="360" w:lineRule="auto"/>
        <w:ind w:firstLine="425"/>
        <w:jc w:val="both"/>
        <w:rPr>
          <w:rFonts w:ascii="Times New Roman" w:hAnsi="Times New Roman" w:cs="Times New Roman"/>
          <w:sz w:val="24"/>
          <w:szCs w:val="24"/>
        </w:rPr>
      </w:pPr>
      <w:bookmarkStart w:id="14" w:name="_Hlk167120763"/>
      <w:r w:rsidRPr="00C23AB7">
        <w:rPr>
          <w:rFonts w:ascii="Times New Roman" w:hAnsi="Times New Roman" w:cs="Times New Roman"/>
          <w:sz w:val="24"/>
          <w:szCs w:val="24"/>
        </w:rPr>
        <w:t xml:space="preserve">Tikimasi, kad </w:t>
      </w:r>
      <w:r w:rsidR="00E92733" w:rsidRPr="00C23AB7">
        <w:rPr>
          <w:rFonts w:ascii="Times New Roman" w:hAnsi="Times New Roman" w:cs="Times New Roman"/>
          <w:sz w:val="24"/>
          <w:szCs w:val="24"/>
        </w:rPr>
        <w:t>tolimesnis RSC veiklos</w:t>
      </w:r>
      <w:r w:rsidRPr="00C23AB7">
        <w:rPr>
          <w:rFonts w:ascii="Times New Roman" w:hAnsi="Times New Roman" w:cs="Times New Roman"/>
          <w:sz w:val="24"/>
          <w:szCs w:val="24"/>
        </w:rPr>
        <w:t xml:space="preserve"> procesų skaitmeninimas leis </w:t>
      </w:r>
      <w:r w:rsidR="00E92733" w:rsidRPr="00C23AB7">
        <w:rPr>
          <w:rFonts w:ascii="Times New Roman" w:hAnsi="Times New Roman" w:cs="Times New Roman"/>
          <w:sz w:val="24"/>
          <w:szCs w:val="24"/>
        </w:rPr>
        <w:t xml:space="preserve">toliau sėkmingai </w:t>
      </w:r>
      <w:r w:rsidRPr="00C23AB7">
        <w:rPr>
          <w:rFonts w:ascii="Times New Roman" w:hAnsi="Times New Roman" w:cs="Times New Roman"/>
          <w:sz w:val="24"/>
          <w:szCs w:val="24"/>
        </w:rPr>
        <w:t xml:space="preserve">optimizuoti RSC </w:t>
      </w:r>
      <w:r w:rsidR="00E92733" w:rsidRPr="00C23AB7">
        <w:rPr>
          <w:rFonts w:ascii="Times New Roman" w:hAnsi="Times New Roman" w:cs="Times New Roman"/>
          <w:sz w:val="24"/>
          <w:szCs w:val="24"/>
        </w:rPr>
        <w:t>veiklos užtikrinimui</w:t>
      </w:r>
      <w:r w:rsidRPr="00C23AB7">
        <w:rPr>
          <w:rFonts w:ascii="Times New Roman" w:hAnsi="Times New Roman" w:cs="Times New Roman"/>
          <w:sz w:val="24"/>
          <w:szCs w:val="24"/>
        </w:rPr>
        <w:t xml:space="preserve"> skiriamus žmogiškuosius ir finansinius išteklius.</w:t>
      </w:r>
    </w:p>
    <w:p w14:paraId="1BD3E6EF" w14:textId="611D0848" w:rsidR="00D514C1" w:rsidRPr="00C23AB7" w:rsidRDefault="00D514C1" w:rsidP="000067B9">
      <w:pPr>
        <w:pStyle w:val="Heading2"/>
        <w:spacing w:after="0" w:line="360" w:lineRule="auto"/>
        <w:ind w:left="0"/>
        <w:rPr>
          <w:rFonts w:ascii="Times New Roman" w:hAnsi="Times New Roman" w:cs="Times New Roman"/>
          <w:b/>
          <w:bCs/>
          <w:color w:val="auto"/>
          <w:sz w:val="24"/>
          <w:szCs w:val="24"/>
        </w:rPr>
      </w:pPr>
      <w:bookmarkStart w:id="15" w:name="_Toc184635694"/>
      <w:bookmarkEnd w:id="14"/>
      <w:r w:rsidRPr="00C23AB7">
        <w:rPr>
          <w:rFonts w:ascii="Times New Roman" w:hAnsi="Times New Roman" w:cs="Times New Roman"/>
          <w:b/>
          <w:bCs/>
          <w:color w:val="auto"/>
          <w:sz w:val="24"/>
          <w:szCs w:val="24"/>
        </w:rPr>
        <w:t>Siekiama situacija</w:t>
      </w:r>
      <w:bookmarkEnd w:id="15"/>
    </w:p>
    <w:p w14:paraId="704B9622" w14:textId="1175B33A" w:rsidR="006109C5" w:rsidRPr="00C23AB7" w:rsidRDefault="006109C5" w:rsidP="006109C5">
      <w:pPr>
        <w:tabs>
          <w:tab w:val="left" w:pos="1276"/>
        </w:tabs>
        <w:spacing w:after="0" w:line="360" w:lineRule="auto"/>
        <w:ind w:firstLine="425"/>
        <w:jc w:val="both"/>
        <w:rPr>
          <w:rFonts w:ascii="Times New Roman" w:hAnsi="Times New Roman" w:cs="Times New Roman"/>
          <w:sz w:val="24"/>
          <w:szCs w:val="24"/>
        </w:rPr>
      </w:pPr>
      <w:r w:rsidRPr="00C23AB7">
        <w:rPr>
          <w:rFonts w:ascii="Times New Roman" w:hAnsi="Times New Roman" w:cs="Times New Roman"/>
          <w:sz w:val="24"/>
          <w:szCs w:val="24"/>
        </w:rPr>
        <w:t>Modernizuojant RSIS, iškilo poreikis automatizuoti individualių</w:t>
      </w:r>
      <w:r w:rsidR="00CD28F3">
        <w:rPr>
          <w:rFonts w:ascii="Times New Roman" w:hAnsi="Times New Roman" w:cs="Times New Roman"/>
          <w:sz w:val="24"/>
          <w:szCs w:val="24"/>
        </w:rPr>
        <w:t>jų</w:t>
      </w:r>
      <w:r w:rsidRPr="00C23AB7">
        <w:rPr>
          <w:rFonts w:ascii="Times New Roman" w:hAnsi="Times New Roman" w:cs="Times New Roman"/>
          <w:sz w:val="24"/>
          <w:szCs w:val="24"/>
        </w:rPr>
        <w:t xml:space="preserve"> dozimetrų išdavimo avarijos likviduotojams procesą bei apskaitos funkcijas. Ši skaitmeninė transformacija leis RSC  automatizuoti individualių</w:t>
      </w:r>
      <w:r w:rsidR="00CD28F3">
        <w:rPr>
          <w:rFonts w:ascii="Times New Roman" w:hAnsi="Times New Roman" w:cs="Times New Roman"/>
          <w:sz w:val="24"/>
          <w:szCs w:val="24"/>
        </w:rPr>
        <w:t>jų</w:t>
      </w:r>
      <w:r w:rsidRPr="00C23AB7">
        <w:rPr>
          <w:rFonts w:ascii="Times New Roman" w:hAnsi="Times New Roman" w:cs="Times New Roman"/>
          <w:sz w:val="24"/>
          <w:szCs w:val="24"/>
        </w:rPr>
        <w:t xml:space="preserve"> dozimetrų išdavimo avarijos likviduotojams procesą – jį supaprastinant ir pagreitinant, bei tuo pačiu – sumažinant klaidingos informacijos įvesties į Registrą tikimybę</w:t>
      </w:r>
      <w:r>
        <w:rPr>
          <w:rFonts w:ascii="Times New Roman" w:hAnsi="Times New Roman" w:cs="Times New Roman"/>
          <w:sz w:val="24"/>
          <w:szCs w:val="24"/>
        </w:rPr>
        <w:t xml:space="preserve"> (individualiųjų dozimetrų numerius sudaro 10 skirtingų skaitmenų, kuriuos būtina suvesti išduodant darbuotojui ar avariją likviduojančiam darbuotojui)</w:t>
      </w:r>
      <w:r w:rsidRPr="00C23AB7">
        <w:rPr>
          <w:rFonts w:ascii="Times New Roman" w:hAnsi="Times New Roman" w:cs="Times New Roman"/>
          <w:sz w:val="24"/>
          <w:szCs w:val="24"/>
        </w:rPr>
        <w:t>.</w:t>
      </w:r>
    </w:p>
    <w:p w14:paraId="3C3448C0" w14:textId="08EFFDA7" w:rsidR="00AC0D98" w:rsidRPr="00C23AB7" w:rsidRDefault="0024450A" w:rsidP="005F79A0">
      <w:pPr>
        <w:pStyle w:val="Heading1"/>
        <w:spacing w:before="0" w:after="0" w:line="360" w:lineRule="auto"/>
        <w:rPr>
          <w:rFonts w:ascii="Times New Roman" w:hAnsi="Times New Roman" w:cs="Times New Roman"/>
          <w:color w:val="auto"/>
          <w:sz w:val="28"/>
          <w:szCs w:val="28"/>
        </w:rPr>
      </w:pPr>
      <w:bookmarkStart w:id="16" w:name="_Toc184635695"/>
      <w:r w:rsidRPr="00C23AB7">
        <w:rPr>
          <w:rFonts w:ascii="Times New Roman" w:hAnsi="Times New Roman" w:cs="Times New Roman"/>
          <w:color w:val="auto"/>
          <w:sz w:val="28"/>
          <w:szCs w:val="28"/>
        </w:rPr>
        <w:lastRenderedPageBreak/>
        <w:t>Atitikimas teisės aktų reikalavimams</w:t>
      </w:r>
      <w:bookmarkEnd w:id="16"/>
    </w:p>
    <w:p w14:paraId="7D05C398" w14:textId="3FE74F8D" w:rsidR="00E70994" w:rsidRPr="00C23AB7" w:rsidRDefault="00E70994" w:rsidP="005F79A0">
      <w:pPr>
        <w:spacing w:after="0" w:line="360" w:lineRule="auto"/>
        <w:ind w:firstLine="426"/>
        <w:jc w:val="both"/>
        <w:rPr>
          <w:rFonts w:ascii="Times New Roman" w:hAnsi="Times New Roman" w:cs="Times New Roman"/>
          <w:sz w:val="24"/>
          <w:szCs w:val="24"/>
        </w:rPr>
      </w:pPr>
      <w:r w:rsidRPr="00C23AB7">
        <w:rPr>
          <w:rFonts w:ascii="Times New Roman" w:hAnsi="Times New Roman" w:cs="Times New Roman"/>
          <w:sz w:val="24"/>
          <w:szCs w:val="24"/>
        </w:rPr>
        <w:t>Tiekėjas turi vadovautis paslaugų teikimo metu galiojančiais ir aktualiais iki perdavimo-priėmimo akto pasirašymo dienos teisės aktais, standartais bei geriausia praktika:</w:t>
      </w:r>
    </w:p>
    <w:p w14:paraId="612DA29E" w14:textId="05039F6A"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Lietuvos Respublikos valstybės informacinių išteklių valdymo įstatymas, </w:t>
      </w:r>
      <w:hyperlink r:id="rId10" w:history="1">
        <w:r w:rsidRPr="00C23AB7">
          <w:rPr>
            <w:rStyle w:val="Hyperlink"/>
            <w:rFonts w:ascii="Times New Roman" w:hAnsi="Times New Roman" w:cs="Times New Roman"/>
            <w:color w:val="auto"/>
            <w:sz w:val="24"/>
            <w:szCs w:val="24"/>
          </w:rPr>
          <w:t>https://www.e-tar.lt/portal/lt/legalAct/TAR.85C510BA700A/asr</w:t>
        </w:r>
      </w:hyperlink>
      <w:r w:rsidRPr="00C23AB7">
        <w:rPr>
          <w:rFonts w:ascii="Times New Roman" w:hAnsi="Times New Roman" w:cs="Times New Roman"/>
          <w:sz w:val="24"/>
          <w:szCs w:val="24"/>
        </w:rPr>
        <w:t>.</w:t>
      </w:r>
    </w:p>
    <w:p w14:paraId="2EC45FBE" w14:textId="718B7A98"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Lietuvos Respublikos viešųjų pirkimų įstatymas, </w:t>
      </w:r>
      <w:hyperlink r:id="rId11" w:history="1">
        <w:r w:rsidRPr="00C23AB7">
          <w:rPr>
            <w:rStyle w:val="Hyperlink"/>
            <w:rFonts w:ascii="Times New Roman" w:hAnsi="Times New Roman" w:cs="Times New Roman"/>
            <w:color w:val="auto"/>
            <w:sz w:val="24"/>
            <w:szCs w:val="24"/>
          </w:rPr>
          <w:t>https://www.e-tar.lt/portal/lt/legalAct/TAR.C54AFFAA7622/asr</w:t>
        </w:r>
      </w:hyperlink>
      <w:r w:rsidRPr="00C23AB7">
        <w:rPr>
          <w:rFonts w:ascii="Times New Roman" w:hAnsi="Times New Roman" w:cs="Times New Roman"/>
          <w:sz w:val="24"/>
          <w:szCs w:val="24"/>
        </w:rPr>
        <w:t>.</w:t>
      </w:r>
    </w:p>
    <w:p w14:paraId="3E99B56B" w14:textId="697DB589"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Lietuvos Respublikos teisės gauti informaciją iš valstybės ir savivaldybių institucijų ir įstaigų įstatymas, </w:t>
      </w:r>
      <w:hyperlink r:id="rId12" w:history="1">
        <w:r w:rsidRPr="00C23AB7">
          <w:rPr>
            <w:rStyle w:val="Hyperlink"/>
            <w:rFonts w:ascii="Times New Roman" w:hAnsi="Times New Roman" w:cs="Times New Roman"/>
            <w:color w:val="auto"/>
            <w:sz w:val="24"/>
            <w:szCs w:val="24"/>
          </w:rPr>
          <w:t>https://www.e-tar.lt/portal/lt/legalAct/TAR.FA13E28615F6/asr</w:t>
        </w:r>
      </w:hyperlink>
      <w:r w:rsidRPr="00C23AB7">
        <w:rPr>
          <w:rFonts w:ascii="Times New Roman" w:hAnsi="Times New Roman" w:cs="Times New Roman"/>
          <w:sz w:val="24"/>
          <w:szCs w:val="24"/>
        </w:rPr>
        <w:t>.</w:t>
      </w:r>
    </w:p>
    <w:p w14:paraId="29D1A8F5" w14:textId="1A2F1321"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Reikalavimai asmens duomenų apsaugos priemonėms, nustatyti 2016 m. balandžio 27 d. Europos Parlamento ir Tarybos reglamente (ES) 2016/679 dėl fizinių asmenų apsaugos tvarkant asmens duomenis ir dėl laisvo tokių duomenų judėjimo ir kuriuo panaikinama Direktyva 95/46/EB (Bendrasis duomenų apsaugos reglamentas), </w:t>
      </w:r>
      <w:hyperlink r:id="rId13" w:history="1">
        <w:r w:rsidRPr="00C23AB7">
          <w:rPr>
            <w:rStyle w:val="Hyperlink"/>
            <w:rFonts w:ascii="Times New Roman" w:hAnsi="Times New Roman" w:cs="Times New Roman"/>
            <w:color w:val="auto"/>
            <w:sz w:val="24"/>
            <w:szCs w:val="24"/>
          </w:rPr>
          <w:t>https://eur-lex.europa.eu/legal-content/LT/TXT/?uri=CELEX%3A32016R0679</w:t>
        </w:r>
      </w:hyperlink>
      <w:r w:rsidRPr="00C23AB7">
        <w:rPr>
          <w:rFonts w:ascii="Times New Roman" w:hAnsi="Times New Roman" w:cs="Times New Roman"/>
          <w:sz w:val="24"/>
          <w:szCs w:val="24"/>
        </w:rPr>
        <w:t>.</w:t>
      </w:r>
    </w:p>
    <w:p w14:paraId="6B4B85BC" w14:textId="0C3EE031"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Lietuvos Respublikos asmens duomenų teisinės apsaugos įstatymas, </w:t>
      </w:r>
      <w:hyperlink r:id="rId14" w:history="1">
        <w:r w:rsidRPr="00C23AB7">
          <w:rPr>
            <w:rStyle w:val="Hyperlink"/>
            <w:rFonts w:ascii="Times New Roman" w:hAnsi="Times New Roman" w:cs="Times New Roman"/>
            <w:color w:val="auto"/>
            <w:sz w:val="24"/>
            <w:szCs w:val="24"/>
          </w:rPr>
          <w:t>https://www.e-tar.lt/portal/lt/legalAct/TAR.5368B592234C/asr</w:t>
        </w:r>
      </w:hyperlink>
      <w:r w:rsidRPr="00C23AB7">
        <w:rPr>
          <w:rFonts w:ascii="Times New Roman" w:hAnsi="Times New Roman" w:cs="Times New Roman"/>
          <w:sz w:val="24"/>
          <w:szCs w:val="24"/>
        </w:rPr>
        <w:t>.</w:t>
      </w:r>
    </w:p>
    <w:p w14:paraId="4B56691E" w14:textId="12358630"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hyperlink r:id="rId15" w:history="1">
        <w:r w:rsidRPr="00C23AB7">
          <w:rPr>
            <w:rStyle w:val="Hyperlink"/>
            <w:rFonts w:ascii="Times New Roman" w:hAnsi="Times New Roman" w:cs="Times New Roman"/>
            <w:color w:val="auto"/>
            <w:sz w:val="24"/>
            <w:szCs w:val="24"/>
          </w:rPr>
          <w:t>https://e-seimas.lrs.lt/portal/legalAct/lt/TAD/296c87d09e8e11e383c0832a9f635113/XmexabeGRA</w:t>
        </w:r>
      </w:hyperlink>
      <w:r w:rsidRPr="00C23AB7">
        <w:rPr>
          <w:rFonts w:ascii="Times New Roman" w:hAnsi="Times New Roman" w:cs="Times New Roman"/>
          <w:sz w:val="24"/>
          <w:szCs w:val="24"/>
        </w:rPr>
        <w:t>.</w:t>
      </w:r>
    </w:p>
    <w:p w14:paraId="4D0B8C6C" w14:textId="2D83E036"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hyperlink r:id="rId16" w:history="1">
        <w:r w:rsidRPr="00C23AB7">
          <w:rPr>
            <w:rStyle w:val="Hyperlink"/>
            <w:rFonts w:ascii="Times New Roman" w:hAnsi="Times New Roman" w:cs="Times New Roman"/>
            <w:color w:val="auto"/>
            <w:sz w:val="24"/>
            <w:szCs w:val="24"/>
          </w:rPr>
          <w:t>https://www.e-tar.lt/portal/lt/legalAct/TAR.A97664A25AC6/dyctNtDNon</w:t>
        </w:r>
      </w:hyperlink>
      <w:r w:rsidRPr="00C23AB7">
        <w:rPr>
          <w:rFonts w:ascii="Times New Roman" w:hAnsi="Times New Roman" w:cs="Times New Roman"/>
          <w:sz w:val="24"/>
          <w:szCs w:val="24"/>
        </w:rPr>
        <w:t>.</w:t>
      </w:r>
    </w:p>
    <w:p w14:paraId="4F16F3FC" w14:textId="41DE9B8E"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metodinės rekomendacijų patvirtinimo“, </w:t>
      </w:r>
      <w:hyperlink r:id="rId17" w:history="1">
        <w:r w:rsidRPr="00C23AB7">
          <w:rPr>
            <w:rStyle w:val="Hyperlink"/>
            <w:rFonts w:ascii="Times New Roman" w:hAnsi="Times New Roman" w:cs="Times New Roman"/>
            <w:color w:val="auto"/>
            <w:sz w:val="24"/>
            <w:szCs w:val="24"/>
          </w:rPr>
          <w:t>https://www.e-tar.lt/portal/lt/legalAct/a51d4910d45711e3bb00c40fca124f97</w:t>
        </w:r>
      </w:hyperlink>
      <w:r w:rsidRPr="00C23AB7">
        <w:rPr>
          <w:rFonts w:ascii="Times New Roman" w:hAnsi="Times New Roman" w:cs="Times New Roman"/>
          <w:sz w:val="24"/>
          <w:szCs w:val="24"/>
        </w:rPr>
        <w:t>.</w:t>
      </w:r>
    </w:p>
    <w:p w14:paraId="3E9AE1D7" w14:textId="39B758C4"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lastRenderedPageBreak/>
        <w:t xml:space="preserve">Viešųjų ir administracinių elektroninių paslaugų patogumo naudotojams metodiniai dokumentai, nurodyti </w:t>
      </w:r>
      <w:hyperlink r:id="rId18" w:history="1">
        <w:r w:rsidRPr="00C23AB7">
          <w:rPr>
            <w:rStyle w:val="Hyperlink"/>
            <w:rFonts w:ascii="Times New Roman" w:hAnsi="Times New Roman" w:cs="Times New Roman"/>
            <w:color w:val="auto"/>
            <w:sz w:val="24"/>
            <w:szCs w:val="24"/>
          </w:rPr>
          <w:t>https://ivpk.lrv.lt/lt/ivpk-leidiniai/viesuju-ir-administraciniu-elektroniniu-paslaugu-patogumo-naudotojams-metodiniai-dokumentai</w:t>
        </w:r>
      </w:hyperlink>
      <w:r w:rsidRPr="00C23AB7">
        <w:rPr>
          <w:rFonts w:ascii="Times New Roman" w:hAnsi="Times New Roman" w:cs="Times New Roman"/>
          <w:sz w:val="24"/>
          <w:szCs w:val="24"/>
        </w:rPr>
        <w:t>.</w:t>
      </w:r>
    </w:p>
    <w:p w14:paraId="56D6C008" w14:textId="11B07137"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Duomenų teikimo formatų ir standartų rekomendacijos, patvirtintos Informacinės visuomenės plėtros komiteto prie Susisiekimo ministerijos direktoriaus 2013 m. kovo 25 d. įsakymu Nr. T-36 „Dėl Duomenų teikimo formatų ir standartų rekomendacijų patvirtinimo“, </w:t>
      </w:r>
      <w:hyperlink r:id="rId19" w:history="1">
        <w:r w:rsidRPr="00C23AB7">
          <w:rPr>
            <w:rStyle w:val="Hyperlink"/>
            <w:rFonts w:ascii="Times New Roman" w:hAnsi="Times New Roman" w:cs="Times New Roman"/>
            <w:color w:val="auto"/>
            <w:sz w:val="24"/>
            <w:szCs w:val="24"/>
          </w:rPr>
          <w:t>https://www.e-tar.lt/portal/lt/legalAct/TAR.E6B3CA284A0F/fxxfwbBYIZ</w:t>
        </w:r>
      </w:hyperlink>
      <w:r w:rsidRPr="00C23AB7">
        <w:rPr>
          <w:rFonts w:ascii="Times New Roman" w:hAnsi="Times New Roman" w:cs="Times New Roman"/>
          <w:sz w:val="24"/>
          <w:szCs w:val="24"/>
        </w:rPr>
        <w:t>.</w:t>
      </w:r>
    </w:p>
    <w:p w14:paraId="0791E553" w14:textId="05CE6527" w:rsidR="00E70994"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 xml:space="preserve">Duomenų atvėrimo/ teikimo reglamentavimas nurodytas </w:t>
      </w:r>
      <w:hyperlink r:id="rId20" w:history="1">
        <w:r w:rsidRPr="00C23AB7">
          <w:rPr>
            <w:rStyle w:val="Hyperlink"/>
            <w:rFonts w:ascii="Times New Roman" w:hAnsi="Times New Roman" w:cs="Times New Roman"/>
            <w:color w:val="auto"/>
            <w:sz w:val="24"/>
            <w:szCs w:val="24"/>
          </w:rPr>
          <w:t>https://data.gov.lt/page/regulation_legal</w:t>
        </w:r>
      </w:hyperlink>
      <w:r w:rsidRPr="00C23AB7">
        <w:rPr>
          <w:rFonts w:ascii="Times New Roman" w:hAnsi="Times New Roman" w:cs="Times New Roman"/>
          <w:sz w:val="24"/>
          <w:szCs w:val="24"/>
        </w:rPr>
        <w:t>.</w:t>
      </w:r>
    </w:p>
    <w:p w14:paraId="077A8797" w14:textId="13ED4433" w:rsidR="006109C5" w:rsidRDefault="006109C5" w:rsidP="007E1824">
      <w:pPr>
        <w:pStyle w:val="ListParagraph"/>
        <w:numPr>
          <w:ilvl w:val="2"/>
          <w:numId w:val="14"/>
        </w:numPr>
        <w:spacing w:after="0" w:line="360" w:lineRule="auto"/>
        <w:jc w:val="both"/>
        <w:rPr>
          <w:rFonts w:ascii="Times New Roman" w:hAnsi="Times New Roman" w:cs="Times New Roman"/>
          <w:sz w:val="24"/>
          <w:szCs w:val="24"/>
        </w:rPr>
      </w:pPr>
      <w:r w:rsidRPr="006109C5">
        <w:rPr>
          <w:rFonts w:ascii="Times New Roman" w:hAnsi="Times New Roman" w:cs="Times New Roman"/>
          <w:sz w:val="24"/>
          <w:szCs w:val="24"/>
        </w:rPr>
        <w:t>Valstybės jonizuojančiosios spinduliuotės šaltinių ir darbuotojų apšvitos registro nuostat</w:t>
      </w:r>
      <w:r>
        <w:rPr>
          <w:rFonts w:ascii="Times New Roman" w:hAnsi="Times New Roman" w:cs="Times New Roman"/>
          <w:sz w:val="24"/>
          <w:szCs w:val="24"/>
        </w:rPr>
        <w:t xml:space="preserve">ai, patvirtinti </w:t>
      </w:r>
      <w:r w:rsidRPr="006109C5">
        <w:rPr>
          <w:rFonts w:ascii="Times New Roman" w:hAnsi="Times New Roman" w:cs="Times New Roman"/>
          <w:sz w:val="24"/>
          <w:szCs w:val="24"/>
        </w:rPr>
        <w:t>Lietuvos Respublikos Vyriausybės 1999 m. gegužės 25 d. nutarim</w:t>
      </w:r>
      <w:r>
        <w:rPr>
          <w:rFonts w:ascii="Times New Roman" w:hAnsi="Times New Roman" w:cs="Times New Roman"/>
          <w:sz w:val="24"/>
          <w:szCs w:val="24"/>
        </w:rPr>
        <w:t xml:space="preserve">u </w:t>
      </w:r>
      <w:r w:rsidRPr="006109C5">
        <w:rPr>
          <w:rFonts w:ascii="Times New Roman" w:hAnsi="Times New Roman" w:cs="Times New Roman"/>
          <w:sz w:val="24"/>
          <w:szCs w:val="24"/>
        </w:rPr>
        <w:t>Nr. 651 </w:t>
      </w:r>
      <w:hyperlink r:id="rId21" w:history="1">
        <w:r w:rsidRPr="006109C5">
          <w:rPr>
            <w:rStyle w:val="Hyperlink"/>
            <w:rFonts w:ascii="Times New Roman" w:hAnsi="Times New Roman" w:cs="Times New Roman"/>
            <w:color w:val="auto"/>
            <w:sz w:val="24"/>
            <w:szCs w:val="24"/>
          </w:rPr>
          <w:t>„Dėl Valstybės jonizuojančiosios spinduliuotės šaltinių ir darbuotojų apšvitos registro nuostatų patvirtinimo“. </w:t>
        </w:r>
      </w:hyperlink>
    </w:p>
    <w:p w14:paraId="60FCF770" w14:textId="51F036FE" w:rsidR="00E70994" w:rsidRPr="00C23AB7" w:rsidRDefault="00EE0283"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RSIS</w:t>
      </w:r>
      <w:r w:rsidR="00E70994" w:rsidRPr="00C23AB7">
        <w:rPr>
          <w:rFonts w:ascii="Times New Roman" w:hAnsi="Times New Roman" w:cs="Times New Roman"/>
          <w:sz w:val="24"/>
          <w:szCs w:val="24"/>
        </w:rPr>
        <w:t xml:space="preserve"> nuostatai, patvirtinti Lietuvos Respublikos sveikatos apsaugos ministro 2010 m. liepos 1 d. įsakymu Nr. V-600 </w:t>
      </w:r>
      <w:hyperlink r:id="rId22" w:history="1">
        <w:r w:rsidR="00E70994" w:rsidRPr="00C23AB7">
          <w:rPr>
            <w:rStyle w:val="Hyperlink"/>
            <w:rFonts w:ascii="Times New Roman" w:hAnsi="Times New Roman" w:cs="Times New Roman"/>
            <w:color w:val="auto"/>
            <w:sz w:val="24"/>
            <w:szCs w:val="24"/>
          </w:rPr>
          <w:t>„Dėl Radiacinės saugos informacinės sistemos nuostatų ir Radiacinės saugos informacinės sistemos duomenų saugos nuostatų patvirtinimo“.</w:t>
        </w:r>
      </w:hyperlink>
    </w:p>
    <w:p w14:paraId="63AD65FE" w14:textId="795EC280" w:rsidR="00E70994" w:rsidRPr="00C23AB7" w:rsidRDefault="00E70994" w:rsidP="007E1824">
      <w:pPr>
        <w:pStyle w:val="ListParagraph"/>
        <w:numPr>
          <w:ilvl w:val="2"/>
          <w:numId w:val="14"/>
        </w:numPr>
        <w:spacing w:after="0" w:line="360" w:lineRule="auto"/>
        <w:jc w:val="both"/>
        <w:rPr>
          <w:rFonts w:ascii="Times New Roman" w:hAnsi="Times New Roman" w:cs="Times New Roman"/>
          <w:sz w:val="24"/>
          <w:szCs w:val="24"/>
        </w:rPr>
      </w:pPr>
      <w:r w:rsidRPr="00C23AB7">
        <w:rPr>
          <w:rFonts w:ascii="Times New Roman" w:hAnsi="Times New Roman" w:cs="Times New Roman"/>
          <w:sz w:val="24"/>
          <w:szCs w:val="24"/>
        </w:rPr>
        <w:t>Valstybės jonizuojančiosios spinduliuotės šaltinių ir darbuotojų apšvitos registro ir Radiacinės saugos informacinės sistemos duomenų saugos nuostatai, patvirtinti Lietuvos Respublikos sveikatos apsaugos ministro 2018 m. gruodžio 3 d. įsakymu Nr. V-1387 „</w:t>
      </w:r>
      <w:hyperlink r:id="rId23" w:history="1">
        <w:r w:rsidRPr="00C23AB7">
          <w:rPr>
            <w:rStyle w:val="Hyperlink"/>
            <w:rFonts w:ascii="Times New Roman" w:hAnsi="Times New Roman" w:cs="Times New Roman"/>
            <w:color w:val="auto"/>
            <w:sz w:val="24"/>
            <w:szCs w:val="24"/>
          </w:rPr>
          <w:t>Dėl Valstybės jonizuojančiosios spinduliuotės šaltinių ir darbuotojų apšvitos registro ir Radiacinės saugos informacinės sistemos duomenų saugos nuostatų patvirtinimo</w:t>
        </w:r>
      </w:hyperlink>
      <w:r w:rsidRPr="00C23AB7">
        <w:rPr>
          <w:rFonts w:ascii="Times New Roman" w:hAnsi="Times New Roman" w:cs="Times New Roman"/>
          <w:sz w:val="24"/>
          <w:szCs w:val="24"/>
        </w:rPr>
        <w:t>“.</w:t>
      </w:r>
    </w:p>
    <w:p w14:paraId="5F46E1F2" w14:textId="76400DD7" w:rsidR="007F20EF" w:rsidRPr="00C23AB7" w:rsidRDefault="007F20EF">
      <w:pPr>
        <w:spacing w:after="0"/>
        <w:rPr>
          <w:rFonts w:ascii="Times New Roman" w:hAnsi="Times New Roman" w:cs="Times New Roman"/>
          <w:sz w:val="24"/>
          <w:szCs w:val="24"/>
        </w:rPr>
      </w:pPr>
    </w:p>
    <w:p w14:paraId="73108A0D" w14:textId="385CB1CC" w:rsidR="00E70994" w:rsidRPr="00C23AB7" w:rsidRDefault="00CF3E98" w:rsidP="0008609D">
      <w:pPr>
        <w:pStyle w:val="Heading1"/>
        <w:spacing w:before="0" w:after="0" w:line="360" w:lineRule="auto"/>
        <w:rPr>
          <w:rFonts w:ascii="Times New Roman" w:hAnsi="Times New Roman" w:cs="Times New Roman"/>
          <w:color w:val="auto"/>
          <w:sz w:val="28"/>
          <w:szCs w:val="28"/>
        </w:rPr>
      </w:pPr>
      <w:bookmarkStart w:id="17" w:name="_Toc184635696"/>
      <w:r w:rsidRPr="00C23AB7">
        <w:rPr>
          <w:rFonts w:ascii="Times New Roman" w:hAnsi="Times New Roman" w:cs="Times New Roman"/>
          <w:color w:val="auto"/>
          <w:sz w:val="28"/>
          <w:szCs w:val="28"/>
        </w:rPr>
        <w:t>Funkciniai reikalavimai</w:t>
      </w:r>
      <w:bookmarkEnd w:id="17"/>
    </w:p>
    <w:p w14:paraId="49D074CA" w14:textId="22C95CFD" w:rsidR="00D42499" w:rsidRPr="00C23AB7" w:rsidRDefault="007D3FD4" w:rsidP="00B5104C">
      <w:pPr>
        <w:pStyle w:val="Heading2"/>
        <w:spacing w:before="0" w:after="0" w:line="360" w:lineRule="auto"/>
        <w:ind w:left="0"/>
        <w:jc w:val="both"/>
        <w:rPr>
          <w:rFonts w:ascii="Times New Roman" w:hAnsi="Times New Roman" w:cs="Times New Roman"/>
          <w:b/>
          <w:bCs/>
          <w:color w:val="auto"/>
          <w:sz w:val="24"/>
          <w:szCs w:val="24"/>
        </w:rPr>
      </w:pPr>
      <w:bookmarkStart w:id="18" w:name="_Toc184635697"/>
      <w:bookmarkEnd w:id="3"/>
      <w:r w:rsidRPr="00C23AB7">
        <w:rPr>
          <w:rFonts w:ascii="Times New Roman" w:hAnsi="Times New Roman" w:cs="Times New Roman"/>
          <w:b/>
          <w:bCs/>
          <w:color w:val="auto"/>
          <w:sz w:val="24"/>
          <w:szCs w:val="24"/>
        </w:rPr>
        <w:t xml:space="preserve">Reikalavimai </w:t>
      </w:r>
      <w:r w:rsidR="00B5104C" w:rsidRPr="00C23AB7">
        <w:rPr>
          <w:rFonts w:ascii="Times New Roman" w:hAnsi="Times New Roman" w:cs="Times New Roman"/>
          <w:b/>
          <w:bCs/>
          <w:color w:val="auto"/>
          <w:sz w:val="24"/>
          <w:szCs w:val="24"/>
        </w:rPr>
        <w:t>individualių</w:t>
      </w:r>
      <w:r w:rsidR="0039599F">
        <w:rPr>
          <w:rFonts w:ascii="Times New Roman" w:hAnsi="Times New Roman" w:cs="Times New Roman"/>
          <w:b/>
          <w:bCs/>
          <w:color w:val="auto"/>
          <w:sz w:val="24"/>
          <w:szCs w:val="24"/>
        </w:rPr>
        <w:t>jų</w:t>
      </w:r>
      <w:r w:rsidR="00B5104C" w:rsidRPr="00C23AB7">
        <w:rPr>
          <w:rFonts w:ascii="Times New Roman" w:hAnsi="Times New Roman" w:cs="Times New Roman"/>
          <w:b/>
          <w:bCs/>
          <w:color w:val="auto"/>
          <w:sz w:val="24"/>
          <w:szCs w:val="24"/>
        </w:rPr>
        <w:t xml:space="preserve"> dozimetrų išdavimo avarijos likviduotojams proceso bei apskaitos automatizavimo išplėtimo paslaugoms</w:t>
      </w:r>
      <w:bookmarkEnd w:id="18"/>
      <w:r w:rsidR="00B5104C" w:rsidRPr="00C23AB7">
        <w:rPr>
          <w:rFonts w:ascii="Times New Roman" w:hAnsi="Times New Roman" w:cs="Times New Roman"/>
          <w:b/>
          <w:bCs/>
          <w:color w:val="auto"/>
          <w:sz w:val="24"/>
          <w:szCs w:val="24"/>
        </w:rPr>
        <w:t xml:space="preserve"> </w:t>
      </w:r>
    </w:p>
    <w:tbl>
      <w:tblPr>
        <w:tblStyle w:val="TableGrid"/>
        <w:tblW w:w="9781" w:type="dxa"/>
        <w:shd w:val="clear" w:color="auto" w:fill="FFFFFF" w:themeFill="background1"/>
        <w:tblLook w:val="0420" w:firstRow="1" w:lastRow="0" w:firstColumn="0" w:lastColumn="0" w:noHBand="0" w:noVBand="1"/>
      </w:tblPr>
      <w:tblGrid>
        <w:gridCol w:w="846"/>
        <w:gridCol w:w="8935"/>
      </w:tblGrid>
      <w:tr w:rsidR="004A07A9" w:rsidRPr="00C23AB7" w14:paraId="2310C007" w14:textId="77777777" w:rsidTr="00F4242F">
        <w:trPr>
          <w:cnfStyle w:val="100000000000" w:firstRow="1" w:lastRow="0" w:firstColumn="0" w:lastColumn="0" w:oddVBand="0" w:evenVBand="0" w:oddHBand="0" w:evenHBand="0" w:firstRowFirstColumn="0" w:firstRowLastColumn="0" w:lastRowFirstColumn="0" w:lastRowLastColumn="0"/>
        </w:trPr>
        <w:tc>
          <w:tcPr>
            <w:tcW w:w="846" w:type="dxa"/>
            <w:shd w:val="clear" w:color="auto" w:fill="FFFFFF" w:themeFill="background1"/>
          </w:tcPr>
          <w:p w14:paraId="71137647" w14:textId="77777777" w:rsidR="00881F0E" w:rsidRPr="00C23AB7" w:rsidRDefault="00881F0E" w:rsidP="009D184B">
            <w:pPr>
              <w:pStyle w:val="ListParagraph"/>
              <w:numPr>
                <w:ilvl w:val="1"/>
                <w:numId w:val="6"/>
              </w:numPr>
              <w:spacing w:after="0" w:line="360" w:lineRule="auto"/>
              <w:rPr>
                <w:rFonts w:ascii="Times New Roman" w:eastAsia="Times New Roman" w:hAnsi="Times New Roman" w:cs="Times New Roman"/>
                <w:b w:val="0"/>
                <w:bCs/>
                <w:sz w:val="24"/>
                <w:szCs w:val="24"/>
                <w:lang w:val="lt-LT"/>
              </w:rPr>
            </w:pPr>
          </w:p>
        </w:tc>
        <w:tc>
          <w:tcPr>
            <w:tcW w:w="8935" w:type="dxa"/>
            <w:shd w:val="clear" w:color="auto" w:fill="FFFFFF" w:themeFill="background1"/>
          </w:tcPr>
          <w:p w14:paraId="12AD7290" w14:textId="1D7E64E1" w:rsidR="00881F0E" w:rsidRPr="00C23AB7" w:rsidRDefault="00C117EF" w:rsidP="00B5104C">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Projekto analizės metu turi </w:t>
            </w:r>
            <w:r w:rsidR="005E4B7D" w:rsidRPr="00C23AB7">
              <w:rPr>
                <w:rFonts w:ascii="Times New Roman" w:eastAsia="Times New Roman" w:hAnsi="Times New Roman" w:cs="Times New Roman"/>
                <w:sz w:val="24"/>
                <w:szCs w:val="24"/>
                <w:lang w:val="lt-LT"/>
              </w:rPr>
              <w:t xml:space="preserve">būti </w:t>
            </w:r>
            <w:r w:rsidR="00CE2441" w:rsidRPr="00C23AB7">
              <w:rPr>
                <w:rFonts w:ascii="Times New Roman" w:eastAsia="Times New Roman" w:hAnsi="Times New Roman" w:cs="Times New Roman"/>
                <w:sz w:val="24"/>
                <w:szCs w:val="24"/>
                <w:lang w:val="lt-LT"/>
              </w:rPr>
              <w:t xml:space="preserve">identifikuoti </w:t>
            </w:r>
            <w:r w:rsidR="00B5104C" w:rsidRPr="00C23AB7">
              <w:rPr>
                <w:rFonts w:ascii="Times New Roman" w:eastAsia="Times New Roman" w:hAnsi="Times New Roman" w:cs="Times New Roman"/>
                <w:sz w:val="24"/>
                <w:szCs w:val="24"/>
                <w:lang w:val="lt-LT"/>
              </w:rPr>
              <w:t>individualių</w:t>
            </w:r>
            <w:r w:rsidR="0039599F">
              <w:rPr>
                <w:rFonts w:ascii="Times New Roman" w:eastAsia="Times New Roman" w:hAnsi="Times New Roman" w:cs="Times New Roman"/>
                <w:sz w:val="24"/>
                <w:szCs w:val="24"/>
                <w:lang w:val="lt-LT"/>
              </w:rPr>
              <w:t>jų</w:t>
            </w:r>
            <w:r w:rsidR="00B5104C" w:rsidRPr="00C23AB7">
              <w:rPr>
                <w:rFonts w:ascii="Times New Roman" w:eastAsia="Times New Roman" w:hAnsi="Times New Roman" w:cs="Times New Roman"/>
                <w:sz w:val="24"/>
                <w:szCs w:val="24"/>
                <w:lang w:val="lt-LT"/>
              </w:rPr>
              <w:t xml:space="preserve"> dozimetrų išdavimo avarijos likviduotojams proceso optimizavimo ir automatizavimo parametrai</w:t>
            </w:r>
            <w:r w:rsidR="00384218" w:rsidRPr="00C23AB7">
              <w:rPr>
                <w:rFonts w:ascii="Times New Roman" w:eastAsia="Times New Roman" w:hAnsi="Times New Roman" w:cs="Times New Roman"/>
                <w:sz w:val="24"/>
                <w:szCs w:val="24"/>
                <w:lang w:val="lt-LT"/>
              </w:rPr>
              <w:t xml:space="preserve"> ir atlikti reikiami RSIS </w:t>
            </w:r>
            <w:r w:rsidR="00FF307D">
              <w:rPr>
                <w:rFonts w:ascii="Times New Roman" w:eastAsia="Times New Roman" w:hAnsi="Times New Roman" w:cs="Times New Roman"/>
                <w:sz w:val="24"/>
                <w:szCs w:val="24"/>
                <w:lang w:val="lt-LT"/>
              </w:rPr>
              <w:t xml:space="preserve">ir Registro </w:t>
            </w:r>
            <w:r w:rsidR="00384218" w:rsidRPr="00C23AB7">
              <w:rPr>
                <w:rFonts w:ascii="Times New Roman" w:eastAsia="Times New Roman" w:hAnsi="Times New Roman" w:cs="Times New Roman"/>
                <w:sz w:val="24"/>
                <w:szCs w:val="24"/>
                <w:lang w:val="lt-LT"/>
              </w:rPr>
              <w:t>modifikavimai</w:t>
            </w:r>
            <w:r w:rsidR="005E4B7D" w:rsidRPr="00C23AB7">
              <w:rPr>
                <w:rFonts w:ascii="Times New Roman" w:eastAsia="Times New Roman" w:hAnsi="Times New Roman" w:cs="Times New Roman"/>
                <w:sz w:val="24"/>
                <w:szCs w:val="24"/>
                <w:lang w:val="lt-LT"/>
              </w:rPr>
              <w:t>:</w:t>
            </w:r>
          </w:p>
        </w:tc>
      </w:tr>
      <w:tr w:rsidR="001049BA" w:rsidRPr="00C23AB7" w14:paraId="7F5849AE" w14:textId="77777777" w:rsidTr="00F4242F">
        <w:tc>
          <w:tcPr>
            <w:tcW w:w="846" w:type="dxa"/>
            <w:shd w:val="clear" w:color="auto" w:fill="FFFFFF" w:themeFill="background1"/>
          </w:tcPr>
          <w:p w14:paraId="6CA098F0" w14:textId="77777777" w:rsidR="001049BA" w:rsidRPr="00C23AB7" w:rsidRDefault="001049BA"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681817DC" w14:textId="76038EB2" w:rsidR="001049BA" w:rsidRPr="00FA3A8A" w:rsidRDefault="001049BA" w:rsidP="00384218">
            <w:pPr>
              <w:spacing w:after="0" w:line="360" w:lineRule="auto"/>
              <w:jc w:val="both"/>
              <w:rPr>
                <w:rFonts w:ascii="Times New Roman" w:eastAsia="Times New Roman" w:hAnsi="Times New Roman" w:cs="Times New Roman"/>
                <w:sz w:val="24"/>
                <w:szCs w:val="24"/>
                <w:lang w:val="lt-LT"/>
              </w:rPr>
            </w:pPr>
            <w:r w:rsidRPr="00FA3A8A">
              <w:rPr>
                <w:rFonts w:ascii="Times New Roman" w:eastAsia="Times New Roman" w:hAnsi="Times New Roman" w:cs="Times New Roman"/>
                <w:sz w:val="24"/>
                <w:szCs w:val="24"/>
                <w:lang w:val="lt-LT"/>
              </w:rPr>
              <w:t xml:space="preserve">Turi būti </w:t>
            </w:r>
            <w:r w:rsidR="00384218" w:rsidRPr="00FA3A8A">
              <w:rPr>
                <w:rFonts w:ascii="Times New Roman" w:eastAsia="Times New Roman" w:hAnsi="Times New Roman" w:cs="Times New Roman"/>
                <w:sz w:val="24"/>
                <w:szCs w:val="24"/>
                <w:lang w:val="lt-LT"/>
              </w:rPr>
              <w:t>numatyta brūkšninių kodų skaitytuvų ir profesionalių ženklinimo aparatų integraciją į RSIS, siekiant užtikrinti efektyvų individualių</w:t>
            </w:r>
            <w:r w:rsidR="0039599F">
              <w:rPr>
                <w:rFonts w:ascii="Times New Roman" w:eastAsia="Times New Roman" w:hAnsi="Times New Roman" w:cs="Times New Roman"/>
                <w:sz w:val="24"/>
                <w:szCs w:val="24"/>
                <w:lang w:val="lt-LT"/>
              </w:rPr>
              <w:t>jų</w:t>
            </w:r>
            <w:r w:rsidR="00384218" w:rsidRPr="00FA3A8A">
              <w:rPr>
                <w:rFonts w:ascii="Times New Roman" w:eastAsia="Times New Roman" w:hAnsi="Times New Roman" w:cs="Times New Roman"/>
                <w:sz w:val="24"/>
                <w:szCs w:val="24"/>
                <w:lang w:val="lt-LT"/>
              </w:rPr>
              <w:t xml:space="preserve"> dozimetrų išdavimo avarijos likviduotojams proceso bei apskaitos automatizavimo išplėtimo paslaugų teikimą. </w:t>
            </w:r>
          </w:p>
        </w:tc>
      </w:tr>
      <w:tr w:rsidR="00B10B4C" w:rsidRPr="00C23AB7" w14:paraId="30DE0541" w14:textId="77777777" w:rsidTr="00F4242F">
        <w:tc>
          <w:tcPr>
            <w:tcW w:w="846" w:type="dxa"/>
            <w:shd w:val="clear" w:color="auto" w:fill="FFFFFF" w:themeFill="background1"/>
          </w:tcPr>
          <w:p w14:paraId="71C0C1A6" w14:textId="77777777" w:rsidR="00B10B4C" w:rsidRPr="00C06BAB" w:rsidRDefault="00B10B4C"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0AD1E229" w14:textId="2BACE79D" w:rsidR="00B10B4C" w:rsidRPr="00FA3A8A" w:rsidRDefault="00B10B4C" w:rsidP="00B10B4C">
            <w:pPr>
              <w:spacing w:after="0" w:line="360" w:lineRule="auto"/>
              <w:jc w:val="both"/>
              <w:rPr>
                <w:rFonts w:ascii="Times New Roman" w:eastAsia="Times New Roman" w:hAnsi="Times New Roman" w:cs="Times New Roman"/>
                <w:sz w:val="24"/>
                <w:szCs w:val="24"/>
                <w:lang w:val="lt-LT"/>
              </w:rPr>
            </w:pPr>
            <w:r w:rsidRPr="00FA3A8A">
              <w:rPr>
                <w:rFonts w:ascii="Times New Roman" w:eastAsia="Times New Roman" w:hAnsi="Times New Roman" w:cs="Times New Roman"/>
                <w:sz w:val="24"/>
                <w:szCs w:val="24"/>
                <w:lang w:val="lt-LT"/>
              </w:rPr>
              <w:t>RSIS yra apskaitomas dviejų tipų individualių</w:t>
            </w:r>
            <w:r w:rsidR="0039599F">
              <w:rPr>
                <w:rFonts w:ascii="Times New Roman" w:eastAsia="Times New Roman" w:hAnsi="Times New Roman" w:cs="Times New Roman"/>
                <w:sz w:val="24"/>
                <w:szCs w:val="24"/>
                <w:lang w:val="lt-LT"/>
              </w:rPr>
              <w:t>jų</w:t>
            </w:r>
            <w:r w:rsidRPr="00FA3A8A">
              <w:rPr>
                <w:rFonts w:ascii="Times New Roman" w:eastAsia="Times New Roman" w:hAnsi="Times New Roman" w:cs="Times New Roman"/>
                <w:sz w:val="24"/>
                <w:szCs w:val="24"/>
                <w:lang w:val="lt-LT"/>
              </w:rPr>
              <w:t xml:space="preserve"> dozimetrų išdavimas - TLD (termoliuminescencinio metodo) ir OSL (</w:t>
            </w:r>
            <w:r w:rsidR="005B69E2">
              <w:rPr>
                <w:rFonts w:ascii="Times New Roman" w:eastAsia="Times New Roman" w:hAnsi="Times New Roman" w:cs="Times New Roman"/>
                <w:sz w:val="24"/>
                <w:szCs w:val="24"/>
                <w:lang w:val="lt-LT"/>
              </w:rPr>
              <w:t>o</w:t>
            </w:r>
            <w:r w:rsidRPr="00FA3A8A">
              <w:rPr>
                <w:rFonts w:ascii="Times New Roman" w:eastAsia="Times New Roman" w:hAnsi="Times New Roman" w:cs="Times New Roman"/>
                <w:sz w:val="24"/>
                <w:szCs w:val="24"/>
                <w:lang w:val="lt-LT"/>
              </w:rPr>
              <w:t>ptiškai stimuliuojamos liuminescencijos</w:t>
            </w:r>
            <w:r w:rsidR="00FF307D" w:rsidRPr="00FA3A8A">
              <w:rPr>
                <w:rFonts w:ascii="Times New Roman" w:eastAsia="Times New Roman" w:hAnsi="Times New Roman" w:cs="Times New Roman"/>
                <w:sz w:val="24"/>
                <w:szCs w:val="24"/>
                <w:lang w:val="lt-LT"/>
              </w:rPr>
              <w:t xml:space="preserve"> metodo</w:t>
            </w:r>
            <w:r w:rsidRPr="00FA3A8A">
              <w:rPr>
                <w:rFonts w:ascii="Times New Roman" w:eastAsia="Times New Roman" w:hAnsi="Times New Roman" w:cs="Times New Roman"/>
                <w:sz w:val="24"/>
                <w:szCs w:val="24"/>
                <w:lang w:val="lt-LT"/>
              </w:rPr>
              <w:t xml:space="preserve">) </w:t>
            </w:r>
            <w:r w:rsidR="00FF307D" w:rsidRPr="00FA3A8A">
              <w:rPr>
                <w:rFonts w:ascii="Times New Roman" w:eastAsia="Times New Roman" w:hAnsi="Times New Roman" w:cs="Times New Roman"/>
                <w:sz w:val="24"/>
                <w:szCs w:val="24"/>
                <w:lang w:val="lt-LT"/>
              </w:rPr>
              <w:t>OSL turi gamyklinę</w:t>
            </w:r>
            <w:r w:rsidRPr="00FA3A8A">
              <w:rPr>
                <w:rFonts w:ascii="Times New Roman" w:eastAsia="Times New Roman" w:hAnsi="Times New Roman" w:cs="Times New Roman"/>
                <w:sz w:val="24"/>
                <w:szCs w:val="24"/>
                <w:lang w:val="lt-LT"/>
              </w:rPr>
              <w:t xml:space="preserve"> barkodo žymą</w:t>
            </w:r>
            <w:r w:rsidR="00FF307D" w:rsidRPr="00FA3A8A">
              <w:rPr>
                <w:rFonts w:ascii="Times New Roman" w:eastAsia="Times New Roman" w:hAnsi="Times New Roman" w:cs="Times New Roman"/>
                <w:sz w:val="24"/>
                <w:szCs w:val="24"/>
                <w:lang w:val="lt-LT"/>
              </w:rPr>
              <w:t>. TLD neturi gamyklinės</w:t>
            </w:r>
            <w:r w:rsidRPr="00FA3A8A">
              <w:rPr>
                <w:rFonts w:ascii="Times New Roman" w:eastAsia="Times New Roman" w:hAnsi="Times New Roman" w:cs="Times New Roman"/>
                <w:sz w:val="24"/>
                <w:szCs w:val="24"/>
                <w:lang w:val="lt-LT"/>
              </w:rPr>
              <w:t xml:space="preserve"> barkodo žymos.</w:t>
            </w:r>
          </w:p>
        </w:tc>
      </w:tr>
      <w:tr w:rsidR="00EC797C" w:rsidRPr="00C23AB7" w14:paraId="09F9AF95" w14:textId="77777777" w:rsidTr="00F4242F">
        <w:tc>
          <w:tcPr>
            <w:tcW w:w="846" w:type="dxa"/>
            <w:shd w:val="clear" w:color="auto" w:fill="FFFFFF" w:themeFill="background1"/>
          </w:tcPr>
          <w:p w14:paraId="1A193E0F" w14:textId="77777777" w:rsidR="00EC797C" w:rsidRPr="00C23AB7" w:rsidRDefault="00EC797C"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556E77E0" w14:textId="0CD58D8F" w:rsidR="00EC797C" w:rsidRPr="00FA3A8A" w:rsidRDefault="00582323" w:rsidP="00582323">
            <w:pPr>
              <w:spacing w:after="0" w:line="360" w:lineRule="auto"/>
              <w:jc w:val="both"/>
              <w:rPr>
                <w:rFonts w:ascii="Times New Roman" w:eastAsia="Times New Roman" w:hAnsi="Times New Roman" w:cs="Times New Roman"/>
                <w:sz w:val="24"/>
                <w:szCs w:val="24"/>
                <w:lang w:val="lt-LT"/>
              </w:rPr>
            </w:pPr>
            <w:r w:rsidRPr="00FA3A8A">
              <w:rPr>
                <w:rFonts w:ascii="Times New Roman" w:eastAsia="Times New Roman" w:hAnsi="Times New Roman" w:cs="Times New Roman"/>
                <w:sz w:val="24"/>
                <w:szCs w:val="24"/>
                <w:lang w:val="lt-LT"/>
              </w:rPr>
              <w:t>RSIS individualių</w:t>
            </w:r>
            <w:r w:rsidR="0039599F">
              <w:rPr>
                <w:rFonts w:ascii="Times New Roman" w:eastAsia="Times New Roman" w:hAnsi="Times New Roman" w:cs="Times New Roman"/>
                <w:sz w:val="24"/>
                <w:szCs w:val="24"/>
                <w:lang w:val="lt-LT"/>
              </w:rPr>
              <w:t>jų</w:t>
            </w:r>
            <w:r w:rsidRPr="00FA3A8A">
              <w:rPr>
                <w:rFonts w:ascii="Times New Roman" w:eastAsia="Times New Roman" w:hAnsi="Times New Roman" w:cs="Times New Roman"/>
                <w:sz w:val="24"/>
                <w:szCs w:val="24"/>
                <w:lang w:val="lt-LT"/>
              </w:rPr>
              <w:t xml:space="preserve"> dozimetrų išdavimo</w:t>
            </w:r>
            <w:r w:rsidR="0011166C">
              <w:rPr>
                <w:rFonts w:ascii="Times New Roman" w:eastAsia="Times New Roman" w:hAnsi="Times New Roman" w:cs="Times New Roman"/>
                <w:sz w:val="24"/>
                <w:szCs w:val="24"/>
                <w:lang w:val="lt-LT"/>
              </w:rPr>
              <w:t xml:space="preserve"> protokolo eilutės duomenų įvedimo</w:t>
            </w:r>
            <w:r w:rsidRPr="00FA3A8A">
              <w:rPr>
                <w:rFonts w:ascii="Times New Roman" w:eastAsia="Times New Roman" w:hAnsi="Times New Roman" w:cs="Times New Roman"/>
                <w:sz w:val="24"/>
                <w:szCs w:val="24"/>
                <w:lang w:val="lt-LT"/>
              </w:rPr>
              <w:t xml:space="preserve"> kortelėje t</w:t>
            </w:r>
            <w:r w:rsidR="00EC797C" w:rsidRPr="00FA3A8A">
              <w:rPr>
                <w:rFonts w:ascii="Times New Roman" w:eastAsia="Times New Roman" w:hAnsi="Times New Roman" w:cs="Times New Roman"/>
                <w:sz w:val="24"/>
                <w:szCs w:val="24"/>
                <w:lang w:val="lt-LT"/>
              </w:rPr>
              <w:t>uri būti</w:t>
            </w:r>
            <w:r w:rsidRPr="00FA3A8A">
              <w:rPr>
                <w:rFonts w:ascii="Times New Roman" w:eastAsia="Times New Roman" w:hAnsi="Times New Roman" w:cs="Times New Roman"/>
                <w:sz w:val="24"/>
                <w:szCs w:val="24"/>
                <w:lang w:val="lt-LT"/>
              </w:rPr>
              <w:t xml:space="preserve"> sukurtas įvesties eilutės langas į kurį autorizuotam RSIS naudotojui, brūkšninio kodo skaitytuvu nuskaičius individuali</w:t>
            </w:r>
            <w:r w:rsidR="005B69E2">
              <w:rPr>
                <w:rFonts w:ascii="Times New Roman" w:eastAsia="Times New Roman" w:hAnsi="Times New Roman" w:cs="Times New Roman"/>
                <w:sz w:val="24"/>
                <w:szCs w:val="24"/>
                <w:lang w:val="lt-LT"/>
              </w:rPr>
              <w:t>ojo</w:t>
            </w:r>
            <w:r w:rsidRPr="00FA3A8A">
              <w:rPr>
                <w:rFonts w:ascii="Times New Roman" w:eastAsia="Times New Roman" w:hAnsi="Times New Roman" w:cs="Times New Roman"/>
                <w:sz w:val="24"/>
                <w:szCs w:val="24"/>
                <w:lang w:val="lt-LT"/>
              </w:rPr>
              <w:t xml:space="preserve"> dozimetro kodą, jis automatiškai yra įrašomas. </w:t>
            </w:r>
          </w:p>
        </w:tc>
      </w:tr>
      <w:tr w:rsidR="00C117EF" w:rsidRPr="00C23AB7" w14:paraId="39E90A82" w14:textId="77777777" w:rsidTr="00F4242F">
        <w:tc>
          <w:tcPr>
            <w:tcW w:w="846" w:type="dxa"/>
            <w:shd w:val="clear" w:color="auto" w:fill="FFFFFF" w:themeFill="background1"/>
          </w:tcPr>
          <w:p w14:paraId="4FCA037F" w14:textId="77777777" w:rsidR="00C117EF" w:rsidRPr="00C23AB7" w:rsidRDefault="00C117EF"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13F505B7" w14:textId="797883A2" w:rsidR="00C117EF" w:rsidRPr="00C23AB7" w:rsidRDefault="00255588" w:rsidP="00255588">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Individualių</w:t>
            </w:r>
            <w:r w:rsidR="0039599F">
              <w:rPr>
                <w:rFonts w:ascii="Times New Roman" w:eastAsia="Times New Roman" w:hAnsi="Times New Roman" w:cs="Times New Roman"/>
                <w:sz w:val="24"/>
                <w:szCs w:val="24"/>
                <w:lang w:val="lt-LT"/>
              </w:rPr>
              <w:t>jų</w:t>
            </w:r>
            <w:r w:rsidRPr="00C23AB7">
              <w:rPr>
                <w:rFonts w:ascii="Times New Roman" w:eastAsia="Times New Roman" w:hAnsi="Times New Roman" w:cs="Times New Roman"/>
                <w:sz w:val="24"/>
                <w:szCs w:val="24"/>
                <w:lang w:val="lt-LT"/>
              </w:rPr>
              <w:t xml:space="preserve"> dozimetrų paieškos lange, turi būti sukurtas įvesties eilutės langas „Dozimetro numeris“ </w:t>
            </w:r>
            <w:r w:rsidR="002647B1" w:rsidRPr="00C23AB7">
              <w:rPr>
                <w:rFonts w:ascii="Times New Roman" w:eastAsia="Times New Roman" w:hAnsi="Times New Roman" w:cs="Times New Roman"/>
                <w:sz w:val="24"/>
                <w:szCs w:val="24"/>
                <w:lang w:val="lt-LT"/>
              </w:rPr>
              <w:t>į kurį autorizuotam RSIS naudotojui, brūkšninio kodo skaitytuvu nuskaičius individuali</w:t>
            </w:r>
            <w:r w:rsidR="005B69E2">
              <w:rPr>
                <w:rFonts w:ascii="Times New Roman" w:eastAsia="Times New Roman" w:hAnsi="Times New Roman" w:cs="Times New Roman"/>
                <w:sz w:val="24"/>
                <w:szCs w:val="24"/>
                <w:lang w:val="lt-LT"/>
              </w:rPr>
              <w:t>ojo</w:t>
            </w:r>
            <w:r w:rsidR="002647B1" w:rsidRPr="00C23AB7">
              <w:rPr>
                <w:rFonts w:ascii="Times New Roman" w:eastAsia="Times New Roman" w:hAnsi="Times New Roman" w:cs="Times New Roman"/>
                <w:sz w:val="24"/>
                <w:szCs w:val="24"/>
                <w:lang w:val="lt-LT"/>
              </w:rPr>
              <w:t xml:space="preserve"> dozimetro kodą, jis automatiškai yra įrašomas.    </w:t>
            </w:r>
          </w:p>
        </w:tc>
      </w:tr>
      <w:tr w:rsidR="00C117EF" w:rsidRPr="00C23AB7" w14:paraId="072D3B7B" w14:textId="77777777" w:rsidTr="00F4242F">
        <w:tc>
          <w:tcPr>
            <w:tcW w:w="846" w:type="dxa"/>
            <w:shd w:val="clear" w:color="auto" w:fill="FFFFFF" w:themeFill="background1"/>
          </w:tcPr>
          <w:p w14:paraId="4FAEC75E" w14:textId="77777777" w:rsidR="00C117EF" w:rsidRPr="00C23AB7" w:rsidRDefault="00C117EF"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7F234579" w14:textId="5C7C941B" w:rsidR="00C117EF" w:rsidRPr="00C23AB7" w:rsidRDefault="00271D3F" w:rsidP="00705EB6">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RSIS turi būti realizuota galimybė iš individual</w:t>
            </w:r>
            <w:r w:rsidR="005B69E2">
              <w:rPr>
                <w:rFonts w:ascii="Times New Roman" w:eastAsia="Times New Roman" w:hAnsi="Times New Roman" w:cs="Times New Roman"/>
                <w:sz w:val="24"/>
                <w:szCs w:val="24"/>
                <w:lang w:val="lt-LT"/>
              </w:rPr>
              <w:t>iojo</w:t>
            </w:r>
            <w:r w:rsidRPr="00C23AB7">
              <w:rPr>
                <w:rFonts w:ascii="Times New Roman" w:eastAsia="Times New Roman" w:hAnsi="Times New Roman" w:cs="Times New Roman"/>
                <w:sz w:val="24"/>
                <w:szCs w:val="24"/>
                <w:lang w:val="lt-LT"/>
              </w:rPr>
              <w:t xml:space="preserve"> dozimetro peržiūros kortelės suformuoti barkodą ir atspausdinti jį su barkodų spausdintuvu. Į barkodą turi būti įkeltas sistemoje registruotas dozimetro numeris. Atspausdintas barkodo lipdukas klijuojamas ant TLD dozimetro, kurį vėliau  autorizuota</w:t>
            </w:r>
            <w:r w:rsidR="00705EB6">
              <w:rPr>
                <w:rFonts w:ascii="Times New Roman" w:eastAsia="Times New Roman" w:hAnsi="Times New Roman" w:cs="Times New Roman"/>
                <w:sz w:val="24"/>
                <w:szCs w:val="24"/>
                <w:lang w:val="lt-LT"/>
              </w:rPr>
              <w:t>s</w:t>
            </w:r>
            <w:r w:rsidRPr="00C23AB7">
              <w:rPr>
                <w:rFonts w:ascii="Times New Roman" w:eastAsia="Times New Roman" w:hAnsi="Times New Roman" w:cs="Times New Roman"/>
                <w:sz w:val="24"/>
                <w:szCs w:val="24"/>
                <w:lang w:val="lt-LT"/>
              </w:rPr>
              <w:t xml:space="preserve"> RSIS naudotojas, brūkšninio kodo skaitytuvu galės nuskaityti.</w:t>
            </w:r>
          </w:p>
        </w:tc>
      </w:tr>
      <w:tr w:rsidR="00626D63" w:rsidRPr="00C23AB7" w14:paraId="180B1A0F" w14:textId="77777777" w:rsidTr="00F4242F">
        <w:tc>
          <w:tcPr>
            <w:tcW w:w="846" w:type="dxa"/>
            <w:shd w:val="clear" w:color="auto" w:fill="FFFFFF" w:themeFill="background1"/>
          </w:tcPr>
          <w:p w14:paraId="5D5281C0" w14:textId="77777777" w:rsidR="00626D63" w:rsidRPr="00C23AB7" w:rsidRDefault="00626D63"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414891B8" w14:textId="78DBEEA0" w:rsidR="00626D63" w:rsidRPr="00C23AB7" w:rsidRDefault="00271D3F" w:rsidP="00271D3F">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Registre turi būti realizuota galimybė sugeneruoti naujus OSL dozimetrų intevralus pvz., PVZ: [OSL 30100005-30106005] integruojant į esamų TLD dozimetrų rinkinį. Naujiems OSL dozimetrams turi būti taikomos tos pačios funkcijos kaip ir TLD, tik reikalinga numatyti  atskyrimo požymį, kad naudotojas galėtų suprasti, kokio tipo yra individualus</w:t>
            </w:r>
            <w:r w:rsidR="005B69E2">
              <w:rPr>
                <w:rFonts w:ascii="Times New Roman" w:eastAsia="Times New Roman" w:hAnsi="Times New Roman" w:cs="Times New Roman"/>
                <w:sz w:val="24"/>
                <w:szCs w:val="24"/>
                <w:lang w:val="lt-LT"/>
              </w:rPr>
              <w:t>is</w:t>
            </w:r>
            <w:r w:rsidRPr="00C23AB7">
              <w:rPr>
                <w:rFonts w:ascii="Times New Roman" w:eastAsia="Times New Roman" w:hAnsi="Times New Roman" w:cs="Times New Roman"/>
                <w:sz w:val="24"/>
                <w:szCs w:val="24"/>
                <w:lang w:val="lt-LT"/>
              </w:rPr>
              <w:t xml:space="preserve"> dozimetras.</w:t>
            </w:r>
          </w:p>
        </w:tc>
      </w:tr>
      <w:tr w:rsidR="001545FC" w:rsidRPr="00C23AB7" w14:paraId="3115CB0C" w14:textId="77777777" w:rsidTr="00F4242F">
        <w:tc>
          <w:tcPr>
            <w:tcW w:w="846" w:type="dxa"/>
            <w:shd w:val="clear" w:color="auto" w:fill="FFFFFF" w:themeFill="background1"/>
          </w:tcPr>
          <w:p w14:paraId="2C582326" w14:textId="77777777" w:rsidR="001545FC" w:rsidRPr="00C06BAB" w:rsidRDefault="001545FC"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4C493F7F" w14:textId="62F9C25E" w:rsidR="001545FC" w:rsidRPr="0011166C" w:rsidRDefault="001545FC" w:rsidP="009B0DC1">
            <w:pPr>
              <w:spacing w:after="0" w:line="360" w:lineRule="auto"/>
              <w:jc w:val="both"/>
              <w:rPr>
                <w:rFonts w:ascii="Times New Roman" w:eastAsia="Times New Roman" w:hAnsi="Times New Roman" w:cs="Times New Roman"/>
                <w:sz w:val="24"/>
                <w:szCs w:val="24"/>
                <w:lang w:val="lt-LT"/>
              </w:rPr>
            </w:pPr>
            <w:r w:rsidRPr="0011166C">
              <w:rPr>
                <w:rFonts w:ascii="Times New Roman" w:eastAsia="Times New Roman" w:hAnsi="Times New Roman" w:cs="Times New Roman"/>
                <w:sz w:val="24"/>
                <w:szCs w:val="24"/>
                <w:lang w:val="lt-LT"/>
              </w:rPr>
              <w:t>Registro individualių</w:t>
            </w:r>
            <w:r w:rsidR="0039599F">
              <w:rPr>
                <w:rFonts w:ascii="Times New Roman" w:eastAsia="Times New Roman" w:hAnsi="Times New Roman" w:cs="Times New Roman"/>
                <w:sz w:val="24"/>
                <w:szCs w:val="24"/>
                <w:lang w:val="lt-LT"/>
              </w:rPr>
              <w:t>jų</w:t>
            </w:r>
            <w:r w:rsidRPr="0011166C">
              <w:rPr>
                <w:rFonts w:ascii="Times New Roman" w:eastAsia="Times New Roman" w:hAnsi="Times New Roman" w:cs="Times New Roman"/>
                <w:sz w:val="24"/>
                <w:szCs w:val="24"/>
                <w:lang w:val="lt-LT"/>
              </w:rPr>
              <w:t xml:space="preserve"> dozimetrų verčių klasifikatorius turi būti papildytas nauja reikšme „Metodas“, kur būtų galima pasirinkti OSL ar TLD. Visos esamos reikšmes automatiškai turėtų įgauti reikšmę TLD. Patikslinti dozimetro intervalo generavimo taisyklę pagal OSL.</w:t>
            </w:r>
          </w:p>
        </w:tc>
      </w:tr>
      <w:tr w:rsidR="009D184B" w:rsidRPr="00C23AB7" w14:paraId="5901F8A8" w14:textId="77777777" w:rsidTr="00F4242F">
        <w:tc>
          <w:tcPr>
            <w:tcW w:w="846" w:type="dxa"/>
            <w:shd w:val="clear" w:color="auto" w:fill="FFFFFF" w:themeFill="background1"/>
          </w:tcPr>
          <w:p w14:paraId="0E6AF81F" w14:textId="77777777" w:rsidR="009D184B" w:rsidRPr="00C23AB7" w:rsidRDefault="009D184B"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38BD80C6" w14:textId="04144B22" w:rsidR="009D184B" w:rsidRPr="00C23AB7" w:rsidRDefault="001545FC" w:rsidP="00A42808">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Registro </w:t>
            </w:r>
            <w:r w:rsidR="00A42808" w:rsidRPr="00C23AB7">
              <w:rPr>
                <w:rFonts w:ascii="Times New Roman" w:eastAsia="Times New Roman" w:hAnsi="Times New Roman" w:cs="Times New Roman"/>
                <w:sz w:val="24"/>
                <w:szCs w:val="24"/>
                <w:lang w:val="lt-LT"/>
              </w:rPr>
              <w:t>individualių</w:t>
            </w:r>
            <w:r w:rsidR="00CD28F3">
              <w:rPr>
                <w:rFonts w:ascii="Times New Roman" w:eastAsia="Times New Roman" w:hAnsi="Times New Roman" w:cs="Times New Roman"/>
                <w:sz w:val="24"/>
                <w:szCs w:val="24"/>
                <w:lang w:val="lt-LT"/>
              </w:rPr>
              <w:t>jų</w:t>
            </w:r>
            <w:r w:rsidR="00A42808" w:rsidRPr="00C23AB7">
              <w:rPr>
                <w:rFonts w:ascii="Times New Roman" w:eastAsia="Times New Roman" w:hAnsi="Times New Roman" w:cs="Times New Roman"/>
                <w:sz w:val="24"/>
                <w:szCs w:val="24"/>
                <w:lang w:val="lt-LT"/>
              </w:rPr>
              <w:t xml:space="preserve"> dozimetrų </w:t>
            </w:r>
            <w:r w:rsidRPr="00C23AB7">
              <w:rPr>
                <w:rFonts w:ascii="Times New Roman" w:eastAsia="Times New Roman" w:hAnsi="Times New Roman" w:cs="Times New Roman"/>
                <w:sz w:val="24"/>
                <w:szCs w:val="24"/>
                <w:lang w:val="lt-LT"/>
              </w:rPr>
              <w:t xml:space="preserve">išdavimo-priėmimo protokolų paieškos lange autorizuotam naudotojui </w:t>
            </w:r>
            <w:r w:rsidR="00A42808" w:rsidRPr="00C23AB7">
              <w:rPr>
                <w:rFonts w:ascii="Times New Roman" w:eastAsia="Times New Roman" w:hAnsi="Times New Roman" w:cs="Times New Roman"/>
                <w:sz w:val="24"/>
                <w:szCs w:val="24"/>
                <w:lang w:val="lt-LT"/>
              </w:rPr>
              <w:t xml:space="preserve">brūkšninių kodų skaitytuvu </w:t>
            </w:r>
            <w:r w:rsidRPr="00C23AB7">
              <w:rPr>
                <w:rFonts w:ascii="Times New Roman" w:eastAsia="Times New Roman" w:hAnsi="Times New Roman" w:cs="Times New Roman"/>
                <w:sz w:val="24"/>
                <w:szCs w:val="24"/>
                <w:lang w:val="lt-LT"/>
              </w:rPr>
              <w:t>nuskaičius brūkšninį individual</w:t>
            </w:r>
            <w:r w:rsidR="005B69E2">
              <w:rPr>
                <w:rFonts w:ascii="Times New Roman" w:eastAsia="Times New Roman" w:hAnsi="Times New Roman" w:cs="Times New Roman"/>
                <w:sz w:val="24"/>
                <w:szCs w:val="24"/>
                <w:lang w:val="lt-LT"/>
              </w:rPr>
              <w:t>iojo</w:t>
            </w:r>
            <w:r w:rsidRPr="00C23AB7">
              <w:rPr>
                <w:rFonts w:ascii="Times New Roman" w:eastAsia="Times New Roman" w:hAnsi="Times New Roman" w:cs="Times New Roman"/>
                <w:sz w:val="24"/>
                <w:szCs w:val="24"/>
                <w:lang w:val="lt-LT"/>
              </w:rPr>
              <w:t xml:space="preserve"> dozimetro kodą, registras </w:t>
            </w:r>
            <w:r w:rsidR="00A42808" w:rsidRPr="00C23AB7">
              <w:rPr>
                <w:rFonts w:ascii="Times New Roman" w:eastAsia="Times New Roman" w:hAnsi="Times New Roman" w:cs="Times New Roman"/>
                <w:sz w:val="24"/>
                <w:szCs w:val="24"/>
                <w:lang w:val="lt-LT"/>
              </w:rPr>
              <w:t xml:space="preserve">turi </w:t>
            </w:r>
            <w:r w:rsidRPr="00C23AB7">
              <w:rPr>
                <w:rFonts w:ascii="Times New Roman" w:eastAsia="Times New Roman" w:hAnsi="Times New Roman" w:cs="Times New Roman"/>
                <w:sz w:val="24"/>
                <w:szCs w:val="24"/>
                <w:lang w:val="lt-LT"/>
              </w:rPr>
              <w:t>surast</w:t>
            </w:r>
            <w:r w:rsidR="00A42808" w:rsidRPr="00C23AB7">
              <w:rPr>
                <w:rFonts w:ascii="Times New Roman" w:eastAsia="Times New Roman" w:hAnsi="Times New Roman" w:cs="Times New Roman"/>
                <w:sz w:val="24"/>
                <w:szCs w:val="24"/>
                <w:lang w:val="lt-LT"/>
              </w:rPr>
              <w:t>i</w:t>
            </w:r>
            <w:r w:rsidRPr="00C23AB7">
              <w:rPr>
                <w:rFonts w:ascii="Times New Roman" w:eastAsia="Times New Roman" w:hAnsi="Times New Roman" w:cs="Times New Roman"/>
                <w:sz w:val="24"/>
                <w:szCs w:val="24"/>
                <w:lang w:val="lt-LT"/>
              </w:rPr>
              <w:t xml:space="preserve"> ir automatiškai atver</w:t>
            </w:r>
            <w:r w:rsidR="00A42808" w:rsidRPr="00C23AB7">
              <w:rPr>
                <w:rFonts w:ascii="Times New Roman" w:eastAsia="Times New Roman" w:hAnsi="Times New Roman" w:cs="Times New Roman"/>
                <w:sz w:val="24"/>
                <w:szCs w:val="24"/>
                <w:lang w:val="lt-LT"/>
              </w:rPr>
              <w:t>ti</w:t>
            </w:r>
            <w:r w:rsidRPr="00C23AB7">
              <w:rPr>
                <w:rFonts w:ascii="Times New Roman" w:eastAsia="Times New Roman" w:hAnsi="Times New Roman" w:cs="Times New Roman"/>
                <w:sz w:val="24"/>
                <w:szCs w:val="24"/>
                <w:lang w:val="lt-LT"/>
              </w:rPr>
              <w:t xml:space="preserve"> </w:t>
            </w:r>
            <w:r w:rsidR="00A42808" w:rsidRPr="00C23AB7">
              <w:rPr>
                <w:rFonts w:ascii="Times New Roman" w:eastAsia="Times New Roman" w:hAnsi="Times New Roman" w:cs="Times New Roman"/>
                <w:sz w:val="24"/>
                <w:szCs w:val="24"/>
                <w:lang w:val="lt-LT"/>
              </w:rPr>
              <w:t>individual</w:t>
            </w:r>
            <w:r w:rsidR="005B69E2">
              <w:rPr>
                <w:rFonts w:ascii="Times New Roman" w:eastAsia="Times New Roman" w:hAnsi="Times New Roman" w:cs="Times New Roman"/>
                <w:sz w:val="24"/>
                <w:szCs w:val="24"/>
                <w:lang w:val="lt-LT"/>
              </w:rPr>
              <w:t>iojo</w:t>
            </w:r>
            <w:r w:rsidR="00A42808" w:rsidRPr="00C23AB7">
              <w:rPr>
                <w:rFonts w:ascii="Times New Roman" w:eastAsia="Times New Roman" w:hAnsi="Times New Roman" w:cs="Times New Roman"/>
                <w:sz w:val="24"/>
                <w:szCs w:val="24"/>
                <w:lang w:val="lt-LT"/>
              </w:rPr>
              <w:t xml:space="preserve"> </w:t>
            </w:r>
            <w:r w:rsidRPr="00C23AB7">
              <w:rPr>
                <w:rFonts w:ascii="Times New Roman" w:eastAsia="Times New Roman" w:hAnsi="Times New Roman" w:cs="Times New Roman"/>
                <w:sz w:val="24"/>
                <w:szCs w:val="24"/>
                <w:lang w:val="lt-LT"/>
              </w:rPr>
              <w:t>dozimetro peržiūros kortelę.</w:t>
            </w:r>
          </w:p>
        </w:tc>
      </w:tr>
      <w:tr w:rsidR="0049424A" w:rsidRPr="00C23AB7" w14:paraId="360EF768" w14:textId="77777777" w:rsidTr="00F4242F">
        <w:tc>
          <w:tcPr>
            <w:tcW w:w="846" w:type="dxa"/>
            <w:shd w:val="clear" w:color="auto" w:fill="FFFFFF" w:themeFill="background1"/>
          </w:tcPr>
          <w:p w14:paraId="6D130941" w14:textId="77777777" w:rsidR="0049424A" w:rsidRPr="0049424A" w:rsidRDefault="0049424A"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0E56E153" w14:textId="2DA67188" w:rsidR="0049424A" w:rsidRPr="0049424A" w:rsidRDefault="0049424A" w:rsidP="00A42808">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Registro v</w:t>
            </w:r>
            <w:r w:rsidRPr="0049424A">
              <w:rPr>
                <w:rFonts w:ascii="Times New Roman" w:eastAsia="Times New Roman" w:hAnsi="Times New Roman" w:cs="Times New Roman"/>
                <w:sz w:val="24"/>
                <w:szCs w:val="24"/>
                <w:lang w:val="lt-LT"/>
              </w:rPr>
              <w:t xml:space="preserve">ėluojančių protokolų paieškos lange </w:t>
            </w:r>
            <w:r>
              <w:rPr>
                <w:rFonts w:ascii="Times New Roman" w:eastAsia="Times New Roman" w:hAnsi="Times New Roman" w:cs="Times New Roman"/>
                <w:sz w:val="24"/>
                <w:szCs w:val="24"/>
                <w:lang w:val="lt-LT"/>
              </w:rPr>
              <w:t xml:space="preserve">turi būti </w:t>
            </w:r>
            <w:r w:rsidRPr="0049424A">
              <w:rPr>
                <w:rFonts w:ascii="Times New Roman" w:eastAsia="Times New Roman" w:hAnsi="Times New Roman" w:cs="Times New Roman"/>
                <w:sz w:val="24"/>
                <w:szCs w:val="24"/>
                <w:lang w:val="lt-LT"/>
              </w:rPr>
              <w:t>užpildyt</w:t>
            </w:r>
            <w:r>
              <w:rPr>
                <w:rFonts w:ascii="Times New Roman" w:eastAsia="Times New Roman" w:hAnsi="Times New Roman" w:cs="Times New Roman"/>
                <w:sz w:val="24"/>
                <w:szCs w:val="24"/>
                <w:lang w:val="lt-LT"/>
              </w:rPr>
              <w:t>as</w:t>
            </w:r>
            <w:r w:rsidRPr="0049424A">
              <w:rPr>
                <w:rFonts w:ascii="Times New Roman" w:eastAsia="Times New Roman" w:hAnsi="Times New Roman" w:cs="Times New Roman"/>
                <w:sz w:val="24"/>
                <w:szCs w:val="24"/>
                <w:lang w:val="lt-LT"/>
              </w:rPr>
              <w:t xml:space="preserve"> paieškos parametr</w:t>
            </w:r>
            <w:r>
              <w:rPr>
                <w:rFonts w:ascii="Times New Roman" w:eastAsia="Times New Roman" w:hAnsi="Times New Roman" w:cs="Times New Roman"/>
                <w:sz w:val="24"/>
                <w:szCs w:val="24"/>
                <w:lang w:val="lt-LT"/>
              </w:rPr>
              <w:t>as</w:t>
            </w:r>
            <w:r w:rsidRPr="0049424A">
              <w:rPr>
                <w:rFonts w:ascii="Times New Roman" w:eastAsia="Times New Roman" w:hAnsi="Times New Roman" w:cs="Times New Roman"/>
                <w:sz w:val="24"/>
                <w:szCs w:val="24"/>
                <w:lang w:val="lt-LT"/>
              </w:rPr>
              <w:t xml:space="preserve"> „Dozimetro numeris“ prisijungusiam autorizuotam naudotojui brūkšninių kodų skaitytuvu nuskaičius brūkšninį individual</w:t>
            </w:r>
            <w:r w:rsidR="005B69E2">
              <w:rPr>
                <w:rFonts w:ascii="Times New Roman" w:eastAsia="Times New Roman" w:hAnsi="Times New Roman" w:cs="Times New Roman"/>
                <w:sz w:val="24"/>
                <w:szCs w:val="24"/>
                <w:lang w:val="lt-LT"/>
              </w:rPr>
              <w:t>iojo</w:t>
            </w:r>
            <w:r w:rsidRPr="0049424A">
              <w:rPr>
                <w:rFonts w:ascii="Times New Roman" w:eastAsia="Times New Roman" w:hAnsi="Times New Roman" w:cs="Times New Roman"/>
                <w:sz w:val="24"/>
                <w:szCs w:val="24"/>
                <w:lang w:val="lt-LT"/>
              </w:rPr>
              <w:t xml:space="preserve"> dozimetro kod</w:t>
            </w:r>
            <w:r>
              <w:rPr>
                <w:rFonts w:ascii="Times New Roman" w:eastAsia="Times New Roman" w:hAnsi="Times New Roman" w:cs="Times New Roman"/>
                <w:sz w:val="24"/>
                <w:szCs w:val="24"/>
                <w:lang w:val="lt-LT"/>
              </w:rPr>
              <w:t>ą</w:t>
            </w:r>
            <w:r w:rsidRPr="0049424A">
              <w:rPr>
                <w:rFonts w:ascii="Times New Roman" w:eastAsia="Times New Roman" w:hAnsi="Times New Roman" w:cs="Times New Roman"/>
                <w:sz w:val="24"/>
                <w:szCs w:val="24"/>
                <w:lang w:val="lt-LT"/>
              </w:rPr>
              <w:t>.</w:t>
            </w:r>
          </w:p>
        </w:tc>
      </w:tr>
      <w:tr w:rsidR="00FF7DB1" w:rsidRPr="00C23AB7" w14:paraId="7E84C276" w14:textId="77777777" w:rsidTr="00F4242F">
        <w:tc>
          <w:tcPr>
            <w:tcW w:w="846" w:type="dxa"/>
            <w:shd w:val="clear" w:color="auto" w:fill="FFFFFF" w:themeFill="background1"/>
          </w:tcPr>
          <w:p w14:paraId="44A2048D" w14:textId="77777777" w:rsidR="00FF7DB1" w:rsidRPr="00C23AB7" w:rsidRDefault="00FF7DB1"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169573B6" w14:textId="55E42E4A" w:rsidR="00FF7DB1" w:rsidRPr="00C23AB7" w:rsidRDefault="00A42808" w:rsidP="00A42808">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Detalus </w:t>
            </w:r>
            <w:r w:rsidR="00255588" w:rsidRPr="00C23AB7">
              <w:rPr>
                <w:rFonts w:ascii="Times New Roman" w:eastAsia="Times New Roman" w:hAnsi="Times New Roman" w:cs="Times New Roman"/>
                <w:sz w:val="24"/>
                <w:szCs w:val="24"/>
                <w:lang w:val="lt-LT"/>
              </w:rPr>
              <w:t xml:space="preserve">parametrų sąrašas turės būti nustatytas ir suderintas su Perkančiąja organizacija </w:t>
            </w:r>
            <w:r w:rsidR="005A7D07">
              <w:rPr>
                <w:rFonts w:ascii="Times New Roman" w:eastAsia="Times New Roman" w:hAnsi="Times New Roman" w:cs="Times New Roman"/>
                <w:sz w:val="24"/>
                <w:szCs w:val="24"/>
                <w:lang w:val="lt-LT"/>
              </w:rPr>
              <w:t xml:space="preserve">detalios </w:t>
            </w:r>
            <w:r w:rsidR="00255588" w:rsidRPr="00C23AB7">
              <w:rPr>
                <w:rFonts w:ascii="Times New Roman" w:eastAsia="Times New Roman" w:hAnsi="Times New Roman" w:cs="Times New Roman"/>
                <w:sz w:val="24"/>
                <w:szCs w:val="24"/>
                <w:lang w:val="lt-LT"/>
              </w:rPr>
              <w:t>analizės metu.</w:t>
            </w:r>
          </w:p>
        </w:tc>
      </w:tr>
    </w:tbl>
    <w:p w14:paraId="752C76B4" w14:textId="06D2BE17" w:rsidR="00D07681" w:rsidRPr="00C23AB7" w:rsidRDefault="00D07681" w:rsidP="0008609D">
      <w:pPr>
        <w:spacing w:after="0" w:line="360" w:lineRule="auto"/>
        <w:rPr>
          <w:rFonts w:ascii="Times New Roman" w:hAnsi="Times New Roman" w:cs="Times New Roman"/>
          <w:color w:val="FF0000"/>
          <w:sz w:val="24"/>
          <w:szCs w:val="24"/>
        </w:rPr>
      </w:pPr>
    </w:p>
    <w:p w14:paraId="351F04E9" w14:textId="4F8EB521" w:rsidR="00493955" w:rsidRPr="00C23AB7" w:rsidRDefault="00493955" w:rsidP="00BD5B48">
      <w:pPr>
        <w:pStyle w:val="Heading2"/>
        <w:spacing w:before="0" w:after="0" w:line="360" w:lineRule="auto"/>
        <w:ind w:left="0"/>
        <w:jc w:val="both"/>
        <w:rPr>
          <w:rFonts w:ascii="Times New Roman" w:hAnsi="Times New Roman" w:cs="Times New Roman"/>
          <w:b/>
          <w:bCs/>
          <w:color w:val="auto"/>
          <w:sz w:val="24"/>
          <w:szCs w:val="24"/>
        </w:rPr>
      </w:pPr>
      <w:bookmarkStart w:id="19" w:name="_Toc184635698"/>
      <w:r w:rsidRPr="00C23AB7">
        <w:rPr>
          <w:rFonts w:ascii="Times New Roman" w:hAnsi="Times New Roman" w:cs="Times New Roman"/>
          <w:b/>
          <w:bCs/>
          <w:color w:val="auto"/>
          <w:sz w:val="24"/>
          <w:szCs w:val="24"/>
        </w:rPr>
        <w:t xml:space="preserve">Reikalavimai </w:t>
      </w:r>
      <w:r w:rsidR="00BD5B48" w:rsidRPr="00C23AB7">
        <w:rPr>
          <w:rFonts w:ascii="Times New Roman" w:hAnsi="Times New Roman" w:cs="Times New Roman"/>
          <w:b/>
          <w:bCs/>
          <w:color w:val="auto"/>
          <w:sz w:val="24"/>
          <w:szCs w:val="24"/>
        </w:rPr>
        <w:t>individualių</w:t>
      </w:r>
      <w:r w:rsidR="0039599F">
        <w:rPr>
          <w:rFonts w:ascii="Times New Roman" w:hAnsi="Times New Roman" w:cs="Times New Roman"/>
          <w:b/>
          <w:bCs/>
          <w:color w:val="auto"/>
          <w:sz w:val="24"/>
          <w:szCs w:val="24"/>
        </w:rPr>
        <w:t>jų</w:t>
      </w:r>
      <w:r w:rsidR="00BD5B48" w:rsidRPr="00C23AB7">
        <w:rPr>
          <w:rFonts w:ascii="Times New Roman" w:hAnsi="Times New Roman" w:cs="Times New Roman"/>
          <w:b/>
          <w:bCs/>
          <w:color w:val="auto"/>
          <w:sz w:val="24"/>
          <w:szCs w:val="24"/>
        </w:rPr>
        <w:t xml:space="preserve"> dozimetrų išdavimo avarijos likviduotojams proceso bei apskaitos automatizavimo išplėtimo paslaugų teikimui reikalingai išorinei </w:t>
      </w:r>
      <w:r w:rsidR="00341C9A" w:rsidRPr="00C23AB7">
        <w:rPr>
          <w:rFonts w:ascii="Times New Roman" w:hAnsi="Times New Roman" w:cs="Times New Roman"/>
          <w:b/>
          <w:bCs/>
          <w:color w:val="auto"/>
          <w:sz w:val="24"/>
          <w:szCs w:val="24"/>
        </w:rPr>
        <w:t xml:space="preserve">techninei </w:t>
      </w:r>
      <w:r w:rsidR="00BD5B48" w:rsidRPr="00C23AB7">
        <w:rPr>
          <w:rFonts w:ascii="Times New Roman" w:hAnsi="Times New Roman" w:cs="Times New Roman"/>
          <w:b/>
          <w:bCs/>
          <w:color w:val="auto"/>
          <w:sz w:val="24"/>
          <w:szCs w:val="24"/>
        </w:rPr>
        <w:t>įrangai</w:t>
      </w:r>
      <w:bookmarkEnd w:id="19"/>
      <w:r w:rsidR="00BD5B48" w:rsidRPr="00C23AB7">
        <w:rPr>
          <w:rFonts w:ascii="Times New Roman" w:hAnsi="Times New Roman" w:cs="Times New Roman"/>
          <w:b/>
          <w:bCs/>
          <w:color w:val="auto"/>
          <w:sz w:val="24"/>
          <w:szCs w:val="24"/>
        </w:rPr>
        <w:t xml:space="preserve"> </w:t>
      </w:r>
    </w:p>
    <w:tbl>
      <w:tblPr>
        <w:tblStyle w:val="TableGrid"/>
        <w:tblW w:w="9775" w:type="dxa"/>
        <w:shd w:val="clear" w:color="auto" w:fill="FFFFFF" w:themeFill="background1"/>
        <w:tblLook w:val="0420" w:firstRow="1" w:lastRow="0" w:firstColumn="0" w:lastColumn="0" w:noHBand="0" w:noVBand="1"/>
      </w:tblPr>
      <w:tblGrid>
        <w:gridCol w:w="840"/>
        <w:gridCol w:w="8935"/>
      </w:tblGrid>
      <w:tr w:rsidR="00493955" w:rsidRPr="00C23AB7" w14:paraId="58A8D087" w14:textId="77777777" w:rsidTr="00E06AF2">
        <w:trPr>
          <w:cnfStyle w:val="100000000000" w:firstRow="1" w:lastRow="0" w:firstColumn="0" w:lastColumn="0" w:oddVBand="0" w:evenVBand="0" w:oddHBand="0" w:evenHBand="0" w:firstRowFirstColumn="0" w:firstRowLastColumn="0" w:lastRowFirstColumn="0" w:lastRowLastColumn="0"/>
        </w:trPr>
        <w:tc>
          <w:tcPr>
            <w:tcW w:w="840" w:type="dxa"/>
            <w:shd w:val="clear" w:color="auto" w:fill="FFFFFF" w:themeFill="background1"/>
          </w:tcPr>
          <w:p w14:paraId="020C2D53" w14:textId="77777777" w:rsidR="00493955" w:rsidRPr="00C23AB7" w:rsidRDefault="00493955" w:rsidP="0008609D">
            <w:pPr>
              <w:pStyle w:val="ListParagraph"/>
              <w:numPr>
                <w:ilvl w:val="1"/>
                <w:numId w:val="6"/>
              </w:numPr>
              <w:spacing w:after="0" w:line="360" w:lineRule="auto"/>
              <w:rPr>
                <w:rFonts w:ascii="Times New Roman" w:eastAsia="Times New Roman" w:hAnsi="Times New Roman" w:cs="Times New Roman"/>
                <w:b w:val="0"/>
                <w:bCs/>
                <w:sz w:val="24"/>
                <w:szCs w:val="24"/>
                <w:lang w:val="lt-LT"/>
              </w:rPr>
            </w:pPr>
          </w:p>
        </w:tc>
        <w:tc>
          <w:tcPr>
            <w:tcW w:w="8935" w:type="dxa"/>
            <w:shd w:val="clear" w:color="auto" w:fill="FFFFFF" w:themeFill="background1"/>
          </w:tcPr>
          <w:p w14:paraId="283371FD" w14:textId="71D739AB" w:rsidR="00493955" w:rsidRPr="00C23AB7" w:rsidRDefault="005D61CB" w:rsidP="005D61CB">
            <w:pPr>
              <w:spacing w:after="0" w:line="360" w:lineRule="auto"/>
              <w:jc w:val="left"/>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Siekiant užtikrinti individualių</w:t>
            </w:r>
            <w:r w:rsidR="0039599F">
              <w:rPr>
                <w:rFonts w:ascii="Times New Roman" w:eastAsia="Times New Roman" w:hAnsi="Times New Roman" w:cs="Times New Roman"/>
                <w:sz w:val="24"/>
                <w:szCs w:val="24"/>
                <w:lang w:val="lt-LT"/>
              </w:rPr>
              <w:t>jų</w:t>
            </w:r>
            <w:r w:rsidRPr="00C23AB7">
              <w:rPr>
                <w:rFonts w:ascii="Times New Roman" w:eastAsia="Times New Roman" w:hAnsi="Times New Roman" w:cs="Times New Roman"/>
                <w:sz w:val="24"/>
                <w:szCs w:val="24"/>
                <w:lang w:val="lt-LT"/>
              </w:rPr>
              <w:t xml:space="preserve"> dozimetrų išdavimo avarijos likviduotojams proceso bei apskaitos automatizavimo išplėtimo paslaugų efektyvų teikimą, Tiekėjas į savo </w:t>
            </w:r>
            <w:r w:rsidRPr="00C23AB7">
              <w:rPr>
                <w:rFonts w:ascii="Times New Roman" w:eastAsia="Times New Roman" w:hAnsi="Times New Roman" w:cs="Times New Roman"/>
                <w:sz w:val="24"/>
                <w:szCs w:val="24"/>
                <w:lang w:val="lt-LT"/>
              </w:rPr>
              <w:lastRenderedPageBreak/>
              <w:t>siūlomą sprendimą, turi integruoti šią išorinę techninę įrangą, kurią Tiekėjui pateiks Perkančioji organizacija</w:t>
            </w:r>
            <w:r w:rsidR="00152BF5" w:rsidRPr="00C23AB7">
              <w:rPr>
                <w:rFonts w:ascii="Times New Roman" w:eastAsia="Times New Roman" w:hAnsi="Times New Roman" w:cs="Times New Roman"/>
                <w:sz w:val="24"/>
                <w:szCs w:val="24"/>
                <w:lang w:val="lt-LT"/>
              </w:rPr>
              <w:t>:</w:t>
            </w:r>
          </w:p>
        </w:tc>
      </w:tr>
      <w:tr w:rsidR="00493955" w:rsidRPr="00C23AB7" w14:paraId="375B5B2D" w14:textId="77777777" w:rsidTr="00E06AF2">
        <w:tc>
          <w:tcPr>
            <w:tcW w:w="840" w:type="dxa"/>
            <w:shd w:val="clear" w:color="auto" w:fill="FFFFFF" w:themeFill="background1"/>
          </w:tcPr>
          <w:p w14:paraId="5F549ED0" w14:textId="77777777" w:rsidR="00493955" w:rsidRPr="00C23AB7" w:rsidRDefault="00493955"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2C90DC66" w14:textId="6F67C7B5" w:rsidR="00493955" w:rsidRPr="00C23AB7" w:rsidRDefault="00897F9B" w:rsidP="007119F0">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Įrengin</w:t>
            </w:r>
            <w:r w:rsidR="007119F0" w:rsidRPr="00C23AB7">
              <w:rPr>
                <w:rFonts w:ascii="Times New Roman" w:eastAsia="Times New Roman" w:hAnsi="Times New Roman" w:cs="Times New Roman"/>
                <w:sz w:val="24"/>
                <w:szCs w:val="24"/>
                <w:lang w:val="lt-LT"/>
              </w:rPr>
              <w:t>ys skirtas</w:t>
            </w:r>
            <w:r w:rsidRPr="00C23AB7">
              <w:rPr>
                <w:rFonts w:ascii="Times New Roman" w:eastAsia="Times New Roman" w:hAnsi="Times New Roman" w:cs="Times New Roman"/>
                <w:sz w:val="24"/>
                <w:szCs w:val="24"/>
                <w:lang w:val="lt-LT"/>
              </w:rPr>
              <w:t xml:space="preserve"> individualių</w:t>
            </w:r>
            <w:r w:rsidR="00CD28F3">
              <w:rPr>
                <w:rFonts w:ascii="Times New Roman" w:eastAsia="Times New Roman" w:hAnsi="Times New Roman" w:cs="Times New Roman"/>
                <w:sz w:val="24"/>
                <w:szCs w:val="24"/>
                <w:lang w:val="lt-LT"/>
              </w:rPr>
              <w:t>jų</w:t>
            </w:r>
            <w:r w:rsidRPr="00C23AB7">
              <w:rPr>
                <w:rFonts w:ascii="Times New Roman" w:eastAsia="Times New Roman" w:hAnsi="Times New Roman" w:cs="Times New Roman"/>
                <w:sz w:val="24"/>
                <w:szCs w:val="24"/>
                <w:lang w:val="lt-LT"/>
              </w:rPr>
              <w:t xml:space="preserve"> dozimetrų </w:t>
            </w:r>
            <w:r w:rsidR="007119F0" w:rsidRPr="00C23AB7">
              <w:rPr>
                <w:rFonts w:ascii="Times New Roman" w:eastAsia="Times New Roman" w:hAnsi="Times New Roman" w:cs="Times New Roman"/>
                <w:sz w:val="24"/>
                <w:szCs w:val="24"/>
                <w:lang w:val="lt-LT"/>
              </w:rPr>
              <w:t>brūkšninių kodų nuskaitymui ir perdavimui į RSIS –</w:t>
            </w:r>
            <w:r w:rsidR="00966859" w:rsidRPr="00C23AB7">
              <w:rPr>
                <w:rFonts w:ascii="Times New Roman" w:eastAsia="Times New Roman" w:hAnsi="Times New Roman" w:cs="Times New Roman"/>
                <w:sz w:val="24"/>
                <w:szCs w:val="24"/>
                <w:lang w:val="lt-LT"/>
              </w:rPr>
              <w:t xml:space="preserve"> n</w:t>
            </w:r>
            <w:r w:rsidR="007119F0" w:rsidRPr="00C23AB7">
              <w:rPr>
                <w:rFonts w:ascii="Times New Roman" w:eastAsia="Times New Roman" w:hAnsi="Times New Roman" w:cs="Times New Roman"/>
                <w:sz w:val="24"/>
                <w:szCs w:val="24"/>
                <w:lang w:val="lt-LT"/>
              </w:rPr>
              <w:t xml:space="preserve">ešiojamas brūkšninių kodų skaitytuvas, kurio </w:t>
            </w:r>
            <w:r w:rsidR="001974CB" w:rsidRPr="00C23AB7">
              <w:rPr>
                <w:rFonts w:ascii="Times New Roman" w:eastAsia="Times New Roman" w:hAnsi="Times New Roman" w:cs="Times New Roman"/>
                <w:sz w:val="24"/>
                <w:szCs w:val="24"/>
                <w:lang w:val="lt-LT"/>
              </w:rPr>
              <w:t xml:space="preserve">techniniai </w:t>
            </w:r>
            <w:r w:rsidR="007119F0" w:rsidRPr="00C23AB7">
              <w:rPr>
                <w:rFonts w:ascii="Times New Roman" w:eastAsia="Times New Roman" w:hAnsi="Times New Roman" w:cs="Times New Roman"/>
                <w:sz w:val="24"/>
                <w:szCs w:val="24"/>
                <w:lang w:val="lt-LT"/>
              </w:rPr>
              <w:t>parametrai yra šie:</w:t>
            </w:r>
          </w:p>
          <w:p w14:paraId="2F7A329D" w14:textId="57A938ED" w:rsidR="001974CB" w:rsidRPr="00C23AB7" w:rsidRDefault="00F74A01" w:rsidP="001974CB">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Skaitytuvo tipas – vaizdų;</w:t>
            </w:r>
          </w:p>
          <w:p w14:paraId="11F9C826" w14:textId="78A10FDE" w:rsidR="00F74A01" w:rsidRPr="00C23AB7" w:rsidRDefault="00F74A01" w:rsidP="001974CB">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Skanavimo tipas </w:t>
            </w:r>
            <w:r w:rsidR="00F75335" w:rsidRPr="00C23AB7">
              <w:rPr>
                <w:rFonts w:ascii="Times New Roman" w:eastAsia="Times New Roman" w:hAnsi="Times New Roman" w:cs="Times New Roman"/>
                <w:sz w:val="24"/>
                <w:szCs w:val="24"/>
                <w:lang w:val="lt-LT"/>
              </w:rPr>
              <w:t xml:space="preserve">- </w:t>
            </w:r>
            <w:r w:rsidRPr="00C23AB7">
              <w:rPr>
                <w:rFonts w:ascii="Times New Roman" w:eastAsia="Times New Roman" w:hAnsi="Times New Roman" w:cs="Times New Roman"/>
                <w:sz w:val="24"/>
                <w:szCs w:val="24"/>
                <w:lang w:val="lt-LT"/>
              </w:rPr>
              <w:t>vienos linijos;</w:t>
            </w:r>
          </w:p>
          <w:p w14:paraId="10A66BAA" w14:textId="55EABBD2" w:rsidR="00F74A01" w:rsidRPr="00C23AB7" w:rsidRDefault="00F74A01" w:rsidP="001974CB">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Skanavimo greitis </w:t>
            </w:r>
            <w:r w:rsidR="00CB33F0" w:rsidRPr="00C23AB7">
              <w:rPr>
                <w:rFonts w:ascii="Times New Roman" w:eastAsia="Times New Roman" w:hAnsi="Times New Roman" w:cs="Times New Roman"/>
                <w:sz w:val="24"/>
                <w:szCs w:val="24"/>
                <w:lang w:val="lt-LT"/>
              </w:rPr>
              <w:t>– 300 skan</w:t>
            </w:r>
            <w:r w:rsidR="00F75335" w:rsidRPr="00C23AB7">
              <w:rPr>
                <w:rFonts w:ascii="Times New Roman" w:eastAsia="Times New Roman" w:hAnsi="Times New Roman" w:cs="Times New Roman"/>
                <w:sz w:val="24"/>
                <w:szCs w:val="24"/>
                <w:lang w:val="lt-LT"/>
              </w:rPr>
              <w:t>a</w:t>
            </w:r>
            <w:r w:rsidR="00CB33F0" w:rsidRPr="00C23AB7">
              <w:rPr>
                <w:rFonts w:ascii="Times New Roman" w:eastAsia="Times New Roman" w:hAnsi="Times New Roman" w:cs="Times New Roman"/>
                <w:sz w:val="24"/>
                <w:szCs w:val="24"/>
                <w:lang w:val="lt-LT"/>
              </w:rPr>
              <w:t>vimų per sekundę;</w:t>
            </w:r>
          </w:p>
          <w:p w14:paraId="0C7F2900" w14:textId="7C794484" w:rsidR="00CB33F0" w:rsidRPr="00C23AB7" w:rsidRDefault="00F75335" w:rsidP="001974CB">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Nuskaitomų kodų tipai – 1D, 2D;</w:t>
            </w:r>
          </w:p>
          <w:p w14:paraId="5346691F" w14:textId="703FBE45" w:rsidR="00F75335" w:rsidRPr="00C23AB7" w:rsidRDefault="001E1D0D" w:rsidP="002A521C">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Sąsajų tipai</w:t>
            </w:r>
            <w:r w:rsidR="002A521C" w:rsidRPr="00C23AB7">
              <w:rPr>
                <w:rFonts w:ascii="Times New Roman" w:eastAsia="Times New Roman" w:hAnsi="Times New Roman" w:cs="Times New Roman"/>
                <w:sz w:val="24"/>
                <w:szCs w:val="24"/>
                <w:lang w:val="lt-LT"/>
              </w:rPr>
              <w:t xml:space="preserve"> - WT 2.4GHz, USB;</w:t>
            </w:r>
          </w:p>
          <w:p w14:paraId="4C5D6E40" w14:textId="0C059125" w:rsidR="007119F0" w:rsidRPr="00C23AB7" w:rsidRDefault="007837CE" w:rsidP="0039410F">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Palaikomos operacinės sistemos - Windows XP/7/8/10/11, Android, Linux, MAC.</w:t>
            </w:r>
          </w:p>
        </w:tc>
      </w:tr>
      <w:tr w:rsidR="00493955" w:rsidRPr="00C23AB7" w14:paraId="530F66CF" w14:textId="77777777" w:rsidTr="00E06AF2">
        <w:tc>
          <w:tcPr>
            <w:tcW w:w="840" w:type="dxa"/>
            <w:shd w:val="clear" w:color="auto" w:fill="FFFFFF" w:themeFill="background1"/>
          </w:tcPr>
          <w:p w14:paraId="46C5A397" w14:textId="77777777" w:rsidR="00493955" w:rsidRPr="00C23AB7" w:rsidRDefault="00493955"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2721B452" w14:textId="361886A3" w:rsidR="00493955" w:rsidRPr="00C23AB7" w:rsidRDefault="002C4AFF" w:rsidP="00FB40BA">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Detalios analizės metu bus patikslintas reikalingas integruoti į Tiekėjo siūlomą sprendimą  brūkšninių kodų skaitytuvų skaičius ir kompiuterinių darbo vietų, kuriose bus reikalinga atlikti šią integraciją, techniniai parametrai.    </w:t>
            </w:r>
          </w:p>
        </w:tc>
      </w:tr>
      <w:tr w:rsidR="00493955" w:rsidRPr="00C23AB7" w14:paraId="489270EF" w14:textId="77777777" w:rsidTr="00E06AF2">
        <w:tc>
          <w:tcPr>
            <w:tcW w:w="840" w:type="dxa"/>
            <w:shd w:val="clear" w:color="auto" w:fill="FFFFFF" w:themeFill="background1"/>
          </w:tcPr>
          <w:p w14:paraId="10E7F5CF" w14:textId="77777777" w:rsidR="00493955" w:rsidRPr="00C23AB7" w:rsidRDefault="00493955"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2DCDBB2D" w14:textId="789D7A99" w:rsidR="00493955" w:rsidRPr="00C23AB7" w:rsidRDefault="002C4AFF" w:rsidP="002C4AFF">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turi atlikti brūkšninių kodų skaitytuvų integraciją į RSIS ir užtikrinti jų tinkamą veikimą, būtiną individualių</w:t>
            </w:r>
            <w:r w:rsidR="00CD28F3">
              <w:rPr>
                <w:rFonts w:ascii="Times New Roman" w:eastAsia="Times New Roman" w:hAnsi="Times New Roman" w:cs="Times New Roman"/>
                <w:sz w:val="24"/>
                <w:szCs w:val="24"/>
                <w:lang w:val="lt-LT"/>
              </w:rPr>
              <w:t>jų</w:t>
            </w:r>
            <w:r w:rsidRPr="00C23AB7">
              <w:rPr>
                <w:rFonts w:ascii="Times New Roman" w:eastAsia="Times New Roman" w:hAnsi="Times New Roman" w:cs="Times New Roman"/>
                <w:sz w:val="24"/>
                <w:szCs w:val="24"/>
                <w:lang w:val="lt-LT"/>
              </w:rPr>
              <w:t xml:space="preserve"> dozimetrų išdavimo avarijos likviduotojams proceso bei apskaitos automatizavimo išplėtimo paslaugų teikimui.</w:t>
            </w:r>
          </w:p>
        </w:tc>
      </w:tr>
      <w:tr w:rsidR="00EF5AF4" w:rsidRPr="00C23AB7" w14:paraId="7B40B385" w14:textId="77777777" w:rsidTr="00E06AF2">
        <w:tc>
          <w:tcPr>
            <w:tcW w:w="840" w:type="dxa"/>
            <w:shd w:val="clear" w:color="auto" w:fill="FFFFFF" w:themeFill="background1"/>
          </w:tcPr>
          <w:p w14:paraId="057EC565" w14:textId="77777777" w:rsidR="00EF5AF4" w:rsidRPr="00C23AB7" w:rsidRDefault="00EF5AF4"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lang w:val="lt-LT"/>
              </w:rPr>
            </w:pPr>
          </w:p>
        </w:tc>
        <w:tc>
          <w:tcPr>
            <w:tcW w:w="8935" w:type="dxa"/>
            <w:shd w:val="clear" w:color="auto" w:fill="FFFFFF" w:themeFill="background1"/>
          </w:tcPr>
          <w:p w14:paraId="6B6776AD" w14:textId="7614AF5F" w:rsidR="00EF5AF4" w:rsidRPr="00C23AB7" w:rsidRDefault="00B118EE" w:rsidP="009B0DC1">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Tiekėjas turi apmokyti Perkančiosios organizacijos darbuotojus, tinkamai naudotis  </w:t>
            </w:r>
            <w:r w:rsidR="00341C9A" w:rsidRPr="00C23AB7">
              <w:rPr>
                <w:rFonts w:ascii="Times New Roman" w:eastAsia="Times New Roman" w:hAnsi="Times New Roman" w:cs="Times New Roman"/>
                <w:sz w:val="24"/>
                <w:szCs w:val="24"/>
                <w:lang w:val="lt-LT"/>
              </w:rPr>
              <w:t xml:space="preserve">brūkšninių kodų skaitytuvais. </w:t>
            </w:r>
            <w:r w:rsidRPr="00C23AB7">
              <w:rPr>
                <w:rFonts w:ascii="Times New Roman" w:eastAsia="Times New Roman" w:hAnsi="Times New Roman" w:cs="Times New Roman"/>
                <w:sz w:val="24"/>
                <w:szCs w:val="24"/>
                <w:lang w:val="lt-LT"/>
              </w:rPr>
              <w:t xml:space="preserve"> </w:t>
            </w:r>
          </w:p>
        </w:tc>
      </w:tr>
      <w:tr w:rsidR="00EF5AF4" w:rsidRPr="00C23AB7" w14:paraId="5E7B9917" w14:textId="77777777" w:rsidTr="00E06AF2">
        <w:tc>
          <w:tcPr>
            <w:tcW w:w="840" w:type="dxa"/>
            <w:shd w:val="clear" w:color="auto" w:fill="FFFFFF" w:themeFill="background1"/>
          </w:tcPr>
          <w:p w14:paraId="53B04EB0" w14:textId="77777777" w:rsidR="00EF5AF4" w:rsidRPr="00C23AB7" w:rsidRDefault="00EF5AF4" w:rsidP="0008609D">
            <w:pPr>
              <w:pStyle w:val="ListParagraph"/>
              <w:numPr>
                <w:ilvl w:val="2"/>
                <w:numId w:val="6"/>
              </w:numPr>
              <w:spacing w:after="0" w:line="360" w:lineRule="auto"/>
              <w:ind w:left="503" w:hanging="425"/>
              <w:jc w:val="left"/>
              <w:rPr>
                <w:rFonts w:ascii="Times New Roman" w:eastAsia="Times New Roman" w:hAnsi="Times New Roman" w:cs="Times New Roman"/>
                <w:b/>
                <w:bCs/>
                <w:sz w:val="24"/>
                <w:szCs w:val="24"/>
                <w:lang w:val="lt-LT"/>
              </w:rPr>
            </w:pPr>
          </w:p>
        </w:tc>
        <w:tc>
          <w:tcPr>
            <w:tcW w:w="8935" w:type="dxa"/>
            <w:shd w:val="clear" w:color="auto" w:fill="FFFFFF" w:themeFill="background1"/>
          </w:tcPr>
          <w:p w14:paraId="7B2F4AAA" w14:textId="48A41933" w:rsidR="00EF5AF4" w:rsidRPr="00C23AB7" w:rsidRDefault="004163C7" w:rsidP="004163C7">
            <w:pPr>
              <w:spacing w:after="0" w:line="360" w:lineRule="auto"/>
              <w:jc w:val="left"/>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Įrenginys skirtas RSIS suformuotų individualių</w:t>
            </w:r>
            <w:r w:rsidR="00CD28F3">
              <w:rPr>
                <w:rFonts w:ascii="Times New Roman" w:eastAsia="Times New Roman" w:hAnsi="Times New Roman" w:cs="Times New Roman"/>
                <w:sz w:val="24"/>
                <w:szCs w:val="24"/>
                <w:lang w:val="lt-LT"/>
              </w:rPr>
              <w:t>jų</w:t>
            </w:r>
            <w:r w:rsidRPr="00C23AB7">
              <w:rPr>
                <w:rFonts w:ascii="Times New Roman" w:eastAsia="Times New Roman" w:hAnsi="Times New Roman" w:cs="Times New Roman"/>
                <w:sz w:val="24"/>
                <w:szCs w:val="24"/>
                <w:lang w:val="lt-LT"/>
              </w:rPr>
              <w:t xml:space="preserve"> dozimetrų brūkšninių kodų spausdinimui</w:t>
            </w:r>
            <w:r w:rsidR="00213463" w:rsidRPr="00C23AB7">
              <w:rPr>
                <w:rFonts w:ascii="Times New Roman" w:eastAsia="Times New Roman" w:hAnsi="Times New Roman" w:cs="Times New Roman"/>
                <w:sz w:val="24"/>
                <w:szCs w:val="24"/>
                <w:lang w:val="lt-LT"/>
              </w:rPr>
              <w:t xml:space="preserve"> - profesionalus ženklinimo aparatas</w:t>
            </w:r>
            <w:r w:rsidRPr="00C23AB7">
              <w:rPr>
                <w:rFonts w:ascii="Times New Roman" w:eastAsia="Times New Roman" w:hAnsi="Times New Roman" w:cs="Times New Roman"/>
                <w:sz w:val="24"/>
                <w:szCs w:val="24"/>
                <w:lang w:val="lt-LT"/>
              </w:rPr>
              <w:t>, kurio techniniai parametrai yra šie:</w:t>
            </w:r>
          </w:p>
          <w:p w14:paraId="617E32A4" w14:textId="1CED6740" w:rsidR="00D0085E" w:rsidRPr="00C23AB7" w:rsidRDefault="00471AF1" w:rsidP="00471AF1">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Didžiausias juostelės plotis (mm) – 36;</w:t>
            </w:r>
          </w:p>
          <w:p w14:paraId="3AFB6B7B" w14:textId="77777777" w:rsidR="00E603D4" w:rsidRPr="00C23AB7" w:rsidRDefault="00471AF1" w:rsidP="00E603D4">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Pjoviklio tipas -</w:t>
            </w:r>
            <w:r w:rsidR="00E603D4" w:rsidRPr="00C23AB7">
              <w:rPr>
                <w:rFonts w:ascii="Times New Roman" w:eastAsia="Times New Roman" w:hAnsi="Times New Roman" w:cs="Times New Roman"/>
                <w:sz w:val="24"/>
                <w:szCs w:val="24"/>
                <w:lang w:val="lt-LT"/>
              </w:rPr>
              <w:t xml:space="preserve"> visas ir pusė;</w:t>
            </w:r>
          </w:p>
          <w:p w14:paraId="14B98E70" w14:textId="77777777" w:rsidR="00A76429" w:rsidRPr="00C23AB7" w:rsidRDefault="00A76429" w:rsidP="00A76429">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Vaizdo įkėlimas iš kompiuterio – taip;</w:t>
            </w:r>
          </w:p>
          <w:p w14:paraId="5A9EC7B5" w14:textId="2F10AD2A" w:rsidR="00471AF1" w:rsidRPr="00C23AB7" w:rsidRDefault="00A76429" w:rsidP="00A76429">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Technologija - terminio perkėlimo;</w:t>
            </w:r>
          </w:p>
          <w:p w14:paraId="2DCFDFD4" w14:textId="2429EA89" w:rsidR="0050718B" w:rsidRPr="00C23AB7" w:rsidRDefault="005F4591" w:rsidP="005F4591">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Šablono įkėlimas iš kompiuterio – taip;</w:t>
            </w:r>
          </w:p>
          <w:p w14:paraId="7717548C" w14:textId="6DD55FFA" w:rsidR="005F4591" w:rsidRPr="00C23AB7" w:rsidRDefault="003F5BC4" w:rsidP="003F5BC4">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Įrenginio tipas - darbalaukio, Jungiama prie kompiuterio;</w:t>
            </w:r>
          </w:p>
          <w:p w14:paraId="2DCFE33F" w14:textId="458DEDCF" w:rsidR="003F5BC4" w:rsidRPr="00C23AB7" w:rsidRDefault="003158B6" w:rsidP="003158B6">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Tipas - TZe juostelė, HSe vamzdelis;</w:t>
            </w:r>
          </w:p>
          <w:p w14:paraId="70E8ED3F" w14:textId="29596698" w:rsidR="00874200" w:rsidRPr="00C23AB7" w:rsidRDefault="00874200" w:rsidP="00874200">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Palaikomi vaizdų formatai - DIB, GIF, ICO, JPG, PNG, TIFF, WMF;</w:t>
            </w:r>
          </w:p>
          <w:p w14:paraId="65C1AF35" w14:textId="61B829D1" w:rsidR="003E4C95" w:rsidRPr="00C23AB7" w:rsidRDefault="003E4C95" w:rsidP="003E4C95">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Etiketės padėtys - horizontali, vertikali;</w:t>
            </w:r>
          </w:p>
          <w:p w14:paraId="7129169B" w14:textId="099FA7DC" w:rsidR="00F46B30" w:rsidRPr="00C23AB7" w:rsidRDefault="00F46B30" w:rsidP="00F46B30">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Palaikomos kalbos - Anglų, vokiečių, prancūzų, olandų, italų, ispanų, portugalų, danų, norvegų, švedų, suomių, vengrų, čekų, lenkų, rumunų, slovėnų, slovakų, kroatų, rusų, turkų, brazilų portugalų, japonų, supaprastinta kinų;</w:t>
            </w:r>
          </w:p>
          <w:p w14:paraId="28051A31" w14:textId="77777777" w:rsidR="00E942CD" w:rsidRPr="00C23AB7" w:rsidRDefault="00E942CD" w:rsidP="00E942CD">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lastRenderedPageBreak/>
              <w:t>Sąsajų tipai - USB 2.0, 3.0 pilnos spartos (Windows), USB 2.0 pilnos spartos (Mac),</w:t>
            </w:r>
            <w:r w:rsidRPr="00C06BAB">
              <w:rPr>
                <w:lang w:val="lt-LT"/>
              </w:rPr>
              <w:t xml:space="preserve"> </w:t>
            </w:r>
            <w:r w:rsidRPr="00C23AB7">
              <w:rPr>
                <w:rFonts w:ascii="Times New Roman" w:eastAsia="Times New Roman" w:hAnsi="Times New Roman" w:cs="Times New Roman"/>
                <w:sz w:val="24"/>
                <w:szCs w:val="24"/>
                <w:lang w:val="lt-LT"/>
              </w:rPr>
              <w:t>IEEE802.11n, EEE802.11b (specialus režimas), IEEE802.11b/g/n (infrastruktūros režimas);</w:t>
            </w:r>
          </w:p>
          <w:p w14:paraId="2DC7A116" w14:textId="49959B8F" w:rsidR="004163C7" w:rsidRPr="00C23AB7" w:rsidRDefault="00417CE2" w:rsidP="00343DF6">
            <w:pPr>
              <w:pStyle w:val="ListParagraph"/>
              <w:numPr>
                <w:ilvl w:val="0"/>
                <w:numId w:val="34"/>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Palaikomos operacinės sistemos -  Windows 11,</w:t>
            </w:r>
            <w:r w:rsidR="00E942CD" w:rsidRPr="00C23AB7">
              <w:rPr>
                <w:rFonts w:ascii="Times New Roman" w:eastAsia="Times New Roman" w:hAnsi="Times New Roman" w:cs="Times New Roman"/>
                <w:sz w:val="24"/>
                <w:szCs w:val="24"/>
                <w:lang w:val="lt-LT"/>
              </w:rPr>
              <w:t xml:space="preserve"> </w:t>
            </w:r>
            <w:r w:rsidRPr="00C23AB7">
              <w:rPr>
                <w:rFonts w:ascii="Times New Roman" w:eastAsia="Times New Roman" w:hAnsi="Times New Roman" w:cs="Times New Roman"/>
                <w:sz w:val="24"/>
                <w:szCs w:val="24"/>
                <w:lang w:val="lt-LT"/>
              </w:rPr>
              <w:t>Windows 10, Windows 8.1, Windows 8, Windows 7, Windows Vista, Windows Server 2012 R2, Windows Server 2012, Windows Server 2008 R2, Windows Server 2008, Windows Server 2003. / Mac OS X 10.11.x/10.10.x/10.9.x/10.8.x/10.7.5;</w:t>
            </w:r>
          </w:p>
        </w:tc>
      </w:tr>
      <w:tr w:rsidR="00341C9A" w:rsidRPr="00C23AB7" w14:paraId="2D8D3675" w14:textId="77777777" w:rsidTr="00E06AF2">
        <w:tc>
          <w:tcPr>
            <w:tcW w:w="840" w:type="dxa"/>
            <w:shd w:val="clear" w:color="auto" w:fill="FFFFFF" w:themeFill="background1"/>
          </w:tcPr>
          <w:p w14:paraId="26315B44" w14:textId="77777777" w:rsidR="00341C9A" w:rsidRPr="00C23AB7" w:rsidRDefault="00341C9A"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rPr>
            </w:pPr>
          </w:p>
        </w:tc>
        <w:tc>
          <w:tcPr>
            <w:tcW w:w="8935" w:type="dxa"/>
            <w:shd w:val="clear" w:color="auto" w:fill="FFFFFF" w:themeFill="background1"/>
          </w:tcPr>
          <w:p w14:paraId="4E8709BB" w14:textId="5F2AA91D" w:rsidR="00341C9A" w:rsidRPr="00353B6C" w:rsidRDefault="00213463" w:rsidP="00213463">
            <w:pPr>
              <w:spacing w:after="0" w:line="360" w:lineRule="auto"/>
              <w:jc w:val="both"/>
              <w:rPr>
                <w:rFonts w:ascii="Times New Roman" w:eastAsia="Times New Roman" w:hAnsi="Times New Roman" w:cs="Times New Roman"/>
                <w:sz w:val="24"/>
                <w:szCs w:val="24"/>
                <w:lang w:val="lt-LT"/>
              </w:rPr>
            </w:pPr>
            <w:r w:rsidRPr="00353B6C">
              <w:rPr>
                <w:rFonts w:ascii="Times New Roman" w:eastAsia="Times New Roman" w:hAnsi="Times New Roman" w:cs="Times New Roman"/>
                <w:sz w:val="24"/>
                <w:szCs w:val="24"/>
                <w:lang w:val="lt-LT"/>
              </w:rPr>
              <w:t xml:space="preserve">Detalios analizės metu bus patikslintas reikalingas integruoti į Tiekėjo siūlomą sprendimą profesionalių ženklinimo aparatų skaičius ir kompiuterinių darbo vietų, kuriose bus reikalinga atlikti šią integraciją, techniniai parametrai.    </w:t>
            </w:r>
          </w:p>
        </w:tc>
      </w:tr>
      <w:tr w:rsidR="00341C9A" w:rsidRPr="00C23AB7" w14:paraId="32E2163B" w14:textId="77777777" w:rsidTr="00E06AF2">
        <w:tc>
          <w:tcPr>
            <w:tcW w:w="840" w:type="dxa"/>
            <w:shd w:val="clear" w:color="auto" w:fill="FFFFFF" w:themeFill="background1"/>
          </w:tcPr>
          <w:p w14:paraId="20359353" w14:textId="77777777" w:rsidR="00341C9A" w:rsidRPr="00C23AB7" w:rsidRDefault="00341C9A"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rPr>
            </w:pPr>
          </w:p>
        </w:tc>
        <w:tc>
          <w:tcPr>
            <w:tcW w:w="8935" w:type="dxa"/>
            <w:shd w:val="clear" w:color="auto" w:fill="FFFFFF" w:themeFill="background1"/>
          </w:tcPr>
          <w:p w14:paraId="4261896E" w14:textId="50B8C3E6" w:rsidR="00341C9A" w:rsidRPr="00353B6C" w:rsidRDefault="00014B71" w:rsidP="00014B71">
            <w:pPr>
              <w:spacing w:after="0" w:line="360" w:lineRule="auto"/>
              <w:jc w:val="both"/>
              <w:rPr>
                <w:rFonts w:ascii="Times New Roman" w:eastAsia="Times New Roman" w:hAnsi="Times New Roman" w:cs="Times New Roman"/>
                <w:sz w:val="24"/>
                <w:szCs w:val="24"/>
                <w:lang w:val="lt-LT"/>
              </w:rPr>
            </w:pPr>
            <w:r w:rsidRPr="00353B6C">
              <w:rPr>
                <w:rFonts w:ascii="Times New Roman" w:eastAsia="Times New Roman" w:hAnsi="Times New Roman" w:cs="Times New Roman"/>
                <w:sz w:val="24"/>
                <w:szCs w:val="24"/>
                <w:lang w:val="lt-LT"/>
              </w:rPr>
              <w:t>Tiekėjas turi atlikti profesionalių ženklinimo aparatų integraciją į RSIS ir užtikrinti jų tinkamą veikimą, būtiną individualių</w:t>
            </w:r>
            <w:r w:rsidR="00CD28F3">
              <w:rPr>
                <w:rFonts w:ascii="Times New Roman" w:eastAsia="Times New Roman" w:hAnsi="Times New Roman" w:cs="Times New Roman"/>
                <w:sz w:val="24"/>
                <w:szCs w:val="24"/>
                <w:lang w:val="lt-LT"/>
              </w:rPr>
              <w:t>jų</w:t>
            </w:r>
            <w:r w:rsidRPr="00353B6C">
              <w:rPr>
                <w:rFonts w:ascii="Times New Roman" w:eastAsia="Times New Roman" w:hAnsi="Times New Roman" w:cs="Times New Roman"/>
                <w:sz w:val="24"/>
                <w:szCs w:val="24"/>
                <w:lang w:val="lt-LT"/>
              </w:rPr>
              <w:t xml:space="preserve"> dozimetrų išdavimo avarijos likviduotojams proceso bei apskaitos automatizavimo išplėtimo paslaugų teikimui.</w:t>
            </w:r>
          </w:p>
        </w:tc>
      </w:tr>
      <w:tr w:rsidR="00341C9A" w:rsidRPr="00C23AB7" w14:paraId="08583F5F" w14:textId="77777777" w:rsidTr="00E06AF2">
        <w:tc>
          <w:tcPr>
            <w:tcW w:w="840" w:type="dxa"/>
            <w:shd w:val="clear" w:color="auto" w:fill="FFFFFF" w:themeFill="background1"/>
          </w:tcPr>
          <w:p w14:paraId="634FCD3C" w14:textId="77777777" w:rsidR="00341C9A" w:rsidRPr="00C23AB7" w:rsidRDefault="00341C9A" w:rsidP="0008609D">
            <w:pPr>
              <w:pStyle w:val="ListParagraph"/>
              <w:numPr>
                <w:ilvl w:val="2"/>
                <w:numId w:val="6"/>
              </w:numPr>
              <w:spacing w:after="0" w:line="360" w:lineRule="auto"/>
              <w:ind w:left="503" w:hanging="425"/>
              <w:rPr>
                <w:rFonts w:ascii="Times New Roman" w:eastAsia="Times New Roman" w:hAnsi="Times New Roman" w:cs="Times New Roman"/>
                <w:b/>
                <w:bCs/>
                <w:sz w:val="24"/>
                <w:szCs w:val="24"/>
              </w:rPr>
            </w:pPr>
          </w:p>
        </w:tc>
        <w:tc>
          <w:tcPr>
            <w:tcW w:w="8935" w:type="dxa"/>
            <w:shd w:val="clear" w:color="auto" w:fill="FFFFFF" w:themeFill="background1"/>
          </w:tcPr>
          <w:p w14:paraId="078159A2" w14:textId="2445F222" w:rsidR="00341C9A" w:rsidRPr="00353B6C" w:rsidRDefault="00E83042" w:rsidP="00E83042">
            <w:pPr>
              <w:spacing w:after="0" w:line="360" w:lineRule="auto"/>
              <w:jc w:val="both"/>
              <w:rPr>
                <w:rFonts w:ascii="Times New Roman" w:eastAsia="Times New Roman" w:hAnsi="Times New Roman" w:cs="Times New Roman"/>
                <w:sz w:val="24"/>
                <w:szCs w:val="24"/>
                <w:lang w:val="lt-LT"/>
              </w:rPr>
            </w:pPr>
            <w:r w:rsidRPr="00353B6C">
              <w:rPr>
                <w:rFonts w:ascii="Times New Roman" w:eastAsia="Times New Roman" w:hAnsi="Times New Roman" w:cs="Times New Roman"/>
                <w:sz w:val="24"/>
                <w:szCs w:val="24"/>
                <w:lang w:val="lt-LT"/>
              </w:rPr>
              <w:t xml:space="preserve">Tiekėjas turi apmokyti Perkančiosios organizacijos darbuotojus, tinkamai naudotis  profesionaliais ženklinimo aparatais.  </w:t>
            </w:r>
            <w:r w:rsidR="00FB4036" w:rsidRPr="00353B6C">
              <w:rPr>
                <w:rFonts w:ascii="Times New Roman" w:eastAsia="Times New Roman" w:hAnsi="Times New Roman" w:cs="Times New Roman"/>
                <w:sz w:val="24"/>
                <w:szCs w:val="24"/>
                <w:lang w:val="lt-LT"/>
              </w:rPr>
              <w:t xml:space="preserve"> </w:t>
            </w:r>
          </w:p>
        </w:tc>
      </w:tr>
    </w:tbl>
    <w:p w14:paraId="6943F055" w14:textId="77777777" w:rsidR="008D680C" w:rsidRPr="00C23AB7" w:rsidRDefault="008D680C" w:rsidP="008D680C">
      <w:pPr>
        <w:spacing w:after="0"/>
        <w:rPr>
          <w:rFonts w:ascii="Times New Roman" w:hAnsi="Times New Roman" w:cs="Times New Roman"/>
          <w:sz w:val="28"/>
          <w:szCs w:val="28"/>
        </w:rPr>
      </w:pPr>
    </w:p>
    <w:p w14:paraId="0D895D90" w14:textId="725CB2CA" w:rsidR="005B61F0" w:rsidRPr="00C23AB7" w:rsidRDefault="006567CF" w:rsidP="00A02116">
      <w:pPr>
        <w:pStyle w:val="Heading1"/>
        <w:spacing w:before="0" w:after="0" w:line="360" w:lineRule="auto"/>
        <w:rPr>
          <w:rFonts w:ascii="Times New Roman" w:hAnsi="Times New Roman" w:cs="Times New Roman"/>
          <w:color w:val="auto"/>
          <w:sz w:val="28"/>
          <w:szCs w:val="28"/>
        </w:rPr>
      </w:pPr>
      <w:bookmarkStart w:id="20" w:name="_Toc184635699"/>
      <w:r w:rsidRPr="00C23AB7">
        <w:rPr>
          <w:rFonts w:ascii="Times New Roman" w:hAnsi="Times New Roman" w:cs="Times New Roman"/>
          <w:color w:val="auto"/>
          <w:sz w:val="28"/>
          <w:szCs w:val="28"/>
        </w:rPr>
        <w:t>Nefunkciniai reikalavimai</w:t>
      </w:r>
      <w:bookmarkEnd w:id="20"/>
    </w:p>
    <w:p w14:paraId="43F70564" w14:textId="704F733E" w:rsidR="0041040F" w:rsidRPr="00C23AB7" w:rsidRDefault="0041040F" w:rsidP="0008609D">
      <w:pPr>
        <w:spacing w:after="0" w:line="360" w:lineRule="auto"/>
        <w:rPr>
          <w:rFonts w:ascii="Times New Roman" w:hAnsi="Times New Roman" w:cs="Times New Roman"/>
          <w:sz w:val="24"/>
          <w:szCs w:val="24"/>
        </w:rPr>
      </w:pPr>
      <w:r w:rsidRPr="00C23AB7">
        <w:rPr>
          <w:rFonts w:ascii="Times New Roman" w:hAnsi="Times New Roman" w:cs="Times New Roman"/>
          <w:sz w:val="24"/>
          <w:szCs w:val="24"/>
        </w:rPr>
        <w:t xml:space="preserve">Žemiau pateikiama </w:t>
      </w:r>
      <w:r w:rsidRPr="00C23AB7">
        <w:rPr>
          <w:rFonts w:ascii="Times New Roman" w:hAnsi="Times New Roman" w:cs="Times New Roman"/>
          <w:i/>
          <w:sz w:val="24"/>
          <w:szCs w:val="24"/>
        </w:rPr>
        <w:t xml:space="preserve">Lentelė </w:t>
      </w:r>
      <w:r w:rsidR="007F6AC6" w:rsidRPr="00C23AB7">
        <w:rPr>
          <w:rFonts w:ascii="Times New Roman" w:hAnsi="Times New Roman" w:cs="Times New Roman"/>
          <w:i/>
          <w:sz w:val="24"/>
          <w:szCs w:val="24"/>
        </w:rPr>
        <w:t>5</w:t>
      </w:r>
      <w:r w:rsidRPr="00C23AB7">
        <w:rPr>
          <w:rFonts w:ascii="Times New Roman" w:hAnsi="Times New Roman" w:cs="Times New Roman"/>
          <w:i/>
          <w:sz w:val="24"/>
          <w:szCs w:val="24"/>
        </w:rPr>
        <w:t>-1</w:t>
      </w:r>
      <w:r w:rsidRPr="00C23AB7">
        <w:rPr>
          <w:rFonts w:ascii="Times New Roman" w:hAnsi="Times New Roman" w:cs="Times New Roman"/>
          <w:sz w:val="24"/>
          <w:szCs w:val="24"/>
        </w:rPr>
        <w:t xml:space="preserve">, kurioje yra išvardyti nefunkciniai reikalavimai. </w:t>
      </w:r>
    </w:p>
    <w:p w14:paraId="0A5BB5B3" w14:textId="63216E5A" w:rsidR="0041040F" w:rsidRPr="00C23AB7" w:rsidRDefault="005A78C5" w:rsidP="0008609D">
      <w:pPr>
        <w:spacing w:after="0" w:line="360" w:lineRule="auto"/>
        <w:rPr>
          <w:rFonts w:ascii="Times New Roman" w:hAnsi="Times New Roman" w:cs="Times New Roman"/>
          <w:i/>
          <w:sz w:val="24"/>
          <w:szCs w:val="24"/>
        </w:rPr>
      </w:pPr>
      <w:r w:rsidRPr="00C23AB7">
        <w:rPr>
          <w:rFonts w:ascii="Times New Roman" w:hAnsi="Times New Roman" w:cs="Times New Roman"/>
          <w:i/>
          <w:sz w:val="24"/>
          <w:szCs w:val="24"/>
        </w:rPr>
        <w:t xml:space="preserve">Lentelė </w:t>
      </w:r>
      <w:r w:rsidR="007F6AC6" w:rsidRPr="00C23AB7">
        <w:rPr>
          <w:rFonts w:ascii="Times New Roman" w:hAnsi="Times New Roman" w:cs="Times New Roman"/>
          <w:i/>
          <w:sz w:val="24"/>
          <w:szCs w:val="24"/>
        </w:rPr>
        <w:t>5</w:t>
      </w:r>
      <w:r w:rsidRPr="00C23AB7">
        <w:rPr>
          <w:rFonts w:ascii="Times New Roman" w:hAnsi="Times New Roman" w:cs="Times New Roman"/>
          <w:i/>
          <w:sz w:val="24"/>
          <w:szCs w:val="24"/>
        </w:rPr>
        <w:t>-1 Nefunkciniai reikalavimai.</w:t>
      </w:r>
    </w:p>
    <w:tbl>
      <w:tblPr>
        <w:tblStyle w:val="TableGrid"/>
        <w:tblW w:w="9837" w:type="dxa"/>
        <w:tblLook w:val="0420" w:firstRow="1" w:lastRow="0" w:firstColumn="0" w:lastColumn="0" w:noHBand="0" w:noVBand="1"/>
      </w:tblPr>
      <w:tblGrid>
        <w:gridCol w:w="840"/>
        <w:gridCol w:w="8997"/>
      </w:tblGrid>
      <w:tr w:rsidR="005B61F0" w:rsidRPr="00C23AB7" w14:paraId="25470F9C" w14:textId="77777777" w:rsidTr="00AE4F28">
        <w:trPr>
          <w:cnfStyle w:val="100000000000" w:firstRow="1" w:lastRow="0" w:firstColumn="0" w:lastColumn="0" w:oddVBand="0" w:evenVBand="0" w:oddHBand="0" w:evenHBand="0" w:firstRowFirstColumn="0" w:firstRowLastColumn="0" w:lastRowFirstColumn="0" w:lastRowLastColumn="0"/>
        </w:trPr>
        <w:tc>
          <w:tcPr>
            <w:tcW w:w="840" w:type="dxa"/>
          </w:tcPr>
          <w:p w14:paraId="6A75EB67" w14:textId="3C651033" w:rsidR="005B61F0" w:rsidRPr="00C23AB7" w:rsidRDefault="00A02116" w:rsidP="00A02116">
            <w:pPr>
              <w:spacing w:after="0" w:line="360" w:lineRule="auto"/>
              <w:ind w:left="3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w:t>
            </w:r>
          </w:p>
        </w:tc>
        <w:tc>
          <w:tcPr>
            <w:tcW w:w="8997" w:type="dxa"/>
          </w:tcPr>
          <w:p w14:paraId="48D4C2EE" w14:textId="70C0C70B" w:rsidR="005B61F0" w:rsidRPr="00C23AB7" w:rsidRDefault="00673856" w:rsidP="0008609D">
            <w:pPr>
              <w:spacing w:after="0" w:line="360" w:lineRule="auto"/>
              <w:jc w:val="left"/>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Reikalavimai analizei ir projektavimui</w:t>
            </w:r>
          </w:p>
        </w:tc>
      </w:tr>
      <w:tr w:rsidR="00D337D3" w:rsidRPr="00C23AB7" w14:paraId="2E0E308F" w14:textId="77777777" w:rsidTr="00AE4F28">
        <w:tc>
          <w:tcPr>
            <w:tcW w:w="840" w:type="dxa"/>
          </w:tcPr>
          <w:p w14:paraId="11699D30" w14:textId="6DA8A5F3" w:rsidR="00D337D3" w:rsidRPr="00C23AB7" w:rsidRDefault="00A02116" w:rsidP="00A02116">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w:t>
            </w:r>
            <w:r w:rsidR="00C41206" w:rsidRPr="00C23AB7">
              <w:rPr>
                <w:rFonts w:ascii="Times New Roman" w:hAnsi="Times New Roman" w:cs="Times New Roman"/>
                <w:color w:val="000000" w:themeColor="text1"/>
                <w:sz w:val="24"/>
                <w:szCs w:val="24"/>
                <w:lang w:val="lt-LT"/>
              </w:rPr>
              <w:t>.</w:t>
            </w:r>
          </w:p>
        </w:tc>
        <w:tc>
          <w:tcPr>
            <w:tcW w:w="8997" w:type="dxa"/>
            <w:shd w:val="clear" w:color="auto" w:fill="FFFFFF" w:themeFill="background1"/>
          </w:tcPr>
          <w:p w14:paraId="1BBFF45C" w14:textId="6524EDAF" w:rsidR="00F05D94" w:rsidRPr="00C23AB7" w:rsidRDefault="002C5C41" w:rsidP="0008609D">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Įgyvendinant </w:t>
            </w:r>
            <w:r w:rsidR="004D3D5F" w:rsidRPr="00C23AB7">
              <w:rPr>
                <w:rFonts w:ascii="Times New Roman" w:hAnsi="Times New Roman" w:cs="Times New Roman"/>
                <w:sz w:val="24"/>
                <w:szCs w:val="24"/>
                <w:lang w:val="lt-LT"/>
              </w:rPr>
              <w:t>šį</w:t>
            </w:r>
            <w:r w:rsidRPr="00C23AB7">
              <w:rPr>
                <w:rFonts w:ascii="Times New Roman" w:hAnsi="Times New Roman" w:cs="Times New Roman"/>
                <w:sz w:val="24"/>
                <w:szCs w:val="24"/>
                <w:lang w:val="lt-LT"/>
              </w:rPr>
              <w:t xml:space="preserve"> R</w:t>
            </w:r>
            <w:r w:rsidR="00CC6182" w:rsidRPr="00C23AB7">
              <w:rPr>
                <w:rFonts w:ascii="Times New Roman" w:hAnsi="Times New Roman" w:cs="Times New Roman"/>
                <w:sz w:val="24"/>
                <w:szCs w:val="24"/>
                <w:lang w:val="lt-LT"/>
              </w:rPr>
              <w:t>SIS</w:t>
            </w:r>
            <w:r w:rsidR="00FB40BA">
              <w:rPr>
                <w:rFonts w:ascii="Times New Roman" w:hAnsi="Times New Roman" w:cs="Times New Roman"/>
                <w:sz w:val="24"/>
                <w:szCs w:val="24"/>
                <w:lang w:val="lt-LT"/>
              </w:rPr>
              <w:t xml:space="preserve"> ir Registro</w:t>
            </w:r>
            <w:r w:rsidR="00C030C0" w:rsidRPr="00C23AB7">
              <w:rPr>
                <w:rFonts w:ascii="Times New Roman" w:hAnsi="Times New Roman" w:cs="Times New Roman"/>
                <w:sz w:val="24"/>
                <w:szCs w:val="24"/>
                <w:lang w:val="lt-LT"/>
              </w:rPr>
              <w:t xml:space="preserve"> </w:t>
            </w:r>
            <w:r w:rsidRPr="00C23AB7">
              <w:rPr>
                <w:rFonts w:ascii="Times New Roman" w:hAnsi="Times New Roman" w:cs="Times New Roman"/>
                <w:sz w:val="24"/>
                <w:szCs w:val="24"/>
                <w:lang w:val="lt-LT"/>
              </w:rPr>
              <w:t xml:space="preserve">modernizavimo projekto etapą turi būti nuosekliai įgyvendinamas analizės ir projektavimo rezultatų prijungimas prie </w:t>
            </w:r>
            <w:r w:rsidR="00EF5AF4" w:rsidRPr="00C23AB7">
              <w:rPr>
                <w:rFonts w:ascii="Times New Roman" w:hAnsi="Times New Roman" w:cs="Times New Roman"/>
                <w:sz w:val="24"/>
                <w:szCs w:val="24"/>
                <w:lang w:val="lt-LT"/>
              </w:rPr>
              <w:t xml:space="preserve">ankstesnių </w:t>
            </w:r>
            <w:r w:rsidRPr="00C23AB7">
              <w:rPr>
                <w:rFonts w:ascii="Times New Roman" w:hAnsi="Times New Roman" w:cs="Times New Roman"/>
                <w:sz w:val="24"/>
                <w:szCs w:val="24"/>
                <w:lang w:val="lt-LT"/>
              </w:rPr>
              <w:t>etap</w:t>
            </w:r>
            <w:r w:rsidR="00EF5AF4" w:rsidRPr="00C23AB7">
              <w:rPr>
                <w:rFonts w:ascii="Times New Roman" w:hAnsi="Times New Roman" w:cs="Times New Roman"/>
                <w:sz w:val="24"/>
                <w:szCs w:val="24"/>
                <w:lang w:val="lt-LT"/>
              </w:rPr>
              <w:t>ų</w:t>
            </w:r>
            <w:r w:rsidRPr="00C23AB7">
              <w:rPr>
                <w:rFonts w:ascii="Times New Roman" w:hAnsi="Times New Roman" w:cs="Times New Roman"/>
                <w:sz w:val="24"/>
                <w:szCs w:val="24"/>
                <w:lang w:val="lt-LT"/>
              </w:rPr>
              <w:t xml:space="preserve"> modernizavimo rezultatų, užtikrinant </w:t>
            </w:r>
            <w:r w:rsidR="00D633D6" w:rsidRPr="00C23AB7">
              <w:rPr>
                <w:rFonts w:ascii="Times New Roman" w:hAnsi="Times New Roman" w:cs="Times New Roman"/>
                <w:sz w:val="24"/>
                <w:szCs w:val="24"/>
                <w:lang w:val="lt-LT"/>
              </w:rPr>
              <w:t>R</w:t>
            </w:r>
            <w:r w:rsidR="00CC640A" w:rsidRPr="00C23AB7">
              <w:rPr>
                <w:rFonts w:ascii="Times New Roman" w:hAnsi="Times New Roman" w:cs="Times New Roman"/>
                <w:sz w:val="24"/>
                <w:szCs w:val="24"/>
                <w:lang w:val="lt-LT"/>
              </w:rPr>
              <w:t>SIS</w:t>
            </w:r>
            <w:r w:rsidR="00FB40BA">
              <w:rPr>
                <w:rFonts w:ascii="Times New Roman" w:hAnsi="Times New Roman" w:cs="Times New Roman"/>
                <w:sz w:val="24"/>
                <w:szCs w:val="24"/>
                <w:lang w:val="lt-LT"/>
              </w:rPr>
              <w:t xml:space="preserve"> ir Registro</w:t>
            </w:r>
            <w:r w:rsidR="00D633D6" w:rsidRPr="00C23AB7">
              <w:rPr>
                <w:rFonts w:ascii="Times New Roman" w:hAnsi="Times New Roman" w:cs="Times New Roman"/>
                <w:sz w:val="24"/>
                <w:szCs w:val="24"/>
                <w:lang w:val="lt-LT"/>
              </w:rPr>
              <w:t xml:space="preserve"> </w:t>
            </w:r>
            <w:r w:rsidRPr="00C23AB7">
              <w:rPr>
                <w:rFonts w:ascii="Times New Roman" w:hAnsi="Times New Roman" w:cs="Times New Roman"/>
                <w:sz w:val="24"/>
                <w:szCs w:val="24"/>
                <w:lang w:val="lt-LT"/>
              </w:rPr>
              <w:t xml:space="preserve">modernizavimo </w:t>
            </w:r>
            <w:r w:rsidR="00493BCB" w:rsidRPr="00C23AB7">
              <w:rPr>
                <w:rFonts w:ascii="Times New Roman" w:hAnsi="Times New Roman" w:cs="Times New Roman"/>
                <w:sz w:val="24"/>
                <w:szCs w:val="24"/>
                <w:lang w:val="lt-LT"/>
              </w:rPr>
              <w:t xml:space="preserve">metu </w:t>
            </w:r>
            <w:r w:rsidRPr="00C23AB7">
              <w:rPr>
                <w:rFonts w:ascii="Times New Roman" w:hAnsi="Times New Roman" w:cs="Times New Roman"/>
                <w:sz w:val="24"/>
                <w:szCs w:val="24"/>
                <w:lang w:val="lt-LT"/>
              </w:rPr>
              <w:t>įgyvendintų funkcionalumų sklandų funkcionavimą.</w:t>
            </w:r>
          </w:p>
        </w:tc>
      </w:tr>
      <w:tr w:rsidR="00FE53DF" w:rsidRPr="00C23AB7" w14:paraId="0446C1CF" w14:textId="77777777" w:rsidTr="00AE4F28">
        <w:tc>
          <w:tcPr>
            <w:tcW w:w="840" w:type="dxa"/>
          </w:tcPr>
          <w:p w14:paraId="56722EE7" w14:textId="75E3C34A" w:rsidR="00FE53DF" w:rsidRPr="00C23AB7" w:rsidRDefault="00C41206" w:rsidP="00C41206">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1.1.2.</w:t>
            </w:r>
          </w:p>
        </w:tc>
        <w:tc>
          <w:tcPr>
            <w:tcW w:w="8997" w:type="dxa"/>
            <w:shd w:val="clear" w:color="auto" w:fill="FFFFFF" w:themeFill="background1"/>
          </w:tcPr>
          <w:p w14:paraId="757E2B0E" w14:textId="0C8C7ACE" w:rsidR="00FE53DF" w:rsidRPr="00C23AB7" w:rsidRDefault="002D1356" w:rsidP="0008609D">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Įgyvendinant R</w:t>
            </w:r>
            <w:r w:rsidR="000B17D5" w:rsidRPr="00C23AB7">
              <w:rPr>
                <w:rFonts w:ascii="Times New Roman" w:hAnsi="Times New Roman" w:cs="Times New Roman"/>
                <w:sz w:val="24"/>
                <w:szCs w:val="24"/>
                <w:lang w:val="lt-LT"/>
              </w:rPr>
              <w:t>SIS</w:t>
            </w:r>
            <w:r w:rsidR="00FB40B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modernizavim</w:t>
            </w:r>
            <w:r w:rsidR="00AA23E6" w:rsidRPr="00C23AB7">
              <w:rPr>
                <w:rFonts w:ascii="Times New Roman" w:hAnsi="Times New Roman" w:cs="Times New Roman"/>
                <w:sz w:val="24"/>
                <w:szCs w:val="24"/>
                <w:lang w:val="lt-LT"/>
              </w:rPr>
              <w:t xml:space="preserve">ą </w:t>
            </w:r>
            <w:r w:rsidRPr="00C23AB7">
              <w:rPr>
                <w:rFonts w:ascii="Times New Roman" w:hAnsi="Times New Roman" w:cs="Times New Roman"/>
                <w:sz w:val="24"/>
                <w:szCs w:val="24"/>
                <w:lang w:val="lt-LT"/>
              </w:rPr>
              <w:t xml:space="preserve">turi būti </w:t>
            </w:r>
            <w:r w:rsidR="00C00BDA" w:rsidRPr="00C23AB7">
              <w:rPr>
                <w:rFonts w:ascii="Times New Roman" w:hAnsi="Times New Roman" w:cs="Times New Roman"/>
                <w:sz w:val="24"/>
                <w:szCs w:val="24"/>
                <w:lang w:val="lt-LT"/>
              </w:rPr>
              <w:t>panaudotas</w:t>
            </w:r>
            <w:r w:rsidRPr="00C23AB7">
              <w:rPr>
                <w:rFonts w:ascii="Times New Roman" w:hAnsi="Times New Roman" w:cs="Times New Roman"/>
                <w:sz w:val="24"/>
                <w:szCs w:val="24"/>
                <w:lang w:val="lt-LT"/>
              </w:rPr>
              <w:t xml:space="preserve"> naudotojų administravimo ir vieningo prisijungimo (angl. Single sign-on (SSO)) sprendimas darbui su modernizuot</w:t>
            </w:r>
            <w:r w:rsidR="000B17D5" w:rsidRPr="00C23AB7">
              <w:rPr>
                <w:rFonts w:ascii="Times New Roman" w:hAnsi="Times New Roman" w:cs="Times New Roman"/>
                <w:sz w:val="24"/>
                <w:szCs w:val="24"/>
                <w:lang w:val="lt-LT"/>
              </w:rPr>
              <w:t>a</w:t>
            </w:r>
            <w:r w:rsidR="00FB40BA">
              <w:rPr>
                <w:rFonts w:ascii="Times New Roman" w:hAnsi="Times New Roman" w:cs="Times New Roman"/>
                <w:sz w:val="24"/>
                <w:szCs w:val="24"/>
                <w:lang w:val="lt-LT"/>
              </w:rPr>
              <w:t>is</w:t>
            </w:r>
            <w:r w:rsidRPr="00C23AB7">
              <w:rPr>
                <w:rFonts w:ascii="Times New Roman" w:hAnsi="Times New Roman" w:cs="Times New Roman"/>
                <w:sz w:val="24"/>
                <w:szCs w:val="24"/>
                <w:lang w:val="lt-LT"/>
              </w:rPr>
              <w:t xml:space="preserve"> R</w:t>
            </w:r>
            <w:r w:rsidR="000B17D5" w:rsidRPr="00C23AB7">
              <w:rPr>
                <w:rFonts w:ascii="Times New Roman" w:hAnsi="Times New Roman" w:cs="Times New Roman"/>
                <w:sz w:val="24"/>
                <w:szCs w:val="24"/>
                <w:lang w:val="lt-LT"/>
              </w:rPr>
              <w:t>SIS</w:t>
            </w:r>
            <w:r w:rsidR="00FB40BA">
              <w:rPr>
                <w:rFonts w:ascii="Times New Roman" w:hAnsi="Times New Roman" w:cs="Times New Roman"/>
                <w:sz w:val="24"/>
                <w:szCs w:val="24"/>
                <w:lang w:val="lt-LT"/>
              </w:rPr>
              <w:t xml:space="preserve"> ir Registru</w:t>
            </w:r>
            <w:r w:rsidRPr="00C23AB7">
              <w:rPr>
                <w:rFonts w:ascii="Times New Roman" w:hAnsi="Times New Roman" w:cs="Times New Roman"/>
                <w:sz w:val="24"/>
                <w:szCs w:val="24"/>
                <w:lang w:val="lt-LT"/>
              </w:rPr>
              <w:t>.</w:t>
            </w:r>
          </w:p>
        </w:tc>
      </w:tr>
      <w:tr w:rsidR="00FE53DF" w:rsidRPr="00C23AB7" w14:paraId="396E4F16" w14:textId="77777777" w:rsidTr="00AE4F28">
        <w:tc>
          <w:tcPr>
            <w:tcW w:w="840" w:type="dxa"/>
          </w:tcPr>
          <w:p w14:paraId="0C163585" w14:textId="02A765E4" w:rsidR="00FE53DF" w:rsidRPr="00C23AB7" w:rsidRDefault="00C41206" w:rsidP="00C41206">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w:t>
            </w:r>
            <w:r w:rsidR="0046205E" w:rsidRPr="00C23AB7">
              <w:rPr>
                <w:rFonts w:ascii="Times New Roman" w:hAnsi="Times New Roman" w:cs="Times New Roman"/>
                <w:color w:val="000000" w:themeColor="text1"/>
                <w:sz w:val="24"/>
                <w:szCs w:val="24"/>
                <w:lang w:val="lt-LT"/>
              </w:rPr>
              <w:t>3.</w:t>
            </w:r>
          </w:p>
        </w:tc>
        <w:tc>
          <w:tcPr>
            <w:tcW w:w="8997" w:type="dxa"/>
            <w:shd w:val="clear" w:color="auto" w:fill="FFFFFF" w:themeFill="background1"/>
          </w:tcPr>
          <w:p w14:paraId="4B0FD514" w14:textId="09DA0609" w:rsidR="00FE53DF" w:rsidRPr="00C23AB7" w:rsidRDefault="00C73D91" w:rsidP="0008609D">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Įgyvendinant R</w:t>
            </w:r>
            <w:r w:rsidR="000D0114" w:rsidRPr="00C23AB7">
              <w:rPr>
                <w:rFonts w:ascii="Times New Roman" w:hAnsi="Times New Roman" w:cs="Times New Roman"/>
                <w:sz w:val="24"/>
                <w:szCs w:val="24"/>
                <w:lang w:val="lt-LT"/>
              </w:rPr>
              <w:t>SIS</w:t>
            </w:r>
            <w:r w:rsidR="00FB40B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modernizavim</w:t>
            </w:r>
            <w:r w:rsidR="00FC6AFB" w:rsidRPr="00C23AB7">
              <w:rPr>
                <w:rFonts w:ascii="Times New Roman" w:hAnsi="Times New Roman" w:cs="Times New Roman"/>
                <w:sz w:val="24"/>
                <w:szCs w:val="24"/>
                <w:lang w:val="lt-LT"/>
              </w:rPr>
              <w:t>ą</w:t>
            </w:r>
            <w:r w:rsidRPr="00C23AB7">
              <w:rPr>
                <w:rFonts w:ascii="Times New Roman" w:hAnsi="Times New Roman" w:cs="Times New Roman"/>
                <w:sz w:val="24"/>
                <w:szCs w:val="24"/>
                <w:lang w:val="lt-LT"/>
              </w:rPr>
              <w:t xml:space="preserve"> turi būti užtikrintas sklandus modernizuoto</w:t>
            </w:r>
            <w:r w:rsidR="0039301D" w:rsidRPr="00C23AB7">
              <w:rPr>
                <w:rFonts w:ascii="Times New Roman" w:hAnsi="Times New Roman" w:cs="Times New Roman"/>
                <w:sz w:val="24"/>
                <w:szCs w:val="24"/>
                <w:lang w:val="lt-LT"/>
              </w:rPr>
              <w:t>s</w:t>
            </w:r>
            <w:r w:rsidRPr="00C23AB7">
              <w:rPr>
                <w:rFonts w:ascii="Times New Roman" w:hAnsi="Times New Roman" w:cs="Times New Roman"/>
                <w:sz w:val="24"/>
                <w:szCs w:val="24"/>
                <w:lang w:val="lt-LT"/>
              </w:rPr>
              <w:t xml:space="preserve"> R</w:t>
            </w:r>
            <w:r w:rsidR="0039301D" w:rsidRPr="00C23AB7">
              <w:rPr>
                <w:rFonts w:ascii="Times New Roman" w:hAnsi="Times New Roman" w:cs="Times New Roman"/>
                <w:sz w:val="24"/>
                <w:szCs w:val="24"/>
                <w:lang w:val="lt-LT"/>
              </w:rPr>
              <w:t>SIS</w:t>
            </w:r>
            <w:r w:rsidR="00FB40B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veikimas, visų </w:t>
            </w:r>
            <w:r w:rsidR="00A6561A" w:rsidRPr="00C23AB7">
              <w:rPr>
                <w:rFonts w:ascii="Times New Roman" w:hAnsi="Times New Roman" w:cs="Times New Roman"/>
                <w:sz w:val="24"/>
                <w:szCs w:val="24"/>
                <w:lang w:val="lt-LT"/>
              </w:rPr>
              <w:t>RSIS</w:t>
            </w:r>
            <w:r w:rsidR="00FB40BA">
              <w:rPr>
                <w:rFonts w:ascii="Times New Roman" w:hAnsi="Times New Roman" w:cs="Times New Roman"/>
                <w:sz w:val="24"/>
                <w:szCs w:val="24"/>
                <w:lang w:val="lt-LT"/>
              </w:rPr>
              <w:t xml:space="preserve"> ir Registro</w:t>
            </w:r>
            <w:r w:rsidR="00A6561A" w:rsidRPr="00C23AB7">
              <w:rPr>
                <w:rFonts w:ascii="Times New Roman" w:hAnsi="Times New Roman" w:cs="Times New Roman"/>
                <w:sz w:val="24"/>
                <w:szCs w:val="24"/>
                <w:lang w:val="lt-LT"/>
              </w:rPr>
              <w:t xml:space="preserve"> </w:t>
            </w:r>
            <w:r w:rsidRPr="00C23AB7">
              <w:rPr>
                <w:rFonts w:ascii="Times New Roman" w:hAnsi="Times New Roman" w:cs="Times New Roman"/>
                <w:sz w:val="24"/>
                <w:szCs w:val="24"/>
                <w:lang w:val="lt-LT"/>
              </w:rPr>
              <w:t xml:space="preserve">versijų palaikymas ir </w:t>
            </w:r>
            <w:r w:rsidR="00A6561A" w:rsidRPr="00C23AB7">
              <w:rPr>
                <w:rFonts w:ascii="Times New Roman" w:hAnsi="Times New Roman" w:cs="Times New Roman"/>
                <w:sz w:val="24"/>
                <w:szCs w:val="24"/>
                <w:lang w:val="lt-LT"/>
              </w:rPr>
              <w:t>gedim</w:t>
            </w:r>
            <w:r w:rsidRPr="00C23AB7">
              <w:rPr>
                <w:rFonts w:ascii="Times New Roman" w:hAnsi="Times New Roman" w:cs="Times New Roman"/>
                <w:sz w:val="24"/>
                <w:szCs w:val="24"/>
                <w:lang w:val="lt-LT"/>
              </w:rPr>
              <w:t>ų šalinimas, Užsakovo konsultavimas.</w:t>
            </w:r>
          </w:p>
        </w:tc>
      </w:tr>
      <w:tr w:rsidR="00681D71" w:rsidRPr="00C23AB7" w14:paraId="3C647602" w14:textId="77777777" w:rsidTr="00AE4F28">
        <w:tc>
          <w:tcPr>
            <w:tcW w:w="840" w:type="dxa"/>
          </w:tcPr>
          <w:p w14:paraId="4672C5C3" w14:textId="26969BA5" w:rsidR="00681D71" w:rsidRPr="00C23AB7" w:rsidRDefault="00FA2A3D" w:rsidP="00FA2A3D">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1.1.4.</w:t>
            </w:r>
          </w:p>
        </w:tc>
        <w:tc>
          <w:tcPr>
            <w:tcW w:w="8997" w:type="dxa"/>
            <w:shd w:val="clear" w:color="auto" w:fill="FFFFFF" w:themeFill="background1"/>
          </w:tcPr>
          <w:p w14:paraId="2BA0470E" w14:textId="3F59EFD5" w:rsidR="00681D71" w:rsidRPr="00C23AB7" w:rsidRDefault="00681D71" w:rsidP="0008609D">
            <w:pPr>
              <w:spacing w:after="0" w:line="360" w:lineRule="auto"/>
              <w:jc w:val="left"/>
              <w:rPr>
                <w:rFonts w:ascii="Times New Roman" w:hAnsi="Times New Roman" w:cs="Times New Roman"/>
                <w:sz w:val="24"/>
                <w:szCs w:val="24"/>
                <w:lang w:val="lt-LT"/>
              </w:rPr>
            </w:pPr>
            <w:r w:rsidRPr="00C23AB7">
              <w:rPr>
                <w:rStyle w:val="ui-provider"/>
                <w:rFonts w:ascii="Times New Roman" w:hAnsi="Times New Roman" w:cs="Times New Roman"/>
                <w:sz w:val="24"/>
                <w:szCs w:val="24"/>
                <w:lang w:val="lt-LT"/>
              </w:rPr>
              <w:t>Technologinis sprendimas</w:t>
            </w:r>
            <w:r w:rsidR="00ED760C" w:rsidRPr="00C23AB7">
              <w:rPr>
                <w:rStyle w:val="ui-provider"/>
                <w:rFonts w:ascii="Times New Roman" w:hAnsi="Times New Roman" w:cs="Times New Roman"/>
                <w:sz w:val="24"/>
                <w:szCs w:val="24"/>
                <w:lang w:val="lt-LT"/>
              </w:rPr>
              <w:t xml:space="preserve">, </w:t>
            </w:r>
            <w:r w:rsidR="00C00BDA" w:rsidRPr="00C23AB7">
              <w:rPr>
                <w:rStyle w:val="ui-provider"/>
                <w:rFonts w:ascii="Times New Roman" w:hAnsi="Times New Roman" w:cs="Times New Roman"/>
                <w:sz w:val="24"/>
                <w:szCs w:val="24"/>
                <w:lang w:val="lt-LT"/>
              </w:rPr>
              <w:t xml:space="preserve">panaudotas </w:t>
            </w:r>
            <w:r w:rsidR="004D3D5F" w:rsidRPr="00C23AB7">
              <w:rPr>
                <w:rStyle w:val="ui-provider"/>
                <w:rFonts w:ascii="Times New Roman" w:hAnsi="Times New Roman" w:cs="Times New Roman"/>
                <w:sz w:val="24"/>
                <w:szCs w:val="24"/>
                <w:lang w:val="lt-LT"/>
              </w:rPr>
              <w:t>šiam</w:t>
            </w:r>
            <w:r w:rsidR="007C396E" w:rsidRPr="00C23AB7">
              <w:rPr>
                <w:rStyle w:val="ui-provider"/>
                <w:rFonts w:ascii="Times New Roman" w:hAnsi="Times New Roman" w:cs="Times New Roman"/>
                <w:sz w:val="24"/>
                <w:szCs w:val="24"/>
                <w:lang w:val="lt-LT"/>
              </w:rPr>
              <w:t xml:space="preserve"> </w:t>
            </w:r>
            <w:r w:rsidR="005B3FB4" w:rsidRPr="00C23AB7">
              <w:rPr>
                <w:rStyle w:val="ui-provider"/>
                <w:rFonts w:ascii="Times New Roman" w:hAnsi="Times New Roman" w:cs="Times New Roman"/>
                <w:sz w:val="24"/>
                <w:szCs w:val="24"/>
                <w:lang w:val="lt-LT"/>
              </w:rPr>
              <w:t>modernizavimo</w:t>
            </w:r>
            <w:r w:rsidR="00C00BDA" w:rsidRPr="00C23AB7">
              <w:rPr>
                <w:rStyle w:val="ui-provider"/>
                <w:rFonts w:ascii="Times New Roman" w:hAnsi="Times New Roman" w:cs="Times New Roman"/>
                <w:sz w:val="24"/>
                <w:szCs w:val="24"/>
                <w:lang w:val="lt-LT"/>
              </w:rPr>
              <w:t xml:space="preserve"> etapui, turi būti suderinamas su ankstesnių modernizavimo etapų technologiniais sprendimais. Ankstesni modernizavimo etapai buvo realizuoti, naudojant tokias technologijas</w:t>
            </w:r>
            <w:r w:rsidRPr="00C23AB7">
              <w:rPr>
                <w:rStyle w:val="ui-provider"/>
                <w:rFonts w:ascii="Times New Roman" w:hAnsi="Times New Roman" w:cs="Times New Roman"/>
                <w:sz w:val="24"/>
                <w:szCs w:val="24"/>
                <w:lang w:val="lt-LT"/>
              </w:rPr>
              <w:t>:</w:t>
            </w:r>
          </w:p>
          <w:tbl>
            <w:tblPr>
              <w:tblStyle w:val="TableGrid"/>
              <w:tblW w:w="8873" w:type="dxa"/>
              <w:tblLook w:val="04A0" w:firstRow="1" w:lastRow="0" w:firstColumn="1" w:lastColumn="0" w:noHBand="0" w:noVBand="1"/>
            </w:tblPr>
            <w:tblGrid>
              <w:gridCol w:w="4337"/>
              <w:gridCol w:w="4536"/>
            </w:tblGrid>
            <w:tr w:rsidR="00681D71" w:rsidRPr="00C23AB7" w14:paraId="479C8338" w14:textId="77777777" w:rsidTr="00F05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7" w:type="dxa"/>
                </w:tcPr>
                <w:p w14:paraId="3ED2BB01"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Technologija</w:t>
                  </w:r>
                </w:p>
              </w:tc>
              <w:tc>
                <w:tcPr>
                  <w:tcW w:w="4536" w:type="dxa"/>
                </w:tcPr>
                <w:p w14:paraId="355CE3D0" w14:textId="77777777" w:rsidR="00681D71" w:rsidRPr="00C23AB7" w:rsidRDefault="00681D71" w:rsidP="0008609D">
                  <w:pPr>
                    <w:spacing w:after="0" w:line="36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Tikslas</w:t>
                  </w:r>
                </w:p>
              </w:tc>
            </w:tr>
            <w:tr w:rsidR="00681D71" w:rsidRPr="00C23AB7" w14:paraId="0671A411" w14:textId="77777777" w:rsidTr="00F05D94">
              <w:tc>
                <w:tcPr>
                  <w:cnfStyle w:val="001000000000" w:firstRow="0" w:lastRow="0" w:firstColumn="1" w:lastColumn="0" w:oddVBand="0" w:evenVBand="0" w:oddHBand="0" w:evenHBand="0" w:firstRowFirstColumn="0" w:firstRowLastColumn="0" w:lastRowFirstColumn="0" w:lastRowLastColumn="0"/>
                  <w:tcW w:w="4337" w:type="dxa"/>
                </w:tcPr>
                <w:p w14:paraId="5A62E152"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.Net 5</w:t>
                  </w:r>
                </w:p>
              </w:tc>
              <w:tc>
                <w:tcPr>
                  <w:tcW w:w="4536" w:type="dxa"/>
                </w:tcPr>
                <w:p w14:paraId="1E6AE8CC"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Bendra struktūra</w:t>
                  </w:r>
                </w:p>
              </w:tc>
            </w:tr>
            <w:tr w:rsidR="00681D71" w:rsidRPr="00C23AB7" w14:paraId="45122C5C" w14:textId="77777777" w:rsidTr="00F05D94">
              <w:tc>
                <w:tcPr>
                  <w:cnfStyle w:val="001000000000" w:firstRow="0" w:lastRow="0" w:firstColumn="1" w:lastColumn="0" w:oddVBand="0" w:evenVBand="0" w:oddHBand="0" w:evenHBand="0" w:firstRowFirstColumn="0" w:firstRowLastColumn="0" w:lastRowFirstColumn="0" w:lastRowLastColumn="0"/>
                  <w:tcW w:w="4337" w:type="dxa"/>
                </w:tcPr>
                <w:p w14:paraId="50AFDE5E"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C#</w:t>
                  </w:r>
                </w:p>
              </w:tc>
              <w:tc>
                <w:tcPr>
                  <w:tcW w:w="4536" w:type="dxa"/>
                </w:tcPr>
                <w:p w14:paraId="05F28CDA"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Backend programavimo kalba</w:t>
                  </w:r>
                </w:p>
              </w:tc>
            </w:tr>
            <w:tr w:rsidR="00681D71" w:rsidRPr="00C23AB7" w14:paraId="6332EA3B" w14:textId="77777777" w:rsidTr="00F05D94">
              <w:tc>
                <w:tcPr>
                  <w:cnfStyle w:val="001000000000" w:firstRow="0" w:lastRow="0" w:firstColumn="1" w:lastColumn="0" w:oddVBand="0" w:evenVBand="0" w:oddHBand="0" w:evenHBand="0" w:firstRowFirstColumn="0" w:firstRowLastColumn="0" w:lastRowFirstColumn="0" w:lastRowLastColumn="0"/>
                  <w:tcW w:w="4337" w:type="dxa"/>
                </w:tcPr>
                <w:p w14:paraId="653CA2DB"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REST Web Api</w:t>
                  </w:r>
                </w:p>
              </w:tc>
              <w:tc>
                <w:tcPr>
                  <w:tcW w:w="4536" w:type="dxa"/>
                </w:tcPr>
                <w:p w14:paraId="624098CD"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Backend programavimo stilius</w:t>
                  </w:r>
                </w:p>
              </w:tc>
            </w:tr>
            <w:tr w:rsidR="00681D71" w:rsidRPr="00C23AB7" w14:paraId="7127258A" w14:textId="77777777" w:rsidTr="00F05D94">
              <w:tc>
                <w:tcPr>
                  <w:cnfStyle w:val="001000000000" w:firstRow="0" w:lastRow="0" w:firstColumn="1" w:lastColumn="0" w:oddVBand="0" w:evenVBand="0" w:oddHBand="0" w:evenHBand="0" w:firstRowFirstColumn="0" w:firstRowLastColumn="0" w:lastRowFirstColumn="0" w:lastRowLastColumn="0"/>
                  <w:tcW w:w="4337" w:type="dxa"/>
                </w:tcPr>
                <w:p w14:paraId="3350B9A5"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Entity framework Codefirst</w:t>
                  </w:r>
                </w:p>
              </w:tc>
              <w:tc>
                <w:tcPr>
                  <w:tcW w:w="4536" w:type="dxa"/>
                </w:tcPr>
                <w:p w14:paraId="3AEEAB1C"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Sistema ir prisijungimo prie duomenų bazės būdas</w:t>
                  </w:r>
                </w:p>
              </w:tc>
            </w:tr>
            <w:tr w:rsidR="00681D71" w:rsidRPr="00C23AB7" w14:paraId="4C446BBA" w14:textId="77777777" w:rsidTr="00F05D94">
              <w:tc>
                <w:tcPr>
                  <w:cnfStyle w:val="001000000000" w:firstRow="0" w:lastRow="0" w:firstColumn="1" w:lastColumn="0" w:oddVBand="0" w:evenVBand="0" w:oddHBand="0" w:evenHBand="0" w:firstRowFirstColumn="0" w:firstRowLastColumn="0" w:lastRowFirstColumn="0" w:lastRowLastColumn="0"/>
                  <w:tcW w:w="4337" w:type="dxa"/>
                </w:tcPr>
                <w:p w14:paraId="05D80D35"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Hangfire</w:t>
                  </w:r>
                </w:p>
              </w:tc>
              <w:tc>
                <w:tcPr>
                  <w:tcW w:w="4536" w:type="dxa"/>
                </w:tcPr>
                <w:p w14:paraId="4C7F5749"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Biblioteka naudojama asinchroninėms užduotims atlikti</w:t>
                  </w:r>
                </w:p>
              </w:tc>
            </w:tr>
            <w:tr w:rsidR="00681D71" w:rsidRPr="00C23AB7" w14:paraId="35DDB7C8" w14:textId="77777777" w:rsidTr="00F05D94">
              <w:tc>
                <w:tcPr>
                  <w:cnfStyle w:val="001000000000" w:firstRow="0" w:lastRow="0" w:firstColumn="1" w:lastColumn="0" w:oddVBand="0" w:evenVBand="0" w:oddHBand="0" w:evenHBand="0" w:firstRowFirstColumn="0" w:firstRowLastColumn="0" w:lastRowFirstColumn="0" w:lastRowLastColumn="0"/>
                  <w:tcW w:w="4337" w:type="dxa"/>
                </w:tcPr>
                <w:p w14:paraId="77E5A119"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MS SQL Server</w:t>
                  </w:r>
                </w:p>
              </w:tc>
              <w:tc>
                <w:tcPr>
                  <w:tcW w:w="4536" w:type="dxa"/>
                </w:tcPr>
                <w:p w14:paraId="3F6236D1"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Reliacinė duomenų bazė</w:t>
                  </w:r>
                </w:p>
              </w:tc>
            </w:tr>
          </w:tbl>
          <w:p w14:paraId="7AD09935" w14:textId="040430AE" w:rsidR="00681D71" w:rsidRPr="00C23AB7" w:rsidRDefault="00F05D94" w:rsidP="0008609D">
            <w:pPr>
              <w:spacing w:after="0" w:line="360" w:lineRule="auto"/>
              <w:jc w:val="left"/>
              <w:rPr>
                <w:rFonts w:ascii="Times New Roman" w:hAnsi="Times New Roman" w:cs="Times New Roman"/>
                <w:sz w:val="24"/>
                <w:szCs w:val="24"/>
                <w:lang w:val="lt-LT"/>
              </w:rPr>
            </w:pPr>
            <w:r w:rsidRPr="00C23AB7">
              <w:rPr>
                <w:rStyle w:val="ui-provider"/>
                <w:rFonts w:ascii="Times New Roman" w:hAnsi="Times New Roman" w:cs="Times New Roman"/>
                <w:sz w:val="24"/>
                <w:szCs w:val="24"/>
                <w:lang w:val="lt-LT"/>
              </w:rPr>
              <w:t>F</w:t>
            </w:r>
            <w:r w:rsidR="00681D71" w:rsidRPr="00C23AB7">
              <w:rPr>
                <w:rStyle w:val="ui-provider"/>
                <w:rFonts w:ascii="Times New Roman" w:hAnsi="Times New Roman" w:cs="Times New Roman"/>
                <w:sz w:val="24"/>
                <w:szCs w:val="24"/>
                <w:lang w:val="lt-LT"/>
              </w:rPr>
              <w:t>ront-end priemones:</w:t>
            </w:r>
          </w:p>
          <w:tbl>
            <w:tblPr>
              <w:tblStyle w:val="TableGrid"/>
              <w:tblW w:w="0" w:type="auto"/>
              <w:tblLook w:val="04A0" w:firstRow="1" w:lastRow="0" w:firstColumn="1" w:lastColumn="0" w:noHBand="0" w:noVBand="1"/>
            </w:tblPr>
            <w:tblGrid>
              <w:gridCol w:w="4432"/>
              <w:gridCol w:w="4441"/>
            </w:tblGrid>
            <w:tr w:rsidR="00681D71" w:rsidRPr="00C23AB7" w14:paraId="347BCC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F928748"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Technologija</w:t>
                  </w:r>
                </w:p>
              </w:tc>
              <w:tc>
                <w:tcPr>
                  <w:tcW w:w="4814" w:type="dxa"/>
                </w:tcPr>
                <w:p w14:paraId="235CA6E8" w14:textId="77777777" w:rsidR="00681D71" w:rsidRPr="00C23AB7" w:rsidRDefault="00681D71" w:rsidP="0008609D">
                  <w:pPr>
                    <w:spacing w:after="0" w:line="360" w:lineRule="auto"/>
                    <w:jc w:val="left"/>
                    <w:cnfStyle w:val="100000000000" w:firstRow="1"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Tikslas</w:t>
                  </w:r>
                </w:p>
              </w:tc>
            </w:tr>
            <w:tr w:rsidR="00681D71" w:rsidRPr="00C23AB7" w14:paraId="44ECEA08" w14:textId="77777777">
              <w:tc>
                <w:tcPr>
                  <w:cnfStyle w:val="001000000000" w:firstRow="0" w:lastRow="0" w:firstColumn="1" w:lastColumn="0" w:oddVBand="0" w:evenVBand="0" w:oddHBand="0" w:evenHBand="0" w:firstRowFirstColumn="0" w:firstRowLastColumn="0" w:lastRowFirstColumn="0" w:lastRowLastColumn="0"/>
                  <w:tcW w:w="4814" w:type="dxa"/>
                </w:tcPr>
                <w:p w14:paraId="0C5889E7"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Typescript</w:t>
                  </w:r>
                </w:p>
              </w:tc>
              <w:tc>
                <w:tcPr>
                  <w:tcW w:w="4814" w:type="dxa"/>
                </w:tcPr>
                <w:p w14:paraId="3BAF08AF"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Frontend programavimo kalba. Kompiliuoja į javascript</w:t>
                  </w:r>
                </w:p>
              </w:tc>
            </w:tr>
            <w:tr w:rsidR="00681D71" w:rsidRPr="00C23AB7" w14:paraId="066E45A2" w14:textId="77777777">
              <w:tc>
                <w:tcPr>
                  <w:cnfStyle w:val="001000000000" w:firstRow="0" w:lastRow="0" w:firstColumn="1" w:lastColumn="0" w:oddVBand="0" w:evenVBand="0" w:oddHBand="0" w:evenHBand="0" w:firstRowFirstColumn="0" w:firstRowLastColumn="0" w:lastRowFirstColumn="0" w:lastRowLastColumn="0"/>
                  <w:tcW w:w="4814" w:type="dxa"/>
                </w:tcPr>
                <w:p w14:paraId="4FDB012F"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HTML</w:t>
                  </w:r>
                </w:p>
              </w:tc>
              <w:tc>
                <w:tcPr>
                  <w:tcW w:w="4814" w:type="dxa"/>
                </w:tcPr>
                <w:p w14:paraId="1FC93E78"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Dėl vartotojo sąsajos struktūros</w:t>
                  </w:r>
                </w:p>
              </w:tc>
            </w:tr>
            <w:tr w:rsidR="00681D71" w:rsidRPr="00C23AB7" w14:paraId="7E8191C2" w14:textId="77777777">
              <w:tc>
                <w:tcPr>
                  <w:cnfStyle w:val="001000000000" w:firstRow="0" w:lastRow="0" w:firstColumn="1" w:lastColumn="0" w:oddVBand="0" w:evenVBand="0" w:oddHBand="0" w:evenHBand="0" w:firstRowFirstColumn="0" w:firstRowLastColumn="0" w:lastRowFirstColumn="0" w:lastRowLastColumn="0"/>
                  <w:tcW w:w="4814" w:type="dxa"/>
                </w:tcPr>
                <w:p w14:paraId="4F7208A1"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Javascript</w:t>
                  </w:r>
                </w:p>
              </w:tc>
              <w:tc>
                <w:tcPr>
                  <w:tcW w:w="4814" w:type="dxa"/>
                </w:tcPr>
                <w:p w14:paraId="64C1EBD7"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Pagrindinė žiniatinklio programavimo kalba</w:t>
                  </w:r>
                </w:p>
              </w:tc>
            </w:tr>
            <w:tr w:rsidR="00681D71" w:rsidRPr="00C23AB7" w14:paraId="02F8B924" w14:textId="77777777">
              <w:tc>
                <w:tcPr>
                  <w:cnfStyle w:val="001000000000" w:firstRow="0" w:lastRow="0" w:firstColumn="1" w:lastColumn="0" w:oddVBand="0" w:evenVBand="0" w:oddHBand="0" w:evenHBand="0" w:firstRowFirstColumn="0" w:firstRowLastColumn="0" w:lastRowFirstColumn="0" w:lastRowLastColumn="0"/>
                  <w:tcW w:w="4814" w:type="dxa"/>
                </w:tcPr>
                <w:p w14:paraId="4BC1CCF1"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SPA (single page application)</w:t>
                  </w:r>
                </w:p>
              </w:tc>
              <w:tc>
                <w:tcPr>
                  <w:tcW w:w="4814" w:type="dxa"/>
                </w:tcPr>
                <w:p w14:paraId="64E010FD"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Frontend programavimo stilius</w:t>
                  </w:r>
                </w:p>
              </w:tc>
            </w:tr>
            <w:tr w:rsidR="00681D71" w:rsidRPr="00C23AB7" w14:paraId="4D768A88" w14:textId="77777777">
              <w:tc>
                <w:tcPr>
                  <w:cnfStyle w:val="001000000000" w:firstRow="0" w:lastRow="0" w:firstColumn="1" w:lastColumn="0" w:oddVBand="0" w:evenVBand="0" w:oddHBand="0" w:evenHBand="0" w:firstRowFirstColumn="0" w:firstRowLastColumn="0" w:lastRowFirstColumn="0" w:lastRowLastColumn="0"/>
                  <w:tcW w:w="4814" w:type="dxa"/>
                </w:tcPr>
                <w:p w14:paraId="1AE35DE4"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Knockout</w:t>
                  </w:r>
                </w:p>
              </w:tc>
              <w:tc>
                <w:tcPr>
                  <w:tcW w:w="4814" w:type="dxa"/>
                </w:tcPr>
                <w:p w14:paraId="1F95B612"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Pagrindinė „Javascript“ biblioteka, skirta sąsajai</w:t>
                  </w:r>
                </w:p>
              </w:tc>
            </w:tr>
            <w:tr w:rsidR="00681D71" w:rsidRPr="00C23AB7" w14:paraId="0EDC3153" w14:textId="77777777">
              <w:tc>
                <w:tcPr>
                  <w:cnfStyle w:val="001000000000" w:firstRow="0" w:lastRow="0" w:firstColumn="1" w:lastColumn="0" w:oddVBand="0" w:evenVBand="0" w:oddHBand="0" w:evenHBand="0" w:firstRowFirstColumn="0" w:firstRowLastColumn="0" w:lastRowFirstColumn="0" w:lastRowLastColumn="0"/>
                  <w:tcW w:w="4814" w:type="dxa"/>
                </w:tcPr>
                <w:p w14:paraId="57AD73DF" w14:textId="77777777" w:rsidR="00681D71" w:rsidRPr="00C23AB7" w:rsidRDefault="00681D71" w:rsidP="0008609D">
                  <w:pPr>
                    <w:spacing w:after="0" w:line="360" w:lineRule="auto"/>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Bootstrap 3</w:t>
                  </w:r>
                </w:p>
              </w:tc>
              <w:tc>
                <w:tcPr>
                  <w:tcW w:w="4814" w:type="dxa"/>
                </w:tcPr>
                <w:p w14:paraId="34432481"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Style w:val="ui-provider"/>
                      <w:rFonts w:ascii="Times New Roman" w:hAnsi="Times New Roman" w:cs="Times New Roman"/>
                      <w:sz w:val="24"/>
                      <w:szCs w:val="24"/>
                      <w:lang w:val="lt-LT"/>
                    </w:rPr>
                  </w:pPr>
                  <w:r w:rsidRPr="00C23AB7">
                    <w:rPr>
                      <w:rFonts w:ascii="Times New Roman" w:hAnsi="Times New Roman" w:cs="Times New Roman"/>
                      <w:sz w:val="24"/>
                      <w:szCs w:val="24"/>
                      <w:lang w:val="lt-LT"/>
                    </w:rPr>
                    <w:t>UI sistema</w:t>
                  </w:r>
                </w:p>
              </w:tc>
            </w:tr>
            <w:tr w:rsidR="00681D71" w:rsidRPr="00C23AB7" w14:paraId="21CA7A13" w14:textId="77777777">
              <w:tc>
                <w:tcPr>
                  <w:cnfStyle w:val="001000000000" w:firstRow="0" w:lastRow="0" w:firstColumn="1" w:lastColumn="0" w:oddVBand="0" w:evenVBand="0" w:oddHBand="0" w:evenHBand="0" w:firstRowFirstColumn="0" w:firstRowLastColumn="0" w:lastRowFirstColumn="0" w:lastRowLastColumn="0"/>
                  <w:tcW w:w="4814" w:type="dxa"/>
                </w:tcPr>
                <w:p w14:paraId="305CE311" w14:textId="77777777" w:rsidR="00681D71" w:rsidRPr="00C23AB7" w:rsidRDefault="00681D71" w:rsidP="0008609D">
                  <w:pPr>
                    <w:spacing w:after="0" w:line="360" w:lineRule="auto"/>
                    <w:rPr>
                      <w:rFonts w:ascii="Times New Roman" w:hAnsi="Times New Roman" w:cs="Times New Roman"/>
                      <w:sz w:val="24"/>
                      <w:szCs w:val="24"/>
                      <w:lang w:val="lt-LT"/>
                    </w:rPr>
                  </w:pPr>
                  <w:r w:rsidRPr="00C23AB7">
                    <w:rPr>
                      <w:rFonts w:ascii="Times New Roman" w:hAnsi="Times New Roman" w:cs="Times New Roman"/>
                      <w:sz w:val="24"/>
                      <w:szCs w:val="24"/>
                      <w:lang w:val="lt-LT"/>
                    </w:rPr>
                    <w:t>Less</w:t>
                  </w:r>
                </w:p>
              </w:tc>
              <w:tc>
                <w:tcPr>
                  <w:tcW w:w="4814" w:type="dxa"/>
                </w:tcPr>
                <w:p w14:paraId="767FD991"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23AB7">
                    <w:rPr>
                      <w:rFonts w:ascii="Times New Roman" w:hAnsi="Times New Roman" w:cs="Times New Roman"/>
                      <w:sz w:val="24"/>
                      <w:szCs w:val="24"/>
                      <w:lang w:val="lt-LT"/>
                    </w:rPr>
                    <w:t>Kompiliuoja į css</w:t>
                  </w:r>
                </w:p>
              </w:tc>
            </w:tr>
          </w:tbl>
          <w:p w14:paraId="4DED435A" w14:textId="0482ADA8" w:rsidR="00681D71" w:rsidRPr="00C23AB7" w:rsidRDefault="00EF1856" w:rsidP="00EF1856">
            <w:pPr>
              <w:spacing w:after="0" w:line="360" w:lineRule="auto"/>
              <w:jc w:val="left"/>
              <w:rPr>
                <w:rFonts w:ascii="Times New Roman" w:hAnsi="Times New Roman" w:cs="Times New Roman"/>
                <w:b/>
                <w:sz w:val="24"/>
                <w:szCs w:val="24"/>
                <w:lang w:val="lt-LT"/>
              </w:rPr>
            </w:pPr>
            <w:r w:rsidRPr="00C23AB7">
              <w:rPr>
                <w:rStyle w:val="ui-provider"/>
                <w:rFonts w:ascii="Times New Roman" w:hAnsi="Times New Roman" w:cs="Times New Roman"/>
                <w:sz w:val="24"/>
                <w:szCs w:val="24"/>
                <w:lang w:val="lt-LT"/>
              </w:rPr>
              <w:t>S</w:t>
            </w:r>
            <w:r w:rsidR="00681D71" w:rsidRPr="00C23AB7">
              <w:rPr>
                <w:rStyle w:val="ui-provider"/>
                <w:rFonts w:ascii="Times New Roman" w:hAnsi="Times New Roman" w:cs="Times New Roman"/>
                <w:sz w:val="24"/>
                <w:szCs w:val="24"/>
                <w:lang w:val="lt-LT"/>
              </w:rPr>
              <w:t xml:space="preserve">erverio priemonės: </w:t>
            </w:r>
          </w:p>
          <w:tbl>
            <w:tblPr>
              <w:tblStyle w:val="TableGrid"/>
              <w:tblW w:w="0" w:type="auto"/>
              <w:tblLook w:val="04A0" w:firstRow="1" w:lastRow="0" w:firstColumn="1" w:lastColumn="0" w:noHBand="0" w:noVBand="1"/>
            </w:tblPr>
            <w:tblGrid>
              <w:gridCol w:w="4449"/>
              <w:gridCol w:w="4424"/>
            </w:tblGrid>
            <w:tr w:rsidR="00681D71" w:rsidRPr="00C23AB7" w14:paraId="63C92A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23DA824" w14:textId="77777777" w:rsidR="00681D71" w:rsidRPr="00C23AB7" w:rsidRDefault="00681D71" w:rsidP="0008609D">
                  <w:pPr>
                    <w:spacing w:after="0" w:line="360" w:lineRule="auto"/>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Programinė įranga</w:t>
                  </w:r>
                </w:p>
              </w:tc>
              <w:tc>
                <w:tcPr>
                  <w:tcW w:w="4814" w:type="dxa"/>
                </w:tcPr>
                <w:p w14:paraId="32683BC1" w14:textId="77777777" w:rsidR="00681D71" w:rsidRPr="00C23AB7" w:rsidRDefault="00681D71" w:rsidP="0008609D">
                  <w:pPr>
                    <w:spacing w:after="0" w:line="36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Tikslas</w:t>
                  </w:r>
                </w:p>
              </w:tc>
            </w:tr>
            <w:tr w:rsidR="00681D71" w:rsidRPr="00C23AB7" w14:paraId="3B416793" w14:textId="77777777">
              <w:tc>
                <w:tcPr>
                  <w:cnfStyle w:val="001000000000" w:firstRow="0" w:lastRow="0" w:firstColumn="1" w:lastColumn="0" w:oddVBand="0" w:evenVBand="0" w:oddHBand="0" w:evenHBand="0" w:firstRowFirstColumn="0" w:firstRowLastColumn="0" w:lastRowFirstColumn="0" w:lastRowLastColumn="0"/>
                  <w:tcW w:w="4814" w:type="dxa"/>
                </w:tcPr>
                <w:p w14:paraId="376918AD" w14:textId="77777777" w:rsidR="00681D71" w:rsidRPr="00C23AB7" w:rsidRDefault="00681D71" w:rsidP="0008609D">
                  <w:pPr>
                    <w:spacing w:after="0" w:line="360" w:lineRule="auto"/>
                    <w:rPr>
                      <w:rFonts w:ascii="Times New Roman" w:eastAsia="Times New Roman" w:hAnsi="Times New Roman" w:cs="Times New Roman"/>
                      <w:b w:val="0"/>
                      <w:bCs/>
                      <w:sz w:val="24"/>
                      <w:szCs w:val="24"/>
                      <w:lang w:val="lt-LT"/>
                    </w:rPr>
                  </w:pPr>
                  <w:r w:rsidRPr="00C23AB7">
                    <w:rPr>
                      <w:rFonts w:ascii="Times New Roman" w:hAnsi="Times New Roman" w:cs="Times New Roman"/>
                      <w:sz w:val="24"/>
                      <w:szCs w:val="24"/>
                      <w:lang w:val="lt-LT"/>
                    </w:rPr>
                    <w:t>Windows server</w:t>
                  </w:r>
                </w:p>
              </w:tc>
              <w:tc>
                <w:tcPr>
                  <w:tcW w:w="4814" w:type="dxa"/>
                </w:tcPr>
                <w:p w14:paraId="55E487FA"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lt-LT"/>
                    </w:rPr>
                  </w:pPr>
                  <w:r w:rsidRPr="00C23AB7">
                    <w:rPr>
                      <w:rFonts w:ascii="Times New Roman" w:hAnsi="Times New Roman" w:cs="Times New Roman"/>
                      <w:sz w:val="24"/>
                      <w:szCs w:val="24"/>
                      <w:lang w:val="lt-LT"/>
                    </w:rPr>
                    <w:t>Operacinė sistema</w:t>
                  </w:r>
                </w:p>
              </w:tc>
            </w:tr>
            <w:tr w:rsidR="00681D71" w:rsidRPr="00C23AB7" w14:paraId="12C0DE25" w14:textId="77777777">
              <w:tc>
                <w:tcPr>
                  <w:cnfStyle w:val="001000000000" w:firstRow="0" w:lastRow="0" w:firstColumn="1" w:lastColumn="0" w:oddVBand="0" w:evenVBand="0" w:oddHBand="0" w:evenHBand="0" w:firstRowFirstColumn="0" w:firstRowLastColumn="0" w:lastRowFirstColumn="0" w:lastRowLastColumn="0"/>
                  <w:tcW w:w="4814" w:type="dxa"/>
                </w:tcPr>
                <w:p w14:paraId="572F3F81" w14:textId="77777777" w:rsidR="00681D71" w:rsidRPr="00C23AB7" w:rsidRDefault="00681D71" w:rsidP="0008609D">
                  <w:pPr>
                    <w:spacing w:after="0" w:line="360" w:lineRule="auto"/>
                    <w:rPr>
                      <w:rFonts w:ascii="Times New Roman" w:eastAsia="Times New Roman" w:hAnsi="Times New Roman" w:cs="Times New Roman"/>
                      <w:b w:val="0"/>
                      <w:bCs/>
                      <w:sz w:val="24"/>
                      <w:szCs w:val="24"/>
                      <w:lang w:val="lt-LT"/>
                    </w:rPr>
                  </w:pPr>
                  <w:r w:rsidRPr="00C23AB7">
                    <w:rPr>
                      <w:rFonts w:ascii="Times New Roman" w:hAnsi="Times New Roman" w:cs="Times New Roman"/>
                      <w:sz w:val="24"/>
                      <w:szCs w:val="24"/>
                      <w:lang w:val="lt-LT"/>
                    </w:rPr>
                    <w:t>IIS</w:t>
                  </w:r>
                </w:p>
              </w:tc>
              <w:tc>
                <w:tcPr>
                  <w:tcW w:w="4814" w:type="dxa"/>
                </w:tcPr>
                <w:p w14:paraId="4AA40E2E" w14:textId="77777777" w:rsidR="00681D71" w:rsidRPr="00C23AB7" w:rsidRDefault="00681D71" w:rsidP="0008609D">
                  <w:pPr>
                    <w:spacing w:after="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lt-LT"/>
                    </w:rPr>
                  </w:pPr>
                  <w:r w:rsidRPr="00C23AB7">
                    <w:rPr>
                      <w:rFonts w:ascii="Times New Roman" w:hAnsi="Times New Roman" w:cs="Times New Roman"/>
                      <w:sz w:val="24"/>
                      <w:szCs w:val="24"/>
                      <w:lang w:val="lt-LT"/>
                    </w:rPr>
                    <w:t>Programų serveris</w:t>
                  </w:r>
                </w:p>
              </w:tc>
            </w:tr>
          </w:tbl>
          <w:p w14:paraId="3C19948B" w14:textId="77777777" w:rsidR="00681D71" w:rsidRPr="00C23AB7" w:rsidRDefault="00681D71" w:rsidP="0008609D">
            <w:pPr>
              <w:spacing w:after="0" w:line="360" w:lineRule="auto"/>
              <w:rPr>
                <w:rFonts w:ascii="Times New Roman" w:hAnsi="Times New Roman" w:cs="Times New Roman"/>
                <w:sz w:val="24"/>
                <w:szCs w:val="24"/>
                <w:lang w:val="lt-LT"/>
              </w:rPr>
            </w:pPr>
          </w:p>
        </w:tc>
      </w:tr>
      <w:tr w:rsidR="005B61F0" w:rsidRPr="00C23AB7" w14:paraId="368FB9F2" w14:textId="77777777" w:rsidTr="00AE4F28">
        <w:tc>
          <w:tcPr>
            <w:tcW w:w="840" w:type="dxa"/>
          </w:tcPr>
          <w:p w14:paraId="322EA3C5" w14:textId="52FB9118" w:rsidR="005B61F0" w:rsidRPr="00C23AB7" w:rsidRDefault="00FA2A3D" w:rsidP="00FA2A3D">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1.1.5.</w:t>
            </w:r>
          </w:p>
        </w:tc>
        <w:tc>
          <w:tcPr>
            <w:tcW w:w="8997" w:type="dxa"/>
          </w:tcPr>
          <w:p w14:paraId="424D9D13" w14:textId="21F5B300" w:rsidR="005B61F0" w:rsidRPr="00C23AB7" w:rsidRDefault="002B45AE" w:rsidP="006977B0">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analizės ir projektavimo etapų vykdymo metu turi atlikti detalią veiklos procesų ir poreikių analizę bei projektavimą ir parengti detalios reikalavimų analizės ir projektavimo dokumentus</w:t>
            </w:r>
            <w:r w:rsidR="00D71FDA" w:rsidRPr="00C23AB7">
              <w:rPr>
                <w:rFonts w:ascii="Times New Roman" w:eastAsia="Times New Roman" w:hAnsi="Times New Roman" w:cs="Times New Roman"/>
                <w:sz w:val="24"/>
                <w:szCs w:val="24"/>
                <w:lang w:val="lt-LT"/>
              </w:rPr>
              <w:t>.</w:t>
            </w:r>
          </w:p>
        </w:tc>
      </w:tr>
      <w:tr w:rsidR="005B61F0" w:rsidRPr="00C23AB7" w14:paraId="03337BA5" w14:textId="77777777" w:rsidTr="00AE4F28">
        <w:tc>
          <w:tcPr>
            <w:tcW w:w="840" w:type="dxa"/>
          </w:tcPr>
          <w:p w14:paraId="42DD3CCD" w14:textId="2DDFC4D2" w:rsidR="005B61F0" w:rsidRPr="00C23AB7" w:rsidRDefault="00FA2A3D" w:rsidP="00FA2A3D">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w:t>
            </w:r>
            <w:r w:rsidR="003A4B91" w:rsidRPr="00C23AB7">
              <w:rPr>
                <w:rFonts w:ascii="Times New Roman" w:hAnsi="Times New Roman" w:cs="Times New Roman"/>
                <w:color w:val="000000" w:themeColor="text1"/>
                <w:sz w:val="24"/>
                <w:szCs w:val="24"/>
                <w:lang w:val="lt-LT"/>
              </w:rPr>
              <w:t>6</w:t>
            </w:r>
            <w:r w:rsidRPr="00C23AB7">
              <w:rPr>
                <w:rFonts w:ascii="Times New Roman" w:hAnsi="Times New Roman" w:cs="Times New Roman"/>
                <w:color w:val="000000" w:themeColor="text1"/>
                <w:sz w:val="24"/>
                <w:szCs w:val="24"/>
                <w:lang w:val="lt-LT"/>
              </w:rPr>
              <w:t>.</w:t>
            </w:r>
          </w:p>
        </w:tc>
        <w:tc>
          <w:tcPr>
            <w:tcW w:w="8997" w:type="dxa"/>
          </w:tcPr>
          <w:p w14:paraId="7231FFE9" w14:textId="0CECD1E7" w:rsidR="005B61F0" w:rsidRPr="00C23AB7" w:rsidRDefault="00C557DB" w:rsidP="0008609D">
            <w:p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Atliekant analizę ir projektavimą Paslaugų teikėjas turi vykdyti nuotolinius susitikimus su Perkančiosios organizacijos ir Projekto partnerių paskirtais veiklos specialistais</w:t>
            </w:r>
            <w:r w:rsidR="00440C5D" w:rsidRPr="00C23AB7">
              <w:rPr>
                <w:rFonts w:ascii="Times New Roman" w:eastAsia="Times New Roman" w:hAnsi="Times New Roman" w:cs="Times New Roman"/>
                <w:sz w:val="24"/>
                <w:szCs w:val="24"/>
                <w:lang w:val="lt-LT"/>
              </w:rPr>
              <w:t>.</w:t>
            </w:r>
            <w:r w:rsidRPr="00C23AB7">
              <w:rPr>
                <w:rFonts w:ascii="Times New Roman" w:eastAsia="Times New Roman" w:hAnsi="Times New Roman" w:cs="Times New Roman"/>
                <w:sz w:val="24"/>
                <w:szCs w:val="24"/>
                <w:lang w:val="lt-LT"/>
              </w:rPr>
              <w:t xml:space="preserve"> Susitikimai pagal poreikį turi būti protokoluojami Paslaugų teikėjo.</w:t>
            </w:r>
          </w:p>
        </w:tc>
      </w:tr>
      <w:tr w:rsidR="00145405" w:rsidRPr="00C23AB7" w14:paraId="393D1DC7" w14:textId="77777777" w:rsidTr="00AE4F28">
        <w:tc>
          <w:tcPr>
            <w:tcW w:w="840" w:type="dxa"/>
          </w:tcPr>
          <w:p w14:paraId="74F82F7A" w14:textId="7E0DC796" w:rsidR="00145405" w:rsidRPr="00C23AB7" w:rsidRDefault="00FA2A3D" w:rsidP="00FA2A3D">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w:t>
            </w:r>
            <w:r w:rsidR="003A4B91" w:rsidRPr="00C23AB7">
              <w:rPr>
                <w:rFonts w:ascii="Times New Roman" w:hAnsi="Times New Roman" w:cs="Times New Roman"/>
                <w:color w:val="000000" w:themeColor="text1"/>
                <w:sz w:val="24"/>
                <w:szCs w:val="24"/>
                <w:lang w:val="lt-LT"/>
              </w:rPr>
              <w:t>7</w:t>
            </w:r>
            <w:r w:rsidRPr="00C23AB7">
              <w:rPr>
                <w:rFonts w:ascii="Times New Roman" w:hAnsi="Times New Roman" w:cs="Times New Roman"/>
                <w:color w:val="000000" w:themeColor="text1"/>
                <w:sz w:val="24"/>
                <w:szCs w:val="24"/>
                <w:lang w:val="lt-LT"/>
              </w:rPr>
              <w:t>.</w:t>
            </w:r>
          </w:p>
        </w:tc>
        <w:tc>
          <w:tcPr>
            <w:tcW w:w="8997" w:type="dxa"/>
          </w:tcPr>
          <w:p w14:paraId="70424424" w14:textId="0B6AC044" w:rsidR="00145405" w:rsidRPr="00C23AB7" w:rsidRDefault="00C557DB" w:rsidP="0008609D">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Detalios analizės ir projektavimo etapų metu Paslaugų teikėjas turi detalizuoti šios techninės specifikacijos funkcinius ir nefunkcinius reikalavimus, kad jais vadovaujantis būtų galima realizuoti poreikius atitinkančią </w:t>
            </w:r>
            <w:r w:rsidR="00193807" w:rsidRPr="00C23AB7">
              <w:rPr>
                <w:rFonts w:ascii="Times New Roman" w:hAnsi="Times New Roman" w:cs="Times New Roman"/>
                <w:sz w:val="24"/>
                <w:szCs w:val="24"/>
                <w:lang w:val="lt-LT"/>
              </w:rPr>
              <w:t>RS</w:t>
            </w:r>
            <w:r w:rsidRPr="00C23AB7">
              <w:rPr>
                <w:rFonts w:ascii="Times New Roman" w:hAnsi="Times New Roman" w:cs="Times New Roman"/>
                <w:sz w:val="24"/>
                <w:szCs w:val="24"/>
                <w:lang w:val="lt-LT"/>
              </w:rPr>
              <w:t>IS</w:t>
            </w:r>
            <w:r w:rsidR="006977B0">
              <w:rPr>
                <w:rFonts w:ascii="Times New Roman" w:hAnsi="Times New Roman" w:cs="Times New Roman"/>
                <w:sz w:val="24"/>
                <w:szCs w:val="24"/>
                <w:lang w:val="lt-LT"/>
              </w:rPr>
              <w:t xml:space="preserve"> ir Registrą</w:t>
            </w:r>
            <w:r w:rsidRPr="00C23AB7">
              <w:rPr>
                <w:rFonts w:ascii="Times New Roman" w:hAnsi="Times New Roman" w:cs="Times New Roman"/>
                <w:sz w:val="24"/>
                <w:szCs w:val="24"/>
                <w:lang w:val="lt-LT"/>
              </w:rPr>
              <w:t>.</w:t>
            </w:r>
          </w:p>
        </w:tc>
      </w:tr>
      <w:tr w:rsidR="00145405" w:rsidRPr="00C23AB7" w14:paraId="1AA03037" w14:textId="77777777" w:rsidTr="00AE4F28">
        <w:tc>
          <w:tcPr>
            <w:tcW w:w="840" w:type="dxa"/>
          </w:tcPr>
          <w:p w14:paraId="78AC2924" w14:textId="2015E4B7" w:rsidR="00145405" w:rsidRPr="00C23AB7" w:rsidRDefault="00FA2A3D" w:rsidP="00FA2A3D">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w:t>
            </w:r>
            <w:r w:rsidR="00DD50DC" w:rsidRPr="00C23AB7">
              <w:rPr>
                <w:rFonts w:ascii="Times New Roman" w:hAnsi="Times New Roman" w:cs="Times New Roman"/>
                <w:color w:val="000000" w:themeColor="text1"/>
                <w:sz w:val="24"/>
                <w:szCs w:val="24"/>
                <w:lang w:val="lt-LT"/>
              </w:rPr>
              <w:t>8</w:t>
            </w:r>
            <w:r w:rsidRPr="00C23AB7">
              <w:rPr>
                <w:rFonts w:ascii="Times New Roman" w:hAnsi="Times New Roman" w:cs="Times New Roman"/>
                <w:color w:val="000000" w:themeColor="text1"/>
                <w:sz w:val="24"/>
                <w:szCs w:val="24"/>
                <w:lang w:val="lt-LT"/>
              </w:rPr>
              <w:t>.</w:t>
            </w:r>
          </w:p>
        </w:tc>
        <w:tc>
          <w:tcPr>
            <w:tcW w:w="8997" w:type="dxa"/>
          </w:tcPr>
          <w:p w14:paraId="7FB33FB6" w14:textId="5EBC0B28" w:rsidR="00145405" w:rsidRPr="00C23AB7" w:rsidRDefault="006039FD" w:rsidP="0008609D">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Paslaugų teikėjas privalo pateikti Perkančiajai organizacijai tikslų techninės įrangos poreikį </w:t>
            </w:r>
            <w:r w:rsidR="008C50F8" w:rsidRPr="00C23AB7">
              <w:rPr>
                <w:rFonts w:ascii="Times New Roman" w:hAnsi="Times New Roman" w:cs="Times New Roman"/>
                <w:sz w:val="24"/>
                <w:szCs w:val="24"/>
                <w:lang w:val="lt-LT"/>
              </w:rPr>
              <w:t>R</w:t>
            </w:r>
            <w:r w:rsidR="00A11986" w:rsidRPr="00C23AB7">
              <w:rPr>
                <w:rFonts w:ascii="Times New Roman" w:hAnsi="Times New Roman" w:cs="Times New Roman"/>
                <w:sz w:val="24"/>
                <w:szCs w:val="24"/>
                <w:lang w:val="lt-LT"/>
              </w:rPr>
              <w:t>SIS</w:t>
            </w:r>
            <w:r w:rsidR="006977B0">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programinei įrangai visose (Gamybinėje ir testinėje) aplinkose įdiegti.</w:t>
            </w:r>
            <w:r w:rsidR="003F1F54" w:rsidRPr="00C23AB7">
              <w:rPr>
                <w:rFonts w:ascii="Times New Roman" w:hAnsi="Times New Roman" w:cs="Times New Roman"/>
                <w:sz w:val="24"/>
                <w:szCs w:val="24"/>
                <w:lang w:val="lt-LT"/>
              </w:rPr>
              <w:t xml:space="preserve"> </w:t>
            </w:r>
            <w:r w:rsidR="0060484F" w:rsidRPr="00C23AB7">
              <w:rPr>
                <w:rFonts w:ascii="Times New Roman" w:hAnsi="Times New Roman" w:cs="Times New Roman"/>
                <w:sz w:val="24"/>
                <w:szCs w:val="24"/>
                <w:lang w:val="lt-LT"/>
              </w:rPr>
              <w:t xml:space="preserve">Perkančioji organizacija </w:t>
            </w:r>
            <w:r w:rsidR="00663A5B" w:rsidRPr="00C23AB7">
              <w:rPr>
                <w:rFonts w:ascii="Times New Roman" w:hAnsi="Times New Roman" w:cs="Times New Roman"/>
                <w:sz w:val="24"/>
                <w:szCs w:val="24"/>
                <w:lang w:val="lt-LT"/>
              </w:rPr>
              <w:t>yra atsakinga už diegimams reikalingos infrastruktūros, serverių pateikimą, parengimą ir tolesnę priežiūrą.</w:t>
            </w:r>
          </w:p>
        </w:tc>
      </w:tr>
      <w:tr w:rsidR="00EA3DAF" w:rsidRPr="00C23AB7" w14:paraId="6AEA3F97" w14:textId="77777777" w:rsidTr="00AE4F28">
        <w:tc>
          <w:tcPr>
            <w:tcW w:w="840" w:type="dxa"/>
          </w:tcPr>
          <w:p w14:paraId="5BDE6597" w14:textId="5EC954ED" w:rsidR="00EA3DAF" w:rsidRPr="00C23AB7" w:rsidRDefault="00FA2A3D" w:rsidP="006B6A5B">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w:t>
            </w:r>
            <w:r w:rsidR="006B6A5B" w:rsidRPr="00C23AB7">
              <w:rPr>
                <w:rFonts w:ascii="Times New Roman" w:hAnsi="Times New Roman" w:cs="Times New Roman"/>
                <w:color w:val="000000" w:themeColor="text1"/>
                <w:sz w:val="24"/>
                <w:szCs w:val="24"/>
                <w:lang w:val="lt-LT"/>
              </w:rPr>
              <w:t>9</w:t>
            </w:r>
            <w:r w:rsidRPr="00C23AB7">
              <w:rPr>
                <w:rFonts w:ascii="Times New Roman" w:hAnsi="Times New Roman" w:cs="Times New Roman"/>
                <w:color w:val="000000" w:themeColor="text1"/>
                <w:sz w:val="24"/>
                <w:szCs w:val="24"/>
                <w:lang w:val="lt-LT"/>
              </w:rPr>
              <w:t>.</w:t>
            </w:r>
          </w:p>
        </w:tc>
        <w:tc>
          <w:tcPr>
            <w:tcW w:w="8997" w:type="dxa"/>
          </w:tcPr>
          <w:p w14:paraId="7DEC3CED" w14:textId="561BC5B2" w:rsidR="00EA3DAF" w:rsidRPr="00C23AB7" w:rsidRDefault="00EA3DAF" w:rsidP="0008609D">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Paslaugų teikėjas privalo pateikti Perkančiajai organizacijai tikslų programinės įrangos poreikį </w:t>
            </w:r>
            <w:r w:rsidR="004A5918" w:rsidRPr="00C23AB7">
              <w:rPr>
                <w:rFonts w:ascii="Times New Roman" w:hAnsi="Times New Roman" w:cs="Times New Roman"/>
                <w:sz w:val="24"/>
                <w:szCs w:val="24"/>
                <w:lang w:val="lt-LT"/>
              </w:rPr>
              <w:t>RS</w:t>
            </w:r>
            <w:r w:rsidRPr="00C23AB7">
              <w:rPr>
                <w:rFonts w:ascii="Times New Roman" w:hAnsi="Times New Roman" w:cs="Times New Roman"/>
                <w:sz w:val="24"/>
                <w:szCs w:val="24"/>
                <w:lang w:val="lt-LT"/>
              </w:rPr>
              <w:t>IS</w:t>
            </w:r>
            <w:r w:rsidR="006977B0">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visose (Gamybinėje ir testinėje) aplinkose įdiegti.</w:t>
            </w:r>
            <w:r w:rsidR="007550BB" w:rsidRPr="00C23AB7">
              <w:rPr>
                <w:rFonts w:ascii="Times New Roman" w:hAnsi="Times New Roman" w:cs="Times New Roman"/>
                <w:sz w:val="24"/>
                <w:szCs w:val="24"/>
                <w:lang w:val="lt-LT"/>
              </w:rPr>
              <w:t xml:space="preserve"> Perkančioji organizacija pateiks reikiamą kiekį MS SQL licencijų</w:t>
            </w:r>
            <w:r w:rsidR="00DC2FD1" w:rsidRPr="00C23AB7">
              <w:rPr>
                <w:rFonts w:ascii="Times New Roman" w:hAnsi="Times New Roman" w:cs="Times New Roman"/>
                <w:sz w:val="24"/>
                <w:szCs w:val="24"/>
                <w:lang w:val="lt-LT"/>
              </w:rPr>
              <w:t xml:space="preserve"> </w:t>
            </w:r>
            <w:r w:rsidR="006F2C18" w:rsidRPr="00C23AB7">
              <w:rPr>
                <w:rFonts w:ascii="Times New Roman" w:hAnsi="Times New Roman" w:cs="Times New Roman"/>
                <w:sz w:val="24"/>
                <w:szCs w:val="24"/>
                <w:lang w:val="lt-LT"/>
              </w:rPr>
              <w:t xml:space="preserve">visoms aplinkoms. </w:t>
            </w:r>
            <w:r w:rsidR="00FD6BA9" w:rsidRPr="00C23AB7">
              <w:rPr>
                <w:rFonts w:ascii="Times New Roman" w:hAnsi="Times New Roman" w:cs="Times New Roman"/>
                <w:sz w:val="24"/>
                <w:szCs w:val="24"/>
                <w:lang w:val="lt-LT"/>
              </w:rPr>
              <w:t>Tiekėjas</w:t>
            </w:r>
            <w:r w:rsidR="006F2C18" w:rsidRPr="00C23AB7">
              <w:rPr>
                <w:rFonts w:ascii="Times New Roman" w:hAnsi="Times New Roman" w:cs="Times New Roman"/>
                <w:sz w:val="24"/>
                <w:szCs w:val="24"/>
                <w:lang w:val="lt-LT"/>
              </w:rPr>
              <w:t xml:space="preserve"> gali siūlyti kit</w:t>
            </w:r>
            <w:r w:rsidR="00F3774B" w:rsidRPr="00C23AB7">
              <w:rPr>
                <w:rFonts w:ascii="Times New Roman" w:hAnsi="Times New Roman" w:cs="Times New Roman"/>
                <w:sz w:val="24"/>
                <w:szCs w:val="24"/>
                <w:lang w:val="lt-LT"/>
              </w:rPr>
              <w:t xml:space="preserve">as </w:t>
            </w:r>
            <w:r w:rsidR="00BB0C57" w:rsidRPr="00C23AB7">
              <w:rPr>
                <w:rFonts w:ascii="Times New Roman" w:hAnsi="Times New Roman" w:cs="Times New Roman"/>
                <w:sz w:val="24"/>
                <w:szCs w:val="24"/>
                <w:lang w:val="lt-LT"/>
              </w:rPr>
              <w:t>licencines</w:t>
            </w:r>
            <w:r w:rsidR="00F3774B" w:rsidRPr="00C23AB7">
              <w:rPr>
                <w:rFonts w:ascii="Times New Roman" w:hAnsi="Times New Roman" w:cs="Times New Roman"/>
                <w:sz w:val="24"/>
                <w:szCs w:val="24"/>
                <w:lang w:val="lt-LT"/>
              </w:rPr>
              <w:t xml:space="preserve"> </w:t>
            </w:r>
            <w:r w:rsidR="00B310ED" w:rsidRPr="00C23AB7">
              <w:rPr>
                <w:rFonts w:ascii="Times New Roman" w:hAnsi="Times New Roman" w:cs="Times New Roman"/>
                <w:sz w:val="24"/>
                <w:szCs w:val="24"/>
                <w:lang w:val="lt-LT"/>
              </w:rPr>
              <w:t xml:space="preserve">programines priemones </w:t>
            </w:r>
            <w:r w:rsidR="004A5918" w:rsidRPr="00C23AB7">
              <w:rPr>
                <w:rFonts w:ascii="Times New Roman" w:hAnsi="Times New Roman" w:cs="Times New Roman"/>
                <w:sz w:val="24"/>
                <w:szCs w:val="24"/>
                <w:lang w:val="lt-LT"/>
              </w:rPr>
              <w:t>RS</w:t>
            </w:r>
            <w:r w:rsidR="00B310ED" w:rsidRPr="00C23AB7">
              <w:rPr>
                <w:rFonts w:ascii="Times New Roman" w:hAnsi="Times New Roman" w:cs="Times New Roman"/>
                <w:sz w:val="24"/>
                <w:szCs w:val="24"/>
                <w:lang w:val="lt-LT"/>
              </w:rPr>
              <w:t>IS</w:t>
            </w:r>
            <w:r w:rsidR="006977B0">
              <w:rPr>
                <w:rFonts w:ascii="Times New Roman" w:hAnsi="Times New Roman" w:cs="Times New Roman"/>
                <w:sz w:val="24"/>
                <w:szCs w:val="24"/>
                <w:lang w:val="lt-LT"/>
              </w:rPr>
              <w:t xml:space="preserve"> ir Registro </w:t>
            </w:r>
            <w:r w:rsidR="00BB0C57" w:rsidRPr="00C23AB7">
              <w:rPr>
                <w:rFonts w:ascii="Times New Roman" w:hAnsi="Times New Roman" w:cs="Times New Roman"/>
                <w:sz w:val="24"/>
                <w:szCs w:val="24"/>
                <w:lang w:val="lt-LT"/>
              </w:rPr>
              <w:t xml:space="preserve"> </w:t>
            </w:r>
            <w:r w:rsidR="004A5918" w:rsidRPr="00C23AB7">
              <w:rPr>
                <w:rFonts w:ascii="Times New Roman" w:hAnsi="Times New Roman" w:cs="Times New Roman"/>
                <w:sz w:val="24"/>
                <w:szCs w:val="24"/>
                <w:lang w:val="lt-LT"/>
              </w:rPr>
              <w:t>modernizavimui</w:t>
            </w:r>
            <w:r w:rsidR="00BB0C57" w:rsidRPr="00C23AB7">
              <w:rPr>
                <w:rFonts w:ascii="Times New Roman" w:hAnsi="Times New Roman" w:cs="Times New Roman"/>
                <w:sz w:val="24"/>
                <w:szCs w:val="24"/>
                <w:lang w:val="lt-LT"/>
              </w:rPr>
              <w:t xml:space="preserve"> ir naudojimui</w:t>
            </w:r>
            <w:r w:rsidR="00B310ED" w:rsidRPr="00C23AB7">
              <w:rPr>
                <w:rFonts w:ascii="Times New Roman" w:hAnsi="Times New Roman" w:cs="Times New Roman"/>
                <w:sz w:val="24"/>
                <w:szCs w:val="24"/>
                <w:lang w:val="lt-LT"/>
              </w:rPr>
              <w:t xml:space="preserve">, tačiau tokiu atveju </w:t>
            </w:r>
            <w:r w:rsidR="00FD6BA9" w:rsidRPr="00C23AB7">
              <w:rPr>
                <w:rFonts w:ascii="Times New Roman" w:hAnsi="Times New Roman" w:cs="Times New Roman"/>
                <w:sz w:val="24"/>
                <w:szCs w:val="24"/>
                <w:lang w:val="lt-LT"/>
              </w:rPr>
              <w:t>Tiekėjo</w:t>
            </w:r>
            <w:r w:rsidR="00FA1DF2" w:rsidRPr="00C23AB7">
              <w:rPr>
                <w:rFonts w:ascii="Times New Roman" w:hAnsi="Times New Roman" w:cs="Times New Roman"/>
                <w:sz w:val="24"/>
                <w:szCs w:val="24"/>
                <w:lang w:val="lt-LT"/>
              </w:rPr>
              <w:t xml:space="preserve"> siūloma</w:t>
            </w:r>
            <w:r w:rsidR="00B310ED" w:rsidRPr="00C23AB7">
              <w:rPr>
                <w:rFonts w:ascii="Times New Roman" w:hAnsi="Times New Roman" w:cs="Times New Roman"/>
                <w:sz w:val="24"/>
                <w:szCs w:val="24"/>
                <w:lang w:val="lt-LT"/>
              </w:rPr>
              <w:t xml:space="preserve"> </w:t>
            </w:r>
            <w:r w:rsidR="009A2489" w:rsidRPr="00C23AB7">
              <w:rPr>
                <w:rFonts w:ascii="Times New Roman" w:hAnsi="Times New Roman" w:cs="Times New Roman"/>
                <w:sz w:val="24"/>
                <w:szCs w:val="24"/>
                <w:lang w:val="lt-LT"/>
              </w:rPr>
              <w:t>licencin</w:t>
            </w:r>
            <w:r w:rsidR="00FA1DF2" w:rsidRPr="00C23AB7">
              <w:rPr>
                <w:rFonts w:ascii="Times New Roman" w:hAnsi="Times New Roman" w:cs="Times New Roman"/>
                <w:sz w:val="24"/>
                <w:szCs w:val="24"/>
                <w:lang w:val="lt-LT"/>
              </w:rPr>
              <w:t>ė</w:t>
            </w:r>
            <w:r w:rsidR="009A2489" w:rsidRPr="00C23AB7">
              <w:rPr>
                <w:rFonts w:ascii="Times New Roman" w:hAnsi="Times New Roman" w:cs="Times New Roman"/>
                <w:sz w:val="24"/>
                <w:szCs w:val="24"/>
                <w:lang w:val="lt-LT"/>
              </w:rPr>
              <w:t xml:space="preserve"> programin</w:t>
            </w:r>
            <w:r w:rsidR="00FA1DF2" w:rsidRPr="00C23AB7">
              <w:rPr>
                <w:rFonts w:ascii="Times New Roman" w:hAnsi="Times New Roman" w:cs="Times New Roman"/>
                <w:sz w:val="24"/>
                <w:szCs w:val="24"/>
                <w:lang w:val="lt-LT"/>
              </w:rPr>
              <w:t>ė</w:t>
            </w:r>
            <w:r w:rsidR="009A2489" w:rsidRPr="00C23AB7">
              <w:rPr>
                <w:rFonts w:ascii="Times New Roman" w:hAnsi="Times New Roman" w:cs="Times New Roman"/>
                <w:sz w:val="24"/>
                <w:szCs w:val="24"/>
                <w:lang w:val="lt-LT"/>
              </w:rPr>
              <w:t xml:space="preserve"> įrang</w:t>
            </w:r>
            <w:r w:rsidR="00FA1DF2" w:rsidRPr="00C23AB7">
              <w:rPr>
                <w:rFonts w:ascii="Times New Roman" w:hAnsi="Times New Roman" w:cs="Times New Roman"/>
                <w:sz w:val="24"/>
                <w:szCs w:val="24"/>
                <w:lang w:val="lt-LT"/>
              </w:rPr>
              <w:t>a</w:t>
            </w:r>
            <w:r w:rsidR="009A2489" w:rsidRPr="00C23AB7">
              <w:rPr>
                <w:rFonts w:ascii="Times New Roman" w:hAnsi="Times New Roman" w:cs="Times New Roman"/>
                <w:sz w:val="24"/>
                <w:szCs w:val="24"/>
                <w:lang w:val="lt-LT"/>
              </w:rPr>
              <w:t>, jos įsigijimo ir ne mažiau kaip 2 metų (skaičiuojant nuo testavimo etapo pabaigos) gamintojo užtikrinto palaikymo kaina turi būti įskaičiuota į pasiūlymo kainą</w:t>
            </w:r>
            <w:r w:rsidR="000B7C9F" w:rsidRPr="00C23AB7">
              <w:rPr>
                <w:rFonts w:ascii="Times New Roman" w:hAnsi="Times New Roman" w:cs="Times New Roman"/>
                <w:sz w:val="24"/>
                <w:szCs w:val="24"/>
                <w:lang w:val="lt-LT"/>
              </w:rPr>
              <w:t>.</w:t>
            </w:r>
          </w:p>
        </w:tc>
      </w:tr>
      <w:tr w:rsidR="005B61F0" w:rsidRPr="00C23AB7" w14:paraId="216B7E92" w14:textId="77777777" w:rsidTr="00AE4F28">
        <w:tc>
          <w:tcPr>
            <w:tcW w:w="840" w:type="dxa"/>
          </w:tcPr>
          <w:p w14:paraId="691B0EEE" w14:textId="6F5A3D50" w:rsidR="005B61F0" w:rsidRPr="00C23AB7" w:rsidRDefault="00AF7807" w:rsidP="002B1BEF">
            <w:pPr>
              <w:spacing w:after="0" w:line="360" w:lineRule="auto"/>
              <w:rPr>
                <w:rFonts w:ascii="Times New Roman" w:hAnsi="Times New Roman" w:cs="Times New Roman"/>
                <w:b/>
                <w:bCs/>
                <w:color w:val="000000" w:themeColor="text1"/>
                <w:sz w:val="24"/>
                <w:szCs w:val="24"/>
                <w:lang w:val="lt-LT"/>
              </w:rPr>
            </w:pPr>
            <w:r w:rsidRPr="00C23AB7">
              <w:rPr>
                <w:rFonts w:ascii="Times New Roman" w:hAnsi="Times New Roman" w:cs="Times New Roman"/>
                <w:b/>
                <w:bCs/>
                <w:color w:val="000000" w:themeColor="text1"/>
                <w:sz w:val="24"/>
                <w:szCs w:val="24"/>
                <w:lang w:val="lt-LT"/>
              </w:rPr>
              <w:t>1.2.</w:t>
            </w:r>
          </w:p>
        </w:tc>
        <w:tc>
          <w:tcPr>
            <w:tcW w:w="8997" w:type="dxa"/>
          </w:tcPr>
          <w:p w14:paraId="4E189DD3" w14:textId="77777777" w:rsidR="005B61F0" w:rsidRPr="00C23AB7" w:rsidRDefault="005B61F0" w:rsidP="0008609D">
            <w:pPr>
              <w:spacing w:after="0" w:line="360" w:lineRule="auto"/>
              <w:jc w:val="left"/>
              <w:rPr>
                <w:rFonts w:ascii="Times New Roman" w:hAnsi="Times New Roman" w:cs="Times New Roman"/>
                <w:b/>
                <w:sz w:val="24"/>
                <w:szCs w:val="24"/>
                <w:lang w:val="lt-LT"/>
              </w:rPr>
            </w:pPr>
            <w:r w:rsidRPr="00C23AB7">
              <w:rPr>
                <w:rFonts w:ascii="Times New Roman" w:hAnsi="Times New Roman" w:cs="Times New Roman"/>
                <w:b/>
                <w:sz w:val="24"/>
                <w:szCs w:val="24"/>
                <w:lang w:val="lt-LT"/>
              </w:rPr>
              <w:t>Reikalavimai naudotojo sąsajai ir naudojamumui</w:t>
            </w:r>
          </w:p>
        </w:tc>
      </w:tr>
      <w:tr w:rsidR="005B61F0" w:rsidRPr="00C23AB7" w14:paraId="1CAAFB28" w14:textId="77777777" w:rsidTr="00AE4F28">
        <w:tc>
          <w:tcPr>
            <w:tcW w:w="840" w:type="dxa"/>
          </w:tcPr>
          <w:p w14:paraId="33E3757D" w14:textId="04B17502" w:rsidR="005B61F0" w:rsidRPr="00C23AB7" w:rsidRDefault="00AF7807" w:rsidP="002B1BEF">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1.2.1.</w:t>
            </w:r>
          </w:p>
        </w:tc>
        <w:tc>
          <w:tcPr>
            <w:tcW w:w="8997" w:type="dxa"/>
          </w:tcPr>
          <w:p w14:paraId="381F1D12" w14:textId="2E18FC6A" w:rsidR="005B61F0" w:rsidRPr="00C23AB7" w:rsidRDefault="003C106F"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Naudotojo sąsaja turi būti tinkamai atvaizduojama įvairios rezoliucijos ekranuose, t. y. turi būti realizuojamas taikant prisitaikančio dizaino (angl. Responsive design) principus.</w:t>
            </w:r>
          </w:p>
        </w:tc>
      </w:tr>
      <w:tr w:rsidR="005B61F0" w:rsidRPr="00C23AB7" w14:paraId="36D5C787" w14:textId="77777777" w:rsidTr="00AE4F28">
        <w:tc>
          <w:tcPr>
            <w:tcW w:w="840" w:type="dxa"/>
          </w:tcPr>
          <w:p w14:paraId="6671E92C" w14:textId="624F50E7" w:rsidR="005B61F0" w:rsidRPr="00C23AB7" w:rsidRDefault="006A7107" w:rsidP="006A7107">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1.2.2.</w:t>
            </w:r>
          </w:p>
        </w:tc>
        <w:tc>
          <w:tcPr>
            <w:tcW w:w="8997" w:type="dxa"/>
          </w:tcPr>
          <w:p w14:paraId="3B0B2D4D" w14:textId="172508A0" w:rsidR="005B61F0" w:rsidRPr="00C23AB7" w:rsidRDefault="00BB6B4D"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Naudotojo sąsaja turi būti parengta laikantis bendrinės lietuvių kalbos taisyklių (išskyrus su Perkančiąja organizacija suderintus vidinio naudojimo Sistemos komponentus.</w:t>
            </w:r>
          </w:p>
        </w:tc>
      </w:tr>
      <w:tr w:rsidR="005B61F0" w:rsidRPr="00C23AB7" w14:paraId="1AED38A9" w14:textId="77777777" w:rsidTr="00AE4F28">
        <w:tc>
          <w:tcPr>
            <w:tcW w:w="840" w:type="dxa"/>
          </w:tcPr>
          <w:p w14:paraId="425456BE" w14:textId="0E8614A3" w:rsidR="005B61F0" w:rsidRPr="00C23AB7" w:rsidRDefault="006A7107" w:rsidP="006A7107">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1.2.3.</w:t>
            </w:r>
          </w:p>
        </w:tc>
        <w:tc>
          <w:tcPr>
            <w:tcW w:w="8997" w:type="dxa"/>
          </w:tcPr>
          <w:p w14:paraId="3890828D" w14:textId="417B0AEA" w:rsidR="005B61F0" w:rsidRPr="00C23AB7" w:rsidRDefault="00461C2F"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Naudotojo sąsaja turi tinkamai veikti šių pagrindinių naršyklių diegimo metu naujausiose versijose: Microsoft Edge, </w:t>
            </w:r>
            <w:r w:rsidR="00CA727C" w:rsidRPr="00C23AB7">
              <w:rPr>
                <w:rFonts w:ascii="Times New Roman" w:hAnsi="Times New Roman" w:cs="Times New Roman"/>
                <w:sz w:val="24"/>
                <w:szCs w:val="24"/>
                <w:lang w:val="lt-LT"/>
              </w:rPr>
              <w:t xml:space="preserve">Opera, </w:t>
            </w:r>
            <w:r w:rsidR="008852D5" w:rsidRPr="00C23AB7">
              <w:rPr>
                <w:rFonts w:ascii="Times New Roman" w:hAnsi="Times New Roman" w:cs="Times New Roman"/>
                <w:sz w:val="24"/>
                <w:szCs w:val="24"/>
                <w:lang w:val="lt-LT"/>
              </w:rPr>
              <w:t xml:space="preserve">Safari, </w:t>
            </w:r>
            <w:r w:rsidRPr="00C23AB7">
              <w:rPr>
                <w:rFonts w:ascii="Times New Roman" w:hAnsi="Times New Roman" w:cs="Times New Roman"/>
                <w:sz w:val="24"/>
                <w:szCs w:val="24"/>
                <w:lang w:val="lt-LT"/>
              </w:rPr>
              <w:t>Google Chrome, Firefox.</w:t>
            </w:r>
          </w:p>
        </w:tc>
      </w:tr>
      <w:tr w:rsidR="00BB6B4D" w:rsidRPr="00C23AB7" w14:paraId="1BAC59DD" w14:textId="77777777" w:rsidTr="00AE4F28">
        <w:tc>
          <w:tcPr>
            <w:tcW w:w="840" w:type="dxa"/>
          </w:tcPr>
          <w:p w14:paraId="142B863C" w14:textId="37C1F9B3" w:rsidR="00BB6B4D" w:rsidRPr="00C23AB7" w:rsidRDefault="006A7107" w:rsidP="00104181">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w:t>
            </w:r>
            <w:r w:rsidR="00104181" w:rsidRPr="00C23AB7">
              <w:rPr>
                <w:rFonts w:ascii="Times New Roman" w:hAnsi="Times New Roman" w:cs="Times New Roman"/>
                <w:color w:val="000000" w:themeColor="text1"/>
                <w:sz w:val="24"/>
                <w:szCs w:val="24"/>
                <w:lang w:val="lt-LT"/>
              </w:rPr>
              <w:t>4</w:t>
            </w:r>
            <w:r w:rsidRPr="00C23AB7">
              <w:rPr>
                <w:rFonts w:ascii="Times New Roman" w:hAnsi="Times New Roman" w:cs="Times New Roman"/>
                <w:color w:val="000000" w:themeColor="text1"/>
                <w:sz w:val="24"/>
                <w:szCs w:val="24"/>
                <w:lang w:val="lt-LT"/>
              </w:rPr>
              <w:t>.</w:t>
            </w:r>
          </w:p>
        </w:tc>
        <w:tc>
          <w:tcPr>
            <w:tcW w:w="8997" w:type="dxa"/>
          </w:tcPr>
          <w:p w14:paraId="64C95AC6" w14:textId="53DE30FC" w:rsidR="00BB6B4D" w:rsidRPr="00C23AB7" w:rsidRDefault="005327B7"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Naudotojo sąsajos klaidų pranešimai turi būti suformuluoti taip, kad naudotojui būtų aišku, kas atsitiko ir kokius veiksmus jam toliau reikia daryti, kad galėtų tęsti darbą.</w:t>
            </w:r>
          </w:p>
        </w:tc>
      </w:tr>
      <w:tr w:rsidR="00BB6B4D" w:rsidRPr="00C23AB7" w14:paraId="0F672CF8" w14:textId="77777777" w:rsidTr="00AE4F28">
        <w:tc>
          <w:tcPr>
            <w:tcW w:w="840" w:type="dxa"/>
          </w:tcPr>
          <w:p w14:paraId="7C1DC6B4" w14:textId="20916431" w:rsidR="00BB6B4D" w:rsidRPr="00C23AB7" w:rsidRDefault="006A7107" w:rsidP="00104181">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w:t>
            </w:r>
            <w:r w:rsidR="00104181" w:rsidRPr="00C23AB7">
              <w:rPr>
                <w:rFonts w:ascii="Times New Roman" w:hAnsi="Times New Roman" w:cs="Times New Roman"/>
                <w:color w:val="000000" w:themeColor="text1"/>
                <w:sz w:val="24"/>
                <w:szCs w:val="24"/>
                <w:lang w:val="lt-LT"/>
              </w:rPr>
              <w:t>5</w:t>
            </w:r>
            <w:r w:rsidRPr="00C23AB7">
              <w:rPr>
                <w:rFonts w:ascii="Times New Roman" w:hAnsi="Times New Roman" w:cs="Times New Roman"/>
                <w:color w:val="000000" w:themeColor="text1"/>
                <w:sz w:val="24"/>
                <w:szCs w:val="24"/>
                <w:lang w:val="lt-LT"/>
              </w:rPr>
              <w:t>.</w:t>
            </w:r>
          </w:p>
        </w:tc>
        <w:tc>
          <w:tcPr>
            <w:tcW w:w="8997" w:type="dxa"/>
          </w:tcPr>
          <w:p w14:paraId="1D5CE26D" w14:textId="71DEA283" w:rsidR="00BB6B4D" w:rsidRPr="00C23AB7" w:rsidRDefault="005327B7"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Visi to paties tipo (klaidų, įspėjamieji ir kt.) pranešimai turi būti pateikiami vienodu stiliumi (toje pačioje ekrano vietoje, tuo pačiu stiliumi, išskirti tomis pačiomis spalvomis).</w:t>
            </w:r>
          </w:p>
        </w:tc>
      </w:tr>
      <w:tr w:rsidR="00461C2F" w:rsidRPr="00C23AB7" w14:paraId="7092CF84" w14:textId="77777777" w:rsidTr="00AE4F28">
        <w:tc>
          <w:tcPr>
            <w:tcW w:w="840" w:type="dxa"/>
          </w:tcPr>
          <w:p w14:paraId="04ADED36" w14:textId="7266FCA8" w:rsidR="00461C2F" w:rsidRPr="00C23AB7" w:rsidRDefault="006A7107" w:rsidP="00104181">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1.2.</w:t>
            </w:r>
            <w:r w:rsidR="00104181" w:rsidRPr="00C23AB7">
              <w:rPr>
                <w:rFonts w:ascii="Times New Roman" w:hAnsi="Times New Roman" w:cs="Times New Roman"/>
                <w:color w:val="000000" w:themeColor="text1"/>
                <w:sz w:val="24"/>
                <w:szCs w:val="24"/>
                <w:lang w:val="lt-LT"/>
              </w:rPr>
              <w:t>6</w:t>
            </w:r>
            <w:r w:rsidRPr="00C23AB7">
              <w:rPr>
                <w:rFonts w:ascii="Times New Roman" w:hAnsi="Times New Roman" w:cs="Times New Roman"/>
                <w:color w:val="000000" w:themeColor="text1"/>
                <w:sz w:val="24"/>
                <w:szCs w:val="24"/>
                <w:lang w:val="lt-LT"/>
              </w:rPr>
              <w:t>.</w:t>
            </w:r>
          </w:p>
        </w:tc>
        <w:tc>
          <w:tcPr>
            <w:tcW w:w="8997" w:type="dxa"/>
          </w:tcPr>
          <w:p w14:paraId="1F71ECB6" w14:textId="43CA495F" w:rsidR="00461C2F" w:rsidRPr="00C23AB7" w:rsidRDefault="005327B7"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Naudotojo sąsaja turi būti pritaikyta pagal naudotojų tipą ir prieigos teises. Naudotojams turi būti pateikiamos tik jiems aktualios funkcijos, o darbui nereikalingi arba neleistini Sistemos funkcionalumai neturi būti matomi.</w:t>
            </w:r>
          </w:p>
        </w:tc>
      </w:tr>
      <w:tr w:rsidR="00461C2F" w:rsidRPr="00C23AB7" w14:paraId="6855EDB9" w14:textId="77777777" w:rsidTr="00AE4F28">
        <w:tc>
          <w:tcPr>
            <w:tcW w:w="840" w:type="dxa"/>
          </w:tcPr>
          <w:p w14:paraId="4B2FED25" w14:textId="21F352E9" w:rsidR="00461C2F" w:rsidRPr="00C23AB7" w:rsidRDefault="006A7107" w:rsidP="00104181">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w:t>
            </w:r>
            <w:r w:rsidR="00104181" w:rsidRPr="00C23AB7">
              <w:rPr>
                <w:rFonts w:ascii="Times New Roman" w:hAnsi="Times New Roman" w:cs="Times New Roman"/>
                <w:color w:val="000000" w:themeColor="text1"/>
                <w:sz w:val="24"/>
                <w:szCs w:val="24"/>
                <w:lang w:val="lt-LT"/>
              </w:rPr>
              <w:t>7</w:t>
            </w:r>
            <w:r w:rsidRPr="00C23AB7">
              <w:rPr>
                <w:rFonts w:ascii="Times New Roman" w:hAnsi="Times New Roman" w:cs="Times New Roman"/>
                <w:color w:val="000000" w:themeColor="text1"/>
                <w:sz w:val="24"/>
                <w:szCs w:val="24"/>
                <w:lang w:val="lt-LT"/>
              </w:rPr>
              <w:t>.</w:t>
            </w:r>
          </w:p>
        </w:tc>
        <w:tc>
          <w:tcPr>
            <w:tcW w:w="8997" w:type="dxa"/>
          </w:tcPr>
          <w:p w14:paraId="08A97764" w14:textId="2A9D18E0" w:rsidR="00461C2F" w:rsidRPr="00C23AB7" w:rsidRDefault="004D476E"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Turi būti vykdomas loginis duomenų laukų tikrinimas laukų lygiu (pvz.: asmens varde negali būti skaičių) ir laukų grupių lygiu (pvz.: paieškos pradžios data turi būti ankstesnė nei paieškos pabaigos data). Prieš išsaugant pateiktus duomenis turi būti atliekamas išsamus loginis jų patikrinimas (pvz.: ar visi privalomi laukai užpildyti).</w:t>
            </w:r>
          </w:p>
        </w:tc>
      </w:tr>
      <w:tr w:rsidR="005327B7" w:rsidRPr="00C23AB7" w14:paraId="71A121B9" w14:textId="77777777" w:rsidTr="00AE4F28">
        <w:tc>
          <w:tcPr>
            <w:tcW w:w="840" w:type="dxa"/>
          </w:tcPr>
          <w:p w14:paraId="19E4C607" w14:textId="5EFEAE53" w:rsidR="005327B7" w:rsidRPr="00C23AB7" w:rsidRDefault="006A7107" w:rsidP="00311CE7">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w:t>
            </w:r>
            <w:r w:rsidR="00311CE7" w:rsidRPr="00C23AB7">
              <w:rPr>
                <w:rFonts w:ascii="Times New Roman" w:hAnsi="Times New Roman" w:cs="Times New Roman"/>
                <w:color w:val="000000" w:themeColor="text1"/>
                <w:sz w:val="24"/>
                <w:szCs w:val="24"/>
                <w:lang w:val="lt-LT"/>
              </w:rPr>
              <w:t>8</w:t>
            </w:r>
            <w:r w:rsidRPr="00C23AB7">
              <w:rPr>
                <w:rFonts w:ascii="Times New Roman" w:hAnsi="Times New Roman" w:cs="Times New Roman"/>
                <w:color w:val="000000" w:themeColor="text1"/>
                <w:sz w:val="24"/>
                <w:szCs w:val="24"/>
                <w:lang w:val="lt-LT"/>
              </w:rPr>
              <w:t>.</w:t>
            </w:r>
          </w:p>
        </w:tc>
        <w:tc>
          <w:tcPr>
            <w:tcW w:w="8997" w:type="dxa"/>
          </w:tcPr>
          <w:p w14:paraId="788DC3E5" w14:textId="7BD40B69" w:rsidR="005327B7" w:rsidRPr="00C23AB7" w:rsidRDefault="001C20DC"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Turi būti galima tiesioginė navigacija tarp susijusių Sistemos objektų, jei naudotojas turi teisę peržiūrėti abiejų susijusių objektų duomenis, t. y. turi būti tiesioginės nuorodos į susijusius objektus, leidžiančios pereiti  tarp skirtingų kortelių vieno mygtuko paspaudimu</w:t>
            </w:r>
          </w:p>
        </w:tc>
      </w:tr>
      <w:tr w:rsidR="005327B7" w:rsidRPr="00C23AB7" w14:paraId="3428BF2E" w14:textId="77777777" w:rsidTr="00AE4F28">
        <w:tc>
          <w:tcPr>
            <w:tcW w:w="840" w:type="dxa"/>
          </w:tcPr>
          <w:p w14:paraId="4D97A806" w14:textId="22770704" w:rsidR="005327B7" w:rsidRPr="00C23AB7" w:rsidRDefault="006A7107" w:rsidP="00311CE7">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w:t>
            </w:r>
            <w:r w:rsidR="00311CE7" w:rsidRPr="00C23AB7">
              <w:rPr>
                <w:rFonts w:ascii="Times New Roman" w:hAnsi="Times New Roman" w:cs="Times New Roman"/>
                <w:color w:val="000000" w:themeColor="text1"/>
                <w:sz w:val="24"/>
                <w:szCs w:val="24"/>
                <w:lang w:val="lt-LT"/>
              </w:rPr>
              <w:t>9</w:t>
            </w:r>
            <w:r w:rsidRPr="00C23AB7">
              <w:rPr>
                <w:rFonts w:ascii="Times New Roman" w:hAnsi="Times New Roman" w:cs="Times New Roman"/>
                <w:color w:val="000000" w:themeColor="text1"/>
                <w:sz w:val="24"/>
                <w:szCs w:val="24"/>
                <w:lang w:val="lt-LT"/>
              </w:rPr>
              <w:t>.</w:t>
            </w:r>
          </w:p>
        </w:tc>
        <w:tc>
          <w:tcPr>
            <w:tcW w:w="8997" w:type="dxa"/>
          </w:tcPr>
          <w:p w14:paraId="4E15C4B9" w14:textId="6C6E19E3" w:rsidR="005327B7" w:rsidRPr="00C23AB7" w:rsidRDefault="007E41E9"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Duomenų pildymo formose naudotojui turi būti aiškiai išskiriama, kurie laukai yra privalomi.</w:t>
            </w:r>
          </w:p>
        </w:tc>
      </w:tr>
      <w:tr w:rsidR="005327B7" w:rsidRPr="00C23AB7" w14:paraId="7B11998A" w14:textId="77777777" w:rsidTr="00AE4F28">
        <w:tc>
          <w:tcPr>
            <w:tcW w:w="840" w:type="dxa"/>
          </w:tcPr>
          <w:p w14:paraId="1A3B169D" w14:textId="68702BE9" w:rsidR="005327B7" w:rsidRPr="00C23AB7" w:rsidRDefault="0047570B" w:rsidP="0047570B">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1.2.10.</w:t>
            </w:r>
          </w:p>
        </w:tc>
        <w:tc>
          <w:tcPr>
            <w:tcW w:w="8997" w:type="dxa"/>
          </w:tcPr>
          <w:p w14:paraId="67DF42C6" w14:textId="0FDBC116" w:rsidR="005327B7" w:rsidRPr="00C23AB7" w:rsidRDefault="007E41E9"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Kiekvieno Sistemos objekto pildymo / sukūrimo metu žinoma informacija turi būti užpildoma ir išsaugoma automatiškai, pvz., objektų sukūrimo data ir laikas, objektą sukūręs naudotojas ir kt.</w:t>
            </w:r>
          </w:p>
        </w:tc>
      </w:tr>
      <w:tr w:rsidR="004D476E" w:rsidRPr="00C23AB7" w14:paraId="7ED2EA8C" w14:textId="77777777" w:rsidTr="00AE4F28">
        <w:tc>
          <w:tcPr>
            <w:tcW w:w="840" w:type="dxa"/>
          </w:tcPr>
          <w:p w14:paraId="4D7C1D2F" w14:textId="32FA4201" w:rsidR="004D476E" w:rsidRPr="00C23AB7" w:rsidRDefault="0047570B" w:rsidP="0047570B">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1.2.11.</w:t>
            </w:r>
          </w:p>
        </w:tc>
        <w:tc>
          <w:tcPr>
            <w:tcW w:w="8997" w:type="dxa"/>
          </w:tcPr>
          <w:p w14:paraId="2D78654C" w14:textId="4DE3AE6D" w:rsidR="004D476E" w:rsidRPr="00C23AB7" w:rsidRDefault="007E41E9" w:rsidP="0008609D">
            <w:pPr>
              <w:spacing w:after="0" w:line="360" w:lineRule="auto"/>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Turi būti galimybė vykdyti paiešką pagal visus objekto atributus, kuriuos gali peržiūrėti paiešką vykdantis naudotojas;</w:t>
            </w:r>
          </w:p>
        </w:tc>
      </w:tr>
      <w:tr w:rsidR="005B61F0" w:rsidRPr="00C23AB7" w14:paraId="48C2CEA5" w14:textId="77777777" w:rsidTr="00AE4F28">
        <w:tc>
          <w:tcPr>
            <w:tcW w:w="840" w:type="dxa"/>
          </w:tcPr>
          <w:p w14:paraId="19A37248" w14:textId="0B2372DA" w:rsidR="005B61F0" w:rsidRPr="00C23AB7" w:rsidRDefault="0047570B" w:rsidP="00E95FBC">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b/>
                <w:bCs/>
                <w:color w:val="000000" w:themeColor="text1"/>
                <w:sz w:val="24"/>
                <w:szCs w:val="24"/>
                <w:lang w:val="lt-LT"/>
              </w:rPr>
              <w:t>1.3.</w:t>
            </w:r>
          </w:p>
        </w:tc>
        <w:tc>
          <w:tcPr>
            <w:tcW w:w="8997" w:type="dxa"/>
          </w:tcPr>
          <w:p w14:paraId="2E63E131" w14:textId="77777777" w:rsidR="005B61F0" w:rsidRPr="00C23AB7" w:rsidRDefault="005B61F0" w:rsidP="0008609D">
            <w:pPr>
              <w:spacing w:after="0" w:line="360" w:lineRule="auto"/>
              <w:jc w:val="left"/>
              <w:rPr>
                <w:rFonts w:ascii="Times New Roman" w:hAnsi="Times New Roman" w:cs="Times New Roman"/>
                <w:b/>
                <w:sz w:val="24"/>
                <w:szCs w:val="24"/>
                <w:lang w:val="lt-LT"/>
              </w:rPr>
            </w:pPr>
            <w:r w:rsidRPr="00C23AB7">
              <w:rPr>
                <w:rFonts w:ascii="Times New Roman" w:hAnsi="Times New Roman" w:cs="Times New Roman"/>
                <w:b/>
                <w:sz w:val="24"/>
                <w:szCs w:val="24"/>
                <w:lang w:val="lt-LT"/>
              </w:rPr>
              <w:t>Našumo reikalavimai:</w:t>
            </w:r>
          </w:p>
        </w:tc>
      </w:tr>
      <w:tr w:rsidR="005B61F0" w:rsidRPr="00C23AB7" w14:paraId="6D4E3E5F" w14:textId="77777777" w:rsidTr="00AE4F28">
        <w:tc>
          <w:tcPr>
            <w:tcW w:w="840" w:type="dxa"/>
          </w:tcPr>
          <w:p w14:paraId="747E7278" w14:textId="74FF6D59" w:rsidR="005B61F0" w:rsidRPr="00C23AB7" w:rsidRDefault="00E95FBC" w:rsidP="00E95FBC">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1.3.1.</w:t>
            </w:r>
          </w:p>
        </w:tc>
        <w:tc>
          <w:tcPr>
            <w:tcW w:w="8997" w:type="dxa"/>
          </w:tcPr>
          <w:p w14:paraId="6275B3FC" w14:textId="10B31C61" w:rsidR="005B61F0" w:rsidRPr="00C23AB7" w:rsidRDefault="005B61F0" w:rsidP="006977B0">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Greitaveikos reikalavimai</w:t>
            </w:r>
            <w:r w:rsidR="00D17903" w:rsidRPr="00C23AB7">
              <w:rPr>
                <w:rFonts w:ascii="Times New Roman" w:hAnsi="Times New Roman" w:cs="Times New Roman"/>
                <w:sz w:val="24"/>
                <w:szCs w:val="24"/>
                <w:lang w:val="lt-LT"/>
              </w:rPr>
              <w:t>:</w:t>
            </w:r>
          </w:p>
          <w:p w14:paraId="4254644B" w14:textId="4938A8C1" w:rsidR="00D06327" w:rsidRPr="00C23AB7" w:rsidRDefault="00D06327"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Sistema turi gebėti apdoroti bent 50 000 užklausų per dieną;</w:t>
            </w:r>
          </w:p>
          <w:p w14:paraId="345652D1" w14:textId="2E01CC38" w:rsidR="00D06327" w:rsidRPr="00C23AB7" w:rsidRDefault="00C978A4"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90 proc. užklausų atsako laikas negali viršyti 2 s, jei užklausos vykdymo metu kreipiamasi į išorinę sistemą, atsako laikas negali viršyti 5 s, neskaičiuojant užklausos į išorinę sistemą vykdymo laiko;</w:t>
            </w:r>
          </w:p>
          <w:p w14:paraId="679ABDF6" w14:textId="77777777" w:rsidR="00D17903" w:rsidRPr="00C23AB7" w:rsidRDefault="006364F6"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eastAsia="Times New Roman" w:hAnsi="Times New Roman" w:cs="Times New Roman"/>
                <w:sz w:val="24"/>
                <w:szCs w:val="24"/>
                <w:lang w:val="lt-LT"/>
              </w:rPr>
              <w:t>90 proc. ataskaitų, kurios yra mažesnės nei 5 A4 formato puslapiai, generavimo trukmė negali viršyti 10 s.</w:t>
            </w:r>
          </w:p>
          <w:p w14:paraId="31FA6054" w14:textId="359C2DD1" w:rsidR="00D17903" w:rsidRPr="00C23AB7" w:rsidRDefault="009B5FD0"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Už kompiuterinės įrangos ir serverių (Hardware) </w:t>
            </w:r>
            <w:r w:rsidR="00D362CA" w:rsidRPr="00C23AB7">
              <w:rPr>
                <w:rFonts w:ascii="Times New Roman" w:hAnsi="Times New Roman" w:cs="Times New Roman"/>
                <w:sz w:val="24"/>
                <w:szCs w:val="24"/>
                <w:lang w:val="lt-LT"/>
              </w:rPr>
              <w:t>pateikimą našumo reikalavimams patenkinti</w:t>
            </w:r>
            <w:r w:rsidRPr="00C23AB7">
              <w:rPr>
                <w:rFonts w:ascii="Times New Roman" w:hAnsi="Times New Roman" w:cs="Times New Roman"/>
                <w:sz w:val="24"/>
                <w:szCs w:val="24"/>
                <w:lang w:val="lt-LT"/>
              </w:rPr>
              <w:t xml:space="preserve"> yra atsakinga</w:t>
            </w:r>
            <w:r w:rsidR="00995CD0" w:rsidRPr="00C23AB7">
              <w:rPr>
                <w:rFonts w:ascii="Times New Roman" w:hAnsi="Times New Roman" w:cs="Times New Roman"/>
                <w:sz w:val="24"/>
                <w:szCs w:val="24"/>
                <w:lang w:val="lt-LT"/>
              </w:rPr>
              <w:t xml:space="preserve"> Perkančioji organizacija.</w:t>
            </w:r>
          </w:p>
        </w:tc>
      </w:tr>
      <w:tr w:rsidR="005B61F0" w:rsidRPr="00C23AB7" w14:paraId="0EF77488" w14:textId="77777777" w:rsidTr="00AE4F28">
        <w:tc>
          <w:tcPr>
            <w:tcW w:w="840" w:type="dxa"/>
          </w:tcPr>
          <w:p w14:paraId="6DBBA3C4" w14:textId="5F2A7C25" w:rsidR="005B61F0" w:rsidRPr="00C23AB7" w:rsidRDefault="00E95FBC" w:rsidP="00E95FBC">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1.3.2.</w:t>
            </w:r>
          </w:p>
        </w:tc>
        <w:tc>
          <w:tcPr>
            <w:tcW w:w="8997" w:type="dxa"/>
          </w:tcPr>
          <w:p w14:paraId="393037AE" w14:textId="77777777" w:rsidR="005B61F0" w:rsidRPr="00C23AB7" w:rsidRDefault="005B61F0" w:rsidP="006977B0">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Patikimumo reikalavimai</w:t>
            </w:r>
            <w:r w:rsidR="002F608D" w:rsidRPr="00C23AB7">
              <w:rPr>
                <w:rFonts w:ascii="Times New Roman" w:hAnsi="Times New Roman" w:cs="Times New Roman"/>
                <w:sz w:val="24"/>
                <w:szCs w:val="24"/>
                <w:lang w:val="lt-LT"/>
              </w:rPr>
              <w:t>:</w:t>
            </w:r>
          </w:p>
          <w:p w14:paraId="7B39F65B" w14:textId="13418EFC" w:rsidR="002F608D" w:rsidRPr="00C23AB7" w:rsidRDefault="002F608D"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Sistema turi būti technologiškai funkcionali pagal principą „24 valandos per dieną, 7 dienos per savaitę, 365 dienos per metus“. Turi būti užtikrintas informacinės sistemos prieinamumas ne mažiau kaip 9</w:t>
            </w:r>
            <w:r w:rsidR="003D04DD" w:rsidRPr="00C23AB7">
              <w:rPr>
                <w:rFonts w:ascii="Times New Roman" w:eastAsia="Times New Roman" w:hAnsi="Times New Roman" w:cs="Times New Roman"/>
                <w:sz w:val="24"/>
                <w:szCs w:val="24"/>
                <w:lang w:val="lt-LT"/>
              </w:rPr>
              <w:t>8</w:t>
            </w:r>
            <w:r w:rsidRPr="00C23AB7">
              <w:rPr>
                <w:rFonts w:ascii="Times New Roman" w:eastAsia="Times New Roman" w:hAnsi="Times New Roman" w:cs="Times New Roman"/>
                <w:sz w:val="24"/>
                <w:szCs w:val="24"/>
                <w:lang w:val="lt-LT"/>
              </w:rPr>
              <w:t xml:space="preserve"> proc. laiko visą parą;</w:t>
            </w:r>
          </w:p>
          <w:p w14:paraId="4AF814AE" w14:textId="77777777" w:rsidR="002F608D" w:rsidRPr="00C23AB7" w:rsidRDefault="002F608D"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eastAsia="Times New Roman" w:hAnsi="Times New Roman" w:cs="Times New Roman"/>
                <w:sz w:val="24"/>
                <w:szCs w:val="24"/>
                <w:lang w:val="lt-LT"/>
              </w:rPr>
              <w:lastRenderedPageBreak/>
              <w:t>Sistema turi užtikrinti korektišką avarinių situacijų, kurias sukėlė neteisingi Sistemos naudotojų veiksmai, neteisingas įvedamų duomenų formatas arba neleidžiamos įvedamų duomenų reikšmės, valdymą. Nurodytais atvejais, atlikus neteisingą (neleidžiamą) komandą arba nekorektiškai įvedus duomenis, Sistema turi rodyti atitinkamus avarinius pranešimus ir po to grįžti į darbo būklę;</w:t>
            </w:r>
          </w:p>
          <w:p w14:paraId="5BB543D9" w14:textId="57CFB7C8" w:rsidR="002F608D" w:rsidRPr="00C23AB7" w:rsidRDefault="00432645"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Turi būti užtikrintas </w:t>
            </w:r>
            <w:r w:rsidR="00584938" w:rsidRPr="00C23AB7">
              <w:rPr>
                <w:rFonts w:ascii="Times New Roman" w:hAnsi="Times New Roman" w:cs="Times New Roman"/>
                <w:sz w:val="24"/>
                <w:szCs w:val="24"/>
                <w:lang w:val="lt-LT"/>
              </w:rPr>
              <w:t>RS</w:t>
            </w:r>
            <w:r w:rsidRPr="00C23AB7">
              <w:rPr>
                <w:rFonts w:ascii="Times New Roman" w:hAnsi="Times New Roman" w:cs="Times New Roman"/>
                <w:sz w:val="24"/>
                <w:szCs w:val="24"/>
                <w:lang w:val="lt-LT"/>
              </w:rPr>
              <w:t>IS duomenų atsarginių kopijų darymas pagal su Perkančiąja organizacija suderintą duomenų rezervinio kopijavimo procedūrą;</w:t>
            </w:r>
          </w:p>
          <w:p w14:paraId="20189E0E" w14:textId="77777777" w:rsidR="00432645" w:rsidRPr="00C23AB7" w:rsidRDefault="00D758A1"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Duomenų rezervinio kopijavimo procedūrų metu negali nukentėti bendra Sistemos greitaveika;</w:t>
            </w:r>
          </w:p>
          <w:p w14:paraId="501F655E" w14:textId="5D4A41ED" w:rsidR="00D758A1" w:rsidRPr="00C23AB7" w:rsidRDefault="007D7ED3"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Sistema turi būti įdiegta taip, kad būtų užtikrintas Sistemos architektūrinių komponentų dubliavimas, kai dėl tam tikrų priežasčių nustojus veikti pagrindiniam komponentui sistema toliau naudoja rezervinį komponentą, kuris savo veikimu pilnai atitinka pagrindinį komponentą. Dubliuojamų komponentų sąrašas turi būti suderintas su Perkančiąja organizacija. Iki suderinimo </w:t>
            </w:r>
            <w:r w:rsidR="00FD6BA9" w:rsidRPr="00C23AB7">
              <w:rPr>
                <w:rFonts w:ascii="Times New Roman" w:hAnsi="Times New Roman" w:cs="Times New Roman"/>
                <w:sz w:val="24"/>
                <w:szCs w:val="24"/>
                <w:lang w:val="lt-LT"/>
              </w:rPr>
              <w:t>Tiekėjo</w:t>
            </w:r>
            <w:r w:rsidRPr="00C23AB7">
              <w:rPr>
                <w:rFonts w:ascii="Times New Roman" w:hAnsi="Times New Roman" w:cs="Times New Roman"/>
                <w:sz w:val="24"/>
                <w:szCs w:val="24"/>
                <w:lang w:val="lt-LT"/>
              </w:rPr>
              <w:t xml:space="preserve"> pasirinkti architektūriniai sprendimai negali riboti galimybių realizuoti pasirinktų komponentų dubliavimo</w:t>
            </w:r>
          </w:p>
          <w:p w14:paraId="53CC4149" w14:textId="77777777" w:rsidR="007D7ED3" w:rsidRPr="00C23AB7" w:rsidRDefault="009B3639"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Sistema turi atitikti </w:t>
            </w:r>
            <w:r w:rsidR="00E601D3" w:rsidRPr="00C23AB7">
              <w:rPr>
                <w:rFonts w:ascii="Times New Roman" w:hAnsi="Times New Roman" w:cs="Times New Roman"/>
                <w:sz w:val="24"/>
                <w:szCs w:val="24"/>
                <w:lang w:val="lt-LT"/>
              </w:rPr>
              <w:t xml:space="preserve">2 </w:t>
            </w:r>
            <w:r w:rsidRPr="00C23AB7">
              <w:rPr>
                <w:rFonts w:ascii="Times New Roman" w:hAnsi="Times New Roman" w:cs="Times New Roman"/>
                <w:sz w:val="24"/>
                <w:szCs w:val="24"/>
                <w:lang w:val="lt-LT"/>
              </w:rPr>
              <w:t>kategorijos informacinėms sistemoms taikomus kriterijus.</w:t>
            </w:r>
          </w:p>
          <w:p w14:paraId="52868DB7" w14:textId="32C509B0" w:rsidR="007D7ED3" w:rsidRPr="00C23AB7" w:rsidRDefault="00E0651E" w:rsidP="006977B0">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Už techninės infrastruktūros pateikimą, parengimą ir priežiūrą yra atsakinga Perkančioji organizacija.</w:t>
            </w:r>
          </w:p>
        </w:tc>
      </w:tr>
      <w:tr w:rsidR="005B61F0" w:rsidRPr="00C23AB7" w14:paraId="7B5F0128" w14:textId="77777777" w:rsidTr="00AE4F28">
        <w:tc>
          <w:tcPr>
            <w:tcW w:w="840" w:type="dxa"/>
          </w:tcPr>
          <w:p w14:paraId="75641981" w14:textId="55DE0689" w:rsidR="005B61F0" w:rsidRPr="00C23AB7" w:rsidRDefault="0094160D" w:rsidP="0094160D">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bCs/>
                <w:color w:val="000000" w:themeColor="text1"/>
                <w:sz w:val="24"/>
                <w:szCs w:val="24"/>
                <w:lang w:val="lt-LT"/>
              </w:rPr>
              <w:lastRenderedPageBreak/>
              <w:t>1.4.</w:t>
            </w:r>
          </w:p>
        </w:tc>
        <w:tc>
          <w:tcPr>
            <w:tcW w:w="8997" w:type="dxa"/>
          </w:tcPr>
          <w:p w14:paraId="1C336965" w14:textId="77777777" w:rsidR="005B61F0" w:rsidRPr="00C23AB7" w:rsidRDefault="005B61F0" w:rsidP="0008609D">
            <w:pPr>
              <w:spacing w:after="0" w:line="360" w:lineRule="auto"/>
              <w:jc w:val="left"/>
              <w:rPr>
                <w:rFonts w:ascii="Times New Roman" w:hAnsi="Times New Roman" w:cs="Times New Roman"/>
                <w:b/>
                <w:sz w:val="24"/>
                <w:szCs w:val="24"/>
                <w:lang w:val="lt-LT"/>
              </w:rPr>
            </w:pPr>
            <w:r w:rsidRPr="00C23AB7">
              <w:rPr>
                <w:rFonts w:ascii="Times New Roman" w:hAnsi="Times New Roman" w:cs="Times New Roman"/>
                <w:b/>
                <w:sz w:val="24"/>
                <w:szCs w:val="24"/>
                <w:lang w:val="lt-LT"/>
              </w:rPr>
              <w:t>Reikalavimai veikimo sąlygoms ir aplinkai:</w:t>
            </w:r>
          </w:p>
        </w:tc>
      </w:tr>
      <w:tr w:rsidR="005B61F0" w:rsidRPr="00C23AB7" w14:paraId="3495FC0F" w14:textId="77777777" w:rsidTr="00AE4F28">
        <w:tc>
          <w:tcPr>
            <w:tcW w:w="840" w:type="dxa"/>
          </w:tcPr>
          <w:p w14:paraId="06BC67F3" w14:textId="02B76EFE" w:rsidR="005B61F0" w:rsidRPr="00C23AB7" w:rsidRDefault="0094160D" w:rsidP="0072379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1.4.1.</w:t>
            </w:r>
          </w:p>
        </w:tc>
        <w:tc>
          <w:tcPr>
            <w:tcW w:w="8997" w:type="dxa"/>
          </w:tcPr>
          <w:p w14:paraId="04EC980B" w14:textId="77777777" w:rsidR="005B61F0" w:rsidRPr="00C23AB7" w:rsidRDefault="005B61F0" w:rsidP="006977B0">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Reikalavimai architektūrai:</w:t>
            </w:r>
          </w:p>
          <w:p w14:paraId="03918B68" w14:textId="77777777" w:rsidR="005B61F0" w:rsidRPr="00C23AB7" w:rsidRDefault="005B61F0"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Sistema turi būti suprojektuojama ir kuriama taip, kad tam tikrų funkcionalumų pakeitimas vienoje ar keliose funkcinėse srityse neturi būti visos informacinės sistemos arba modulių perkūrimo priežastimi;</w:t>
            </w:r>
          </w:p>
          <w:p w14:paraId="019DCB1C" w14:textId="77777777" w:rsidR="005B61F0" w:rsidRPr="00C23AB7" w:rsidRDefault="005B61F0"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detalios analizės ir projektavimo etapų metu turi pasiūlyti ir suderinti su Perkančiąja organizacija tokią IS architektūrą, kuri tenkintų šioje Techninėje specifikacijoje ir detaliosios analizės bei projektavimo etapų metu identifikuotus IS keliamus reikalavimus;</w:t>
            </w:r>
          </w:p>
          <w:p w14:paraId="1D8598BD" w14:textId="77777777" w:rsidR="005B61F0" w:rsidRPr="00C23AB7" w:rsidRDefault="005B61F0"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turi pateikti preliminarius reikalavimus jo siūlomo sprendimo diegimui reikalingai infrastruktūrai, atsižvelgiant į funkcinius bei nefunkcinius šioje techninėje specifikacijoje aprašytus reikalavimus;</w:t>
            </w:r>
          </w:p>
          <w:p w14:paraId="29413A8B" w14:textId="5CE666C3" w:rsidR="005B61F0" w:rsidRPr="00C23AB7" w:rsidRDefault="005B61F0"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Architektūrinis sprendimas turi užtikrinti aukštą prieinamumą (angl. High availability), kuris gali būti realizuojamas operacinių sistemų funkcionalumu, </w:t>
            </w:r>
            <w:r w:rsidRPr="00C23AB7">
              <w:rPr>
                <w:rFonts w:ascii="Times New Roman" w:eastAsia="Times New Roman" w:hAnsi="Times New Roman" w:cs="Times New Roman"/>
                <w:sz w:val="24"/>
                <w:szCs w:val="24"/>
                <w:lang w:val="lt-LT"/>
              </w:rPr>
              <w:lastRenderedPageBreak/>
              <w:t xml:space="preserve">techninės įrangos galimybėmis ar kitos programinės įrangos pagalba bei įgyvendinti “No SPOF” (angl. No Single-Point-of-Failure) principą. Aukštas prieinamumas turi būti realizuojamas paslaugų lygyje, integracijų lygyje ir duomenų lygyje. Aukšto prieinamumo sprendimai turi veikti automatiškai (incidentų atveju). Žmogaus įsitraukimas gali būti reikalingas tik </w:t>
            </w:r>
            <w:r w:rsidR="000B7DAA" w:rsidRPr="00C23AB7">
              <w:rPr>
                <w:rFonts w:ascii="Times New Roman" w:eastAsia="Times New Roman" w:hAnsi="Times New Roman" w:cs="Times New Roman"/>
                <w:sz w:val="24"/>
                <w:szCs w:val="24"/>
                <w:lang w:val="lt-LT"/>
              </w:rPr>
              <w:t>Registro</w:t>
            </w:r>
            <w:r w:rsidRPr="00C23AB7">
              <w:rPr>
                <w:rFonts w:ascii="Times New Roman" w:eastAsia="Times New Roman" w:hAnsi="Times New Roman" w:cs="Times New Roman"/>
                <w:sz w:val="24"/>
                <w:szCs w:val="24"/>
                <w:lang w:val="lt-LT"/>
              </w:rPr>
              <w:t xml:space="preserve"> veikimą atstatant į būseną, kuri buvo prieš incidentą;</w:t>
            </w:r>
          </w:p>
          <w:p w14:paraId="466FA819" w14:textId="77777777" w:rsidR="005B61F0" w:rsidRPr="00C23AB7" w:rsidRDefault="005B61F0"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Tiekėjas turi pasiūlyti ir suderinti su Perkančiąja organizacija rezervinių kopijų darymo procesus, priemones ir taisykles; </w:t>
            </w:r>
          </w:p>
          <w:p w14:paraId="44908EC0" w14:textId="77777777" w:rsidR="005B61F0" w:rsidRPr="00C23AB7" w:rsidRDefault="005B61F0" w:rsidP="006977B0">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IS architektūra turi būti suprojektuota užtikrinant plečiamumo principą: </w:t>
            </w:r>
          </w:p>
          <w:p w14:paraId="78C13ECD" w14:textId="77777777" w:rsidR="005B61F0" w:rsidRPr="00C23AB7" w:rsidRDefault="005B61F0" w:rsidP="006977B0">
            <w:pPr>
              <w:pStyle w:val="ListParagraph"/>
              <w:numPr>
                <w:ilvl w:val="0"/>
                <w:numId w:val="10"/>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architektūra turi palaikyti IS pajėgumų plėtros galimybes prijungiant papildomą virtualią infrastruktūrą arba techninę įrangą; </w:t>
            </w:r>
          </w:p>
          <w:p w14:paraId="2893439F" w14:textId="77777777" w:rsidR="005B61F0" w:rsidRPr="00C23AB7" w:rsidRDefault="005B61F0" w:rsidP="006977B0">
            <w:pPr>
              <w:pStyle w:val="ListParagraph"/>
              <w:numPr>
                <w:ilvl w:val="0"/>
                <w:numId w:val="10"/>
              </w:numPr>
              <w:spacing w:after="0" w:line="360" w:lineRule="auto"/>
              <w:jc w:val="both"/>
              <w:rPr>
                <w:rFonts w:ascii="Times New Roman" w:hAnsi="Times New Roman" w:cs="Times New Roman"/>
                <w:sz w:val="24"/>
                <w:szCs w:val="24"/>
                <w:lang w:val="lt-LT"/>
              </w:rPr>
            </w:pPr>
            <w:r w:rsidRPr="00C23AB7">
              <w:rPr>
                <w:rFonts w:ascii="Times New Roman" w:eastAsia="Times New Roman" w:hAnsi="Times New Roman" w:cs="Times New Roman"/>
                <w:sz w:val="24"/>
                <w:szCs w:val="24"/>
                <w:lang w:val="lt-LT"/>
              </w:rPr>
              <w:t>IS daugiapakopė architektūra turi leisti vykdyti plėtrą atskirų sluoksnių lygmenyse.</w:t>
            </w:r>
          </w:p>
        </w:tc>
      </w:tr>
      <w:tr w:rsidR="00723799" w:rsidRPr="00C23AB7" w14:paraId="1BA5EB92" w14:textId="77777777" w:rsidTr="00AE4F28">
        <w:tc>
          <w:tcPr>
            <w:tcW w:w="840" w:type="dxa"/>
          </w:tcPr>
          <w:p w14:paraId="78F3A85B" w14:textId="3603F96D" w:rsidR="00723799" w:rsidRPr="00C23AB7" w:rsidRDefault="00723799" w:rsidP="0072379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1.4.2.</w:t>
            </w:r>
          </w:p>
        </w:tc>
        <w:tc>
          <w:tcPr>
            <w:tcW w:w="8997" w:type="dxa"/>
          </w:tcPr>
          <w:p w14:paraId="4877FBB1" w14:textId="2523546F" w:rsidR="00723799" w:rsidRPr="00C23AB7" w:rsidRDefault="00723799" w:rsidP="006977B0">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Reikalavimai licencinei programinei įrangai:</w:t>
            </w:r>
          </w:p>
          <w:p w14:paraId="77E42E11" w14:textId="6A03FC4B"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IS turi būti kuriama naudojant MS SQL Server Standard version duomenų bazių sistemą. MS SQL serverio licencijas IS naudojimui, gamybinei ir testinei aplinkoms, atsarginėms kopijoms ir kitiems poreikiams pateikia Perkančioji organizacija.</w:t>
            </w:r>
          </w:p>
          <w:p w14:paraId="576AFD9D" w14:textId="5DAD5217"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Bet kokios licencinės programinės įrangos licencijavimo tvarka turi būti nuolatinio galiojimo (be jokių galiojimo apribojimų laike);</w:t>
            </w:r>
          </w:p>
          <w:p w14:paraId="09BA0626" w14:textId="0C6FD9F9"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Siūlant licencinę programinę įrangą, jos įsigijimo ir ne mažiau kaip 2 metų (skaičiuojant nuo testavimo etapo pabaigos) gamintojo užtikrinto palaikymo kaina turi būti įskaičiuota į pasiūlymo kainą;</w:t>
            </w:r>
          </w:p>
          <w:p w14:paraId="368EB441" w14:textId="1A7972A8"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Tiekėjas turi garantuoti nuostolių atlyginimą Perkančiajai organizacijai dėl bet kokių reikalavimų, kylančių dėl autorių teisių, patentų, licencijų ar prekių (paslaugų) ženklų naudojimo, susijusio su sukurtos programinės įrangos naudojimu, išskyrus atvejus, kai toks pažeidimas atsiranda dėl Perkančiosios organizacijos kaltės.</w:t>
            </w:r>
          </w:p>
        </w:tc>
      </w:tr>
      <w:tr w:rsidR="00723799" w:rsidRPr="00C23AB7" w14:paraId="024759E2" w14:textId="77777777" w:rsidTr="00AE4F28">
        <w:tc>
          <w:tcPr>
            <w:tcW w:w="840" w:type="dxa"/>
          </w:tcPr>
          <w:p w14:paraId="474AFE3B" w14:textId="6660887B" w:rsidR="00723799" w:rsidRPr="00C23AB7" w:rsidRDefault="00723799" w:rsidP="0072379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1.4.3.</w:t>
            </w:r>
          </w:p>
        </w:tc>
        <w:tc>
          <w:tcPr>
            <w:tcW w:w="8997" w:type="dxa"/>
          </w:tcPr>
          <w:p w14:paraId="50AFFCC0" w14:textId="77777777" w:rsidR="00723799" w:rsidRPr="00C23AB7" w:rsidRDefault="00723799" w:rsidP="006977B0">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Reikalavimai išeities kodui:</w:t>
            </w:r>
          </w:p>
          <w:p w14:paraId="1DBA80E7" w14:textId="77777777"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Visa programinė įranga, kuri bus sukurta Projekto vykdymo apimtyje turi būti pilnai perduota Perkančiajai organizacijai (perduodamos visos turtinės ir autorinės teisės ir išeities kodai bei konfigūracijos);</w:t>
            </w:r>
          </w:p>
          <w:p w14:paraId="1069C08D" w14:textId="77777777"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Perduodami išeities tekstai (angl. source code) pateikiami tik elektroninėje laikmenoje ir turi atitikti šiuos reikalavimus:</w:t>
            </w:r>
          </w:p>
          <w:p w14:paraId="3D4D1E38" w14:textId="181BE743" w:rsidR="00723799" w:rsidRPr="00C23AB7" w:rsidRDefault="00723799" w:rsidP="006977B0">
            <w:pPr>
              <w:pStyle w:val="ListParagraph"/>
              <w:numPr>
                <w:ilvl w:val="0"/>
                <w:numId w:val="10"/>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lastRenderedPageBreak/>
              <w:t>išeities tekstai turi būti perduoti kompiliavimui paruoštų rinkmenų paketų forma, nurodant standartines kompiliavimo priemones ir kompiliavimo eigą ir tų įrankių, kuriais jie sukurti, formatu (GIT ar atitinkamu) (jeigu toks formatas egzistuoja);</w:t>
            </w:r>
          </w:p>
          <w:p w14:paraId="0183A72C" w14:textId="307CB760" w:rsidR="00723799" w:rsidRPr="00C23AB7" w:rsidRDefault="00723799" w:rsidP="006977B0">
            <w:pPr>
              <w:pStyle w:val="ListParagraph"/>
              <w:numPr>
                <w:ilvl w:val="0"/>
                <w:numId w:val="10"/>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išeities tekstai turi būti su komentarais ir atitikti gerąsias programinio kodo formatavimo, kintamųjų bei funkcijų įvardinimo praktikas.</w:t>
            </w:r>
          </w:p>
          <w:p w14:paraId="2307EE22" w14:textId="196C3AF0" w:rsidR="00723799" w:rsidRPr="00C23AB7" w:rsidRDefault="00723799" w:rsidP="006977B0">
            <w:pPr>
              <w:pStyle w:val="ListParagraph"/>
              <w:numPr>
                <w:ilvl w:val="0"/>
                <w:numId w:val="12"/>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Perkančiajai organizacijai turi būti perduoti pilni, korektiški išeities tekstai, iš kurių naudojant standartines priemones būtų kompiliuojama naudojimui parengta programinė įranga, atliekanti jai specifikuotas funkcijas.</w:t>
            </w:r>
          </w:p>
        </w:tc>
      </w:tr>
      <w:tr w:rsidR="00723799" w:rsidRPr="00C23AB7" w14:paraId="759A205D" w14:textId="77777777" w:rsidTr="00AE4F28">
        <w:tc>
          <w:tcPr>
            <w:tcW w:w="840" w:type="dxa"/>
          </w:tcPr>
          <w:p w14:paraId="54344DF2" w14:textId="0B37DDDC" w:rsidR="00723799" w:rsidRPr="00C23AB7" w:rsidRDefault="00723799" w:rsidP="006A6DE9">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bCs/>
                <w:color w:val="000000" w:themeColor="text1"/>
                <w:sz w:val="24"/>
                <w:szCs w:val="24"/>
                <w:lang w:val="lt-LT"/>
              </w:rPr>
              <w:lastRenderedPageBreak/>
              <w:t>1.5.</w:t>
            </w:r>
          </w:p>
        </w:tc>
        <w:tc>
          <w:tcPr>
            <w:tcW w:w="8997" w:type="dxa"/>
          </w:tcPr>
          <w:p w14:paraId="759F26A3" w14:textId="0DCEA22C" w:rsidR="00723799" w:rsidRPr="00C23AB7" w:rsidRDefault="00723799" w:rsidP="00723799">
            <w:pPr>
              <w:spacing w:after="0" w:line="360" w:lineRule="auto"/>
              <w:jc w:val="left"/>
              <w:rPr>
                <w:rFonts w:ascii="Times New Roman" w:hAnsi="Times New Roman" w:cs="Times New Roman"/>
                <w:b/>
                <w:sz w:val="24"/>
                <w:szCs w:val="24"/>
                <w:lang w:val="lt-LT"/>
              </w:rPr>
            </w:pPr>
            <w:r w:rsidRPr="00C23AB7">
              <w:rPr>
                <w:rFonts w:ascii="Times New Roman" w:hAnsi="Times New Roman" w:cs="Times New Roman"/>
                <w:b/>
                <w:sz w:val="24"/>
                <w:szCs w:val="24"/>
                <w:lang w:val="lt-LT"/>
              </w:rPr>
              <w:t>Saugos reikalavimai</w:t>
            </w:r>
          </w:p>
        </w:tc>
      </w:tr>
      <w:tr w:rsidR="00723799" w:rsidRPr="00C23AB7" w14:paraId="7E77FF0C" w14:textId="77777777" w:rsidTr="00AE4F28">
        <w:tc>
          <w:tcPr>
            <w:tcW w:w="840" w:type="dxa"/>
          </w:tcPr>
          <w:p w14:paraId="7816344A" w14:textId="670E5CBB"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1.5.1.</w:t>
            </w:r>
          </w:p>
        </w:tc>
        <w:tc>
          <w:tcPr>
            <w:tcW w:w="8997" w:type="dxa"/>
          </w:tcPr>
          <w:p w14:paraId="33F14993" w14:textId="35BD659D" w:rsidR="00723799" w:rsidRPr="00C23AB7" w:rsidRDefault="00723799" w:rsidP="006977B0">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RSIS turi būti apsaugota nuo:</w:t>
            </w:r>
          </w:p>
          <w:p w14:paraId="4AA05336" w14:textId="02171FEA" w:rsidR="00723799" w:rsidRPr="00C23AB7" w:rsidRDefault="00723799" w:rsidP="006977B0">
            <w:pPr>
              <w:tabs>
                <w:tab w:val="left" w:pos="428"/>
              </w:tabs>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w:t>
            </w:r>
            <w:r w:rsidRPr="00C23AB7">
              <w:rPr>
                <w:rFonts w:ascii="Times New Roman" w:hAnsi="Times New Roman" w:cs="Times New Roman"/>
                <w:sz w:val="24"/>
                <w:szCs w:val="24"/>
                <w:lang w:val="lt-LT"/>
              </w:rPr>
              <w:tab/>
              <w:t>neautentifikuotos prieigos (išskyrus viešą statistinės analizės portalą);</w:t>
            </w:r>
          </w:p>
          <w:p w14:paraId="03A50B0C" w14:textId="77777777" w:rsidR="00723799" w:rsidRPr="00C23AB7" w:rsidRDefault="00723799" w:rsidP="006977B0">
            <w:pPr>
              <w:tabs>
                <w:tab w:val="left" w:pos="428"/>
              </w:tabs>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w:t>
            </w:r>
            <w:r w:rsidRPr="00C23AB7">
              <w:rPr>
                <w:rFonts w:ascii="Times New Roman" w:hAnsi="Times New Roman" w:cs="Times New Roman"/>
                <w:sz w:val="24"/>
                <w:szCs w:val="24"/>
                <w:lang w:val="lt-LT"/>
              </w:rPr>
              <w:tab/>
              <w:t>nesankcionuoto naudotojo sesijos perėmimo;</w:t>
            </w:r>
          </w:p>
          <w:p w14:paraId="6DA58953" w14:textId="77777777" w:rsidR="00723799" w:rsidRPr="00C23AB7" w:rsidRDefault="00723799" w:rsidP="006977B0">
            <w:pPr>
              <w:tabs>
                <w:tab w:val="left" w:pos="428"/>
              </w:tabs>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w:t>
            </w:r>
            <w:r w:rsidRPr="00C23AB7">
              <w:rPr>
                <w:rFonts w:ascii="Times New Roman" w:hAnsi="Times New Roman" w:cs="Times New Roman"/>
                <w:sz w:val="24"/>
                <w:szCs w:val="24"/>
                <w:lang w:val="lt-LT"/>
              </w:rPr>
              <w:tab/>
              <w:t>nesankcionuoto duomenų perėmimo ar jų įterpimo;</w:t>
            </w:r>
          </w:p>
          <w:p w14:paraId="02921750" w14:textId="77777777" w:rsidR="00723799" w:rsidRPr="00C23AB7" w:rsidRDefault="00723799" w:rsidP="006977B0">
            <w:pPr>
              <w:tabs>
                <w:tab w:val="left" w:pos="428"/>
              </w:tabs>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w:t>
            </w:r>
            <w:r w:rsidRPr="00C23AB7">
              <w:rPr>
                <w:rFonts w:ascii="Times New Roman" w:hAnsi="Times New Roman" w:cs="Times New Roman"/>
                <w:sz w:val="24"/>
                <w:szCs w:val="24"/>
                <w:lang w:val="lt-LT"/>
              </w:rPr>
              <w:tab/>
              <w:t>žalingo kodo įterpimo (angl. Injection, XSS (Cross-sitescripting));</w:t>
            </w:r>
          </w:p>
          <w:p w14:paraId="06E0F086" w14:textId="399509BE" w:rsidR="00723799" w:rsidRPr="00C23AB7" w:rsidRDefault="00723799" w:rsidP="006977B0">
            <w:pPr>
              <w:tabs>
                <w:tab w:val="left" w:pos="428"/>
              </w:tabs>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w:t>
            </w:r>
            <w:r w:rsidRPr="00C23AB7">
              <w:rPr>
                <w:rFonts w:ascii="Times New Roman" w:hAnsi="Times New Roman" w:cs="Times New Roman"/>
                <w:sz w:val="24"/>
                <w:szCs w:val="24"/>
                <w:lang w:val="lt-LT"/>
              </w:rPr>
              <w:tab/>
              <w:t>kitų saugumo pažeidimų, kurie įvardijami OWASP TOP 10 (https://www.owasp.org) sąraše (arba lygiaverčiame).</w:t>
            </w:r>
          </w:p>
        </w:tc>
      </w:tr>
      <w:tr w:rsidR="00723799" w:rsidRPr="00C23AB7" w14:paraId="20CEE6C8" w14:textId="77777777" w:rsidTr="00AE4F28">
        <w:tc>
          <w:tcPr>
            <w:tcW w:w="840" w:type="dxa"/>
          </w:tcPr>
          <w:p w14:paraId="5C805C4E" w14:textId="0A11F364"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2</w:t>
            </w:r>
            <w:r w:rsidRPr="00C23AB7">
              <w:rPr>
                <w:rFonts w:ascii="Times New Roman" w:hAnsi="Times New Roman" w:cs="Times New Roman"/>
                <w:color w:val="000000" w:themeColor="text1"/>
                <w:sz w:val="24"/>
                <w:szCs w:val="24"/>
                <w:lang w:val="lt-LT"/>
              </w:rPr>
              <w:t>.</w:t>
            </w:r>
          </w:p>
        </w:tc>
        <w:tc>
          <w:tcPr>
            <w:tcW w:w="8997" w:type="dxa"/>
          </w:tcPr>
          <w:p w14:paraId="4361FA5F" w14:textId="62F96F29"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Sistemoje turi būti galimybė naudotojus autentifikuoti pagal RSIS</w:t>
            </w:r>
            <w:r w:rsidR="006977B0">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modernizavimo metu sukurtas autentifikavimo priemones.</w:t>
            </w:r>
          </w:p>
        </w:tc>
      </w:tr>
      <w:tr w:rsidR="00723799" w:rsidRPr="00C23AB7" w14:paraId="34DEBF15" w14:textId="77777777" w:rsidTr="00AE4F28">
        <w:tc>
          <w:tcPr>
            <w:tcW w:w="840" w:type="dxa"/>
          </w:tcPr>
          <w:p w14:paraId="6E8BC1F0" w14:textId="04517E6B"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3</w:t>
            </w:r>
            <w:r w:rsidRPr="00C23AB7">
              <w:rPr>
                <w:rFonts w:ascii="Times New Roman" w:hAnsi="Times New Roman" w:cs="Times New Roman"/>
                <w:color w:val="000000" w:themeColor="text1"/>
                <w:sz w:val="24"/>
                <w:szCs w:val="24"/>
                <w:lang w:val="lt-LT"/>
              </w:rPr>
              <w:t>.</w:t>
            </w:r>
          </w:p>
        </w:tc>
        <w:tc>
          <w:tcPr>
            <w:tcW w:w="8997" w:type="dxa"/>
          </w:tcPr>
          <w:p w14:paraId="029BFA52" w14:textId="46DF8643"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Sistemoje turi būti galimybė nustatyti ir keisti naudotojo prisijungimo slaptažodžio minimalų ilgį ir sudėtingumą (pvz., slaptažodį turi sudaryti bent 8 simboliai, iš kurių bent 2 skaičiai, raidiniai simboliai ir bent vienas specialusis simbolis).</w:t>
            </w:r>
          </w:p>
        </w:tc>
      </w:tr>
      <w:tr w:rsidR="00723799" w:rsidRPr="00C23AB7" w14:paraId="17C9BC6E" w14:textId="77777777" w:rsidTr="00AE4F28">
        <w:tc>
          <w:tcPr>
            <w:tcW w:w="840" w:type="dxa"/>
          </w:tcPr>
          <w:p w14:paraId="619974BE" w14:textId="499F548E"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4</w:t>
            </w:r>
            <w:r w:rsidRPr="00C23AB7">
              <w:rPr>
                <w:rFonts w:ascii="Times New Roman" w:hAnsi="Times New Roman" w:cs="Times New Roman"/>
                <w:color w:val="000000" w:themeColor="text1"/>
                <w:sz w:val="24"/>
                <w:szCs w:val="24"/>
                <w:lang w:val="lt-LT"/>
              </w:rPr>
              <w:t>.</w:t>
            </w:r>
          </w:p>
        </w:tc>
        <w:tc>
          <w:tcPr>
            <w:tcW w:w="8997" w:type="dxa"/>
          </w:tcPr>
          <w:p w14:paraId="5720938F" w14:textId="7393D3E9" w:rsidR="00723799" w:rsidRPr="0063395A" w:rsidRDefault="006977B0" w:rsidP="00723799">
            <w:pPr>
              <w:spacing w:after="0" w:line="360" w:lineRule="auto"/>
              <w:jc w:val="both"/>
              <w:rPr>
                <w:rFonts w:ascii="Times New Roman" w:hAnsi="Times New Roman" w:cs="Times New Roman"/>
                <w:sz w:val="24"/>
                <w:szCs w:val="24"/>
                <w:lang w:val="lt-LT"/>
              </w:rPr>
            </w:pPr>
            <w:r w:rsidRPr="0063395A">
              <w:rPr>
                <w:rFonts w:ascii="Times New Roman" w:hAnsi="Times New Roman" w:cs="Times New Roman"/>
                <w:sz w:val="24"/>
                <w:szCs w:val="24"/>
                <w:lang w:val="lt-LT"/>
              </w:rPr>
              <w:t xml:space="preserve">Registro ir RSIS tvarkoma elektroninė informacija pagal duomenų svarbą priskiriama svarbiai valstybės informacinių išteklių rūšiai, vadovaujantis Valstybės informacinių išteklių svarbos vertinimo tvarkos aprašas, patvirtintas Lietuvos Respublikos Vyriausybės 2024 m. gegužės 15 d. nutarimu Nr. 349 „Dėl Lietuvos Respublikos valstybės informacinių išteklių valdymo įstatymo įgyvendinimo“. </w:t>
            </w:r>
            <w:r w:rsidR="00723799" w:rsidRPr="0063395A">
              <w:rPr>
                <w:rFonts w:ascii="Times New Roman" w:hAnsi="Times New Roman" w:cs="Times New Roman"/>
                <w:sz w:val="24"/>
                <w:szCs w:val="24"/>
                <w:lang w:val="lt-LT"/>
              </w:rPr>
              <w:t>Sistema ir joje vykdomas šių duomenų tvarkymas turi atitikti šio saugumo lygio reikalavimus.</w:t>
            </w:r>
          </w:p>
        </w:tc>
      </w:tr>
      <w:tr w:rsidR="00723799" w:rsidRPr="00C23AB7" w14:paraId="3E6A7A73" w14:textId="77777777" w:rsidTr="00AE4F28">
        <w:tc>
          <w:tcPr>
            <w:tcW w:w="840" w:type="dxa"/>
          </w:tcPr>
          <w:p w14:paraId="314E7585" w14:textId="2177E46E"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5</w:t>
            </w:r>
            <w:r w:rsidRPr="00C23AB7">
              <w:rPr>
                <w:rFonts w:ascii="Times New Roman" w:hAnsi="Times New Roman" w:cs="Times New Roman"/>
                <w:color w:val="000000" w:themeColor="text1"/>
                <w:sz w:val="24"/>
                <w:szCs w:val="24"/>
                <w:lang w:val="lt-LT"/>
              </w:rPr>
              <w:t>.</w:t>
            </w:r>
          </w:p>
        </w:tc>
        <w:tc>
          <w:tcPr>
            <w:tcW w:w="8997" w:type="dxa"/>
          </w:tcPr>
          <w:p w14:paraId="29FF3394" w14:textId="7CA3D7C7"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Turi būti fiksuojamas ir kontroliuojamas registravimosi prie Sistemos bei teisių gavimo pastangos. Sistemoje turi būti nustatomas leistinų nepavykusių prisijungimų skaičius.</w:t>
            </w:r>
          </w:p>
        </w:tc>
      </w:tr>
      <w:tr w:rsidR="00723799" w:rsidRPr="00C23AB7" w14:paraId="243BD616" w14:textId="77777777" w:rsidTr="00AE4F28">
        <w:tc>
          <w:tcPr>
            <w:tcW w:w="840" w:type="dxa"/>
          </w:tcPr>
          <w:p w14:paraId="15E864C6" w14:textId="30A6372C"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6</w:t>
            </w:r>
            <w:r w:rsidRPr="00C23AB7">
              <w:rPr>
                <w:rFonts w:ascii="Times New Roman" w:hAnsi="Times New Roman" w:cs="Times New Roman"/>
                <w:color w:val="000000" w:themeColor="text1"/>
                <w:sz w:val="24"/>
                <w:szCs w:val="24"/>
                <w:lang w:val="lt-LT"/>
              </w:rPr>
              <w:t>.</w:t>
            </w:r>
          </w:p>
        </w:tc>
        <w:tc>
          <w:tcPr>
            <w:tcW w:w="8997" w:type="dxa"/>
          </w:tcPr>
          <w:p w14:paraId="651E13E8" w14:textId="77777777"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Sistemoje turi būti fiksuojami prisijungimų prie asmens duomenų įrašai: prisijungimo identifikatorius, data, laikas, trukmė, jungimosi rezultatas (sėkmingas, nesėkmingas).</w:t>
            </w:r>
          </w:p>
          <w:p w14:paraId="4DEE978D" w14:textId="77777777"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lastRenderedPageBreak/>
              <w:t>Sistemoje turi būti fiksuojami prisijungimų prie asmens duomenų įrašai: bylos, prie kurių buvo jungtasi, atlikti veiksmai su asmens duomenimis (įvedimas, peržiūra, keitimas, naikinimas ir kiti asmens duomenų tvarkymo veiksmai. Prisijungimų prie asmens duomenų įrašai saugomi sistemoje numatytą laikotarpį, ne trumpesnį kaip 1 metai.</w:t>
            </w:r>
          </w:p>
          <w:p w14:paraId="0F6EAEFD" w14:textId="5538E81E"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Turi būti galimybė administratoriui peržiūrėti prisijungimų prie duomenų bazės įrašų elektroninį žurnalą ir suformuoti įrašų ataskaitą.</w:t>
            </w:r>
          </w:p>
        </w:tc>
      </w:tr>
      <w:tr w:rsidR="00723799" w:rsidRPr="00C23AB7" w14:paraId="1DD1FBD6" w14:textId="77777777" w:rsidTr="00AE4F28">
        <w:tc>
          <w:tcPr>
            <w:tcW w:w="840" w:type="dxa"/>
          </w:tcPr>
          <w:p w14:paraId="2690C9FC" w14:textId="441213ED"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1.5.</w:t>
            </w:r>
            <w:r w:rsidR="00F55A2F" w:rsidRPr="00C23AB7">
              <w:rPr>
                <w:rFonts w:ascii="Times New Roman" w:hAnsi="Times New Roman" w:cs="Times New Roman"/>
                <w:color w:val="000000" w:themeColor="text1"/>
                <w:sz w:val="24"/>
                <w:szCs w:val="24"/>
                <w:lang w:val="lt-LT"/>
              </w:rPr>
              <w:t>7</w:t>
            </w:r>
            <w:r w:rsidRPr="00C23AB7">
              <w:rPr>
                <w:rFonts w:ascii="Times New Roman" w:hAnsi="Times New Roman" w:cs="Times New Roman"/>
                <w:color w:val="000000" w:themeColor="text1"/>
                <w:sz w:val="24"/>
                <w:szCs w:val="24"/>
                <w:lang w:val="lt-LT"/>
              </w:rPr>
              <w:t>.</w:t>
            </w:r>
          </w:p>
        </w:tc>
        <w:tc>
          <w:tcPr>
            <w:tcW w:w="8997" w:type="dxa"/>
          </w:tcPr>
          <w:p w14:paraId="1BA180AC" w14:textId="7162F6F0" w:rsidR="00723799" w:rsidRPr="00C23AB7" w:rsidRDefault="00723799" w:rsidP="00265282">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Turi būti galimybė administratoriui valdyti ribotą prisijungimą prie Sistemos pagal </w:t>
            </w:r>
            <w:r w:rsidR="00265282" w:rsidRPr="00C23AB7">
              <w:rPr>
                <w:rFonts w:ascii="Times New Roman" w:hAnsi="Times New Roman" w:cs="Times New Roman"/>
                <w:sz w:val="24"/>
                <w:szCs w:val="24"/>
                <w:lang w:val="lt-LT"/>
              </w:rPr>
              <w:t>kitoms</w:t>
            </w:r>
            <w:r w:rsidRPr="00C23AB7">
              <w:rPr>
                <w:rFonts w:ascii="Times New Roman" w:hAnsi="Times New Roman" w:cs="Times New Roman"/>
                <w:sz w:val="24"/>
                <w:szCs w:val="24"/>
                <w:lang w:val="lt-LT"/>
              </w:rPr>
              <w:t xml:space="preserve"> įstaigoms priskirtų specialistų kompiuterių IP adresus, ar kitomis priemonėmis, kurios užtikrintų </w:t>
            </w:r>
            <w:r w:rsidR="00265282" w:rsidRPr="00C23AB7">
              <w:rPr>
                <w:rFonts w:ascii="Times New Roman" w:hAnsi="Times New Roman" w:cs="Times New Roman"/>
                <w:sz w:val="24"/>
                <w:szCs w:val="24"/>
                <w:lang w:val="lt-LT"/>
              </w:rPr>
              <w:t>kitų įstaigų</w:t>
            </w:r>
            <w:r w:rsidRPr="00C23AB7">
              <w:rPr>
                <w:rFonts w:ascii="Times New Roman" w:hAnsi="Times New Roman" w:cs="Times New Roman"/>
                <w:sz w:val="24"/>
                <w:szCs w:val="24"/>
                <w:lang w:val="lt-LT"/>
              </w:rPr>
              <w:t xml:space="preserve"> specialistų prisijungimą iš išorės prie Sistemos tik iš savo darbo vietos.</w:t>
            </w:r>
          </w:p>
        </w:tc>
      </w:tr>
      <w:tr w:rsidR="00723799" w:rsidRPr="00C23AB7" w14:paraId="56C52279" w14:textId="77777777" w:rsidTr="00AE4F28">
        <w:tc>
          <w:tcPr>
            <w:tcW w:w="840" w:type="dxa"/>
          </w:tcPr>
          <w:p w14:paraId="1BB700CF" w14:textId="215276A7"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8</w:t>
            </w:r>
            <w:r w:rsidRPr="00C23AB7">
              <w:rPr>
                <w:rFonts w:ascii="Times New Roman" w:hAnsi="Times New Roman" w:cs="Times New Roman"/>
                <w:color w:val="000000" w:themeColor="text1"/>
                <w:sz w:val="24"/>
                <w:szCs w:val="24"/>
                <w:lang w:val="lt-LT"/>
              </w:rPr>
              <w:t>.</w:t>
            </w:r>
          </w:p>
        </w:tc>
        <w:tc>
          <w:tcPr>
            <w:tcW w:w="8997" w:type="dxa"/>
          </w:tcPr>
          <w:p w14:paraId="56A6C44A" w14:textId="4F0B65A0"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Naudotojams informacija turi būti pateikiama ribotai pagal jiems priskirtas rolei ir teises. Tam tikrų duomenų ribojimas turi būti vykdomas pagal naudotojui priskirtas teritorines ar kitas duomenų matomumo ribas.</w:t>
            </w:r>
          </w:p>
        </w:tc>
      </w:tr>
      <w:tr w:rsidR="00723799" w:rsidRPr="00C23AB7" w14:paraId="1A411522" w14:textId="77777777" w:rsidTr="00AE4F28">
        <w:tc>
          <w:tcPr>
            <w:tcW w:w="840" w:type="dxa"/>
          </w:tcPr>
          <w:p w14:paraId="63C862C2" w14:textId="2B081E06"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w:t>
            </w:r>
            <w:r w:rsidR="00F55A2F" w:rsidRPr="00C23AB7">
              <w:rPr>
                <w:rFonts w:ascii="Times New Roman" w:hAnsi="Times New Roman" w:cs="Times New Roman"/>
                <w:color w:val="000000" w:themeColor="text1"/>
                <w:sz w:val="24"/>
                <w:szCs w:val="24"/>
                <w:lang w:val="lt-LT"/>
              </w:rPr>
              <w:t>9</w:t>
            </w:r>
            <w:r w:rsidRPr="00C23AB7">
              <w:rPr>
                <w:rFonts w:ascii="Times New Roman" w:hAnsi="Times New Roman" w:cs="Times New Roman"/>
                <w:color w:val="000000" w:themeColor="text1"/>
                <w:sz w:val="24"/>
                <w:szCs w:val="24"/>
                <w:lang w:val="lt-LT"/>
              </w:rPr>
              <w:t>.</w:t>
            </w:r>
          </w:p>
        </w:tc>
        <w:tc>
          <w:tcPr>
            <w:tcW w:w="8997" w:type="dxa"/>
          </w:tcPr>
          <w:p w14:paraId="19818E69" w14:textId="559AFD67"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Duomenis 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turi galėti tvarkyti tik tam teises turintys naudotojai.</w:t>
            </w:r>
          </w:p>
        </w:tc>
      </w:tr>
      <w:tr w:rsidR="00723799" w:rsidRPr="00C23AB7" w14:paraId="46026DDE" w14:textId="77777777" w:rsidTr="00AE4F28">
        <w:tc>
          <w:tcPr>
            <w:tcW w:w="840" w:type="dxa"/>
          </w:tcPr>
          <w:p w14:paraId="251D97D6" w14:textId="6A040D37"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1.5.1</w:t>
            </w:r>
            <w:r w:rsidR="005B69E2">
              <w:rPr>
                <w:rFonts w:ascii="Times New Roman" w:hAnsi="Times New Roman" w:cs="Times New Roman"/>
                <w:color w:val="000000" w:themeColor="text1"/>
                <w:sz w:val="24"/>
                <w:szCs w:val="24"/>
                <w:lang w:val="lt-LT"/>
              </w:rPr>
              <w:t>0</w:t>
            </w:r>
            <w:r w:rsidRPr="00C23AB7">
              <w:rPr>
                <w:rFonts w:ascii="Times New Roman" w:hAnsi="Times New Roman" w:cs="Times New Roman"/>
                <w:color w:val="000000" w:themeColor="text1"/>
                <w:sz w:val="24"/>
                <w:szCs w:val="24"/>
                <w:lang w:val="lt-LT"/>
              </w:rPr>
              <w:t>.</w:t>
            </w:r>
          </w:p>
        </w:tc>
        <w:tc>
          <w:tcPr>
            <w:tcW w:w="8997" w:type="dxa"/>
          </w:tcPr>
          <w:p w14:paraId="7B56A4EF" w14:textId="5EFBF64E"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Tiekėjas yra atsakingas už saugos reikalavimų įgyvendinimą 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o Perkančioji organizacija pasilieka teisę inicijuoti trečių šalių paslaugų įsigijimą 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atitikimo saugos reikalavimams patikrinimui.</w:t>
            </w:r>
          </w:p>
        </w:tc>
      </w:tr>
      <w:tr w:rsidR="00723799" w:rsidRPr="00C23AB7" w14:paraId="14A9811A" w14:textId="77777777" w:rsidTr="00AE4F28">
        <w:tc>
          <w:tcPr>
            <w:tcW w:w="840" w:type="dxa"/>
          </w:tcPr>
          <w:p w14:paraId="3C783915" w14:textId="285254F8" w:rsidR="00723799" w:rsidRPr="00C23AB7" w:rsidRDefault="00723799" w:rsidP="00444F29">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bCs/>
                <w:color w:val="000000" w:themeColor="text1"/>
                <w:sz w:val="24"/>
                <w:szCs w:val="24"/>
                <w:lang w:val="lt-LT"/>
              </w:rPr>
              <w:t>1.6.</w:t>
            </w:r>
          </w:p>
        </w:tc>
        <w:tc>
          <w:tcPr>
            <w:tcW w:w="8997" w:type="dxa"/>
          </w:tcPr>
          <w:p w14:paraId="6B32BDD5" w14:textId="27FFA266" w:rsidR="00723799" w:rsidRPr="00C23AB7" w:rsidRDefault="00723799" w:rsidP="00723799">
            <w:pPr>
              <w:spacing w:after="0" w:line="360" w:lineRule="auto"/>
              <w:jc w:val="left"/>
              <w:rPr>
                <w:rFonts w:ascii="Times New Roman" w:hAnsi="Times New Roman" w:cs="Times New Roman"/>
                <w:b/>
                <w:color w:val="000000" w:themeColor="text1"/>
                <w:sz w:val="24"/>
                <w:szCs w:val="24"/>
                <w:lang w:val="lt-LT"/>
              </w:rPr>
            </w:pPr>
            <w:r w:rsidRPr="00C23AB7">
              <w:rPr>
                <w:rFonts w:ascii="Times New Roman" w:hAnsi="Times New Roman" w:cs="Times New Roman"/>
                <w:b/>
                <w:color w:val="000000" w:themeColor="text1"/>
                <w:sz w:val="24"/>
                <w:szCs w:val="24"/>
                <w:lang w:val="lt-LT"/>
              </w:rPr>
              <w:t>Reikalavimai diegimui ir priėmimui</w:t>
            </w:r>
          </w:p>
        </w:tc>
      </w:tr>
      <w:tr w:rsidR="00723799" w:rsidRPr="00C23AB7" w14:paraId="41257FAF" w14:textId="77777777" w:rsidTr="00AE4F28">
        <w:tc>
          <w:tcPr>
            <w:tcW w:w="840" w:type="dxa"/>
          </w:tcPr>
          <w:p w14:paraId="45CA8B80" w14:textId="522C148F"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1.6.1.</w:t>
            </w:r>
          </w:p>
        </w:tc>
        <w:tc>
          <w:tcPr>
            <w:tcW w:w="8997" w:type="dxa"/>
          </w:tcPr>
          <w:p w14:paraId="06568B2A" w14:textId="2C476D0A"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Paslaugų teikėjas po priėmimo testavimo turi perduoti Perkančiajai organizacijai sukurtos RSIS išeities kodą, atitinkantį gerąsias programinio kodo formatavimo, kintamųjų bei funkcijų įvardijimo praktikas, ir/arba licencinės programinės įrangos instaliacinius paketus.</w:t>
            </w:r>
          </w:p>
        </w:tc>
      </w:tr>
      <w:tr w:rsidR="00723799" w:rsidRPr="00C23AB7" w14:paraId="216C939F" w14:textId="77777777" w:rsidTr="00AE4F28">
        <w:tc>
          <w:tcPr>
            <w:tcW w:w="840" w:type="dxa"/>
          </w:tcPr>
          <w:p w14:paraId="475C78C7" w14:textId="27411125"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1.6.</w:t>
            </w:r>
            <w:r w:rsidR="00F55A2F" w:rsidRPr="00C23AB7">
              <w:rPr>
                <w:rFonts w:ascii="Times New Roman" w:hAnsi="Times New Roman" w:cs="Times New Roman"/>
                <w:color w:val="000000" w:themeColor="text1"/>
                <w:sz w:val="24"/>
                <w:szCs w:val="24"/>
                <w:lang w:val="lt-LT"/>
              </w:rPr>
              <w:t>2</w:t>
            </w:r>
            <w:r w:rsidRPr="00C23AB7">
              <w:rPr>
                <w:rFonts w:ascii="Times New Roman" w:hAnsi="Times New Roman" w:cs="Times New Roman"/>
                <w:color w:val="000000" w:themeColor="text1"/>
                <w:sz w:val="24"/>
                <w:szCs w:val="24"/>
                <w:lang w:val="lt-LT"/>
              </w:rPr>
              <w:t>.</w:t>
            </w:r>
          </w:p>
        </w:tc>
        <w:tc>
          <w:tcPr>
            <w:tcW w:w="8997" w:type="dxa"/>
          </w:tcPr>
          <w:p w14:paraId="4192379F" w14:textId="5561DEB3"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Turi būti sukonfigūruotas (ir dokumentuotas) programinės įrangos diegimo į testavimo ir gamybinę aplinką procesas ir priemonės taip, kad atsakingas Perkančiosios organizacijos darbuotojas programinę įrangą, pagamintą (sukompiliuotą) iš Perkančiosios organizacijos versijų kontrolės sistemoje esančių išeities tekstų, galėtų įdiegti į ir gamybinę aplinką, valdyti diegimo konfigūraciją.</w:t>
            </w:r>
          </w:p>
        </w:tc>
      </w:tr>
      <w:tr w:rsidR="00723799" w:rsidRPr="00C23AB7" w14:paraId="4CFF579F" w14:textId="77777777" w:rsidTr="00AE4F28">
        <w:tc>
          <w:tcPr>
            <w:tcW w:w="840" w:type="dxa"/>
          </w:tcPr>
          <w:p w14:paraId="69DCD93D" w14:textId="351A34D5"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1.6.</w:t>
            </w:r>
            <w:r w:rsidR="00F55A2F" w:rsidRPr="00C23AB7">
              <w:rPr>
                <w:rFonts w:ascii="Times New Roman" w:hAnsi="Times New Roman" w:cs="Times New Roman"/>
                <w:color w:val="000000" w:themeColor="text1"/>
                <w:sz w:val="24"/>
                <w:szCs w:val="24"/>
                <w:lang w:val="lt-LT"/>
              </w:rPr>
              <w:t>3</w:t>
            </w:r>
            <w:r w:rsidRPr="00C23AB7">
              <w:rPr>
                <w:rFonts w:ascii="Times New Roman" w:hAnsi="Times New Roman" w:cs="Times New Roman"/>
                <w:color w:val="000000" w:themeColor="text1"/>
                <w:sz w:val="24"/>
                <w:szCs w:val="24"/>
                <w:lang w:val="lt-LT"/>
              </w:rPr>
              <w:t>.</w:t>
            </w:r>
          </w:p>
        </w:tc>
        <w:tc>
          <w:tcPr>
            <w:tcW w:w="8997" w:type="dxa"/>
          </w:tcPr>
          <w:p w14:paraId="5886F8B0" w14:textId="09064B5D"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Turi būti realizuoti sprendimai, kad programinio kodo, aplikacijų, duomenų bazių atnaujinimas reikiamose aplinkose būtų atliekamas atitinkamai pasiruošus, automatizuotu būdu.</w:t>
            </w:r>
          </w:p>
        </w:tc>
      </w:tr>
      <w:tr w:rsidR="00723799" w:rsidRPr="00C23AB7" w14:paraId="0B52BC62" w14:textId="77777777" w:rsidTr="00AE4F28">
        <w:tc>
          <w:tcPr>
            <w:tcW w:w="840" w:type="dxa"/>
          </w:tcPr>
          <w:p w14:paraId="7AD146E0" w14:textId="7262FF7C"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1.6.</w:t>
            </w:r>
            <w:r w:rsidR="00F55A2F" w:rsidRPr="00C23AB7">
              <w:rPr>
                <w:rFonts w:ascii="Times New Roman" w:hAnsi="Times New Roman" w:cs="Times New Roman"/>
                <w:color w:val="000000" w:themeColor="text1"/>
                <w:sz w:val="24"/>
                <w:szCs w:val="24"/>
                <w:lang w:val="lt-LT"/>
              </w:rPr>
              <w:t>4</w:t>
            </w:r>
            <w:r w:rsidRPr="00C23AB7">
              <w:rPr>
                <w:rFonts w:ascii="Times New Roman" w:hAnsi="Times New Roman" w:cs="Times New Roman"/>
                <w:color w:val="000000" w:themeColor="text1"/>
                <w:sz w:val="24"/>
                <w:szCs w:val="24"/>
                <w:lang w:val="lt-LT"/>
              </w:rPr>
              <w:t>.</w:t>
            </w:r>
          </w:p>
        </w:tc>
        <w:tc>
          <w:tcPr>
            <w:tcW w:w="8997" w:type="dxa"/>
          </w:tcPr>
          <w:p w14:paraId="3AD2FA42" w14:textId="5B538E02"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Paslaugų teikėjas turi dokumentuoti (parengti diegimo planus ir instrukcijas) programinės įrangos diegimo į Perkančiosios organizacijos 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produkcinę, kūrimo, mokomąją ir testavimo aplinkas procesą bei pateikti tam reikalingas programines priemones. Procesas turi būti dokumentuotas taip, kad:</w:t>
            </w:r>
          </w:p>
          <w:p w14:paraId="77A319F1" w14:textId="77777777" w:rsidR="00723799" w:rsidRPr="00C23AB7" w:rsidRDefault="00723799" w:rsidP="00723799">
            <w:pPr>
              <w:numPr>
                <w:ilvl w:val="0"/>
                <w:numId w:val="13"/>
              </w:numPr>
              <w:suppressAutoHyphens/>
              <w:spacing w:after="0" w:line="360" w:lineRule="auto"/>
              <w:jc w:val="both"/>
              <w:rPr>
                <w:rFonts w:ascii="Times New Roman" w:hAnsi="Times New Roman" w:cs="Times New Roman"/>
                <w:color w:val="000000"/>
                <w:sz w:val="24"/>
                <w:szCs w:val="24"/>
                <w:lang w:val="lt-LT"/>
              </w:rPr>
            </w:pPr>
            <w:r w:rsidRPr="00C23AB7">
              <w:rPr>
                <w:rFonts w:ascii="Times New Roman" w:hAnsi="Times New Roman" w:cs="Times New Roman"/>
                <w:color w:val="000000"/>
                <w:sz w:val="24"/>
                <w:szCs w:val="24"/>
                <w:lang w:val="lt-LT"/>
              </w:rPr>
              <w:lastRenderedPageBreak/>
              <w:t>Atsakingas Perkančiosios organizacijos darbuotojas iš pateiktų išeities tekstų galėtų pagaminti (angl. build) programinę įrangą bei valdyti gaminimo konfigūraciją;</w:t>
            </w:r>
          </w:p>
          <w:p w14:paraId="47272C4F" w14:textId="77777777" w:rsidR="00723799" w:rsidRPr="00C23AB7" w:rsidRDefault="00723799" w:rsidP="00723799">
            <w:pPr>
              <w:numPr>
                <w:ilvl w:val="0"/>
                <w:numId w:val="13"/>
              </w:numPr>
              <w:suppressAutoHyphens/>
              <w:spacing w:after="0" w:line="360" w:lineRule="auto"/>
              <w:jc w:val="both"/>
              <w:rPr>
                <w:rFonts w:ascii="Times New Roman" w:hAnsi="Times New Roman" w:cs="Times New Roman"/>
                <w:color w:val="000000"/>
                <w:sz w:val="24"/>
                <w:szCs w:val="24"/>
                <w:lang w:val="lt-LT"/>
              </w:rPr>
            </w:pPr>
            <w:r w:rsidRPr="00C23AB7">
              <w:rPr>
                <w:rFonts w:ascii="Times New Roman" w:hAnsi="Times New Roman" w:cs="Times New Roman"/>
                <w:color w:val="000000"/>
                <w:sz w:val="24"/>
                <w:szCs w:val="24"/>
                <w:lang w:val="lt-LT"/>
              </w:rPr>
              <w:t>Atsakingas Perkančiosios organizacijos darbuotojas programinę įrangą galėtų įdiegti į testavimo, kūrimo ir produkcinę (eksploatavimo) aplinką bei valdyti diegimo konfigūraciją.</w:t>
            </w:r>
          </w:p>
          <w:p w14:paraId="4998F097" w14:textId="29F41E94"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color w:val="000000"/>
                <w:sz w:val="24"/>
                <w:szCs w:val="24"/>
                <w:lang w:val="lt-LT"/>
              </w:rPr>
              <w:t xml:space="preserve">Paaiškėjus, kad diegimo dokumentacijoje pateikta informacija nėra išsami (neaprašyti arba netiksliai aprašyti </w:t>
            </w:r>
            <w:r w:rsidRPr="00C23AB7">
              <w:rPr>
                <w:rFonts w:ascii="Times New Roman" w:hAnsi="Times New Roman" w:cs="Times New Roman"/>
                <w:sz w:val="24"/>
                <w:szCs w:val="24"/>
                <w:lang w:val="lt-LT"/>
              </w:rPr>
              <w:t>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w:t>
            </w:r>
            <w:r w:rsidRPr="00C23AB7">
              <w:rPr>
                <w:rFonts w:ascii="Times New Roman" w:hAnsi="Times New Roman" w:cs="Times New Roman"/>
                <w:color w:val="000000"/>
                <w:sz w:val="24"/>
                <w:szCs w:val="24"/>
                <w:lang w:val="lt-LT"/>
              </w:rPr>
              <w:t>diegimo proceso elementai), Paslaugų teikėjas privalo neatlygintinai konsultuoti Perkančiosios organizacijos paskirtus darbuotojus diegimo dokumentacijoje neaprašytais klausimais, patikslinti dokumentaciją ir pateikti Perkančiajai organizacijai atnaujintas jų versijas.</w:t>
            </w:r>
          </w:p>
        </w:tc>
      </w:tr>
      <w:tr w:rsidR="00723799" w:rsidRPr="00C23AB7" w14:paraId="4605A425" w14:textId="77777777" w:rsidTr="00AE4F28">
        <w:tc>
          <w:tcPr>
            <w:tcW w:w="840" w:type="dxa"/>
          </w:tcPr>
          <w:p w14:paraId="0E9A4D32" w14:textId="4888F097"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1.6.</w:t>
            </w:r>
            <w:r w:rsidR="00F55A2F" w:rsidRPr="00C23AB7">
              <w:rPr>
                <w:rFonts w:ascii="Times New Roman" w:hAnsi="Times New Roman" w:cs="Times New Roman"/>
                <w:color w:val="000000" w:themeColor="text1"/>
                <w:sz w:val="24"/>
                <w:szCs w:val="24"/>
                <w:lang w:val="lt-LT"/>
              </w:rPr>
              <w:t>5</w:t>
            </w:r>
            <w:r w:rsidRPr="00C23AB7">
              <w:rPr>
                <w:rFonts w:ascii="Times New Roman" w:hAnsi="Times New Roman" w:cs="Times New Roman"/>
                <w:color w:val="000000" w:themeColor="text1"/>
                <w:sz w:val="24"/>
                <w:szCs w:val="24"/>
                <w:lang w:val="lt-LT"/>
              </w:rPr>
              <w:t>.</w:t>
            </w:r>
          </w:p>
        </w:tc>
        <w:tc>
          <w:tcPr>
            <w:tcW w:w="8997" w:type="dxa"/>
          </w:tcPr>
          <w:p w14:paraId="50902C70" w14:textId="2A39863D"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Galutinis 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modern</w:t>
            </w:r>
            <w:r w:rsidR="00741E0A" w:rsidRPr="00C23AB7">
              <w:rPr>
                <w:rFonts w:ascii="Times New Roman" w:hAnsi="Times New Roman" w:cs="Times New Roman"/>
                <w:sz w:val="24"/>
                <w:szCs w:val="24"/>
                <w:lang w:val="lt-LT"/>
              </w:rPr>
              <w:t>i</w:t>
            </w:r>
            <w:r w:rsidRPr="00C23AB7">
              <w:rPr>
                <w:rFonts w:ascii="Times New Roman" w:hAnsi="Times New Roman" w:cs="Times New Roman"/>
                <w:sz w:val="24"/>
                <w:szCs w:val="24"/>
                <w:lang w:val="lt-LT"/>
              </w:rPr>
              <w:t>zavimo priėmimas bus vykdomas pasibaigus priėmimo testavimui, kai sistema atitiks visus šioje specifikacijoje numatytus reikalavimus ir priėmimo testavimo plane numatytus kriterijus.</w:t>
            </w:r>
          </w:p>
        </w:tc>
      </w:tr>
      <w:tr w:rsidR="00723799" w:rsidRPr="00C23AB7" w14:paraId="0CC34B73" w14:textId="77777777" w:rsidTr="00AE4F28">
        <w:tc>
          <w:tcPr>
            <w:tcW w:w="840" w:type="dxa"/>
          </w:tcPr>
          <w:p w14:paraId="61770903" w14:textId="5623741F"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1.6.</w:t>
            </w:r>
            <w:r w:rsidR="00F55A2F" w:rsidRPr="00C23AB7">
              <w:rPr>
                <w:rFonts w:ascii="Times New Roman" w:hAnsi="Times New Roman" w:cs="Times New Roman"/>
                <w:color w:val="000000" w:themeColor="text1"/>
                <w:sz w:val="24"/>
                <w:szCs w:val="24"/>
                <w:lang w:val="lt-LT"/>
              </w:rPr>
              <w:t>6</w:t>
            </w:r>
            <w:r w:rsidRPr="00C23AB7">
              <w:rPr>
                <w:rFonts w:ascii="Times New Roman" w:hAnsi="Times New Roman" w:cs="Times New Roman"/>
                <w:color w:val="000000" w:themeColor="text1"/>
                <w:sz w:val="24"/>
                <w:szCs w:val="24"/>
                <w:lang w:val="lt-LT"/>
              </w:rPr>
              <w:t>.</w:t>
            </w:r>
          </w:p>
        </w:tc>
        <w:tc>
          <w:tcPr>
            <w:tcW w:w="8997" w:type="dxa"/>
          </w:tcPr>
          <w:p w14:paraId="2EA1B5AC" w14:textId="4C348E82"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RSIS</w:t>
            </w:r>
            <w:r w:rsidR="0063395A">
              <w:rPr>
                <w:rFonts w:ascii="Times New Roman" w:hAnsi="Times New Roman" w:cs="Times New Roman"/>
                <w:sz w:val="24"/>
                <w:szCs w:val="24"/>
                <w:lang w:val="lt-LT"/>
              </w:rPr>
              <w:t xml:space="preserve"> ir Registras</w:t>
            </w:r>
            <w:r w:rsidRPr="00C23AB7">
              <w:rPr>
                <w:rFonts w:ascii="Times New Roman" w:hAnsi="Times New Roman" w:cs="Times New Roman"/>
                <w:sz w:val="24"/>
                <w:szCs w:val="24"/>
                <w:lang w:val="lt-LT"/>
              </w:rPr>
              <w:t xml:space="preserve"> bus priimama pasirašant priėmimo – perdavimo aktą.</w:t>
            </w:r>
          </w:p>
        </w:tc>
      </w:tr>
      <w:tr w:rsidR="00723799" w:rsidRPr="00C23AB7" w14:paraId="747B1DD5" w14:textId="77777777" w:rsidTr="00AE4F28">
        <w:tc>
          <w:tcPr>
            <w:tcW w:w="840" w:type="dxa"/>
          </w:tcPr>
          <w:p w14:paraId="5D6811D4" w14:textId="2B0B3F67" w:rsidR="00723799" w:rsidRPr="00C23AB7" w:rsidRDefault="00723799" w:rsidP="00444F29">
            <w:pPr>
              <w:spacing w:after="0" w:line="360" w:lineRule="auto"/>
              <w:ind w:left="-60"/>
              <w:rPr>
                <w:rFonts w:ascii="Times New Roman" w:hAnsi="Times New Roman" w:cs="Times New Roman"/>
                <w:b/>
                <w:bCs/>
                <w:color w:val="000000" w:themeColor="text1"/>
                <w:sz w:val="24"/>
                <w:szCs w:val="24"/>
                <w:lang w:val="lt-LT"/>
              </w:rPr>
            </w:pPr>
            <w:r w:rsidRPr="00C23AB7">
              <w:rPr>
                <w:rFonts w:ascii="Times New Roman" w:hAnsi="Times New Roman" w:cs="Times New Roman"/>
                <w:b/>
                <w:bCs/>
                <w:color w:val="000000" w:themeColor="text1"/>
                <w:sz w:val="24"/>
                <w:szCs w:val="24"/>
                <w:lang w:val="lt-LT"/>
              </w:rPr>
              <w:t>1.7.</w:t>
            </w:r>
          </w:p>
        </w:tc>
        <w:tc>
          <w:tcPr>
            <w:tcW w:w="8997" w:type="dxa"/>
          </w:tcPr>
          <w:p w14:paraId="7C80CE66" w14:textId="7DE0A2F2" w:rsidR="00723799" w:rsidRPr="00C23AB7" w:rsidRDefault="00723799" w:rsidP="00723799">
            <w:pPr>
              <w:spacing w:after="0" w:line="360" w:lineRule="auto"/>
              <w:ind w:left="222"/>
              <w:jc w:val="left"/>
              <w:rPr>
                <w:rFonts w:ascii="Times New Roman" w:eastAsia="Times New Roman" w:hAnsi="Times New Roman" w:cs="Times New Roman"/>
                <w:b/>
                <w:sz w:val="24"/>
                <w:szCs w:val="24"/>
                <w:lang w:val="lt-LT"/>
              </w:rPr>
            </w:pPr>
            <w:r w:rsidRPr="00C23AB7">
              <w:rPr>
                <w:rFonts w:ascii="Times New Roman" w:eastAsia="Times New Roman" w:hAnsi="Times New Roman" w:cs="Times New Roman"/>
                <w:b/>
                <w:sz w:val="24"/>
                <w:szCs w:val="24"/>
                <w:lang w:val="lt-LT"/>
              </w:rPr>
              <w:t>Paslaugų suteikimo vieta ir terminai</w:t>
            </w:r>
          </w:p>
        </w:tc>
      </w:tr>
      <w:tr w:rsidR="00723799" w:rsidRPr="00C23AB7" w14:paraId="69BF53E8" w14:textId="77777777" w:rsidTr="00AE4F28">
        <w:tc>
          <w:tcPr>
            <w:tcW w:w="840" w:type="dxa"/>
          </w:tcPr>
          <w:p w14:paraId="32345B1B" w14:textId="5EEDEA63"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1.7.1.</w:t>
            </w:r>
          </w:p>
        </w:tc>
        <w:tc>
          <w:tcPr>
            <w:tcW w:w="8997" w:type="dxa"/>
            <w:vAlign w:val="top"/>
          </w:tcPr>
          <w:p w14:paraId="1D97F5D9" w14:textId="2446DE3E" w:rsidR="00723799" w:rsidRPr="00C23AB7" w:rsidRDefault="00723799" w:rsidP="00723799">
            <w:pPr>
              <w:spacing w:after="0" w:line="360" w:lineRule="auto"/>
              <w:ind w:left="84"/>
              <w:jc w:val="left"/>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Paslaugų teikimo vieta: Radiacinės saugos centras, Vilnius Kalvarijų g. 153</w:t>
            </w:r>
            <w:r w:rsidR="00011BB6" w:rsidRPr="00C23AB7">
              <w:rPr>
                <w:rFonts w:ascii="Times New Roman" w:hAnsi="Times New Roman" w:cs="Times New Roman"/>
                <w:sz w:val="24"/>
                <w:szCs w:val="24"/>
                <w:lang w:val="lt-LT"/>
              </w:rPr>
              <w:t>.</w:t>
            </w:r>
          </w:p>
        </w:tc>
      </w:tr>
      <w:tr w:rsidR="00723799" w:rsidRPr="00C23AB7" w14:paraId="131024B5" w14:textId="77777777" w:rsidTr="00AE4F28">
        <w:tc>
          <w:tcPr>
            <w:tcW w:w="840" w:type="dxa"/>
          </w:tcPr>
          <w:p w14:paraId="6CE3B9E2" w14:textId="662FB20D"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1.7.</w:t>
            </w:r>
            <w:r w:rsidR="00F55A2F" w:rsidRPr="00C23AB7">
              <w:rPr>
                <w:rFonts w:ascii="Times New Roman" w:hAnsi="Times New Roman" w:cs="Times New Roman"/>
                <w:color w:val="000000" w:themeColor="text1"/>
                <w:sz w:val="24"/>
                <w:szCs w:val="24"/>
                <w:lang w:val="lt-LT"/>
              </w:rPr>
              <w:t>2</w:t>
            </w:r>
            <w:r w:rsidRPr="00C23AB7">
              <w:rPr>
                <w:rFonts w:ascii="Times New Roman" w:hAnsi="Times New Roman" w:cs="Times New Roman"/>
                <w:color w:val="000000" w:themeColor="text1"/>
                <w:sz w:val="24"/>
                <w:szCs w:val="24"/>
                <w:lang w:val="lt-LT"/>
              </w:rPr>
              <w:t>.</w:t>
            </w:r>
          </w:p>
        </w:tc>
        <w:tc>
          <w:tcPr>
            <w:tcW w:w="8997" w:type="dxa"/>
            <w:vAlign w:val="top"/>
          </w:tcPr>
          <w:p w14:paraId="775F0357" w14:textId="02B29DB1" w:rsidR="00723799" w:rsidRPr="00C23AB7" w:rsidRDefault="00723799" w:rsidP="00723799">
            <w:pPr>
              <w:spacing w:after="0" w:line="360" w:lineRule="auto"/>
              <w:ind w:left="84"/>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Diegimas vykdomas Valstybės debesijos paslaugų informacinių ir ryšių technologijų infrastruktūroje.</w:t>
            </w:r>
          </w:p>
        </w:tc>
      </w:tr>
      <w:tr w:rsidR="00723799" w:rsidRPr="00C23AB7" w14:paraId="4E9F4A20" w14:textId="77777777" w:rsidTr="00AE4F28">
        <w:tc>
          <w:tcPr>
            <w:tcW w:w="840" w:type="dxa"/>
          </w:tcPr>
          <w:p w14:paraId="6C02CF75" w14:textId="658CB71B"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1.7.</w:t>
            </w:r>
            <w:r w:rsidR="00F55A2F" w:rsidRPr="00C23AB7">
              <w:rPr>
                <w:rFonts w:ascii="Times New Roman" w:hAnsi="Times New Roman" w:cs="Times New Roman"/>
                <w:color w:val="000000" w:themeColor="text1"/>
                <w:sz w:val="24"/>
                <w:szCs w:val="24"/>
                <w:lang w:val="lt-LT"/>
              </w:rPr>
              <w:t>3</w:t>
            </w:r>
            <w:r w:rsidRPr="00C23AB7">
              <w:rPr>
                <w:rFonts w:ascii="Times New Roman" w:hAnsi="Times New Roman" w:cs="Times New Roman"/>
                <w:color w:val="000000" w:themeColor="text1"/>
                <w:sz w:val="24"/>
                <w:szCs w:val="24"/>
                <w:lang w:val="lt-LT"/>
              </w:rPr>
              <w:t>.</w:t>
            </w:r>
          </w:p>
        </w:tc>
        <w:tc>
          <w:tcPr>
            <w:tcW w:w="8997" w:type="dxa"/>
            <w:vAlign w:val="top"/>
          </w:tcPr>
          <w:p w14:paraId="42DDB616" w14:textId="4A25B969" w:rsidR="00723799" w:rsidRPr="00C23AB7" w:rsidRDefault="00723799" w:rsidP="00011BB6">
            <w:pPr>
              <w:spacing w:after="0" w:line="360" w:lineRule="auto"/>
              <w:ind w:left="84"/>
              <w:jc w:val="left"/>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 xml:space="preserve">Paslaugos turi būti suteiktos per </w:t>
            </w:r>
            <w:r w:rsidR="00011BB6" w:rsidRPr="00C23AB7">
              <w:rPr>
                <w:rFonts w:ascii="Times New Roman" w:hAnsi="Times New Roman" w:cs="Times New Roman"/>
                <w:sz w:val="24"/>
                <w:szCs w:val="24"/>
                <w:lang w:val="lt-LT"/>
              </w:rPr>
              <w:t>1</w:t>
            </w:r>
            <w:r w:rsidRPr="00C23AB7">
              <w:rPr>
                <w:rFonts w:ascii="Times New Roman" w:hAnsi="Times New Roman" w:cs="Times New Roman"/>
                <w:sz w:val="24"/>
                <w:szCs w:val="24"/>
                <w:lang w:val="lt-LT"/>
              </w:rPr>
              <w:t xml:space="preserve"> (</w:t>
            </w:r>
            <w:r w:rsidR="00011BB6" w:rsidRPr="00C23AB7">
              <w:rPr>
                <w:rFonts w:ascii="Times New Roman" w:hAnsi="Times New Roman" w:cs="Times New Roman"/>
                <w:sz w:val="24"/>
                <w:szCs w:val="24"/>
                <w:lang w:val="lt-LT"/>
              </w:rPr>
              <w:t>vieną</w:t>
            </w:r>
            <w:r w:rsidRPr="00C23AB7">
              <w:rPr>
                <w:rFonts w:ascii="Times New Roman" w:hAnsi="Times New Roman" w:cs="Times New Roman"/>
                <w:sz w:val="24"/>
                <w:szCs w:val="24"/>
                <w:lang w:val="lt-LT"/>
              </w:rPr>
              <w:t>) mėnes</w:t>
            </w:r>
            <w:r w:rsidR="00011BB6" w:rsidRPr="00C23AB7">
              <w:rPr>
                <w:rFonts w:ascii="Times New Roman" w:hAnsi="Times New Roman" w:cs="Times New Roman"/>
                <w:sz w:val="24"/>
                <w:szCs w:val="24"/>
                <w:lang w:val="lt-LT"/>
              </w:rPr>
              <w:t>į</w:t>
            </w:r>
            <w:r w:rsidRPr="00C23AB7">
              <w:rPr>
                <w:rFonts w:ascii="Times New Roman" w:hAnsi="Times New Roman" w:cs="Times New Roman"/>
                <w:sz w:val="24"/>
                <w:szCs w:val="24"/>
                <w:lang w:val="lt-LT"/>
              </w:rPr>
              <w:t xml:space="preserve"> nuo sutarties pasirašymo datos</w:t>
            </w:r>
            <w:r w:rsidR="00011BB6" w:rsidRPr="00C23AB7">
              <w:rPr>
                <w:rFonts w:ascii="Times New Roman" w:hAnsi="Times New Roman" w:cs="Times New Roman"/>
                <w:sz w:val="24"/>
                <w:szCs w:val="24"/>
                <w:lang w:val="lt-LT"/>
              </w:rPr>
              <w:t>.</w:t>
            </w:r>
          </w:p>
        </w:tc>
      </w:tr>
      <w:tr w:rsidR="00723799" w:rsidRPr="00C23AB7" w14:paraId="0536C63B" w14:textId="77777777" w:rsidTr="00AE4F28">
        <w:tc>
          <w:tcPr>
            <w:tcW w:w="840" w:type="dxa"/>
          </w:tcPr>
          <w:p w14:paraId="2636015C" w14:textId="766C0B8C" w:rsidR="00723799" w:rsidRPr="00C23AB7" w:rsidRDefault="00723799" w:rsidP="00444F29">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color w:val="000000" w:themeColor="text1"/>
                <w:sz w:val="24"/>
                <w:szCs w:val="24"/>
                <w:lang w:val="lt-LT"/>
              </w:rPr>
              <w:t>1.8.</w:t>
            </w:r>
          </w:p>
        </w:tc>
        <w:tc>
          <w:tcPr>
            <w:tcW w:w="8997" w:type="dxa"/>
          </w:tcPr>
          <w:p w14:paraId="00DEFA59" w14:textId="77777777" w:rsidR="00723799" w:rsidRPr="00C23AB7" w:rsidRDefault="00723799" w:rsidP="00723799">
            <w:pPr>
              <w:spacing w:after="0" w:line="360" w:lineRule="auto"/>
              <w:ind w:left="222"/>
              <w:jc w:val="left"/>
              <w:rPr>
                <w:rFonts w:ascii="Times New Roman" w:eastAsia="Times New Roman" w:hAnsi="Times New Roman" w:cs="Times New Roman"/>
                <w:b/>
                <w:sz w:val="24"/>
                <w:szCs w:val="24"/>
                <w:lang w:val="lt-LT"/>
              </w:rPr>
            </w:pPr>
            <w:r w:rsidRPr="00C23AB7">
              <w:rPr>
                <w:rFonts w:ascii="Times New Roman" w:eastAsia="Times New Roman" w:hAnsi="Times New Roman" w:cs="Times New Roman"/>
                <w:b/>
                <w:sz w:val="24"/>
                <w:szCs w:val="24"/>
                <w:lang w:val="lt-LT"/>
              </w:rPr>
              <w:t>Reikalavimai kainai ir paslaugų teikimui</w:t>
            </w:r>
          </w:p>
        </w:tc>
      </w:tr>
      <w:tr w:rsidR="00723799" w:rsidRPr="00C23AB7" w14:paraId="77751263" w14:textId="77777777" w:rsidTr="00AE4F28">
        <w:tc>
          <w:tcPr>
            <w:tcW w:w="840" w:type="dxa"/>
          </w:tcPr>
          <w:p w14:paraId="215F8B1F" w14:textId="4AD96D8D"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1.8.1.</w:t>
            </w:r>
          </w:p>
        </w:tc>
        <w:tc>
          <w:tcPr>
            <w:tcW w:w="8997" w:type="dxa"/>
          </w:tcPr>
          <w:p w14:paraId="6968E063" w14:textId="2A9B01CF" w:rsidR="00723799" w:rsidRPr="00C23AB7" w:rsidRDefault="00723799" w:rsidP="00104D21">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 xml:space="preserve">Per </w:t>
            </w:r>
            <w:r w:rsidR="00104D21" w:rsidRPr="00C23AB7">
              <w:rPr>
                <w:rFonts w:ascii="Times New Roman" w:eastAsia="Times New Roman" w:hAnsi="Times New Roman" w:cs="Times New Roman"/>
                <w:sz w:val="24"/>
                <w:szCs w:val="24"/>
                <w:lang w:val="lt-LT"/>
              </w:rPr>
              <w:t>5 (penkias)</w:t>
            </w:r>
            <w:r w:rsidRPr="00C23AB7">
              <w:rPr>
                <w:rFonts w:ascii="Times New Roman" w:eastAsia="Times New Roman" w:hAnsi="Times New Roman" w:cs="Times New Roman"/>
                <w:sz w:val="24"/>
                <w:szCs w:val="24"/>
                <w:lang w:val="lt-LT"/>
              </w:rPr>
              <w:t xml:space="preserve"> dien</w:t>
            </w:r>
            <w:r w:rsidR="00104D21" w:rsidRPr="00C23AB7">
              <w:rPr>
                <w:rFonts w:ascii="Times New Roman" w:eastAsia="Times New Roman" w:hAnsi="Times New Roman" w:cs="Times New Roman"/>
                <w:sz w:val="24"/>
                <w:szCs w:val="24"/>
                <w:lang w:val="lt-LT"/>
              </w:rPr>
              <w:t>as</w:t>
            </w:r>
            <w:r w:rsidRPr="00C23AB7">
              <w:rPr>
                <w:rFonts w:ascii="Times New Roman" w:eastAsia="Times New Roman" w:hAnsi="Times New Roman" w:cs="Times New Roman"/>
                <w:sz w:val="24"/>
                <w:szCs w:val="24"/>
                <w:lang w:val="lt-LT"/>
              </w:rPr>
              <w:t xml:space="preserve"> nuo sutarties pasirašymo Tiekėjas privalo parengti ir suderinti su Perkančiąja organizacija detalų projekto vykdymo planą.</w:t>
            </w:r>
          </w:p>
        </w:tc>
      </w:tr>
      <w:tr w:rsidR="00723799" w:rsidRPr="00C23AB7" w14:paraId="7850BAEC" w14:textId="77777777" w:rsidTr="00AE4F28">
        <w:tc>
          <w:tcPr>
            <w:tcW w:w="840" w:type="dxa"/>
          </w:tcPr>
          <w:p w14:paraId="29302333" w14:textId="1DF6C2C6"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1.8.</w:t>
            </w:r>
            <w:r w:rsidR="00F55A2F" w:rsidRPr="00C23AB7">
              <w:rPr>
                <w:rFonts w:ascii="Times New Roman" w:hAnsi="Times New Roman" w:cs="Times New Roman"/>
                <w:color w:val="000000" w:themeColor="text1"/>
                <w:sz w:val="24"/>
                <w:szCs w:val="24"/>
                <w:lang w:val="lt-LT"/>
              </w:rPr>
              <w:t>2</w:t>
            </w:r>
            <w:r w:rsidRPr="00C23AB7">
              <w:rPr>
                <w:rFonts w:ascii="Times New Roman" w:hAnsi="Times New Roman" w:cs="Times New Roman"/>
                <w:color w:val="000000" w:themeColor="text1"/>
                <w:sz w:val="24"/>
                <w:szCs w:val="24"/>
                <w:lang w:val="lt-LT"/>
              </w:rPr>
              <w:t>.</w:t>
            </w:r>
          </w:p>
        </w:tc>
        <w:tc>
          <w:tcPr>
            <w:tcW w:w="8997" w:type="dxa"/>
          </w:tcPr>
          <w:p w14:paraId="36C32AE1" w14:textId="7608E49D"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privalo realizuoti visus šios Techninės specifikacijos funkcinius reikalavimus.</w:t>
            </w:r>
          </w:p>
        </w:tc>
      </w:tr>
      <w:tr w:rsidR="00723799" w:rsidRPr="00C23AB7" w14:paraId="4944D46A" w14:textId="77777777" w:rsidTr="00AE4F28">
        <w:tc>
          <w:tcPr>
            <w:tcW w:w="840" w:type="dxa"/>
          </w:tcPr>
          <w:p w14:paraId="614F4F02" w14:textId="3A0E28DA"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1.8.</w:t>
            </w:r>
            <w:r w:rsidR="00F55A2F" w:rsidRPr="00C23AB7">
              <w:rPr>
                <w:rFonts w:ascii="Times New Roman" w:hAnsi="Times New Roman" w:cs="Times New Roman"/>
                <w:color w:val="000000" w:themeColor="text1"/>
                <w:sz w:val="24"/>
                <w:szCs w:val="24"/>
                <w:lang w:val="lt-LT"/>
              </w:rPr>
              <w:t>3</w:t>
            </w:r>
            <w:r w:rsidRPr="00C23AB7">
              <w:rPr>
                <w:rFonts w:ascii="Times New Roman" w:hAnsi="Times New Roman" w:cs="Times New Roman"/>
                <w:color w:val="000000" w:themeColor="text1"/>
                <w:sz w:val="24"/>
                <w:szCs w:val="24"/>
                <w:lang w:val="lt-LT"/>
              </w:rPr>
              <w:t>.</w:t>
            </w:r>
          </w:p>
        </w:tc>
        <w:tc>
          <w:tcPr>
            <w:tcW w:w="8997" w:type="dxa"/>
          </w:tcPr>
          <w:p w14:paraId="3A96E10F" w14:textId="52D59E28"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RSIS</w:t>
            </w:r>
            <w:r w:rsidR="0063395A">
              <w:rPr>
                <w:rFonts w:ascii="Times New Roman" w:eastAsia="Times New Roman" w:hAnsi="Times New Roman" w:cs="Times New Roman"/>
                <w:sz w:val="24"/>
                <w:szCs w:val="24"/>
                <w:lang w:val="lt-LT"/>
              </w:rPr>
              <w:t xml:space="preserve"> </w:t>
            </w:r>
            <w:r w:rsidR="0063395A">
              <w:rPr>
                <w:rFonts w:ascii="Times New Roman" w:hAnsi="Times New Roman" w:cs="Times New Roman"/>
                <w:sz w:val="24"/>
                <w:szCs w:val="24"/>
                <w:lang w:val="lt-LT"/>
              </w:rPr>
              <w:t>ir Registras</w:t>
            </w:r>
            <w:r w:rsidRPr="00C23AB7">
              <w:rPr>
                <w:rFonts w:ascii="Times New Roman" w:eastAsia="Times New Roman" w:hAnsi="Times New Roman" w:cs="Times New Roman"/>
                <w:sz w:val="24"/>
                <w:szCs w:val="24"/>
                <w:lang w:val="lt-LT"/>
              </w:rPr>
              <w:t xml:space="preserve"> turi būti modernizuota taip, kad būtų galima realizuoti šioje Techninėje specifikacijoje aprašytus veiklos procesus. Veiklos procesai gali būti tikslinami analizės ir projektavimo metus suderinus su Perkančiąja organizacija</w:t>
            </w:r>
            <w:r w:rsidR="000B6AD4" w:rsidRPr="00C23AB7">
              <w:rPr>
                <w:rFonts w:ascii="Times New Roman" w:eastAsia="Times New Roman" w:hAnsi="Times New Roman" w:cs="Times New Roman"/>
                <w:sz w:val="24"/>
                <w:szCs w:val="24"/>
                <w:lang w:val="lt-LT"/>
              </w:rPr>
              <w:t>.</w:t>
            </w:r>
          </w:p>
        </w:tc>
      </w:tr>
      <w:tr w:rsidR="00723799" w:rsidRPr="00C23AB7" w14:paraId="507965FA" w14:textId="77777777" w:rsidTr="00AE4F28">
        <w:tc>
          <w:tcPr>
            <w:tcW w:w="840" w:type="dxa"/>
          </w:tcPr>
          <w:p w14:paraId="7095C9C9" w14:textId="1DB5BB8A"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1.8.</w:t>
            </w:r>
            <w:r w:rsidR="00F55A2F" w:rsidRPr="00C23AB7">
              <w:rPr>
                <w:rFonts w:ascii="Times New Roman" w:hAnsi="Times New Roman" w:cs="Times New Roman"/>
                <w:color w:val="000000" w:themeColor="text1"/>
                <w:sz w:val="24"/>
                <w:szCs w:val="24"/>
                <w:lang w:val="lt-LT"/>
              </w:rPr>
              <w:t>4</w:t>
            </w:r>
            <w:r w:rsidRPr="00C23AB7">
              <w:rPr>
                <w:rFonts w:ascii="Times New Roman" w:hAnsi="Times New Roman" w:cs="Times New Roman"/>
                <w:color w:val="000000" w:themeColor="text1"/>
                <w:sz w:val="24"/>
                <w:szCs w:val="24"/>
                <w:lang w:val="lt-LT"/>
              </w:rPr>
              <w:t>.</w:t>
            </w:r>
          </w:p>
        </w:tc>
        <w:tc>
          <w:tcPr>
            <w:tcW w:w="8997" w:type="dxa"/>
          </w:tcPr>
          <w:p w14:paraId="3D6B17B6" w14:textId="496A60DD"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Calibri" w:hAnsi="Times New Roman" w:cs="Times New Roman"/>
                <w:color w:val="000000"/>
                <w:sz w:val="24"/>
                <w:szCs w:val="24"/>
                <w:lang w:val="lt-LT"/>
              </w:rPr>
              <w:t xml:space="preserve">Techninėje specifikacijoje nurodytų funkcionalumų realizavimo pakeitimas ir (ar) patikslinimas yra galimas, jeigu tai nedaro įtakos numatomų sukurti ar jau teikiamų el. paslaugų, sutarties kainos ir trukmės, bendros paslaugų apimties, taip pat neturėtų įtakos pateiktų pasiūlymų vertinimui bei kitoms esminėms sutarties sąlygoms. Funkcionalumų </w:t>
            </w:r>
            <w:r w:rsidRPr="00C23AB7">
              <w:rPr>
                <w:rFonts w:ascii="Times New Roman" w:eastAsia="Calibri" w:hAnsi="Times New Roman" w:cs="Times New Roman"/>
                <w:color w:val="000000"/>
                <w:sz w:val="24"/>
                <w:szCs w:val="24"/>
                <w:lang w:val="lt-LT"/>
              </w:rPr>
              <w:lastRenderedPageBreak/>
              <w:t>realizavimo pakeitimas ir (ar) patikslinimas galimas tik esant objektyvioms ir pagrįstoms aplinkybėms</w:t>
            </w:r>
            <w:r w:rsidR="000B6AD4" w:rsidRPr="00C23AB7">
              <w:rPr>
                <w:rFonts w:ascii="Times New Roman" w:eastAsia="Calibri" w:hAnsi="Times New Roman" w:cs="Times New Roman"/>
                <w:color w:val="000000"/>
                <w:sz w:val="24"/>
                <w:szCs w:val="24"/>
                <w:lang w:val="lt-LT"/>
              </w:rPr>
              <w:t>.</w:t>
            </w:r>
          </w:p>
        </w:tc>
      </w:tr>
      <w:tr w:rsidR="00723799" w:rsidRPr="00C23AB7" w14:paraId="0913519D" w14:textId="77777777" w:rsidTr="00AE4F28">
        <w:tc>
          <w:tcPr>
            <w:tcW w:w="840" w:type="dxa"/>
          </w:tcPr>
          <w:p w14:paraId="5C49FEE3" w14:textId="6E71E1F4"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1.8.</w:t>
            </w:r>
            <w:r w:rsidR="00F55A2F" w:rsidRPr="00C23AB7">
              <w:rPr>
                <w:rFonts w:ascii="Times New Roman" w:hAnsi="Times New Roman" w:cs="Times New Roman"/>
                <w:color w:val="000000" w:themeColor="text1"/>
                <w:sz w:val="24"/>
                <w:szCs w:val="24"/>
                <w:lang w:val="lt-LT"/>
              </w:rPr>
              <w:t>5</w:t>
            </w:r>
            <w:r w:rsidRPr="00C23AB7">
              <w:rPr>
                <w:rFonts w:ascii="Times New Roman" w:hAnsi="Times New Roman" w:cs="Times New Roman"/>
                <w:color w:val="000000" w:themeColor="text1"/>
                <w:sz w:val="24"/>
                <w:szCs w:val="24"/>
                <w:lang w:val="lt-LT"/>
              </w:rPr>
              <w:t>.</w:t>
            </w:r>
          </w:p>
        </w:tc>
        <w:tc>
          <w:tcPr>
            <w:tcW w:w="8997" w:type="dxa"/>
          </w:tcPr>
          <w:p w14:paraId="1DC426DB" w14:textId="643C6A68"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Reikalavimų patikslinimas ar pakeitimas gali būti siūlomas dėl pasikeitusių teisės aktų reikalavimų, dėl pasikeitusių integracinių sąsajų realizacijos integruotinoje informacinėje sistemoje (registre), dėl prasmę praradusio reikalavimo (dėl priežasčių, kurios nepriklauso nuo Perkančiosios organizacijos), dėl atsiradusių veiklos poreikių, kurių nebuvo galimybės žinoti anksčiau. Siūlomas reikalavimo realizavimas savo apimtimi turi būti lygiavertis pirminiam reikalavimui</w:t>
            </w:r>
            <w:r w:rsidR="00C95F04" w:rsidRPr="00C23AB7">
              <w:rPr>
                <w:rFonts w:ascii="Times New Roman" w:eastAsia="Times New Roman" w:hAnsi="Times New Roman" w:cs="Times New Roman"/>
                <w:sz w:val="24"/>
                <w:szCs w:val="24"/>
                <w:lang w:val="lt-LT"/>
              </w:rPr>
              <w:t>.</w:t>
            </w:r>
          </w:p>
        </w:tc>
      </w:tr>
      <w:tr w:rsidR="00723799" w:rsidRPr="00C23AB7" w14:paraId="3A2DEEED" w14:textId="77777777" w:rsidTr="00AE4F28">
        <w:tc>
          <w:tcPr>
            <w:tcW w:w="840" w:type="dxa"/>
          </w:tcPr>
          <w:p w14:paraId="452EB466" w14:textId="7F299F40"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1.8.</w:t>
            </w:r>
            <w:r w:rsidR="00F55A2F" w:rsidRPr="00C23AB7">
              <w:rPr>
                <w:rFonts w:ascii="Times New Roman" w:hAnsi="Times New Roman" w:cs="Times New Roman"/>
                <w:color w:val="000000" w:themeColor="text1"/>
                <w:sz w:val="24"/>
                <w:szCs w:val="24"/>
                <w:lang w:val="lt-LT"/>
              </w:rPr>
              <w:t>6</w:t>
            </w:r>
            <w:r w:rsidRPr="00C23AB7">
              <w:rPr>
                <w:rFonts w:ascii="Times New Roman" w:hAnsi="Times New Roman" w:cs="Times New Roman"/>
                <w:color w:val="000000" w:themeColor="text1"/>
                <w:sz w:val="24"/>
                <w:szCs w:val="24"/>
                <w:lang w:val="lt-LT"/>
              </w:rPr>
              <w:t>.</w:t>
            </w:r>
          </w:p>
        </w:tc>
        <w:tc>
          <w:tcPr>
            <w:tcW w:w="8997" w:type="dxa"/>
          </w:tcPr>
          <w:p w14:paraId="2BCB8805" w14:textId="3E601E3F"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turi numatyti visas reikiamas išlaidas PĮ sukūrimui, diegimui, eksploatavimui, garantinei priežiūrai ir kitoms būtinoms veikoms, jei pateikiama ribotos licencijos programinė įranga licencijų kaštai turi būti nurodomi ir pateikiami (įskaičiuoti į kainą) ne trumpesniam, kaip 24 mėn. laikotarpiui. Perkančioji organizacija pateiks MS SQL duomenų bazių valdymo programinės įrangos licencijas testinei ir produkcinei aplinkoms, diegimui, eksploatavimui, garantinei priežiūrai ir kitoms būtinoms veikoms.</w:t>
            </w:r>
          </w:p>
        </w:tc>
      </w:tr>
      <w:tr w:rsidR="00723799" w:rsidRPr="00C23AB7" w14:paraId="6F503130" w14:textId="77777777" w:rsidTr="00602827">
        <w:tc>
          <w:tcPr>
            <w:tcW w:w="840" w:type="dxa"/>
            <w:shd w:val="clear" w:color="auto" w:fill="auto"/>
          </w:tcPr>
          <w:p w14:paraId="0F33BC0A" w14:textId="4A4B11FE" w:rsidR="00723799" w:rsidRPr="00C23AB7" w:rsidRDefault="00723799" w:rsidP="00444F29">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color w:val="000000" w:themeColor="text1"/>
                <w:sz w:val="24"/>
                <w:szCs w:val="24"/>
                <w:lang w:val="lt-LT"/>
              </w:rPr>
              <w:t>1.9</w:t>
            </w:r>
          </w:p>
        </w:tc>
        <w:tc>
          <w:tcPr>
            <w:tcW w:w="8997" w:type="dxa"/>
            <w:shd w:val="clear" w:color="auto" w:fill="auto"/>
          </w:tcPr>
          <w:p w14:paraId="4EC1791D" w14:textId="77777777" w:rsidR="00723799" w:rsidRPr="00C23AB7" w:rsidRDefault="00723799" w:rsidP="00723799">
            <w:pPr>
              <w:spacing w:after="0" w:line="360" w:lineRule="auto"/>
              <w:ind w:left="222"/>
              <w:jc w:val="left"/>
              <w:rPr>
                <w:rFonts w:ascii="Times New Roman" w:eastAsia="Times New Roman" w:hAnsi="Times New Roman" w:cs="Times New Roman"/>
                <w:b/>
                <w:sz w:val="24"/>
                <w:szCs w:val="24"/>
                <w:lang w:val="lt-LT"/>
              </w:rPr>
            </w:pPr>
            <w:r w:rsidRPr="00C23AB7">
              <w:rPr>
                <w:rFonts w:ascii="Times New Roman" w:eastAsia="Times New Roman" w:hAnsi="Times New Roman" w:cs="Times New Roman"/>
                <w:b/>
                <w:sz w:val="24"/>
                <w:szCs w:val="24"/>
                <w:lang w:val="lt-LT"/>
              </w:rPr>
              <w:t>Reikalavimai dokumentacijai</w:t>
            </w:r>
          </w:p>
        </w:tc>
      </w:tr>
      <w:tr w:rsidR="00723799" w:rsidRPr="00C23AB7" w14:paraId="45B0EAFC" w14:textId="77777777" w:rsidTr="00602827">
        <w:tc>
          <w:tcPr>
            <w:tcW w:w="840" w:type="dxa"/>
            <w:shd w:val="clear" w:color="auto" w:fill="auto"/>
          </w:tcPr>
          <w:p w14:paraId="727BEE9A" w14:textId="6879A48B"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1.9.1.</w:t>
            </w:r>
          </w:p>
        </w:tc>
        <w:tc>
          <w:tcPr>
            <w:tcW w:w="8997" w:type="dxa"/>
            <w:shd w:val="clear" w:color="auto" w:fill="auto"/>
          </w:tcPr>
          <w:p w14:paraId="177D8701" w14:textId="77777777"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Visa dokumentacija turi būti parengta laikantis bendrinės lietuvių kalbos taisyklių</w:t>
            </w:r>
          </w:p>
        </w:tc>
      </w:tr>
      <w:tr w:rsidR="00723799" w:rsidRPr="00C23AB7" w14:paraId="25105C6E" w14:textId="77777777" w:rsidTr="00602827">
        <w:tc>
          <w:tcPr>
            <w:tcW w:w="840" w:type="dxa"/>
            <w:shd w:val="clear" w:color="auto" w:fill="auto"/>
          </w:tcPr>
          <w:p w14:paraId="2F33932D" w14:textId="01DBEE4D"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1.9.</w:t>
            </w:r>
            <w:r w:rsidR="00F55A2F" w:rsidRPr="00C23AB7">
              <w:rPr>
                <w:rFonts w:ascii="Times New Roman" w:hAnsi="Times New Roman" w:cs="Times New Roman"/>
                <w:color w:val="000000" w:themeColor="text1"/>
                <w:sz w:val="24"/>
                <w:szCs w:val="24"/>
                <w:lang w:val="lt-LT"/>
              </w:rPr>
              <w:t>2</w:t>
            </w:r>
            <w:r w:rsidRPr="00C23AB7">
              <w:rPr>
                <w:rFonts w:ascii="Times New Roman" w:hAnsi="Times New Roman" w:cs="Times New Roman"/>
                <w:color w:val="000000" w:themeColor="text1"/>
                <w:sz w:val="24"/>
                <w:szCs w:val="24"/>
                <w:lang w:val="lt-LT"/>
              </w:rPr>
              <w:t>.</w:t>
            </w:r>
          </w:p>
        </w:tc>
        <w:tc>
          <w:tcPr>
            <w:tcW w:w="8997" w:type="dxa"/>
            <w:shd w:val="clear" w:color="auto" w:fill="auto"/>
          </w:tcPr>
          <w:p w14:paraId="68A1DFB7" w14:textId="77777777"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Projekto dokumentai turi būti aiškūs ir vienareikšmiškai suprantami. Projekto ir sistemos dokumentuose neturi būti nereikalingų ar pasikartojančių tekstų, į aktualias susijusių dokumentų sritis turi būti teikiamos nuorodos (o ne kartojamas tekstas)</w:t>
            </w:r>
          </w:p>
        </w:tc>
      </w:tr>
      <w:tr w:rsidR="00723799" w:rsidRPr="00C23AB7" w14:paraId="58609DE8" w14:textId="77777777" w:rsidTr="00AE4F28">
        <w:tc>
          <w:tcPr>
            <w:tcW w:w="840" w:type="dxa"/>
          </w:tcPr>
          <w:p w14:paraId="7FB69F7B" w14:textId="709DA8A0"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1.9.</w:t>
            </w:r>
            <w:r w:rsidR="00F55A2F" w:rsidRPr="00C23AB7">
              <w:rPr>
                <w:rFonts w:ascii="Times New Roman" w:hAnsi="Times New Roman" w:cs="Times New Roman"/>
                <w:color w:val="000000" w:themeColor="text1"/>
                <w:sz w:val="24"/>
                <w:szCs w:val="24"/>
                <w:lang w:val="lt-LT"/>
              </w:rPr>
              <w:t>3</w:t>
            </w:r>
            <w:r w:rsidRPr="00C23AB7">
              <w:rPr>
                <w:rFonts w:ascii="Times New Roman" w:hAnsi="Times New Roman" w:cs="Times New Roman"/>
                <w:color w:val="000000" w:themeColor="text1"/>
                <w:sz w:val="24"/>
                <w:szCs w:val="24"/>
                <w:lang w:val="lt-LT"/>
              </w:rPr>
              <w:t>.</w:t>
            </w:r>
          </w:p>
        </w:tc>
        <w:tc>
          <w:tcPr>
            <w:tcW w:w="8997" w:type="dxa"/>
          </w:tcPr>
          <w:p w14:paraId="1C112261" w14:textId="27853276"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turi pateikti pilną modernizuotos RSIS dokumentaciją (administravimo vadovus, naudotojo instrukcijas, sistemos funkcionalumo dokumentaciją, techninę dokumentaciją, testavimo scenarijus, kt. dokumentaciją, būtiną sukurtos IS eksploatacijai). Projekto pabaigoje turi būti pateikta pilna RSIS dokumentacija.</w:t>
            </w:r>
          </w:p>
        </w:tc>
      </w:tr>
      <w:tr w:rsidR="00723799" w:rsidRPr="00C23AB7" w14:paraId="10917F19" w14:textId="77777777" w:rsidTr="00AE4F28">
        <w:tc>
          <w:tcPr>
            <w:tcW w:w="840" w:type="dxa"/>
          </w:tcPr>
          <w:p w14:paraId="0D96AFBE" w14:textId="19B50D76"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1.9.</w:t>
            </w:r>
            <w:r w:rsidR="00F55A2F" w:rsidRPr="00C23AB7">
              <w:rPr>
                <w:rFonts w:ascii="Times New Roman" w:hAnsi="Times New Roman" w:cs="Times New Roman"/>
                <w:color w:val="000000" w:themeColor="text1"/>
                <w:sz w:val="24"/>
                <w:szCs w:val="24"/>
                <w:lang w:val="lt-LT"/>
              </w:rPr>
              <w:t>4</w:t>
            </w:r>
            <w:r w:rsidRPr="00C23AB7">
              <w:rPr>
                <w:rFonts w:ascii="Times New Roman" w:hAnsi="Times New Roman" w:cs="Times New Roman"/>
                <w:color w:val="000000" w:themeColor="text1"/>
                <w:sz w:val="24"/>
                <w:szCs w:val="24"/>
                <w:lang w:val="lt-LT"/>
              </w:rPr>
              <w:t>.</w:t>
            </w:r>
          </w:p>
        </w:tc>
        <w:tc>
          <w:tcPr>
            <w:tcW w:w="8997" w:type="dxa"/>
          </w:tcPr>
          <w:p w14:paraId="68E0B30F" w14:textId="77777777"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Projekto dokumentai turi būti rengiami ir derinami vadovaujantis šiais reikalavimais:</w:t>
            </w:r>
          </w:p>
          <w:p w14:paraId="0F4238A5" w14:textId="1F2B6C2D" w:rsidR="00723799" w:rsidRPr="00C23AB7" w:rsidRDefault="00723799" w:rsidP="00723799">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privalo su Perkančiąja organizacija suderinti visų pateikiamų projekto rezultatų turinį ir formą prieš juos pateikdamas Perkančiajai organizacijai.</w:t>
            </w:r>
          </w:p>
          <w:p w14:paraId="7A83BE85" w14:textId="77777777" w:rsidR="00723799" w:rsidRPr="00C23AB7" w:rsidRDefault="00723799" w:rsidP="00723799">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Tiekėjas turi parengti dokumentų projektus ir juos pateikti Perkančiosios organizacijos darbo grupei derinimui.</w:t>
            </w:r>
          </w:p>
          <w:p w14:paraId="2B30F771" w14:textId="77777777" w:rsidR="00723799" w:rsidRPr="00C23AB7" w:rsidRDefault="00723799" w:rsidP="00723799">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eastAsia="Times New Roman" w:hAnsi="Times New Roman" w:cs="Times New Roman"/>
                <w:sz w:val="24"/>
                <w:szCs w:val="24"/>
                <w:lang w:val="lt-LT"/>
              </w:rPr>
              <w:t>Pateiktų dokumentų projektus Perkančioji organizacija įvertina per 5 darbo dienas nuo pateikimo dienos, o per 5 darbo dienas nuo pastabų gavimo, Tiekėjas turi atnaujinti dokumentą pagal pastabas.</w:t>
            </w:r>
          </w:p>
        </w:tc>
      </w:tr>
      <w:tr w:rsidR="00723799" w:rsidRPr="00C23AB7" w14:paraId="69E6E213" w14:textId="77777777" w:rsidTr="00AE4F28">
        <w:tc>
          <w:tcPr>
            <w:tcW w:w="840" w:type="dxa"/>
          </w:tcPr>
          <w:p w14:paraId="38C59BC7" w14:textId="04BA8D48"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1.9.</w:t>
            </w:r>
            <w:r w:rsidR="00F55A2F" w:rsidRPr="00C23AB7">
              <w:rPr>
                <w:rFonts w:ascii="Times New Roman" w:hAnsi="Times New Roman" w:cs="Times New Roman"/>
                <w:color w:val="000000" w:themeColor="text1"/>
                <w:sz w:val="24"/>
                <w:szCs w:val="24"/>
                <w:lang w:val="lt-LT"/>
              </w:rPr>
              <w:t>5</w:t>
            </w:r>
            <w:r w:rsidRPr="00C23AB7">
              <w:rPr>
                <w:rFonts w:ascii="Times New Roman" w:hAnsi="Times New Roman" w:cs="Times New Roman"/>
                <w:color w:val="000000" w:themeColor="text1"/>
                <w:sz w:val="24"/>
                <w:szCs w:val="24"/>
                <w:lang w:val="lt-LT"/>
              </w:rPr>
              <w:t>.</w:t>
            </w:r>
          </w:p>
        </w:tc>
        <w:tc>
          <w:tcPr>
            <w:tcW w:w="8997" w:type="dxa"/>
          </w:tcPr>
          <w:p w14:paraId="0FF5F5E4" w14:textId="62BC025A" w:rsidR="00723799" w:rsidRPr="00C23AB7" w:rsidRDefault="00723799" w:rsidP="00723799">
            <w:pPr>
              <w:spacing w:after="0" w:line="360" w:lineRule="auto"/>
              <w:ind w:left="222"/>
              <w:jc w:val="both"/>
              <w:rPr>
                <w:rFonts w:ascii="Times New Roman" w:hAnsi="Times New Roman" w:cs="Times New Roman"/>
                <w:sz w:val="24"/>
                <w:szCs w:val="24"/>
                <w:lang w:val="lt-LT"/>
              </w:rPr>
            </w:pPr>
            <w:r w:rsidRPr="00C23AB7">
              <w:rPr>
                <w:rFonts w:ascii="Times New Roman" w:eastAsia="Times New Roman" w:hAnsi="Times New Roman" w:cs="Times New Roman"/>
                <w:sz w:val="24"/>
                <w:szCs w:val="24"/>
                <w:lang w:val="lt-LT"/>
              </w:rPr>
              <w:t>Patvirtinti projekto ir IS dokumentai turi būti pateikti Perkančiajai organizacijai suderinta elektronine forma.</w:t>
            </w:r>
          </w:p>
        </w:tc>
      </w:tr>
      <w:tr w:rsidR="00723799" w:rsidRPr="00C23AB7" w14:paraId="75761F9F" w14:textId="77777777" w:rsidTr="00AE4F28">
        <w:tc>
          <w:tcPr>
            <w:tcW w:w="840" w:type="dxa"/>
          </w:tcPr>
          <w:p w14:paraId="597BE039" w14:textId="31308C36" w:rsidR="00723799" w:rsidRPr="00C23AB7" w:rsidRDefault="00723799" w:rsidP="00444F29">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color w:val="000000" w:themeColor="text1"/>
                <w:sz w:val="24"/>
                <w:szCs w:val="24"/>
                <w:lang w:val="lt-LT"/>
              </w:rPr>
              <w:t>1.10</w:t>
            </w:r>
          </w:p>
        </w:tc>
        <w:tc>
          <w:tcPr>
            <w:tcW w:w="8997" w:type="dxa"/>
          </w:tcPr>
          <w:p w14:paraId="0055C513" w14:textId="77777777" w:rsidR="00723799" w:rsidRPr="00C23AB7" w:rsidRDefault="00723799" w:rsidP="00723799">
            <w:pPr>
              <w:spacing w:after="0" w:line="360" w:lineRule="auto"/>
              <w:ind w:left="222"/>
              <w:jc w:val="left"/>
              <w:rPr>
                <w:rFonts w:ascii="Times New Roman" w:hAnsi="Times New Roman" w:cs="Times New Roman"/>
                <w:b/>
                <w:sz w:val="24"/>
                <w:szCs w:val="24"/>
                <w:lang w:val="lt-LT"/>
              </w:rPr>
            </w:pPr>
            <w:r w:rsidRPr="00C23AB7">
              <w:rPr>
                <w:rFonts w:ascii="Times New Roman" w:hAnsi="Times New Roman" w:cs="Times New Roman"/>
                <w:b/>
                <w:sz w:val="24"/>
                <w:szCs w:val="24"/>
                <w:lang w:val="lt-LT"/>
              </w:rPr>
              <w:t>Reikalavimai mokymams</w:t>
            </w:r>
          </w:p>
        </w:tc>
      </w:tr>
      <w:tr w:rsidR="00723799" w:rsidRPr="00C23AB7" w14:paraId="107BE3C0" w14:textId="77777777" w:rsidTr="00AE4F28">
        <w:tc>
          <w:tcPr>
            <w:tcW w:w="840" w:type="dxa"/>
          </w:tcPr>
          <w:p w14:paraId="4FA82008" w14:textId="7AA738BA"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1.10.1.</w:t>
            </w:r>
          </w:p>
        </w:tc>
        <w:tc>
          <w:tcPr>
            <w:tcW w:w="8997" w:type="dxa"/>
            <w:vAlign w:val="top"/>
          </w:tcPr>
          <w:p w14:paraId="7FE1B223" w14:textId="721B7F2E" w:rsidR="00723799" w:rsidRPr="00C23AB7" w:rsidRDefault="00723799" w:rsidP="00723799">
            <w:pPr>
              <w:spacing w:after="0" w:line="360" w:lineRule="auto"/>
              <w:ind w:left="222"/>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Turi būti parengta lietuvių kalba ir suderinta su Perkančiąja organizacija administratorių ir vartotojų mokomoji medžiaga. Su mokomąja medžiaga turi būti supažindinti RSIS administratoriai ir vartotojai.</w:t>
            </w:r>
          </w:p>
        </w:tc>
      </w:tr>
      <w:tr w:rsidR="00723799" w:rsidRPr="00C23AB7" w14:paraId="2615D280" w14:textId="77777777" w:rsidTr="00AE4F28">
        <w:tc>
          <w:tcPr>
            <w:tcW w:w="840" w:type="dxa"/>
          </w:tcPr>
          <w:p w14:paraId="4858573D" w14:textId="4BEED282" w:rsidR="00723799" w:rsidRPr="00C23AB7" w:rsidRDefault="00723799"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1.10.2.</w:t>
            </w:r>
          </w:p>
        </w:tc>
        <w:tc>
          <w:tcPr>
            <w:tcW w:w="8997" w:type="dxa"/>
            <w:vAlign w:val="top"/>
          </w:tcPr>
          <w:p w14:paraId="0017A4B1" w14:textId="738A9FF7" w:rsidR="00723799" w:rsidRPr="00C23AB7" w:rsidRDefault="00723799" w:rsidP="00723799">
            <w:pPr>
              <w:spacing w:after="0" w:line="360" w:lineRule="auto"/>
              <w:ind w:left="222"/>
              <w:jc w:val="left"/>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Mokomoji medžiaga (administratoriaus vadovas, vartotojų vadovas) turi būti  parengta lietuvių kalba ir pateikta </w:t>
            </w:r>
            <w:r w:rsidR="00CD29FB" w:rsidRPr="00C23AB7">
              <w:rPr>
                <w:rFonts w:ascii="Times New Roman" w:hAnsi="Times New Roman" w:cs="Times New Roman"/>
                <w:sz w:val="24"/>
                <w:szCs w:val="24"/>
                <w:lang w:val="lt-LT"/>
              </w:rPr>
              <w:t>Perkančiajai</w:t>
            </w:r>
            <w:r w:rsidRPr="00C23AB7">
              <w:rPr>
                <w:rFonts w:ascii="Times New Roman" w:hAnsi="Times New Roman" w:cs="Times New Roman"/>
                <w:sz w:val="24"/>
                <w:szCs w:val="24"/>
                <w:lang w:val="lt-LT"/>
              </w:rPr>
              <w:t xml:space="preserve"> organizacijai spausdinta ir elektroniniu būdu. </w:t>
            </w:r>
          </w:p>
        </w:tc>
      </w:tr>
      <w:tr w:rsidR="00723799" w:rsidRPr="00C23AB7" w14:paraId="5E359DB9" w14:textId="77777777" w:rsidTr="00AE4F28">
        <w:tc>
          <w:tcPr>
            <w:tcW w:w="840" w:type="dxa"/>
          </w:tcPr>
          <w:p w14:paraId="2E3934D2" w14:textId="41727A63" w:rsidR="00723799" w:rsidRPr="00C23AB7" w:rsidRDefault="00CE4E55" w:rsidP="00444F29">
            <w:pPr>
              <w:spacing w:after="0" w:line="360" w:lineRule="auto"/>
              <w:ind w:left="-60"/>
              <w:rPr>
                <w:rFonts w:ascii="Times New Roman" w:hAnsi="Times New Roman" w:cs="Times New Roman"/>
                <w:b/>
                <w:color w:val="000000" w:themeColor="text1"/>
                <w:sz w:val="24"/>
                <w:szCs w:val="24"/>
                <w:lang w:val="lt-LT"/>
              </w:rPr>
            </w:pPr>
            <w:r w:rsidRPr="00C23AB7">
              <w:rPr>
                <w:rFonts w:ascii="Times New Roman" w:hAnsi="Times New Roman" w:cs="Times New Roman"/>
                <w:b/>
                <w:color w:val="000000" w:themeColor="text1"/>
                <w:sz w:val="24"/>
                <w:szCs w:val="24"/>
                <w:lang w:val="lt-LT"/>
              </w:rPr>
              <w:t>1.11</w:t>
            </w:r>
          </w:p>
        </w:tc>
        <w:tc>
          <w:tcPr>
            <w:tcW w:w="8997" w:type="dxa"/>
          </w:tcPr>
          <w:p w14:paraId="63AC25DE" w14:textId="77777777" w:rsidR="00723799" w:rsidRPr="00C23AB7" w:rsidRDefault="00723799" w:rsidP="00723799">
            <w:pPr>
              <w:spacing w:after="0" w:line="360" w:lineRule="auto"/>
              <w:ind w:left="222"/>
              <w:jc w:val="left"/>
              <w:rPr>
                <w:rFonts w:ascii="Times New Roman" w:eastAsia="Times New Roman" w:hAnsi="Times New Roman" w:cs="Times New Roman"/>
                <w:b/>
                <w:sz w:val="24"/>
                <w:szCs w:val="24"/>
                <w:lang w:val="lt-LT"/>
              </w:rPr>
            </w:pPr>
            <w:r w:rsidRPr="00C23AB7">
              <w:rPr>
                <w:rFonts w:ascii="Times New Roman" w:eastAsia="Times New Roman" w:hAnsi="Times New Roman" w:cs="Times New Roman"/>
                <w:b/>
                <w:sz w:val="24"/>
                <w:szCs w:val="24"/>
                <w:lang w:val="lt-LT"/>
              </w:rPr>
              <w:t>Reikalavimai garantijai ir priežiūrai</w:t>
            </w:r>
          </w:p>
        </w:tc>
      </w:tr>
      <w:tr w:rsidR="00723799" w:rsidRPr="00C23AB7" w14:paraId="17FD3792" w14:textId="77777777" w:rsidTr="00AE4F28">
        <w:tc>
          <w:tcPr>
            <w:tcW w:w="840" w:type="dxa"/>
          </w:tcPr>
          <w:p w14:paraId="49F0A783" w14:textId="5BF2D6BC" w:rsidR="00723799" w:rsidRPr="00C23AB7" w:rsidRDefault="00CE4E55"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1.11.1.</w:t>
            </w:r>
          </w:p>
        </w:tc>
        <w:tc>
          <w:tcPr>
            <w:tcW w:w="8997" w:type="dxa"/>
          </w:tcPr>
          <w:p w14:paraId="3057163F" w14:textId="1CC576DB"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Tiekėjas privalo užtikrinti sukurtos ir įdiegtos programinės įrangos garantinę priežiūrą, kurios kaina turi būti įtraukta į Tiekėjo pasiūlymą. Garantinės priežiūros paslaugos apima sukurtos programinės įrangos sutrikimų šalinimą bei Perkančiosios organizacijos paskirtų atsakingų asmenų konsultavimą. Garantinės priežiūros trukmė - 12 mėnesių, skaičiuojant nuo perdavimo – priėmimo akto pasirašymo dienos</w:t>
            </w:r>
          </w:p>
        </w:tc>
      </w:tr>
      <w:tr w:rsidR="00723799" w:rsidRPr="00C23AB7" w14:paraId="64FB38CC" w14:textId="77777777" w:rsidTr="00AE4F28">
        <w:tc>
          <w:tcPr>
            <w:tcW w:w="840" w:type="dxa"/>
          </w:tcPr>
          <w:p w14:paraId="684996DB" w14:textId="13ECA998"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1.11.2.</w:t>
            </w:r>
          </w:p>
        </w:tc>
        <w:tc>
          <w:tcPr>
            <w:tcW w:w="8997" w:type="dxa"/>
          </w:tcPr>
          <w:p w14:paraId="6A2D3FF3" w14:textId="77777777"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Garantinės priežiūros metu, Tiekėjas turės taisyti visas sukurtos ir įdiegtos programinės įrangos veikimo klaidas (klaidas, dėl kurių visai arba iš dalies neįmanoma atlikti tam tikrų suderintoje programinės įrangos specifikacijoje numatytų funkcijų, arba šių funkcijų pateikiami rezultatai yra klaidingi) ir neatitikimus specifikacijoje (detalios analizės dokumento) apibrėžtiems reikalavimams</w:t>
            </w:r>
          </w:p>
        </w:tc>
      </w:tr>
      <w:tr w:rsidR="00723799" w:rsidRPr="00C23AB7" w14:paraId="35B85F0A" w14:textId="77777777" w:rsidTr="00AE4F28">
        <w:tc>
          <w:tcPr>
            <w:tcW w:w="840" w:type="dxa"/>
          </w:tcPr>
          <w:p w14:paraId="14BEDD0D" w14:textId="3126B10B"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1.11.3.</w:t>
            </w:r>
          </w:p>
        </w:tc>
        <w:tc>
          <w:tcPr>
            <w:tcW w:w="8997" w:type="dxa"/>
          </w:tcPr>
          <w:p w14:paraId="7933079F" w14:textId="77777777"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Visi Tiekėjo veiksmai atliekant garantinę priežiūrą turi būti atliekami pagal su Perkančiąja organizacija suderintą tvarką. Tiekėjas turi parengti prieinamas ir Perkančiajai organizacijai tinkamas informavimo apie sutrikimus, jų registravimo ir taisymo veiksmų būseną priemones: Perkančiosios organizacijos ir Tiekėjo suderintus telefonus, el. pašto adresus, garantinio aptarnavimo ir priežiūros tarnybos programinio įrankio adresą (nuorodą). Išvardintais būdais Perkančiosios organizacijos atsakingiems asmenims turi būti galimybė pranešti apie sutrikimus, reikiamas konsultacijas, reikiamus tobulinimus (naujo funkcionalumo kūrimą) ir pan.</w:t>
            </w:r>
          </w:p>
        </w:tc>
      </w:tr>
      <w:tr w:rsidR="00723799" w:rsidRPr="00C23AB7" w14:paraId="63FD5EED" w14:textId="77777777" w:rsidTr="00AE4F28">
        <w:tc>
          <w:tcPr>
            <w:tcW w:w="840" w:type="dxa"/>
          </w:tcPr>
          <w:p w14:paraId="7D22DB45" w14:textId="0E391465"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w:t>
            </w:r>
            <w:r w:rsidR="006A6DE9" w:rsidRPr="00C23AB7">
              <w:rPr>
                <w:rFonts w:ascii="Times New Roman" w:hAnsi="Times New Roman" w:cs="Times New Roman"/>
                <w:color w:val="000000" w:themeColor="text1"/>
                <w:sz w:val="24"/>
                <w:szCs w:val="24"/>
                <w:lang w:val="lt-LT"/>
              </w:rPr>
              <w:t>4</w:t>
            </w:r>
            <w:r w:rsidRPr="00C23AB7">
              <w:rPr>
                <w:rFonts w:ascii="Times New Roman" w:hAnsi="Times New Roman" w:cs="Times New Roman"/>
                <w:color w:val="000000" w:themeColor="text1"/>
                <w:sz w:val="24"/>
                <w:szCs w:val="24"/>
                <w:lang w:val="lt-LT"/>
              </w:rPr>
              <w:t>.</w:t>
            </w:r>
          </w:p>
        </w:tc>
        <w:tc>
          <w:tcPr>
            <w:tcW w:w="8997" w:type="dxa"/>
          </w:tcPr>
          <w:p w14:paraId="3D42E1B3" w14:textId="77777777" w:rsidR="00723799" w:rsidRPr="00C23AB7" w:rsidRDefault="00723799" w:rsidP="00723799">
            <w:pPr>
              <w:spacing w:after="0" w:line="360" w:lineRule="auto"/>
              <w:ind w:left="222"/>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Garantinė priežiūra apima:</w:t>
            </w:r>
          </w:p>
          <w:p w14:paraId="49D95EC7" w14:textId="77777777" w:rsidR="00723799" w:rsidRPr="00C23AB7" w:rsidRDefault="00723799" w:rsidP="00723799">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 xml:space="preserve">Neatitikimų funkciniams reikalavimams ir veikimo Klaidų bei Kritinių klaidų šalinimą bei kitas LR įstatymais ir norminiais aktais numatytas garantijas; </w:t>
            </w:r>
          </w:p>
          <w:p w14:paraId="3315CE76" w14:textId="77777777" w:rsidR="00723799" w:rsidRPr="00C23AB7" w:rsidRDefault="00723799" w:rsidP="00723799">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lastRenderedPageBreak/>
              <w:t>Eksploatuojamos IS darbingumo atstatymą, pavyzdžiui, įvykus duomenų bazės ar atskirų jos komponentų darbų sutrikimams, kai tai įvyksta dėl Tiekėjo pateiktų pakeitimų atnaujinimų ar kitų Tiekėjo veiksmų ar neveikimo;</w:t>
            </w:r>
          </w:p>
          <w:p w14:paraId="669E5A5C" w14:textId="05F1A4A5" w:rsidR="00723799" w:rsidRPr="00C23AB7" w:rsidRDefault="00723799" w:rsidP="00723799">
            <w:pPr>
              <w:pStyle w:val="ListParagraph"/>
              <w:numPr>
                <w:ilvl w:val="0"/>
                <w:numId w:val="9"/>
              </w:numPr>
              <w:spacing w:after="0" w:line="360" w:lineRule="auto"/>
              <w:jc w:val="both"/>
              <w:rPr>
                <w:rFonts w:ascii="Times New Roman" w:eastAsia="Times New Roman" w:hAnsi="Times New Roman" w:cs="Times New Roman"/>
                <w:sz w:val="24"/>
                <w:szCs w:val="24"/>
                <w:lang w:val="lt-LT"/>
              </w:rPr>
            </w:pPr>
            <w:r w:rsidRPr="00C23AB7">
              <w:rPr>
                <w:rFonts w:ascii="Times New Roman" w:hAnsi="Times New Roman" w:cs="Times New Roman"/>
                <w:sz w:val="24"/>
                <w:szCs w:val="24"/>
                <w:lang w:val="lt-LT"/>
              </w:rPr>
              <w:t>Išgadintų (sugadintų) duomenų atstatymą, kai gedimo priežastis yra Tiekėjo pateiktos programinės įrangos netinkamas veikimas.</w:t>
            </w:r>
          </w:p>
        </w:tc>
      </w:tr>
      <w:tr w:rsidR="00723799" w:rsidRPr="00C23AB7" w14:paraId="18616600" w14:textId="77777777" w:rsidTr="00AE4F28">
        <w:tc>
          <w:tcPr>
            <w:tcW w:w="840" w:type="dxa"/>
          </w:tcPr>
          <w:p w14:paraId="0A2F8C55" w14:textId="4D478D83"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lastRenderedPageBreak/>
              <w:t>1.11.5.</w:t>
            </w:r>
          </w:p>
        </w:tc>
        <w:tc>
          <w:tcPr>
            <w:tcW w:w="8997" w:type="dxa"/>
          </w:tcPr>
          <w:p w14:paraId="5D275160" w14:textId="77777777"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Garantinė priežiūra neapima:</w:t>
            </w:r>
          </w:p>
          <w:p w14:paraId="4869A811" w14:textId="22460C82" w:rsidR="00723799" w:rsidRPr="00C23AB7" w:rsidRDefault="00723799" w:rsidP="00723799">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Techninės įrangos ir standartinės programinės įrangos priežiūros darbų (sistemos priežiūros registrų (angl. logs) tvarkymo, fizinės vietos išskyrimo ir pan.).</w:t>
            </w:r>
          </w:p>
        </w:tc>
      </w:tr>
      <w:tr w:rsidR="00723799" w:rsidRPr="00C23AB7" w14:paraId="60E37B5E" w14:textId="77777777" w:rsidTr="00AE4F28">
        <w:tc>
          <w:tcPr>
            <w:tcW w:w="840" w:type="dxa"/>
          </w:tcPr>
          <w:p w14:paraId="6B92CEF6" w14:textId="7B3C1416"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1.11.6.</w:t>
            </w:r>
          </w:p>
        </w:tc>
        <w:tc>
          <w:tcPr>
            <w:tcW w:w="8997" w:type="dxa"/>
          </w:tcPr>
          <w:p w14:paraId="7A1A9FB6" w14:textId="61822706"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Visos RSIS</w:t>
            </w:r>
            <w:r w:rsidR="0063395A">
              <w:rPr>
                <w:rFonts w:ascii="Times New Roman" w:hAnsi="Times New Roman" w:cs="Times New Roman"/>
                <w:sz w:val="24"/>
                <w:szCs w:val="24"/>
                <w:lang w:val="lt-LT"/>
              </w:rPr>
              <w:t xml:space="preserve"> ir Registro</w:t>
            </w:r>
            <w:r w:rsidRPr="00C23AB7">
              <w:rPr>
                <w:rFonts w:ascii="Times New Roman" w:hAnsi="Times New Roman" w:cs="Times New Roman"/>
                <w:sz w:val="24"/>
                <w:szCs w:val="24"/>
                <w:lang w:val="lt-LT"/>
              </w:rPr>
              <w:t xml:space="preserve"> veikimo klaidos ir (ar) trikdžiai klasifikuojami:</w:t>
            </w:r>
          </w:p>
          <w:p w14:paraId="6A6DFC21" w14:textId="77777777" w:rsidR="00723799" w:rsidRPr="00C23AB7" w:rsidRDefault="00723799" w:rsidP="00723799">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Kritinė klaida – kai nustatytas trikdis ir (ar) problema, dėl kurios naudotojas negali vykdyti vienos ar daugiau numatytų būtinų funkcijų ir nežinomas joks kitas alternatyvus šios funkcijos vykdymas;</w:t>
            </w:r>
          </w:p>
          <w:p w14:paraId="186E774D" w14:textId="57A349DF" w:rsidR="00723799" w:rsidRPr="00C23AB7" w:rsidRDefault="00723799" w:rsidP="00723799">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Klaida – kai nustatytas trikdis ir (ar) problema, kuri kliudo vykdyti būtinas funkcijas, tačiau yra žinomas alternatyvus funkcijos vykdymas, arba kai nustatytas trikdis ir (ar) problema, kuri sukelia sunkumus naudojantis RSIS, bet neturi įtakos RSIS funkcijų veikimui ir nedaro jokio kito poveikio.</w:t>
            </w:r>
          </w:p>
        </w:tc>
      </w:tr>
      <w:tr w:rsidR="00723799" w:rsidRPr="00C23AB7" w14:paraId="12A7E3D8" w14:textId="77777777" w:rsidTr="00AE4F28">
        <w:tc>
          <w:tcPr>
            <w:tcW w:w="840" w:type="dxa"/>
          </w:tcPr>
          <w:p w14:paraId="1200C069" w14:textId="6462BE0B"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1.11.7.</w:t>
            </w:r>
          </w:p>
        </w:tc>
        <w:tc>
          <w:tcPr>
            <w:tcW w:w="8997" w:type="dxa"/>
          </w:tcPr>
          <w:p w14:paraId="41E227E7" w14:textId="77777777"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Klaidų ir Kritinių klaidų ir (ar) trikdžių šalinimo terminai:</w:t>
            </w:r>
          </w:p>
          <w:p w14:paraId="1C21A5C2" w14:textId="77777777" w:rsidR="00723799" w:rsidRPr="00C23AB7" w:rsidRDefault="00723799" w:rsidP="00723799">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Reakcijos laikas – ne ilgiau kaip 3 (trys) darbo valandos nuo pranešimo apie sutrikimą gavimo sutartu būdu momento;</w:t>
            </w:r>
          </w:p>
          <w:p w14:paraId="51E0B8F9" w14:textId="77777777" w:rsidR="00723799" w:rsidRPr="00C23AB7" w:rsidRDefault="00723799" w:rsidP="00723799">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 xml:space="preserve">Klaida – ne ilgiau kaip 2 darbo dienos (16 darbo valandų) nuo pranešimo pateikimo sutartu būdu momento. </w:t>
            </w:r>
          </w:p>
          <w:p w14:paraId="35251CD2" w14:textId="77777777" w:rsidR="00723799" w:rsidRPr="00C23AB7" w:rsidRDefault="00723799" w:rsidP="00723799">
            <w:pPr>
              <w:pStyle w:val="ListParagraph"/>
              <w:numPr>
                <w:ilvl w:val="0"/>
                <w:numId w:val="9"/>
              </w:num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Kritinė klaida – ne ilgiau kaip 8 darbo valandos nuo pranešimo pateikimo sutartu būdu momento.</w:t>
            </w:r>
          </w:p>
          <w:p w14:paraId="6BCF817F" w14:textId="0F3B37F0" w:rsidR="00723799" w:rsidRPr="00C23AB7"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Įsilaužimo į RSIS</w:t>
            </w:r>
            <w:r w:rsidR="0063395A">
              <w:rPr>
                <w:rFonts w:ascii="Times New Roman" w:hAnsi="Times New Roman" w:cs="Times New Roman"/>
                <w:sz w:val="24"/>
                <w:szCs w:val="24"/>
                <w:lang w:val="lt-LT"/>
              </w:rPr>
              <w:t xml:space="preserve"> ar Registro</w:t>
            </w:r>
            <w:r w:rsidRPr="00C23AB7">
              <w:rPr>
                <w:rFonts w:ascii="Times New Roman" w:hAnsi="Times New Roman" w:cs="Times New Roman"/>
                <w:sz w:val="24"/>
                <w:szCs w:val="24"/>
                <w:lang w:val="lt-LT"/>
              </w:rPr>
              <w:t xml:space="preserve"> atvejai priskiriami kritinėms klaidoms. Tiekėjas privalo užtikrinti RSIS informacijos atstatymo proceso pradžią ir imtis kitų skubios pagalbos teikimo veiksmų per kritinių klaidų šalinimui nurodytą laikotarpį po pranešimo užregistravimo momento. </w:t>
            </w:r>
          </w:p>
        </w:tc>
      </w:tr>
      <w:tr w:rsidR="00723799" w:rsidRPr="0008609D" w14:paraId="25A5D423" w14:textId="77777777" w:rsidTr="00AE4F28">
        <w:tc>
          <w:tcPr>
            <w:tcW w:w="840" w:type="dxa"/>
          </w:tcPr>
          <w:p w14:paraId="4DDC8EF0" w14:textId="1459A367" w:rsidR="00723799" w:rsidRPr="00C23AB7" w:rsidRDefault="00F55A2F" w:rsidP="006A6DE9">
            <w:pPr>
              <w:spacing w:after="0" w:line="360" w:lineRule="auto"/>
              <w:ind w:left="-60"/>
              <w:rPr>
                <w:rFonts w:ascii="Times New Roman" w:hAnsi="Times New Roman" w:cs="Times New Roman"/>
                <w:color w:val="000000" w:themeColor="text1"/>
                <w:sz w:val="24"/>
                <w:szCs w:val="24"/>
                <w:lang w:val="lt-LT"/>
              </w:rPr>
            </w:pPr>
            <w:r w:rsidRPr="00C23AB7">
              <w:rPr>
                <w:rFonts w:ascii="Times New Roman" w:hAnsi="Times New Roman" w:cs="Times New Roman"/>
                <w:color w:val="000000" w:themeColor="text1"/>
                <w:sz w:val="24"/>
                <w:szCs w:val="24"/>
                <w:lang w:val="lt-LT"/>
              </w:rPr>
              <w:t>1.11.8.</w:t>
            </w:r>
          </w:p>
        </w:tc>
        <w:tc>
          <w:tcPr>
            <w:tcW w:w="8997" w:type="dxa"/>
          </w:tcPr>
          <w:p w14:paraId="2164733E" w14:textId="77777777" w:rsidR="00723799" w:rsidRPr="0008609D" w:rsidRDefault="00723799" w:rsidP="00723799">
            <w:pPr>
              <w:spacing w:after="0" w:line="360" w:lineRule="auto"/>
              <w:jc w:val="both"/>
              <w:rPr>
                <w:rFonts w:ascii="Times New Roman" w:hAnsi="Times New Roman" w:cs="Times New Roman"/>
                <w:sz w:val="24"/>
                <w:szCs w:val="24"/>
                <w:lang w:val="lt-LT"/>
              </w:rPr>
            </w:pPr>
            <w:r w:rsidRPr="00C23AB7">
              <w:rPr>
                <w:rFonts w:ascii="Times New Roman" w:hAnsi="Times New Roman" w:cs="Times New Roman"/>
                <w:sz w:val="24"/>
                <w:szCs w:val="24"/>
                <w:lang w:val="lt-LT"/>
              </w:rPr>
              <w:t>Garantinės priežiūros metu atnaujinus funkcionalumus, arba nustačius netikslumų dokumentacijoje, atitinkamai turi būti pakoreguota visa susijusi dokumentacija, pateikti atnaujinti išeities tekstai ir kiti programiniai komponentai</w:t>
            </w:r>
          </w:p>
        </w:tc>
      </w:tr>
    </w:tbl>
    <w:p w14:paraId="307BDB2A" w14:textId="08783B15" w:rsidR="00A23E27" w:rsidRPr="0008609D" w:rsidRDefault="00A23E27" w:rsidP="0008609D">
      <w:pPr>
        <w:pStyle w:val="Heading1"/>
        <w:numPr>
          <w:ilvl w:val="0"/>
          <w:numId w:val="0"/>
        </w:numPr>
        <w:spacing w:before="0" w:after="0" w:line="360" w:lineRule="auto"/>
        <w:rPr>
          <w:rFonts w:ascii="Times New Roman" w:hAnsi="Times New Roman" w:cs="Times New Roman"/>
          <w:sz w:val="24"/>
          <w:szCs w:val="24"/>
        </w:rPr>
      </w:pPr>
    </w:p>
    <w:sectPr w:rsidR="00A23E27" w:rsidRPr="0008609D" w:rsidSect="00956298">
      <w:headerReference w:type="default" r:id="rId24"/>
      <w:footerReference w:type="default" r:id="rId25"/>
      <w:pgSz w:w="11906" w:h="16838" w:code="9"/>
      <w:pgMar w:top="1134" w:right="1134" w:bottom="1134" w:left="1134"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87179" w14:textId="77777777" w:rsidR="00F77E41" w:rsidRPr="00C00BDA" w:rsidRDefault="00F77E41" w:rsidP="00D137E5">
      <w:pPr>
        <w:spacing w:after="0"/>
      </w:pPr>
      <w:r w:rsidRPr="00C00BDA">
        <w:separator/>
      </w:r>
    </w:p>
    <w:p w14:paraId="66E60965" w14:textId="77777777" w:rsidR="00F77E41" w:rsidRPr="00C00BDA" w:rsidRDefault="00F77E41"/>
  </w:endnote>
  <w:endnote w:type="continuationSeparator" w:id="0">
    <w:p w14:paraId="7357602B" w14:textId="77777777" w:rsidR="00F77E41" w:rsidRPr="00C00BDA" w:rsidRDefault="00F77E41" w:rsidP="00D137E5">
      <w:pPr>
        <w:spacing w:after="0"/>
      </w:pPr>
      <w:r w:rsidRPr="00C00BDA">
        <w:continuationSeparator/>
      </w:r>
    </w:p>
    <w:p w14:paraId="7A114934" w14:textId="77777777" w:rsidR="00F77E41" w:rsidRPr="00C00BDA" w:rsidRDefault="00F77E41"/>
  </w:endnote>
  <w:endnote w:type="continuationNotice" w:id="1">
    <w:p w14:paraId="18A20131" w14:textId="77777777" w:rsidR="00F77E41" w:rsidRPr="00C00BDA" w:rsidRDefault="00F77E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CCF66" w14:textId="77777777" w:rsidR="008A6273" w:rsidRPr="00AE4F28" w:rsidRDefault="008A6273" w:rsidP="00AE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C4B0F" w14:textId="77777777" w:rsidR="00F77E41" w:rsidRPr="00C00BDA" w:rsidRDefault="00F77E41" w:rsidP="00D137E5">
      <w:pPr>
        <w:spacing w:after="0"/>
      </w:pPr>
      <w:r w:rsidRPr="00C00BDA">
        <w:separator/>
      </w:r>
    </w:p>
    <w:p w14:paraId="06984E8D" w14:textId="77777777" w:rsidR="00F77E41" w:rsidRPr="00C00BDA" w:rsidRDefault="00F77E41"/>
  </w:footnote>
  <w:footnote w:type="continuationSeparator" w:id="0">
    <w:p w14:paraId="4E14BB30" w14:textId="77777777" w:rsidR="00F77E41" w:rsidRPr="00C00BDA" w:rsidRDefault="00F77E41" w:rsidP="00D137E5">
      <w:pPr>
        <w:spacing w:after="0"/>
      </w:pPr>
      <w:r w:rsidRPr="00C00BDA">
        <w:continuationSeparator/>
      </w:r>
    </w:p>
    <w:p w14:paraId="0C5E0AB0" w14:textId="77777777" w:rsidR="00F77E41" w:rsidRPr="00C00BDA" w:rsidRDefault="00F77E41"/>
  </w:footnote>
  <w:footnote w:type="continuationNotice" w:id="1">
    <w:p w14:paraId="619A0FAC" w14:textId="77777777" w:rsidR="00F77E41" w:rsidRPr="00C00BDA" w:rsidRDefault="00F77E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F0A" w14:textId="77777777" w:rsidR="008A6273" w:rsidRPr="00AE4F28" w:rsidRDefault="008A6273" w:rsidP="00AE4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F5C91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62E9"/>
    <w:multiLevelType w:val="multilevel"/>
    <w:tmpl w:val="00000001"/>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 w15:restartNumberingAfterBreak="0">
    <w:nsid w:val="00647A0C"/>
    <w:multiLevelType w:val="multilevel"/>
    <w:tmpl w:val="00000002"/>
    <w:name w:val="HTML-List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0647B07"/>
    <w:multiLevelType w:val="multilevel"/>
    <w:tmpl w:val="00000003"/>
    <w:name w:val="HTML-List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4" w15:restartNumberingAfterBreak="0">
    <w:nsid w:val="087D5655"/>
    <w:multiLevelType w:val="multilevel"/>
    <w:tmpl w:val="73B0C1E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09152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77C1E"/>
    <w:multiLevelType w:val="hybridMultilevel"/>
    <w:tmpl w:val="C94E5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B0044"/>
    <w:multiLevelType w:val="multilevel"/>
    <w:tmpl w:val="F45882CA"/>
    <w:lvl w:ilvl="0">
      <w:start w:val="1"/>
      <w:numFmt w:val="decimal"/>
      <w:lvlText w:val="%1."/>
      <w:lvlJc w:val="left"/>
      <w:pPr>
        <w:ind w:left="284" w:hanging="284"/>
      </w:pPr>
      <w:rPr>
        <w:rFonts w:hint="default"/>
      </w:rPr>
    </w:lvl>
    <w:lvl w:ilvl="1">
      <w:start w:val="1"/>
      <w:numFmt w:val="decimal"/>
      <w:lvlText w:val="%1.%2."/>
      <w:lvlJc w:val="left"/>
      <w:pPr>
        <w:tabs>
          <w:tab w:val="num" w:pos="113"/>
        </w:tabs>
        <w:ind w:left="397" w:hanging="284"/>
      </w:pPr>
      <w:rPr>
        <w:rFonts w:hint="default"/>
        <w:b w:val="0"/>
        <w:bCs/>
      </w:rPr>
    </w:lvl>
    <w:lvl w:ilvl="2">
      <w:start w:val="1"/>
      <w:numFmt w:val="decimal"/>
      <w:lvlText w:val="%1.%2.%3."/>
      <w:lvlJc w:val="left"/>
      <w:pPr>
        <w:ind w:left="993" w:hanging="284"/>
      </w:pPr>
      <w:rPr>
        <w:rFonts w:hint="default"/>
        <w:b w:val="0"/>
        <w:bCs/>
      </w:rPr>
    </w:lvl>
    <w:lvl w:ilvl="3">
      <w:start w:val="1"/>
      <w:numFmt w:val="decimal"/>
      <w:lvlText w:val="%1.%2.%3.%4."/>
      <w:lvlJc w:val="left"/>
      <w:pPr>
        <w:ind w:left="623" w:hanging="284"/>
      </w:pPr>
      <w:rPr>
        <w:rFonts w:hint="default"/>
      </w:rPr>
    </w:lvl>
    <w:lvl w:ilvl="4">
      <w:start w:val="1"/>
      <w:numFmt w:val="decimal"/>
      <w:lvlText w:val="%1.%2.%3.%4.%5."/>
      <w:lvlJc w:val="left"/>
      <w:pPr>
        <w:ind w:left="736" w:hanging="284"/>
      </w:pPr>
      <w:rPr>
        <w:rFonts w:hint="default"/>
      </w:rPr>
    </w:lvl>
    <w:lvl w:ilvl="5">
      <w:start w:val="1"/>
      <w:numFmt w:val="decimal"/>
      <w:lvlText w:val="%1.%2.%3.%4.%5.%6."/>
      <w:lvlJc w:val="left"/>
      <w:pPr>
        <w:ind w:left="849" w:hanging="284"/>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8" w15:restartNumberingAfterBreak="0">
    <w:nsid w:val="1A04499B"/>
    <w:multiLevelType w:val="multilevel"/>
    <w:tmpl w:val="76B0A7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304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6458D"/>
    <w:multiLevelType w:val="hybridMultilevel"/>
    <w:tmpl w:val="0358C000"/>
    <w:lvl w:ilvl="0" w:tplc="04270001">
      <w:start w:val="1"/>
      <w:numFmt w:val="bullet"/>
      <w:lvlText w:val=""/>
      <w:lvlJc w:val="left"/>
      <w:pPr>
        <w:ind w:left="942" w:hanging="360"/>
      </w:pPr>
      <w:rPr>
        <w:rFonts w:ascii="Symbol" w:hAnsi="Symbol" w:hint="default"/>
      </w:rPr>
    </w:lvl>
    <w:lvl w:ilvl="1" w:tplc="04270003" w:tentative="1">
      <w:start w:val="1"/>
      <w:numFmt w:val="bullet"/>
      <w:lvlText w:val="o"/>
      <w:lvlJc w:val="left"/>
      <w:pPr>
        <w:ind w:left="1662" w:hanging="360"/>
      </w:pPr>
      <w:rPr>
        <w:rFonts w:ascii="Courier New" w:hAnsi="Courier New" w:cs="Courier New" w:hint="default"/>
      </w:rPr>
    </w:lvl>
    <w:lvl w:ilvl="2" w:tplc="04270005" w:tentative="1">
      <w:start w:val="1"/>
      <w:numFmt w:val="bullet"/>
      <w:lvlText w:val=""/>
      <w:lvlJc w:val="left"/>
      <w:pPr>
        <w:ind w:left="2382" w:hanging="360"/>
      </w:pPr>
      <w:rPr>
        <w:rFonts w:ascii="Wingdings" w:hAnsi="Wingdings" w:hint="default"/>
      </w:rPr>
    </w:lvl>
    <w:lvl w:ilvl="3" w:tplc="04270001" w:tentative="1">
      <w:start w:val="1"/>
      <w:numFmt w:val="bullet"/>
      <w:lvlText w:val=""/>
      <w:lvlJc w:val="left"/>
      <w:pPr>
        <w:ind w:left="3102" w:hanging="360"/>
      </w:pPr>
      <w:rPr>
        <w:rFonts w:ascii="Symbol" w:hAnsi="Symbol" w:hint="default"/>
      </w:rPr>
    </w:lvl>
    <w:lvl w:ilvl="4" w:tplc="04270003" w:tentative="1">
      <w:start w:val="1"/>
      <w:numFmt w:val="bullet"/>
      <w:lvlText w:val="o"/>
      <w:lvlJc w:val="left"/>
      <w:pPr>
        <w:ind w:left="3822" w:hanging="360"/>
      </w:pPr>
      <w:rPr>
        <w:rFonts w:ascii="Courier New" w:hAnsi="Courier New" w:cs="Courier New" w:hint="default"/>
      </w:rPr>
    </w:lvl>
    <w:lvl w:ilvl="5" w:tplc="04270005" w:tentative="1">
      <w:start w:val="1"/>
      <w:numFmt w:val="bullet"/>
      <w:lvlText w:val=""/>
      <w:lvlJc w:val="left"/>
      <w:pPr>
        <w:ind w:left="4542" w:hanging="360"/>
      </w:pPr>
      <w:rPr>
        <w:rFonts w:ascii="Wingdings" w:hAnsi="Wingdings" w:hint="default"/>
      </w:rPr>
    </w:lvl>
    <w:lvl w:ilvl="6" w:tplc="04270001" w:tentative="1">
      <w:start w:val="1"/>
      <w:numFmt w:val="bullet"/>
      <w:lvlText w:val=""/>
      <w:lvlJc w:val="left"/>
      <w:pPr>
        <w:ind w:left="5262" w:hanging="360"/>
      </w:pPr>
      <w:rPr>
        <w:rFonts w:ascii="Symbol" w:hAnsi="Symbol" w:hint="default"/>
      </w:rPr>
    </w:lvl>
    <w:lvl w:ilvl="7" w:tplc="04270003" w:tentative="1">
      <w:start w:val="1"/>
      <w:numFmt w:val="bullet"/>
      <w:lvlText w:val="o"/>
      <w:lvlJc w:val="left"/>
      <w:pPr>
        <w:ind w:left="5982" w:hanging="360"/>
      </w:pPr>
      <w:rPr>
        <w:rFonts w:ascii="Courier New" w:hAnsi="Courier New" w:cs="Courier New" w:hint="default"/>
      </w:rPr>
    </w:lvl>
    <w:lvl w:ilvl="8" w:tplc="04270005" w:tentative="1">
      <w:start w:val="1"/>
      <w:numFmt w:val="bullet"/>
      <w:lvlText w:val=""/>
      <w:lvlJc w:val="left"/>
      <w:pPr>
        <w:ind w:left="6702" w:hanging="360"/>
      </w:pPr>
      <w:rPr>
        <w:rFonts w:ascii="Wingdings" w:hAnsi="Wingdings" w:hint="default"/>
      </w:rPr>
    </w:lvl>
  </w:abstractNum>
  <w:abstractNum w:abstractNumId="11" w15:restartNumberingAfterBreak="0">
    <w:nsid w:val="25F5642E"/>
    <w:multiLevelType w:val="hybridMultilevel"/>
    <w:tmpl w:val="0FF0C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910CF3"/>
    <w:multiLevelType w:val="hybridMultilevel"/>
    <w:tmpl w:val="E8A6B7AE"/>
    <w:lvl w:ilvl="0" w:tplc="8E0002CA">
      <w:start w:val="1"/>
      <w:numFmt w:val="bullet"/>
      <w:lvlText w:val=""/>
      <w:lvlJc w:val="left"/>
      <w:pPr>
        <w:ind w:left="942" w:hanging="360"/>
      </w:pPr>
      <w:rPr>
        <w:rFonts w:ascii="Symbol" w:hAnsi="Symbol" w:hint="default"/>
      </w:rPr>
    </w:lvl>
    <w:lvl w:ilvl="1" w:tplc="04270003" w:tentative="1">
      <w:start w:val="1"/>
      <w:numFmt w:val="bullet"/>
      <w:lvlText w:val="o"/>
      <w:lvlJc w:val="left"/>
      <w:pPr>
        <w:ind w:left="1662" w:hanging="360"/>
      </w:pPr>
      <w:rPr>
        <w:rFonts w:ascii="Courier New" w:hAnsi="Courier New" w:cs="Courier New" w:hint="default"/>
      </w:rPr>
    </w:lvl>
    <w:lvl w:ilvl="2" w:tplc="04270005" w:tentative="1">
      <w:start w:val="1"/>
      <w:numFmt w:val="bullet"/>
      <w:lvlText w:val=""/>
      <w:lvlJc w:val="left"/>
      <w:pPr>
        <w:ind w:left="2382" w:hanging="360"/>
      </w:pPr>
      <w:rPr>
        <w:rFonts w:ascii="Wingdings" w:hAnsi="Wingdings" w:hint="default"/>
      </w:rPr>
    </w:lvl>
    <w:lvl w:ilvl="3" w:tplc="04270001" w:tentative="1">
      <w:start w:val="1"/>
      <w:numFmt w:val="bullet"/>
      <w:lvlText w:val=""/>
      <w:lvlJc w:val="left"/>
      <w:pPr>
        <w:ind w:left="3102" w:hanging="360"/>
      </w:pPr>
      <w:rPr>
        <w:rFonts w:ascii="Symbol" w:hAnsi="Symbol" w:hint="default"/>
      </w:rPr>
    </w:lvl>
    <w:lvl w:ilvl="4" w:tplc="04270003" w:tentative="1">
      <w:start w:val="1"/>
      <w:numFmt w:val="bullet"/>
      <w:lvlText w:val="o"/>
      <w:lvlJc w:val="left"/>
      <w:pPr>
        <w:ind w:left="3822" w:hanging="360"/>
      </w:pPr>
      <w:rPr>
        <w:rFonts w:ascii="Courier New" w:hAnsi="Courier New" w:cs="Courier New" w:hint="default"/>
      </w:rPr>
    </w:lvl>
    <w:lvl w:ilvl="5" w:tplc="04270005" w:tentative="1">
      <w:start w:val="1"/>
      <w:numFmt w:val="bullet"/>
      <w:lvlText w:val=""/>
      <w:lvlJc w:val="left"/>
      <w:pPr>
        <w:ind w:left="4542" w:hanging="360"/>
      </w:pPr>
      <w:rPr>
        <w:rFonts w:ascii="Wingdings" w:hAnsi="Wingdings" w:hint="default"/>
      </w:rPr>
    </w:lvl>
    <w:lvl w:ilvl="6" w:tplc="04270001" w:tentative="1">
      <w:start w:val="1"/>
      <w:numFmt w:val="bullet"/>
      <w:lvlText w:val=""/>
      <w:lvlJc w:val="left"/>
      <w:pPr>
        <w:ind w:left="5262" w:hanging="360"/>
      </w:pPr>
      <w:rPr>
        <w:rFonts w:ascii="Symbol" w:hAnsi="Symbol" w:hint="default"/>
      </w:rPr>
    </w:lvl>
    <w:lvl w:ilvl="7" w:tplc="04270003" w:tentative="1">
      <w:start w:val="1"/>
      <w:numFmt w:val="bullet"/>
      <w:lvlText w:val="o"/>
      <w:lvlJc w:val="left"/>
      <w:pPr>
        <w:ind w:left="5982" w:hanging="360"/>
      </w:pPr>
      <w:rPr>
        <w:rFonts w:ascii="Courier New" w:hAnsi="Courier New" w:cs="Courier New" w:hint="default"/>
      </w:rPr>
    </w:lvl>
    <w:lvl w:ilvl="8" w:tplc="04270005" w:tentative="1">
      <w:start w:val="1"/>
      <w:numFmt w:val="bullet"/>
      <w:lvlText w:val=""/>
      <w:lvlJc w:val="left"/>
      <w:pPr>
        <w:ind w:left="6702" w:hanging="360"/>
      </w:pPr>
      <w:rPr>
        <w:rFonts w:ascii="Wingdings" w:hAnsi="Wingdings" w:hint="default"/>
      </w:rPr>
    </w:lvl>
  </w:abstractNum>
  <w:abstractNum w:abstractNumId="13" w15:restartNumberingAfterBreak="0">
    <w:nsid w:val="28B97273"/>
    <w:multiLevelType w:val="hybridMultilevel"/>
    <w:tmpl w:val="03182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FC6109"/>
    <w:multiLevelType w:val="multilevel"/>
    <w:tmpl w:val="EC24D2F2"/>
    <w:lvl w:ilvl="0">
      <w:start w:val="1"/>
      <w:numFmt w:val="decimal"/>
      <w:suff w:val="space"/>
      <w:lvlText w:val="%1."/>
      <w:lvlJc w:val="left"/>
      <w:pPr>
        <w:ind w:left="0" w:firstLine="0"/>
      </w:pPr>
      <w:rPr>
        <w:rFonts w:hint="default"/>
        <w14:numForm w14:val="lining"/>
      </w:rPr>
    </w:lvl>
    <w:lvl w:ilvl="1">
      <w:start w:val="1"/>
      <w:numFmt w:val="decimal"/>
      <w:suff w:val="space"/>
      <w:lvlText w:val="%1.%2."/>
      <w:lvlJc w:val="left"/>
      <w:pPr>
        <w:ind w:left="0" w:firstLine="0"/>
      </w:pPr>
      <w:rPr>
        <w:rFonts w:hint="default"/>
        <w14:numForm w14:val="lining"/>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BA17DAE"/>
    <w:multiLevelType w:val="hybridMultilevel"/>
    <w:tmpl w:val="94BC9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E02399"/>
    <w:multiLevelType w:val="hybridMultilevel"/>
    <w:tmpl w:val="3968A4C0"/>
    <w:lvl w:ilvl="0" w:tplc="729C361C">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EE67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3C72D4"/>
    <w:multiLevelType w:val="hybridMultilevel"/>
    <w:tmpl w:val="945AB7B2"/>
    <w:lvl w:ilvl="0" w:tplc="BF9E854A">
      <w:start w:val="1"/>
      <w:numFmt w:val="bullet"/>
      <w:pStyle w:val="Quote-Lis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19" w15:restartNumberingAfterBreak="0">
    <w:nsid w:val="358311AC"/>
    <w:multiLevelType w:val="hybridMultilevel"/>
    <w:tmpl w:val="80A26E98"/>
    <w:lvl w:ilvl="0" w:tplc="26CA666A">
      <w:numFmt w:val="bullet"/>
      <w:pStyle w:val="ListParagraph"/>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DA367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6D466A"/>
    <w:multiLevelType w:val="hybridMultilevel"/>
    <w:tmpl w:val="2C3692C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46A30F1E"/>
    <w:multiLevelType w:val="hybridMultilevel"/>
    <w:tmpl w:val="05F6F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6E693C"/>
    <w:multiLevelType w:val="hybridMultilevel"/>
    <w:tmpl w:val="C14E8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B8007A"/>
    <w:multiLevelType w:val="hybridMultilevel"/>
    <w:tmpl w:val="2E444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E07F66"/>
    <w:multiLevelType w:val="hybridMultilevel"/>
    <w:tmpl w:val="68121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197A75"/>
    <w:multiLevelType w:val="multilevel"/>
    <w:tmpl w:val="A69659CE"/>
    <w:numStyleLink w:val="doc11111"/>
  </w:abstractNum>
  <w:abstractNum w:abstractNumId="27" w15:restartNumberingAfterBreak="0">
    <w:nsid w:val="680C6152"/>
    <w:multiLevelType w:val="hybridMultilevel"/>
    <w:tmpl w:val="5B46F9C0"/>
    <w:lvl w:ilvl="0" w:tplc="0409000F">
      <w:start w:val="1"/>
      <w:numFmt w:val="bullet"/>
      <w:pStyle w:val="AlnostextBuleted"/>
      <w:lvlText w:val=""/>
      <w:lvlJc w:val="left"/>
      <w:pPr>
        <w:tabs>
          <w:tab w:val="num" w:pos="720"/>
        </w:tabs>
        <w:ind w:left="720" w:hanging="360"/>
      </w:pPr>
      <w:rPr>
        <w:rFonts w:ascii="Wingdings" w:hAnsi="Wingdings"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E31F9"/>
    <w:multiLevelType w:val="multilevel"/>
    <w:tmpl w:val="A69659CE"/>
    <w:styleLink w:val="doc11111"/>
    <w:lvl w:ilvl="0">
      <w:start w:val="1"/>
      <w:numFmt w:val="decimal"/>
      <w:pStyle w:val="Heading1"/>
      <w:suff w:val="space"/>
      <w:lvlText w:val="%1."/>
      <w:lvlJc w:val="left"/>
      <w:pPr>
        <w:ind w:left="0" w:firstLine="0"/>
      </w:pPr>
      <w:rPr>
        <w:rFonts w:hint="default"/>
        <w:sz w:val="28"/>
        <w14:numForm w14:val="lining"/>
      </w:rPr>
    </w:lvl>
    <w:lvl w:ilvl="1">
      <w:start w:val="1"/>
      <w:numFmt w:val="decimal"/>
      <w:pStyle w:val="Heading2"/>
      <w:suff w:val="space"/>
      <w:lvlText w:val="%1.%2."/>
      <w:lvlJc w:val="left"/>
      <w:pPr>
        <w:ind w:left="283" w:firstLine="0"/>
      </w:pPr>
      <w:rPr>
        <w:rFonts w:hint="default"/>
        <w:sz w:val="24"/>
        <w14:numForm w14:val="lining"/>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DF326A6"/>
    <w:multiLevelType w:val="hybridMultilevel"/>
    <w:tmpl w:val="B13E1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F73A6E"/>
    <w:multiLevelType w:val="multilevel"/>
    <w:tmpl w:val="9BC693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9990814">
    <w:abstractNumId w:val="14"/>
  </w:num>
  <w:num w:numId="2" w16cid:durableId="1505706934">
    <w:abstractNumId w:val="28"/>
  </w:num>
  <w:num w:numId="3" w16cid:durableId="569387497">
    <w:abstractNumId w:val="26"/>
    <w:lvlOverride w:ilvl="0">
      <w:lvl w:ilvl="0">
        <w:start w:val="1"/>
        <w:numFmt w:val="decimal"/>
        <w:pStyle w:val="Heading1"/>
        <w:suff w:val="space"/>
        <w:lvlText w:val="%1."/>
        <w:lvlJc w:val="left"/>
        <w:pPr>
          <w:ind w:left="0" w:firstLine="0"/>
        </w:pPr>
        <w:rPr>
          <w:rFonts w:hint="default"/>
          <w:sz w:val="28"/>
          <w:szCs w:val="28"/>
          <w14:numForm w14:val="lining"/>
        </w:rPr>
      </w:lvl>
    </w:lvlOverride>
    <w:lvlOverride w:ilvl="1">
      <w:lvl w:ilvl="1">
        <w:start w:val="1"/>
        <w:numFmt w:val="decimal"/>
        <w:pStyle w:val="Heading2"/>
        <w:suff w:val="space"/>
        <w:lvlText w:val="%1.%2."/>
        <w:lvlJc w:val="left"/>
        <w:pPr>
          <w:ind w:left="283" w:firstLine="0"/>
        </w:pPr>
        <w:rPr>
          <w:rFonts w:hint="default"/>
          <w:sz w:val="24"/>
          <w:szCs w:val="24"/>
          <w14:numForm w14:val="lining"/>
        </w:rPr>
      </w:lvl>
    </w:lvlOverride>
    <w:lvlOverride w:ilvl="2">
      <w:lvl w:ilvl="2">
        <w:start w:val="1"/>
        <w:numFmt w:val="decimal"/>
        <w:pStyle w:val="Heading3"/>
        <w:suff w:val="space"/>
        <w:lvlText w:val="%1.%2.%3."/>
        <w:lvlJc w:val="left"/>
        <w:pPr>
          <w:ind w:left="0" w:firstLine="0"/>
        </w:pPr>
        <w:rPr>
          <w:rFonts w:hint="default"/>
          <w:b/>
          <w:bCs w:val="0"/>
          <w:color w:val="auto"/>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911740410">
    <w:abstractNumId w:val="19"/>
  </w:num>
  <w:num w:numId="5" w16cid:durableId="2071071825">
    <w:abstractNumId w:val="18"/>
  </w:num>
  <w:num w:numId="6" w16cid:durableId="1936936790">
    <w:abstractNumId w:val="7"/>
  </w:num>
  <w:num w:numId="7" w16cid:durableId="648631461">
    <w:abstractNumId w:val="0"/>
  </w:num>
  <w:num w:numId="8" w16cid:durableId="1612584845">
    <w:abstractNumId w:val="27"/>
  </w:num>
  <w:num w:numId="9" w16cid:durableId="256718735">
    <w:abstractNumId w:val="10"/>
  </w:num>
  <w:num w:numId="10" w16cid:durableId="1288512944">
    <w:abstractNumId w:val="12"/>
  </w:num>
  <w:num w:numId="11" w16cid:durableId="1349793220">
    <w:abstractNumId w:val="8"/>
  </w:num>
  <w:num w:numId="12" w16cid:durableId="2133865625">
    <w:abstractNumId w:val="23"/>
  </w:num>
  <w:num w:numId="13" w16cid:durableId="920456292">
    <w:abstractNumId w:val="4"/>
  </w:num>
  <w:num w:numId="14" w16cid:durableId="1557472376">
    <w:abstractNumId w:val="30"/>
  </w:num>
  <w:num w:numId="15" w16cid:durableId="1016267850">
    <w:abstractNumId w:val="15"/>
  </w:num>
  <w:num w:numId="16" w16cid:durableId="1646272416">
    <w:abstractNumId w:val="13"/>
  </w:num>
  <w:num w:numId="17" w16cid:durableId="154928210">
    <w:abstractNumId w:val="6"/>
  </w:num>
  <w:num w:numId="18" w16cid:durableId="1909489040">
    <w:abstractNumId w:val="25"/>
  </w:num>
  <w:num w:numId="19" w16cid:durableId="75372278">
    <w:abstractNumId w:val="21"/>
  </w:num>
  <w:num w:numId="20" w16cid:durableId="17682289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524297">
    <w:abstractNumId w:val="24"/>
  </w:num>
  <w:num w:numId="22" w16cid:durableId="1069613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2464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830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497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482548">
    <w:abstractNumId w:val="26"/>
    <w:lvlOverride w:ilvl="0">
      <w:lvl w:ilvl="0">
        <w:start w:val="1"/>
        <w:numFmt w:val="decimal"/>
        <w:pStyle w:val="Heading1"/>
        <w:suff w:val="space"/>
        <w:lvlText w:val="%1."/>
        <w:lvlJc w:val="left"/>
        <w:pPr>
          <w:ind w:left="0" w:firstLine="0"/>
        </w:pPr>
        <w:rPr>
          <w:rFonts w:hint="default"/>
          <w:sz w:val="28"/>
          <w:szCs w:val="28"/>
          <w14:numForm w14:val="lining"/>
        </w:rPr>
      </w:lvl>
    </w:lvlOverride>
    <w:lvlOverride w:ilvl="1">
      <w:lvl w:ilvl="1">
        <w:start w:val="1"/>
        <w:numFmt w:val="decimal"/>
        <w:pStyle w:val="Heading2"/>
        <w:suff w:val="space"/>
        <w:lvlText w:val="%1.%2."/>
        <w:lvlJc w:val="left"/>
        <w:pPr>
          <w:ind w:left="283" w:firstLine="0"/>
        </w:pPr>
        <w:rPr>
          <w:rFonts w:hint="default"/>
          <w:sz w:val="24"/>
          <w:szCs w:val="24"/>
          <w14:numForm w14:val="lining"/>
        </w:rPr>
      </w:lvl>
    </w:lvlOverride>
    <w:lvlOverride w:ilvl="2">
      <w:lvl w:ilvl="2">
        <w:start w:val="1"/>
        <w:numFmt w:val="decimal"/>
        <w:pStyle w:val="Heading3"/>
        <w:suff w:val="space"/>
        <w:lvlText w:val="%1.%2.%3."/>
        <w:lvlJc w:val="left"/>
        <w:pPr>
          <w:ind w:left="0" w:firstLine="0"/>
        </w:pPr>
        <w:rPr>
          <w:rFonts w:hint="default"/>
          <w:b/>
          <w:bCs w:val="0"/>
          <w:color w:val="auto"/>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813017275">
    <w:abstractNumId w:val="26"/>
    <w:lvlOverride w:ilvl="0">
      <w:lvl w:ilvl="0">
        <w:start w:val="1"/>
        <w:numFmt w:val="decimal"/>
        <w:pStyle w:val="Heading1"/>
        <w:suff w:val="space"/>
        <w:lvlText w:val="%1."/>
        <w:lvlJc w:val="left"/>
        <w:pPr>
          <w:ind w:left="0" w:firstLine="0"/>
        </w:pPr>
        <w:rPr>
          <w:rFonts w:hint="default"/>
          <w:sz w:val="28"/>
          <w:szCs w:val="28"/>
          <w14:numForm w14:val="lining"/>
        </w:rPr>
      </w:lvl>
    </w:lvlOverride>
    <w:lvlOverride w:ilvl="1">
      <w:lvl w:ilvl="1">
        <w:start w:val="1"/>
        <w:numFmt w:val="decimal"/>
        <w:pStyle w:val="Heading2"/>
        <w:suff w:val="space"/>
        <w:lvlText w:val="%1.%2."/>
        <w:lvlJc w:val="left"/>
        <w:pPr>
          <w:ind w:left="283" w:firstLine="0"/>
        </w:pPr>
        <w:rPr>
          <w:rFonts w:hint="default"/>
          <w:sz w:val="24"/>
          <w:szCs w:val="24"/>
          <w14:numForm w14:val="lining"/>
        </w:rPr>
      </w:lvl>
    </w:lvlOverride>
    <w:lvlOverride w:ilvl="2">
      <w:lvl w:ilvl="2">
        <w:start w:val="1"/>
        <w:numFmt w:val="decimal"/>
        <w:pStyle w:val="Heading3"/>
        <w:suff w:val="space"/>
        <w:lvlText w:val="%1.%2.%3."/>
        <w:lvlJc w:val="left"/>
        <w:pPr>
          <w:ind w:left="0" w:firstLine="0"/>
        </w:pPr>
        <w:rPr>
          <w:rFonts w:hint="default"/>
          <w:b/>
          <w:bCs w:val="0"/>
          <w:color w:val="auto"/>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567374950">
    <w:abstractNumId w:val="22"/>
  </w:num>
  <w:num w:numId="29" w16cid:durableId="92749022">
    <w:abstractNumId w:val="19"/>
  </w:num>
  <w:num w:numId="30" w16cid:durableId="1570338939">
    <w:abstractNumId w:val="19"/>
  </w:num>
  <w:num w:numId="31" w16cid:durableId="238909154">
    <w:abstractNumId w:val="11"/>
  </w:num>
  <w:num w:numId="32" w16cid:durableId="1539851524">
    <w:abstractNumId w:val="16"/>
  </w:num>
  <w:num w:numId="33" w16cid:durableId="1089084193">
    <w:abstractNumId w:val="26"/>
    <w:lvlOverride w:ilvl="0">
      <w:lvl w:ilvl="0">
        <w:start w:val="1"/>
        <w:numFmt w:val="decimal"/>
        <w:pStyle w:val="Heading1"/>
        <w:suff w:val="space"/>
        <w:lvlText w:val="%1."/>
        <w:lvlJc w:val="left"/>
        <w:pPr>
          <w:ind w:left="0" w:firstLine="0"/>
        </w:pPr>
        <w:rPr>
          <w:rFonts w:hint="default"/>
          <w:sz w:val="28"/>
          <w:szCs w:val="28"/>
          <w14:numForm w14:val="lining"/>
        </w:rPr>
      </w:lvl>
    </w:lvlOverride>
    <w:lvlOverride w:ilvl="1">
      <w:lvl w:ilvl="1">
        <w:start w:val="1"/>
        <w:numFmt w:val="decimal"/>
        <w:pStyle w:val="Heading2"/>
        <w:suff w:val="space"/>
        <w:lvlText w:val="%1.%2."/>
        <w:lvlJc w:val="left"/>
        <w:pPr>
          <w:ind w:left="283" w:firstLine="0"/>
        </w:pPr>
        <w:rPr>
          <w:rFonts w:hint="default"/>
          <w:sz w:val="24"/>
          <w:szCs w:val="24"/>
          <w14:numForm w14:val="lining"/>
        </w:rPr>
      </w:lvl>
    </w:lvlOverride>
    <w:lvlOverride w:ilvl="2">
      <w:lvl w:ilvl="2">
        <w:start w:val="1"/>
        <w:numFmt w:val="decimal"/>
        <w:pStyle w:val="Heading3"/>
        <w:suff w:val="space"/>
        <w:lvlText w:val="%1.%2.%3."/>
        <w:lvlJc w:val="left"/>
        <w:pPr>
          <w:ind w:left="0" w:firstLine="0"/>
        </w:pPr>
        <w:rPr>
          <w:rFonts w:hint="default"/>
          <w:b/>
          <w:bCs w:val="0"/>
          <w:color w:val="auto"/>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9864821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1298"/>
  <w:hyphenationZone w:val="396"/>
  <w:defaultTableStyle w:val="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CC"/>
    <w:rsid w:val="00000001"/>
    <w:rsid w:val="00000063"/>
    <w:rsid w:val="0000052D"/>
    <w:rsid w:val="0000112E"/>
    <w:rsid w:val="00001958"/>
    <w:rsid w:val="00001F5E"/>
    <w:rsid w:val="000021FF"/>
    <w:rsid w:val="000024DB"/>
    <w:rsid w:val="00002894"/>
    <w:rsid w:val="00002B1B"/>
    <w:rsid w:val="0000356D"/>
    <w:rsid w:val="00003834"/>
    <w:rsid w:val="00003C3D"/>
    <w:rsid w:val="0000428D"/>
    <w:rsid w:val="00004B2D"/>
    <w:rsid w:val="000055D9"/>
    <w:rsid w:val="00006077"/>
    <w:rsid w:val="000067B9"/>
    <w:rsid w:val="00006C99"/>
    <w:rsid w:val="00006F5F"/>
    <w:rsid w:val="00007364"/>
    <w:rsid w:val="00010642"/>
    <w:rsid w:val="000106F6"/>
    <w:rsid w:val="00010D5D"/>
    <w:rsid w:val="00010EC5"/>
    <w:rsid w:val="00011258"/>
    <w:rsid w:val="000114EB"/>
    <w:rsid w:val="00011BB6"/>
    <w:rsid w:val="00011DFA"/>
    <w:rsid w:val="00011EDF"/>
    <w:rsid w:val="0001218C"/>
    <w:rsid w:val="000121CB"/>
    <w:rsid w:val="0001290C"/>
    <w:rsid w:val="000135D0"/>
    <w:rsid w:val="000135F7"/>
    <w:rsid w:val="00013AB0"/>
    <w:rsid w:val="00013B27"/>
    <w:rsid w:val="00014B3A"/>
    <w:rsid w:val="00014B71"/>
    <w:rsid w:val="00014CA3"/>
    <w:rsid w:val="00014CB1"/>
    <w:rsid w:val="00014CBA"/>
    <w:rsid w:val="0001542D"/>
    <w:rsid w:val="00015A50"/>
    <w:rsid w:val="00015D9C"/>
    <w:rsid w:val="00015F0F"/>
    <w:rsid w:val="0001621B"/>
    <w:rsid w:val="000165C0"/>
    <w:rsid w:val="00016898"/>
    <w:rsid w:val="00016BF4"/>
    <w:rsid w:val="00017726"/>
    <w:rsid w:val="00017FF0"/>
    <w:rsid w:val="0002026D"/>
    <w:rsid w:val="00020391"/>
    <w:rsid w:val="00021FAB"/>
    <w:rsid w:val="0002205B"/>
    <w:rsid w:val="000226A2"/>
    <w:rsid w:val="00022E2D"/>
    <w:rsid w:val="00022E52"/>
    <w:rsid w:val="00023076"/>
    <w:rsid w:val="00023A63"/>
    <w:rsid w:val="00023D03"/>
    <w:rsid w:val="000244E5"/>
    <w:rsid w:val="00024D8D"/>
    <w:rsid w:val="00025488"/>
    <w:rsid w:val="00025B18"/>
    <w:rsid w:val="00026539"/>
    <w:rsid w:val="00026B36"/>
    <w:rsid w:val="00026B87"/>
    <w:rsid w:val="00026C28"/>
    <w:rsid w:val="00026EC8"/>
    <w:rsid w:val="00027A06"/>
    <w:rsid w:val="00027D2F"/>
    <w:rsid w:val="00030296"/>
    <w:rsid w:val="00030AEF"/>
    <w:rsid w:val="000314CA"/>
    <w:rsid w:val="00031BF0"/>
    <w:rsid w:val="00032241"/>
    <w:rsid w:val="000327A0"/>
    <w:rsid w:val="00032A82"/>
    <w:rsid w:val="000331EE"/>
    <w:rsid w:val="00033553"/>
    <w:rsid w:val="00033AF1"/>
    <w:rsid w:val="00033D0C"/>
    <w:rsid w:val="00033DBA"/>
    <w:rsid w:val="00034072"/>
    <w:rsid w:val="000345E9"/>
    <w:rsid w:val="00034867"/>
    <w:rsid w:val="00034A43"/>
    <w:rsid w:val="00034BDF"/>
    <w:rsid w:val="00034C9A"/>
    <w:rsid w:val="00035840"/>
    <w:rsid w:val="00035A85"/>
    <w:rsid w:val="00036E1D"/>
    <w:rsid w:val="000372B3"/>
    <w:rsid w:val="00037316"/>
    <w:rsid w:val="0003733C"/>
    <w:rsid w:val="00037801"/>
    <w:rsid w:val="00037B50"/>
    <w:rsid w:val="00037BCF"/>
    <w:rsid w:val="000400FA"/>
    <w:rsid w:val="000401B7"/>
    <w:rsid w:val="00040A33"/>
    <w:rsid w:val="00040B81"/>
    <w:rsid w:val="0004130F"/>
    <w:rsid w:val="00041563"/>
    <w:rsid w:val="00041D73"/>
    <w:rsid w:val="000422FF"/>
    <w:rsid w:val="0004269E"/>
    <w:rsid w:val="000428D6"/>
    <w:rsid w:val="000428FC"/>
    <w:rsid w:val="00042A40"/>
    <w:rsid w:val="00042EA6"/>
    <w:rsid w:val="000433ED"/>
    <w:rsid w:val="000440A5"/>
    <w:rsid w:val="000441C5"/>
    <w:rsid w:val="00044E01"/>
    <w:rsid w:val="00044EB2"/>
    <w:rsid w:val="00044F06"/>
    <w:rsid w:val="0004576E"/>
    <w:rsid w:val="000466B2"/>
    <w:rsid w:val="000477B2"/>
    <w:rsid w:val="00047D12"/>
    <w:rsid w:val="000500E0"/>
    <w:rsid w:val="000500F8"/>
    <w:rsid w:val="00050789"/>
    <w:rsid w:val="00050803"/>
    <w:rsid w:val="00050DC3"/>
    <w:rsid w:val="00051088"/>
    <w:rsid w:val="000523D9"/>
    <w:rsid w:val="000526EA"/>
    <w:rsid w:val="000531A4"/>
    <w:rsid w:val="000531DB"/>
    <w:rsid w:val="00054C10"/>
    <w:rsid w:val="00054EEE"/>
    <w:rsid w:val="00055699"/>
    <w:rsid w:val="00055B3A"/>
    <w:rsid w:val="00055EE0"/>
    <w:rsid w:val="00056659"/>
    <w:rsid w:val="00056AA3"/>
    <w:rsid w:val="00056F5E"/>
    <w:rsid w:val="00056FDE"/>
    <w:rsid w:val="0005713E"/>
    <w:rsid w:val="000575E1"/>
    <w:rsid w:val="00057634"/>
    <w:rsid w:val="00057B99"/>
    <w:rsid w:val="00060194"/>
    <w:rsid w:val="0006076A"/>
    <w:rsid w:val="000607C3"/>
    <w:rsid w:val="00060BBB"/>
    <w:rsid w:val="0006103C"/>
    <w:rsid w:val="00061AD6"/>
    <w:rsid w:val="000621C3"/>
    <w:rsid w:val="0006295B"/>
    <w:rsid w:val="00063D09"/>
    <w:rsid w:val="000640B2"/>
    <w:rsid w:val="000643EB"/>
    <w:rsid w:val="000644A4"/>
    <w:rsid w:val="000653B1"/>
    <w:rsid w:val="000658F8"/>
    <w:rsid w:val="000659A9"/>
    <w:rsid w:val="0006621C"/>
    <w:rsid w:val="000670B9"/>
    <w:rsid w:val="000673AC"/>
    <w:rsid w:val="000700D1"/>
    <w:rsid w:val="00070115"/>
    <w:rsid w:val="0007085A"/>
    <w:rsid w:val="000712BB"/>
    <w:rsid w:val="000715CD"/>
    <w:rsid w:val="00071BCF"/>
    <w:rsid w:val="00071D9B"/>
    <w:rsid w:val="00071D9F"/>
    <w:rsid w:val="00072636"/>
    <w:rsid w:val="00073025"/>
    <w:rsid w:val="000733C1"/>
    <w:rsid w:val="000739B2"/>
    <w:rsid w:val="00073DD8"/>
    <w:rsid w:val="000748B7"/>
    <w:rsid w:val="00074974"/>
    <w:rsid w:val="00074AA4"/>
    <w:rsid w:val="000751C6"/>
    <w:rsid w:val="0007549C"/>
    <w:rsid w:val="00075541"/>
    <w:rsid w:val="00075A3A"/>
    <w:rsid w:val="00075B22"/>
    <w:rsid w:val="0007699E"/>
    <w:rsid w:val="0007713E"/>
    <w:rsid w:val="0007719C"/>
    <w:rsid w:val="000774AB"/>
    <w:rsid w:val="000802AA"/>
    <w:rsid w:val="000811DA"/>
    <w:rsid w:val="0008153F"/>
    <w:rsid w:val="00081955"/>
    <w:rsid w:val="00081A2C"/>
    <w:rsid w:val="00081C71"/>
    <w:rsid w:val="00082238"/>
    <w:rsid w:val="00082ED6"/>
    <w:rsid w:val="00083C44"/>
    <w:rsid w:val="0008418B"/>
    <w:rsid w:val="000846D8"/>
    <w:rsid w:val="00084DA7"/>
    <w:rsid w:val="000854E4"/>
    <w:rsid w:val="0008609D"/>
    <w:rsid w:val="0008684F"/>
    <w:rsid w:val="0008698A"/>
    <w:rsid w:val="00086AA9"/>
    <w:rsid w:val="00087237"/>
    <w:rsid w:val="00087B12"/>
    <w:rsid w:val="000900E2"/>
    <w:rsid w:val="000902D9"/>
    <w:rsid w:val="000906A5"/>
    <w:rsid w:val="00090D1D"/>
    <w:rsid w:val="00091356"/>
    <w:rsid w:val="00091412"/>
    <w:rsid w:val="0009169E"/>
    <w:rsid w:val="00091EBD"/>
    <w:rsid w:val="00092A04"/>
    <w:rsid w:val="00092D10"/>
    <w:rsid w:val="00092E94"/>
    <w:rsid w:val="00093685"/>
    <w:rsid w:val="00093F06"/>
    <w:rsid w:val="00094807"/>
    <w:rsid w:val="00094A98"/>
    <w:rsid w:val="00095810"/>
    <w:rsid w:val="000960B0"/>
    <w:rsid w:val="00096E6F"/>
    <w:rsid w:val="00097676"/>
    <w:rsid w:val="00097D65"/>
    <w:rsid w:val="00097FE5"/>
    <w:rsid w:val="000A0246"/>
    <w:rsid w:val="000A0359"/>
    <w:rsid w:val="000A0C52"/>
    <w:rsid w:val="000A0ED9"/>
    <w:rsid w:val="000A11A1"/>
    <w:rsid w:val="000A16E3"/>
    <w:rsid w:val="000A194C"/>
    <w:rsid w:val="000A1BBD"/>
    <w:rsid w:val="000A1C8B"/>
    <w:rsid w:val="000A2002"/>
    <w:rsid w:val="000A207F"/>
    <w:rsid w:val="000A2302"/>
    <w:rsid w:val="000A249A"/>
    <w:rsid w:val="000A2BC8"/>
    <w:rsid w:val="000A33FF"/>
    <w:rsid w:val="000A349C"/>
    <w:rsid w:val="000A39D9"/>
    <w:rsid w:val="000A42E9"/>
    <w:rsid w:val="000A46B3"/>
    <w:rsid w:val="000A4E4B"/>
    <w:rsid w:val="000A50AF"/>
    <w:rsid w:val="000A568B"/>
    <w:rsid w:val="000A5967"/>
    <w:rsid w:val="000A5A4D"/>
    <w:rsid w:val="000A6CC4"/>
    <w:rsid w:val="000A7020"/>
    <w:rsid w:val="000A7372"/>
    <w:rsid w:val="000A7476"/>
    <w:rsid w:val="000A74A7"/>
    <w:rsid w:val="000A7D5E"/>
    <w:rsid w:val="000B0D94"/>
    <w:rsid w:val="000B13CF"/>
    <w:rsid w:val="000B17D5"/>
    <w:rsid w:val="000B1AE8"/>
    <w:rsid w:val="000B1CC8"/>
    <w:rsid w:val="000B26BA"/>
    <w:rsid w:val="000B2FA7"/>
    <w:rsid w:val="000B3056"/>
    <w:rsid w:val="000B3B4B"/>
    <w:rsid w:val="000B61F1"/>
    <w:rsid w:val="000B6AD4"/>
    <w:rsid w:val="000B6CA9"/>
    <w:rsid w:val="000B6D16"/>
    <w:rsid w:val="000B7408"/>
    <w:rsid w:val="000B7BE8"/>
    <w:rsid w:val="000B7C9F"/>
    <w:rsid w:val="000B7DAA"/>
    <w:rsid w:val="000B7F3C"/>
    <w:rsid w:val="000C05EB"/>
    <w:rsid w:val="000C060B"/>
    <w:rsid w:val="000C15E5"/>
    <w:rsid w:val="000C17B8"/>
    <w:rsid w:val="000C3747"/>
    <w:rsid w:val="000C3A1F"/>
    <w:rsid w:val="000C3B50"/>
    <w:rsid w:val="000C4BE6"/>
    <w:rsid w:val="000C52D7"/>
    <w:rsid w:val="000C5366"/>
    <w:rsid w:val="000C57C2"/>
    <w:rsid w:val="000C5D9D"/>
    <w:rsid w:val="000C6195"/>
    <w:rsid w:val="000C7474"/>
    <w:rsid w:val="000D00B0"/>
    <w:rsid w:val="000D00DB"/>
    <w:rsid w:val="000D0114"/>
    <w:rsid w:val="000D0640"/>
    <w:rsid w:val="000D06A5"/>
    <w:rsid w:val="000D14BC"/>
    <w:rsid w:val="000D17A6"/>
    <w:rsid w:val="000D18CE"/>
    <w:rsid w:val="000D260D"/>
    <w:rsid w:val="000D26F5"/>
    <w:rsid w:val="000D2732"/>
    <w:rsid w:val="000D27EC"/>
    <w:rsid w:val="000D2987"/>
    <w:rsid w:val="000D376F"/>
    <w:rsid w:val="000D38EE"/>
    <w:rsid w:val="000D3974"/>
    <w:rsid w:val="000D3AD2"/>
    <w:rsid w:val="000D3ADD"/>
    <w:rsid w:val="000D4666"/>
    <w:rsid w:val="000D4EEF"/>
    <w:rsid w:val="000D529D"/>
    <w:rsid w:val="000D5797"/>
    <w:rsid w:val="000D651D"/>
    <w:rsid w:val="000D6F45"/>
    <w:rsid w:val="000D7EFE"/>
    <w:rsid w:val="000E0206"/>
    <w:rsid w:val="000E08F0"/>
    <w:rsid w:val="000E0947"/>
    <w:rsid w:val="000E15B9"/>
    <w:rsid w:val="000E1989"/>
    <w:rsid w:val="000E1DCF"/>
    <w:rsid w:val="000E22F8"/>
    <w:rsid w:val="000E367A"/>
    <w:rsid w:val="000E388F"/>
    <w:rsid w:val="000E3D58"/>
    <w:rsid w:val="000E4221"/>
    <w:rsid w:val="000E443F"/>
    <w:rsid w:val="000E46E2"/>
    <w:rsid w:val="000E4CE1"/>
    <w:rsid w:val="000E4F47"/>
    <w:rsid w:val="000E55DC"/>
    <w:rsid w:val="000E59BA"/>
    <w:rsid w:val="000E5D10"/>
    <w:rsid w:val="000E63C6"/>
    <w:rsid w:val="000E6F5C"/>
    <w:rsid w:val="000E7151"/>
    <w:rsid w:val="000E71E7"/>
    <w:rsid w:val="000E7728"/>
    <w:rsid w:val="000F0124"/>
    <w:rsid w:val="000F021A"/>
    <w:rsid w:val="000F08DE"/>
    <w:rsid w:val="000F0AA9"/>
    <w:rsid w:val="000F124C"/>
    <w:rsid w:val="000F1863"/>
    <w:rsid w:val="000F2209"/>
    <w:rsid w:val="000F25E1"/>
    <w:rsid w:val="000F2818"/>
    <w:rsid w:val="000F2A11"/>
    <w:rsid w:val="000F2E20"/>
    <w:rsid w:val="000F30EF"/>
    <w:rsid w:val="000F35A1"/>
    <w:rsid w:val="000F3850"/>
    <w:rsid w:val="000F4003"/>
    <w:rsid w:val="000F43A6"/>
    <w:rsid w:val="000F4EF4"/>
    <w:rsid w:val="000F4F1A"/>
    <w:rsid w:val="000F55BF"/>
    <w:rsid w:val="000F56C8"/>
    <w:rsid w:val="000F581B"/>
    <w:rsid w:val="000F6D8C"/>
    <w:rsid w:val="000F6EA3"/>
    <w:rsid w:val="000F6F5D"/>
    <w:rsid w:val="000F7404"/>
    <w:rsid w:val="001008A2"/>
    <w:rsid w:val="00100BDF"/>
    <w:rsid w:val="00101B95"/>
    <w:rsid w:val="001021BF"/>
    <w:rsid w:val="0010225E"/>
    <w:rsid w:val="0010247B"/>
    <w:rsid w:val="0010292F"/>
    <w:rsid w:val="0010332F"/>
    <w:rsid w:val="001033A3"/>
    <w:rsid w:val="001037E6"/>
    <w:rsid w:val="00103EE1"/>
    <w:rsid w:val="00104181"/>
    <w:rsid w:val="001043E5"/>
    <w:rsid w:val="001044DC"/>
    <w:rsid w:val="001049BA"/>
    <w:rsid w:val="00104D21"/>
    <w:rsid w:val="00104DCE"/>
    <w:rsid w:val="001050BE"/>
    <w:rsid w:val="001055CC"/>
    <w:rsid w:val="001055D4"/>
    <w:rsid w:val="001056B1"/>
    <w:rsid w:val="001056D0"/>
    <w:rsid w:val="00105C3F"/>
    <w:rsid w:val="0010655A"/>
    <w:rsid w:val="0010666E"/>
    <w:rsid w:val="00106977"/>
    <w:rsid w:val="00106E20"/>
    <w:rsid w:val="0010718D"/>
    <w:rsid w:val="00107372"/>
    <w:rsid w:val="001079E5"/>
    <w:rsid w:val="00107E9B"/>
    <w:rsid w:val="001102F6"/>
    <w:rsid w:val="001110B8"/>
    <w:rsid w:val="0011166C"/>
    <w:rsid w:val="001118F1"/>
    <w:rsid w:val="00111F3E"/>
    <w:rsid w:val="001136B4"/>
    <w:rsid w:val="001136C6"/>
    <w:rsid w:val="00113838"/>
    <w:rsid w:val="0011386C"/>
    <w:rsid w:val="001139CE"/>
    <w:rsid w:val="00114BB2"/>
    <w:rsid w:val="00114E11"/>
    <w:rsid w:val="00114F54"/>
    <w:rsid w:val="00115322"/>
    <w:rsid w:val="00115748"/>
    <w:rsid w:val="001166C0"/>
    <w:rsid w:val="001204A9"/>
    <w:rsid w:val="00120835"/>
    <w:rsid w:val="00120856"/>
    <w:rsid w:val="00120E13"/>
    <w:rsid w:val="001219CE"/>
    <w:rsid w:val="001221CD"/>
    <w:rsid w:val="00122B83"/>
    <w:rsid w:val="0012308F"/>
    <w:rsid w:val="001237F5"/>
    <w:rsid w:val="00123C7D"/>
    <w:rsid w:val="00124619"/>
    <w:rsid w:val="00124C22"/>
    <w:rsid w:val="00124F00"/>
    <w:rsid w:val="00125799"/>
    <w:rsid w:val="0012584C"/>
    <w:rsid w:val="00125980"/>
    <w:rsid w:val="00125B6D"/>
    <w:rsid w:val="001272D9"/>
    <w:rsid w:val="0012730E"/>
    <w:rsid w:val="001274BB"/>
    <w:rsid w:val="0012781A"/>
    <w:rsid w:val="00127AA9"/>
    <w:rsid w:val="00127B64"/>
    <w:rsid w:val="00127EB5"/>
    <w:rsid w:val="001302AB"/>
    <w:rsid w:val="001304F7"/>
    <w:rsid w:val="00130543"/>
    <w:rsid w:val="00131BF6"/>
    <w:rsid w:val="00131D4A"/>
    <w:rsid w:val="00131D8D"/>
    <w:rsid w:val="001321F6"/>
    <w:rsid w:val="001327F1"/>
    <w:rsid w:val="0013297C"/>
    <w:rsid w:val="001335B5"/>
    <w:rsid w:val="00134543"/>
    <w:rsid w:val="001346F3"/>
    <w:rsid w:val="0013515B"/>
    <w:rsid w:val="00135395"/>
    <w:rsid w:val="00135411"/>
    <w:rsid w:val="0013647A"/>
    <w:rsid w:val="00136B19"/>
    <w:rsid w:val="00136C23"/>
    <w:rsid w:val="00137F10"/>
    <w:rsid w:val="001413E7"/>
    <w:rsid w:val="001415C3"/>
    <w:rsid w:val="001419FE"/>
    <w:rsid w:val="00141B20"/>
    <w:rsid w:val="00141E51"/>
    <w:rsid w:val="00142276"/>
    <w:rsid w:val="001423BD"/>
    <w:rsid w:val="00142923"/>
    <w:rsid w:val="00142AD3"/>
    <w:rsid w:val="00143387"/>
    <w:rsid w:val="00143C4A"/>
    <w:rsid w:val="001442B5"/>
    <w:rsid w:val="00144859"/>
    <w:rsid w:val="00144B57"/>
    <w:rsid w:val="001452C8"/>
    <w:rsid w:val="00145405"/>
    <w:rsid w:val="0014562D"/>
    <w:rsid w:val="0014577B"/>
    <w:rsid w:val="00145DA7"/>
    <w:rsid w:val="00146401"/>
    <w:rsid w:val="001465D1"/>
    <w:rsid w:val="00146C27"/>
    <w:rsid w:val="00146D35"/>
    <w:rsid w:val="00147B80"/>
    <w:rsid w:val="00147C3C"/>
    <w:rsid w:val="0015086F"/>
    <w:rsid w:val="00150941"/>
    <w:rsid w:val="00150C16"/>
    <w:rsid w:val="00150D32"/>
    <w:rsid w:val="00151125"/>
    <w:rsid w:val="00151274"/>
    <w:rsid w:val="00151AA9"/>
    <w:rsid w:val="00151D79"/>
    <w:rsid w:val="00151ED6"/>
    <w:rsid w:val="001528F3"/>
    <w:rsid w:val="00152BF5"/>
    <w:rsid w:val="0015382C"/>
    <w:rsid w:val="00153A23"/>
    <w:rsid w:val="0015404E"/>
    <w:rsid w:val="001540AB"/>
    <w:rsid w:val="001542D2"/>
    <w:rsid w:val="001544E7"/>
    <w:rsid w:val="001545FC"/>
    <w:rsid w:val="00154632"/>
    <w:rsid w:val="00154942"/>
    <w:rsid w:val="001555CA"/>
    <w:rsid w:val="00156797"/>
    <w:rsid w:val="001569CD"/>
    <w:rsid w:val="00156FB9"/>
    <w:rsid w:val="001571FC"/>
    <w:rsid w:val="001577AA"/>
    <w:rsid w:val="00157902"/>
    <w:rsid w:val="00157A3B"/>
    <w:rsid w:val="00160091"/>
    <w:rsid w:val="00160568"/>
    <w:rsid w:val="00160B24"/>
    <w:rsid w:val="00160DF4"/>
    <w:rsid w:val="00161110"/>
    <w:rsid w:val="00161ACF"/>
    <w:rsid w:val="00162368"/>
    <w:rsid w:val="0016271D"/>
    <w:rsid w:val="001632D1"/>
    <w:rsid w:val="00163A45"/>
    <w:rsid w:val="00163AE9"/>
    <w:rsid w:val="00163CB7"/>
    <w:rsid w:val="00163D1F"/>
    <w:rsid w:val="0016437A"/>
    <w:rsid w:val="00164D17"/>
    <w:rsid w:val="0016560F"/>
    <w:rsid w:val="00165635"/>
    <w:rsid w:val="00165FE1"/>
    <w:rsid w:val="0016605A"/>
    <w:rsid w:val="00166079"/>
    <w:rsid w:val="001669E5"/>
    <w:rsid w:val="00166C5F"/>
    <w:rsid w:val="00167515"/>
    <w:rsid w:val="00170EB5"/>
    <w:rsid w:val="00170F93"/>
    <w:rsid w:val="001710AA"/>
    <w:rsid w:val="00172077"/>
    <w:rsid w:val="0017208F"/>
    <w:rsid w:val="001729BD"/>
    <w:rsid w:val="0017335B"/>
    <w:rsid w:val="001738E1"/>
    <w:rsid w:val="00174846"/>
    <w:rsid w:val="00174A25"/>
    <w:rsid w:val="00174B19"/>
    <w:rsid w:val="00175629"/>
    <w:rsid w:val="00175687"/>
    <w:rsid w:val="00175A6C"/>
    <w:rsid w:val="00175EB4"/>
    <w:rsid w:val="00177112"/>
    <w:rsid w:val="00177803"/>
    <w:rsid w:val="00177F3B"/>
    <w:rsid w:val="00180ADD"/>
    <w:rsid w:val="00181955"/>
    <w:rsid w:val="00181F42"/>
    <w:rsid w:val="00182622"/>
    <w:rsid w:val="0018366A"/>
    <w:rsid w:val="00183B2C"/>
    <w:rsid w:val="00183F5B"/>
    <w:rsid w:val="00184BCA"/>
    <w:rsid w:val="00184E3A"/>
    <w:rsid w:val="00184EE0"/>
    <w:rsid w:val="0018596F"/>
    <w:rsid w:val="00185C2A"/>
    <w:rsid w:val="0018635E"/>
    <w:rsid w:val="001868D4"/>
    <w:rsid w:val="001869E6"/>
    <w:rsid w:val="00186B6A"/>
    <w:rsid w:val="00186D55"/>
    <w:rsid w:val="0018767B"/>
    <w:rsid w:val="00187B32"/>
    <w:rsid w:val="00187D9A"/>
    <w:rsid w:val="001900B7"/>
    <w:rsid w:val="0019095B"/>
    <w:rsid w:val="00191043"/>
    <w:rsid w:val="001916D8"/>
    <w:rsid w:val="0019173C"/>
    <w:rsid w:val="001919B0"/>
    <w:rsid w:val="00191A83"/>
    <w:rsid w:val="00191B78"/>
    <w:rsid w:val="0019241D"/>
    <w:rsid w:val="00193476"/>
    <w:rsid w:val="00193807"/>
    <w:rsid w:val="00195546"/>
    <w:rsid w:val="00195DB8"/>
    <w:rsid w:val="00195E5D"/>
    <w:rsid w:val="0019706D"/>
    <w:rsid w:val="001974CB"/>
    <w:rsid w:val="00197797"/>
    <w:rsid w:val="00197F8A"/>
    <w:rsid w:val="001A0C07"/>
    <w:rsid w:val="001A18ED"/>
    <w:rsid w:val="001A22CD"/>
    <w:rsid w:val="001A2357"/>
    <w:rsid w:val="001A2381"/>
    <w:rsid w:val="001A241D"/>
    <w:rsid w:val="001A27CE"/>
    <w:rsid w:val="001A2911"/>
    <w:rsid w:val="001A2B73"/>
    <w:rsid w:val="001A2F7A"/>
    <w:rsid w:val="001A3BA6"/>
    <w:rsid w:val="001A3BE2"/>
    <w:rsid w:val="001A3CA4"/>
    <w:rsid w:val="001A447D"/>
    <w:rsid w:val="001A47F4"/>
    <w:rsid w:val="001A4C22"/>
    <w:rsid w:val="001A4D8E"/>
    <w:rsid w:val="001A5276"/>
    <w:rsid w:val="001A6312"/>
    <w:rsid w:val="001A6323"/>
    <w:rsid w:val="001A6384"/>
    <w:rsid w:val="001A6A11"/>
    <w:rsid w:val="001A6CC3"/>
    <w:rsid w:val="001A706D"/>
    <w:rsid w:val="001A76D2"/>
    <w:rsid w:val="001A7842"/>
    <w:rsid w:val="001A7926"/>
    <w:rsid w:val="001A7961"/>
    <w:rsid w:val="001A7B25"/>
    <w:rsid w:val="001A7C56"/>
    <w:rsid w:val="001B000D"/>
    <w:rsid w:val="001B0146"/>
    <w:rsid w:val="001B016C"/>
    <w:rsid w:val="001B0211"/>
    <w:rsid w:val="001B065C"/>
    <w:rsid w:val="001B10D0"/>
    <w:rsid w:val="001B133C"/>
    <w:rsid w:val="001B16E4"/>
    <w:rsid w:val="001B188A"/>
    <w:rsid w:val="001B1A8D"/>
    <w:rsid w:val="001B1F82"/>
    <w:rsid w:val="001B29B5"/>
    <w:rsid w:val="001B313D"/>
    <w:rsid w:val="001B3AF2"/>
    <w:rsid w:val="001B3CE2"/>
    <w:rsid w:val="001B402F"/>
    <w:rsid w:val="001B4586"/>
    <w:rsid w:val="001B4B57"/>
    <w:rsid w:val="001B4BB6"/>
    <w:rsid w:val="001B4BF1"/>
    <w:rsid w:val="001B4D7C"/>
    <w:rsid w:val="001B4FD7"/>
    <w:rsid w:val="001B53FC"/>
    <w:rsid w:val="001B5777"/>
    <w:rsid w:val="001B59DC"/>
    <w:rsid w:val="001B5B68"/>
    <w:rsid w:val="001B610A"/>
    <w:rsid w:val="001B6962"/>
    <w:rsid w:val="001B715E"/>
    <w:rsid w:val="001B7588"/>
    <w:rsid w:val="001B7AB5"/>
    <w:rsid w:val="001C071E"/>
    <w:rsid w:val="001C0C3A"/>
    <w:rsid w:val="001C14A0"/>
    <w:rsid w:val="001C15DD"/>
    <w:rsid w:val="001C1B99"/>
    <w:rsid w:val="001C1BB2"/>
    <w:rsid w:val="001C20DC"/>
    <w:rsid w:val="001C270F"/>
    <w:rsid w:val="001C2D81"/>
    <w:rsid w:val="001C3055"/>
    <w:rsid w:val="001C3329"/>
    <w:rsid w:val="001C3455"/>
    <w:rsid w:val="001C3C60"/>
    <w:rsid w:val="001C405E"/>
    <w:rsid w:val="001C450F"/>
    <w:rsid w:val="001C4585"/>
    <w:rsid w:val="001C477B"/>
    <w:rsid w:val="001C6940"/>
    <w:rsid w:val="001C6F6A"/>
    <w:rsid w:val="001C7693"/>
    <w:rsid w:val="001C78D8"/>
    <w:rsid w:val="001C7CBE"/>
    <w:rsid w:val="001C7E6B"/>
    <w:rsid w:val="001D06CF"/>
    <w:rsid w:val="001D0E74"/>
    <w:rsid w:val="001D12FF"/>
    <w:rsid w:val="001D205E"/>
    <w:rsid w:val="001D2AB6"/>
    <w:rsid w:val="001D4178"/>
    <w:rsid w:val="001D4250"/>
    <w:rsid w:val="001D4398"/>
    <w:rsid w:val="001D43D6"/>
    <w:rsid w:val="001D445C"/>
    <w:rsid w:val="001D46C3"/>
    <w:rsid w:val="001D4E5A"/>
    <w:rsid w:val="001D55D8"/>
    <w:rsid w:val="001D5B9A"/>
    <w:rsid w:val="001D5CFB"/>
    <w:rsid w:val="001D5F09"/>
    <w:rsid w:val="001D6247"/>
    <w:rsid w:val="001D6E34"/>
    <w:rsid w:val="001D7271"/>
    <w:rsid w:val="001D728A"/>
    <w:rsid w:val="001D79B3"/>
    <w:rsid w:val="001E06AB"/>
    <w:rsid w:val="001E0ED2"/>
    <w:rsid w:val="001E16B0"/>
    <w:rsid w:val="001E1D0D"/>
    <w:rsid w:val="001E2F7A"/>
    <w:rsid w:val="001E355C"/>
    <w:rsid w:val="001E3575"/>
    <w:rsid w:val="001E385B"/>
    <w:rsid w:val="001E3C2A"/>
    <w:rsid w:val="001E3E61"/>
    <w:rsid w:val="001E3F62"/>
    <w:rsid w:val="001E4130"/>
    <w:rsid w:val="001E41D3"/>
    <w:rsid w:val="001E43BD"/>
    <w:rsid w:val="001E4F59"/>
    <w:rsid w:val="001E50C7"/>
    <w:rsid w:val="001E5B12"/>
    <w:rsid w:val="001E6146"/>
    <w:rsid w:val="001E618D"/>
    <w:rsid w:val="001E6626"/>
    <w:rsid w:val="001E66DC"/>
    <w:rsid w:val="001E675E"/>
    <w:rsid w:val="001E7106"/>
    <w:rsid w:val="001F0650"/>
    <w:rsid w:val="001F08E1"/>
    <w:rsid w:val="001F0A71"/>
    <w:rsid w:val="001F1524"/>
    <w:rsid w:val="001F16D2"/>
    <w:rsid w:val="001F1C7F"/>
    <w:rsid w:val="001F2B58"/>
    <w:rsid w:val="001F311A"/>
    <w:rsid w:val="001F3BE0"/>
    <w:rsid w:val="001F3D90"/>
    <w:rsid w:val="001F4521"/>
    <w:rsid w:val="001F4BFF"/>
    <w:rsid w:val="001F54DB"/>
    <w:rsid w:val="001F5ACF"/>
    <w:rsid w:val="001F6A0B"/>
    <w:rsid w:val="001F75FC"/>
    <w:rsid w:val="001F77A8"/>
    <w:rsid w:val="001F7B18"/>
    <w:rsid w:val="001F7B5C"/>
    <w:rsid w:val="0020275C"/>
    <w:rsid w:val="002027A3"/>
    <w:rsid w:val="00203433"/>
    <w:rsid w:val="00203510"/>
    <w:rsid w:val="00204798"/>
    <w:rsid w:val="002049E1"/>
    <w:rsid w:val="00205518"/>
    <w:rsid w:val="00205709"/>
    <w:rsid w:val="00205ACD"/>
    <w:rsid w:val="00205F6E"/>
    <w:rsid w:val="00205FFC"/>
    <w:rsid w:val="00206095"/>
    <w:rsid w:val="00206923"/>
    <w:rsid w:val="00206AE0"/>
    <w:rsid w:val="00206E1B"/>
    <w:rsid w:val="00206FA0"/>
    <w:rsid w:val="0020715B"/>
    <w:rsid w:val="00207D1B"/>
    <w:rsid w:val="00207F26"/>
    <w:rsid w:val="002104A1"/>
    <w:rsid w:val="0021055E"/>
    <w:rsid w:val="0021158A"/>
    <w:rsid w:val="00211795"/>
    <w:rsid w:val="00211B94"/>
    <w:rsid w:val="00212AE3"/>
    <w:rsid w:val="00213411"/>
    <w:rsid w:val="00213463"/>
    <w:rsid w:val="002135E9"/>
    <w:rsid w:val="00214CF8"/>
    <w:rsid w:val="002156B0"/>
    <w:rsid w:val="00216FD1"/>
    <w:rsid w:val="00217995"/>
    <w:rsid w:val="00217C20"/>
    <w:rsid w:val="00217EB2"/>
    <w:rsid w:val="00217EEA"/>
    <w:rsid w:val="00217F54"/>
    <w:rsid w:val="0022012F"/>
    <w:rsid w:val="0022019C"/>
    <w:rsid w:val="00220600"/>
    <w:rsid w:val="002210EF"/>
    <w:rsid w:val="002210F4"/>
    <w:rsid w:val="0022134F"/>
    <w:rsid w:val="002214A7"/>
    <w:rsid w:val="002216FF"/>
    <w:rsid w:val="0022250F"/>
    <w:rsid w:val="00222E4A"/>
    <w:rsid w:val="00223139"/>
    <w:rsid w:val="00223D18"/>
    <w:rsid w:val="0022440C"/>
    <w:rsid w:val="00224668"/>
    <w:rsid w:val="00224DF5"/>
    <w:rsid w:val="00224E2E"/>
    <w:rsid w:val="0022504B"/>
    <w:rsid w:val="002250ED"/>
    <w:rsid w:val="002251E0"/>
    <w:rsid w:val="0022563B"/>
    <w:rsid w:val="0022581E"/>
    <w:rsid w:val="00225E56"/>
    <w:rsid w:val="00226B05"/>
    <w:rsid w:val="0022700E"/>
    <w:rsid w:val="0022705C"/>
    <w:rsid w:val="002275EE"/>
    <w:rsid w:val="002278A5"/>
    <w:rsid w:val="0023008B"/>
    <w:rsid w:val="00230098"/>
    <w:rsid w:val="002302D6"/>
    <w:rsid w:val="00230F61"/>
    <w:rsid w:val="002314A2"/>
    <w:rsid w:val="0023196F"/>
    <w:rsid w:val="00232AF6"/>
    <w:rsid w:val="00232EF4"/>
    <w:rsid w:val="00232F0E"/>
    <w:rsid w:val="00233203"/>
    <w:rsid w:val="0023329C"/>
    <w:rsid w:val="00233328"/>
    <w:rsid w:val="002335B4"/>
    <w:rsid w:val="00234254"/>
    <w:rsid w:val="0023443F"/>
    <w:rsid w:val="00234D6B"/>
    <w:rsid w:val="0023531D"/>
    <w:rsid w:val="002353EA"/>
    <w:rsid w:val="002358EF"/>
    <w:rsid w:val="00235AD6"/>
    <w:rsid w:val="00235B88"/>
    <w:rsid w:val="002372D9"/>
    <w:rsid w:val="00240778"/>
    <w:rsid w:val="002408FD"/>
    <w:rsid w:val="002417BA"/>
    <w:rsid w:val="00241DCF"/>
    <w:rsid w:val="00241FF6"/>
    <w:rsid w:val="0024251A"/>
    <w:rsid w:val="00242576"/>
    <w:rsid w:val="002433C2"/>
    <w:rsid w:val="0024450A"/>
    <w:rsid w:val="00244586"/>
    <w:rsid w:val="002445FD"/>
    <w:rsid w:val="0024499A"/>
    <w:rsid w:val="00245206"/>
    <w:rsid w:val="00245809"/>
    <w:rsid w:val="002459C5"/>
    <w:rsid w:val="00245A73"/>
    <w:rsid w:val="002464E3"/>
    <w:rsid w:val="00246F8A"/>
    <w:rsid w:val="00247920"/>
    <w:rsid w:val="002504D6"/>
    <w:rsid w:val="00251B28"/>
    <w:rsid w:val="00251BE3"/>
    <w:rsid w:val="00251C7E"/>
    <w:rsid w:val="00251EF5"/>
    <w:rsid w:val="00251F76"/>
    <w:rsid w:val="0025205E"/>
    <w:rsid w:val="00252BA9"/>
    <w:rsid w:val="002532B5"/>
    <w:rsid w:val="002538C5"/>
    <w:rsid w:val="00253958"/>
    <w:rsid w:val="002543CC"/>
    <w:rsid w:val="002548B1"/>
    <w:rsid w:val="002551F1"/>
    <w:rsid w:val="00255588"/>
    <w:rsid w:val="00257F9E"/>
    <w:rsid w:val="002600B4"/>
    <w:rsid w:val="00260154"/>
    <w:rsid w:val="00261DB6"/>
    <w:rsid w:val="00262CF2"/>
    <w:rsid w:val="0026305B"/>
    <w:rsid w:val="002636A7"/>
    <w:rsid w:val="00264369"/>
    <w:rsid w:val="002647B1"/>
    <w:rsid w:val="00264F72"/>
    <w:rsid w:val="00265282"/>
    <w:rsid w:val="002655A3"/>
    <w:rsid w:val="0026585D"/>
    <w:rsid w:val="00265D21"/>
    <w:rsid w:val="00266A10"/>
    <w:rsid w:val="002670B5"/>
    <w:rsid w:val="00267232"/>
    <w:rsid w:val="00267692"/>
    <w:rsid w:val="002677C3"/>
    <w:rsid w:val="00267978"/>
    <w:rsid w:val="0027010D"/>
    <w:rsid w:val="002701C8"/>
    <w:rsid w:val="002706AC"/>
    <w:rsid w:val="00270C33"/>
    <w:rsid w:val="00270C9D"/>
    <w:rsid w:val="00271910"/>
    <w:rsid w:val="00271D3F"/>
    <w:rsid w:val="0027245E"/>
    <w:rsid w:val="00272B8D"/>
    <w:rsid w:val="00273472"/>
    <w:rsid w:val="00273573"/>
    <w:rsid w:val="002735DE"/>
    <w:rsid w:val="00273FAA"/>
    <w:rsid w:val="00274071"/>
    <w:rsid w:val="0027448A"/>
    <w:rsid w:val="002753C6"/>
    <w:rsid w:val="00275AEE"/>
    <w:rsid w:val="00275C9B"/>
    <w:rsid w:val="00275CD1"/>
    <w:rsid w:val="0027707D"/>
    <w:rsid w:val="0027737B"/>
    <w:rsid w:val="00277669"/>
    <w:rsid w:val="002778F9"/>
    <w:rsid w:val="0027794B"/>
    <w:rsid w:val="00277DC8"/>
    <w:rsid w:val="00277EAC"/>
    <w:rsid w:val="0028059F"/>
    <w:rsid w:val="002808FB"/>
    <w:rsid w:val="00280B52"/>
    <w:rsid w:val="00280E72"/>
    <w:rsid w:val="002813AA"/>
    <w:rsid w:val="0028173A"/>
    <w:rsid w:val="00282D95"/>
    <w:rsid w:val="00282E74"/>
    <w:rsid w:val="002840B3"/>
    <w:rsid w:val="002848AA"/>
    <w:rsid w:val="00284DDC"/>
    <w:rsid w:val="00285233"/>
    <w:rsid w:val="00285BB0"/>
    <w:rsid w:val="00286416"/>
    <w:rsid w:val="00286CA8"/>
    <w:rsid w:val="00287014"/>
    <w:rsid w:val="00287986"/>
    <w:rsid w:val="00287A73"/>
    <w:rsid w:val="00287D4E"/>
    <w:rsid w:val="002908E7"/>
    <w:rsid w:val="00290A1A"/>
    <w:rsid w:val="00290B81"/>
    <w:rsid w:val="002914B3"/>
    <w:rsid w:val="0029175F"/>
    <w:rsid w:val="00291E8D"/>
    <w:rsid w:val="0029201B"/>
    <w:rsid w:val="00292475"/>
    <w:rsid w:val="00292CC8"/>
    <w:rsid w:val="002930AE"/>
    <w:rsid w:val="002931C8"/>
    <w:rsid w:val="00293233"/>
    <w:rsid w:val="00293325"/>
    <w:rsid w:val="0029342D"/>
    <w:rsid w:val="00293A74"/>
    <w:rsid w:val="00294848"/>
    <w:rsid w:val="00294933"/>
    <w:rsid w:val="00294974"/>
    <w:rsid w:val="00294B6F"/>
    <w:rsid w:val="0029620E"/>
    <w:rsid w:val="00296B0D"/>
    <w:rsid w:val="00296CBE"/>
    <w:rsid w:val="00296F49"/>
    <w:rsid w:val="002970A0"/>
    <w:rsid w:val="0029726F"/>
    <w:rsid w:val="00297575"/>
    <w:rsid w:val="002975FE"/>
    <w:rsid w:val="00297A00"/>
    <w:rsid w:val="00297B94"/>
    <w:rsid w:val="00297F84"/>
    <w:rsid w:val="00297FBE"/>
    <w:rsid w:val="002A03A4"/>
    <w:rsid w:val="002A0E8E"/>
    <w:rsid w:val="002A0FA8"/>
    <w:rsid w:val="002A1604"/>
    <w:rsid w:val="002A18C4"/>
    <w:rsid w:val="002A2FB3"/>
    <w:rsid w:val="002A3328"/>
    <w:rsid w:val="002A3F55"/>
    <w:rsid w:val="002A430B"/>
    <w:rsid w:val="002A4C7E"/>
    <w:rsid w:val="002A521C"/>
    <w:rsid w:val="002A5B29"/>
    <w:rsid w:val="002A5E10"/>
    <w:rsid w:val="002A681A"/>
    <w:rsid w:val="002A6840"/>
    <w:rsid w:val="002A73C5"/>
    <w:rsid w:val="002A7FD1"/>
    <w:rsid w:val="002B01C8"/>
    <w:rsid w:val="002B055F"/>
    <w:rsid w:val="002B0765"/>
    <w:rsid w:val="002B0980"/>
    <w:rsid w:val="002B09F3"/>
    <w:rsid w:val="002B0C55"/>
    <w:rsid w:val="002B0C5D"/>
    <w:rsid w:val="002B1BEF"/>
    <w:rsid w:val="002B291F"/>
    <w:rsid w:val="002B30A1"/>
    <w:rsid w:val="002B367F"/>
    <w:rsid w:val="002B36BE"/>
    <w:rsid w:val="002B3989"/>
    <w:rsid w:val="002B3A1E"/>
    <w:rsid w:val="002B444C"/>
    <w:rsid w:val="002B45AE"/>
    <w:rsid w:val="002B46F4"/>
    <w:rsid w:val="002B4910"/>
    <w:rsid w:val="002B5D34"/>
    <w:rsid w:val="002B7705"/>
    <w:rsid w:val="002B78F6"/>
    <w:rsid w:val="002B7A05"/>
    <w:rsid w:val="002C02D8"/>
    <w:rsid w:val="002C0C5E"/>
    <w:rsid w:val="002C0E4B"/>
    <w:rsid w:val="002C0EB4"/>
    <w:rsid w:val="002C22E8"/>
    <w:rsid w:val="002C31C9"/>
    <w:rsid w:val="002C3720"/>
    <w:rsid w:val="002C3E64"/>
    <w:rsid w:val="002C3FCA"/>
    <w:rsid w:val="002C415E"/>
    <w:rsid w:val="002C447A"/>
    <w:rsid w:val="002C44D1"/>
    <w:rsid w:val="002C496E"/>
    <w:rsid w:val="002C4AFF"/>
    <w:rsid w:val="002C5323"/>
    <w:rsid w:val="002C5600"/>
    <w:rsid w:val="002C5709"/>
    <w:rsid w:val="002C5C41"/>
    <w:rsid w:val="002C5F19"/>
    <w:rsid w:val="002C62FB"/>
    <w:rsid w:val="002C65C9"/>
    <w:rsid w:val="002C6AA0"/>
    <w:rsid w:val="002C6C58"/>
    <w:rsid w:val="002C708C"/>
    <w:rsid w:val="002C7473"/>
    <w:rsid w:val="002D026F"/>
    <w:rsid w:val="002D06B6"/>
    <w:rsid w:val="002D0B4C"/>
    <w:rsid w:val="002D0E1C"/>
    <w:rsid w:val="002D1356"/>
    <w:rsid w:val="002D1B94"/>
    <w:rsid w:val="002D1E40"/>
    <w:rsid w:val="002D24F8"/>
    <w:rsid w:val="002D267A"/>
    <w:rsid w:val="002D29F3"/>
    <w:rsid w:val="002D35DF"/>
    <w:rsid w:val="002D3874"/>
    <w:rsid w:val="002D3FD4"/>
    <w:rsid w:val="002D4DDB"/>
    <w:rsid w:val="002D540F"/>
    <w:rsid w:val="002D54E9"/>
    <w:rsid w:val="002D5C25"/>
    <w:rsid w:val="002D5C59"/>
    <w:rsid w:val="002D62B1"/>
    <w:rsid w:val="002D68F1"/>
    <w:rsid w:val="002D699A"/>
    <w:rsid w:val="002D6B90"/>
    <w:rsid w:val="002D6C14"/>
    <w:rsid w:val="002D6E5B"/>
    <w:rsid w:val="002D74A4"/>
    <w:rsid w:val="002E11E1"/>
    <w:rsid w:val="002E2F10"/>
    <w:rsid w:val="002E32FD"/>
    <w:rsid w:val="002E3C90"/>
    <w:rsid w:val="002E4444"/>
    <w:rsid w:val="002E5184"/>
    <w:rsid w:val="002E51F1"/>
    <w:rsid w:val="002E5595"/>
    <w:rsid w:val="002E55F5"/>
    <w:rsid w:val="002E56F7"/>
    <w:rsid w:val="002E5CF2"/>
    <w:rsid w:val="002E6BF0"/>
    <w:rsid w:val="002E6C58"/>
    <w:rsid w:val="002E6F80"/>
    <w:rsid w:val="002E72AF"/>
    <w:rsid w:val="002E7A6C"/>
    <w:rsid w:val="002F0071"/>
    <w:rsid w:val="002F0136"/>
    <w:rsid w:val="002F14E0"/>
    <w:rsid w:val="002F15D9"/>
    <w:rsid w:val="002F2712"/>
    <w:rsid w:val="002F3318"/>
    <w:rsid w:val="002F3568"/>
    <w:rsid w:val="002F400A"/>
    <w:rsid w:val="002F425E"/>
    <w:rsid w:val="002F4899"/>
    <w:rsid w:val="002F4A83"/>
    <w:rsid w:val="002F4F3F"/>
    <w:rsid w:val="002F573B"/>
    <w:rsid w:val="002F608D"/>
    <w:rsid w:val="002F68A6"/>
    <w:rsid w:val="002F68B3"/>
    <w:rsid w:val="002F70D3"/>
    <w:rsid w:val="002F72E2"/>
    <w:rsid w:val="002F7420"/>
    <w:rsid w:val="002F7DDE"/>
    <w:rsid w:val="002F7F92"/>
    <w:rsid w:val="003001BE"/>
    <w:rsid w:val="00300212"/>
    <w:rsid w:val="0030110E"/>
    <w:rsid w:val="00301206"/>
    <w:rsid w:val="0030189B"/>
    <w:rsid w:val="003018E8"/>
    <w:rsid w:val="003033F1"/>
    <w:rsid w:val="0030364A"/>
    <w:rsid w:val="00303B47"/>
    <w:rsid w:val="00304F86"/>
    <w:rsid w:val="003050AD"/>
    <w:rsid w:val="00305658"/>
    <w:rsid w:val="00305CAF"/>
    <w:rsid w:val="00305F1A"/>
    <w:rsid w:val="00307108"/>
    <w:rsid w:val="00307D95"/>
    <w:rsid w:val="00310035"/>
    <w:rsid w:val="00310302"/>
    <w:rsid w:val="00310E1A"/>
    <w:rsid w:val="0031144C"/>
    <w:rsid w:val="00311661"/>
    <w:rsid w:val="00311C8F"/>
    <w:rsid w:val="00311CE7"/>
    <w:rsid w:val="00311E50"/>
    <w:rsid w:val="003122A5"/>
    <w:rsid w:val="00312CC8"/>
    <w:rsid w:val="0031307E"/>
    <w:rsid w:val="00313147"/>
    <w:rsid w:val="003131C4"/>
    <w:rsid w:val="0031320C"/>
    <w:rsid w:val="00313580"/>
    <w:rsid w:val="003138BC"/>
    <w:rsid w:val="00313D2D"/>
    <w:rsid w:val="00313FCD"/>
    <w:rsid w:val="003146A5"/>
    <w:rsid w:val="00314ACA"/>
    <w:rsid w:val="00314B39"/>
    <w:rsid w:val="003153C8"/>
    <w:rsid w:val="003154E3"/>
    <w:rsid w:val="003158B6"/>
    <w:rsid w:val="00316011"/>
    <w:rsid w:val="003161CD"/>
    <w:rsid w:val="00316400"/>
    <w:rsid w:val="0031654F"/>
    <w:rsid w:val="00316ED3"/>
    <w:rsid w:val="00317282"/>
    <w:rsid w:val="003173C0"/>
    <w:rsid w:val="0031747A"/>
    <w:rsid w:val="003174DB"/>
    <w:rsid w:val="00317586"/>
    <w:rsid w:val="00317819"/>
    <w:rsid w:val="00317B88"/>
    <w:rsid w:val="00320471"/>
    <w:rsid w:val="003204B9"/>
    <w:rsid w:val="003206DE"/>
    <w:rsid w:val="0032088B"/>
    <w:rsid w:val="00320FC7"/>
    <w:rsid w:val="0032157F"/>
    <w:rsid w:val="00322061"/>
    <w:rsid w:val="0032297C"/>
    <w:rsid w:val="003229F3"/>
    <w:rsid w:val="00322B6B"/>
    <w:rsid w:val="0032305B"/>
    <w:rsid w:val="00323257"/>
    <w:rsid w:val="003232A4"/>
    <w:rsid w:val="00324199"/>
    <w:rsid w:val="00324680"/>
    <w:rsid w:val="00324DE9"/>
    <w:rsid w:val="003262CF"/>
    <w:rsid w:val="003266AB"/>
    <w:rsid w:val="00327683"/>
    <w:rsid w:val="0032783A"/>
    <w:rsid w:val="00327B73"/>
    <w:rsid w:val="003305A8"/>
    <w:rsid w:val="003305AE"/>
    <w:rsid w:val="00330791"/>
    <w:rsid w:val="003309CB"/>
    <w:rsid w:val="00330CF4"/>
    <w:rsid w:val="003330CC"/>
    <w:rsid w:val="003334E7"/>
    <w:rsid w:val="003336CF"/>
    <w:rsid w:val="00333B27"/>
    <w:rsid w:val="00334B8A"/>
    <w:rsid w:val="003358C0"/>
    <w:rsid w:val="00335F88"/>
    <w:rsid w:val="0033641F"/>
    <w:rsid w:val="003366EB"/>
    <w:rsid w:val="00336CF7"/>
    <w:rsid w:val="003376CB"/>
    <w:rsid w:val="0033778A"/>
    <w:rsid w:val="00337E08"/>
    <w:rsid w:val="00337E42"/>
    <w:rsid w:val="00340162"/>
    <w:rsid w:val="00340462"/>
    <w:rsid w:val="00340A28"/>
    <w:rsid w:val="00340B00"/>
    <w:rsid w:val="00340D08"/>
    <w:rsid w:val="0034145E"/>
    <w:rsid w:val="00341C36"/>
    <w:rsid w:val="00341C9A"/>
    <w:rsid w:val="00342A9F"/>
    <w:rsid w:val="00342CA9"/>
    <w:rsid w:val="00342D38"/>
    <w:rsid w:val="00342E1B"/>
    <w:rsid w:val="00342F6E"/>
    <w:rsid w:val="00343487"/>
    <w:rsid w:val="00343490"/>
    <w:rsid w:val="00343B46"/>
    <w:rsid w:val="00343DF6"/>
    <w:rsid w:val="0034414C"/>
    <w:rsid w:val="003441AB"/>
    <w:rsid w:val="0034585A"/>
    <w:rsid w:val="00345D50"/>
    <w:rsid w:val="003467C6"/>
    <w:rsid w:val="00347279"/>
    <w:rsid w:val="00347612"/>
    <w:rsid w:val="00350564"/>
    <w:rsid w:val="00350809"/>
    <w:rsid w:val="00350E89"/>
    <w:rsid w:val="00350FE4"/>
    <w:rsid w:val="00351445"/>
    <w:rsid w:val="003519A1"/>
    <w:rsid w:val="00352431"/>
    <w:rsid w:val="0035252D"/>
    <w:rsid w:val="00352AA3"/>
    <w:rsid w:val="00352F88"/>
    <w:rsid w:val="00353817"/>
    <w:rsid w:val="0035390A"/>
    <w:rsid w:val="00353B6C"/>
    <w:rsid w:val="0035482F"/>
    <w:rsid w:val="00354922"/>
    <w:rsid w:val="00354CC6"/>
    <w:rsid w:val="00354EB8"/>
    <w:rsid w:val="00355D34"/>
    <w:rsid w:val="00355D7F"/>
    <w:rsid w:val="003562B7"/>
    <w:rsid w:val="00356556"/>
    <w:rsid w:val="0035656E"/>
    <w:rsid w:val="0035684D"/>
    <w:rsid w:val="00357358"/>
    <w:rsid w:val="00357AE2"/>
    <w:rsid w:val="00357E46"/>
    <w:rsid w:val="00360E3A"/>
    <w:rsid w:val="00361254"/>
    <w:rsid w:val="003613D0"/>
    <w:rsid w:val="003614BB"/>
    <w:rsid w:val="003615E9"/>
    <w:rsid w:val="00361785"/>
    <w:rsid w:val="00361C68"/>
    <w:rsid w:val="003623AA"/>
    <w:rsid w:val="003630A5"/>
    <w:rsid w:val="0036369F"/>
    <w:rsid w:val="00364640"/>
    <w:rsid w:val="00364714"/>
    <w:rsid w:val="00365CA6"/>
    <w:rsid w:val="00365D3D"/>
    <w:rsid w:val="0036629F"/>
    <w:rsid w:val="003662ED"/>
    <w:rsid w:val="00366BC5"/>
    <w:rsid w:val="00366D8D"/>
    <w:rsid w:val="00367410"/>
    <w:rsid w:val="0036787E"/>
    <w:rsid w:val="003705C7"/>
    <w:rsid w:val="00370A0B"/>
    <w:rsid w:val="00370BA7"/>
    <w:rsid w:val="00371075"/>
    <w:rsid w:val="003713AA"/>
    <w:rsid w:val="0037140D"/>
    <w:rsid w:val="003714F1"/>
    <w:rsid w:val="00371557"/>
    <w:rsid w:val="003718FA"/>
    <w:rsid w:val="00371977"/>
    <w:rsid w:val="00371B17"/>
    <w:rsid w:val="003722B9"/>
    <w:rsid w:val="0037241C"/>
    <w:rsid w:val="00373470"/>
    <w:rsid w:val="00373735"/>
    <w:rsid w:val="0037384E"/>
    <w:rsid w:val="003742C2"/>
    <w:rsid w:val="003742FC"/>
    <w:rsid w:val="00374A77"/>
    <w:rsid w:val="00374F10"/>
    <w:rsid w:val="00375417"/>
    <w:rsid w:val="00375ECC"/>
    <w:rsid w:val="0037601F"/>
    <w:rsid w:val="00376367"/>
    <w:rsid w:val="00376F96"/>
    <w:rsid w:val="00377CDE"/>
    <w:rsid w:val="003801A4"/>
    <w:rsid w:val="003801F9"/>
    <w:rsid w:val="00380958"/>
    <w:rsid w:val="00380EB7"/>
    <w:rsid w:val="0038145B"/>
    <w:rsid w:val="00381798"/>
    <w:rsid w:val="00381CE1"/>
    <w:rsid w:val="003820FA"/>
    <w:rsid w:val="0038231D"/>
    <w:rsid w:val="0038277E"/>
    <w:rsid w:val="00382C92"/>
    <w:rsid w:val="00382E31"/>
    <w:rsid w:val="00383A6E"/>
    <w:rsid w:val="00383BE1"/>
    <w:rsid w:val="00383DA5"/>
    <w:rsid w:val="00383DF9"/>
    <w:rsid w:val="00383F72"/>
    <w:rsid w:val="00384174"/>
    <w:rsid w:val="00384218"/>
    <w:rsid w:val="00384C48"/>
    <w:rsid w:val="00386493"/>
    <w:rsid w:val="00386901"/>
    <w:rsid w:val="003869F1"/>
    <w:rsid w:val="00386C78"/>
    <w:rsid w:val="00387153"/>
    <w:rsid w:val="00387169"/>
    <w:rsid w:val="003875EF"/>
    <w:rsid w:val="00387708"/>
    <w:rsid w:val="00387EAF"/>
    <w:rsid w:val="00390317"/>
    <w:rsid w:val="00391329"/>
    <w:rsid w:val="003913C0"/>
    <w:rsid w:val="003915B9"/>
    <w:rsid w:val="00391B2B"/>
    <w:rsid w:val="00391B82"/>
    <w:rsid w:val="00391BED"/>
    <w:rsid w:val="0039206C"/>
    <w:rsid w:val="003926EC"/>
    <w:rsid w:val="00392A9A"/>
    <w:rsid w:val="0039301D"/>
    <w:rsid w:val="003930A4"/>
    <w:rsid w:val="003934E1"/>
    <w:rsid w:val="0039362A"/>
    <w:rsid w:val="003939FD"/>
    <w:rsid w:val="00393D1A"/>
    <w:rsid w:val="0039410F"/>
    <w:rsid w:val="003948F4"/>
    <w:rsid w:val="003957AE"/>
    <w:rsid w:val="0039599F"/>
    <w:rsid w:val="00395BFE"/>
    <w:rsid w:val="00396FF1"/>
    <w:rsid w:val="003A01E6"/>
    <w:rsid w:val="003A03D9"/>
    <w:rsid w:val="003A1233"/>
    <w:rsid w:val="003A13A7"/>
    <w:rsid w:val="003A1F72"/>
    <w:rsid w:val="003A2573"/>
    <w:rsid w:val="003A29CD"/>
    <w:rsid w:val="003A2B84"/>
    <w:rsid w:val="003A319C"/>
    <w:rsid w:val="003A3872"/>
    <w:rsid w:val="003A4852"/>
    <w:rsid w:val="003A4B91"/>
    <w:rsid w:val="003A4E3E"/>
    <w:rsid w:val="003A5009"/>
    <w:rsid w:val="003A5A0E"/>
    <w:rsid w:val="003A5BFF"/>
    <w:rsid w:val="003A5C4A"/>
    <w:rsid w:val="003A67A5"/>
    <w:rsid w:val="003A6FE8"/>
    <w:rsid w:val="003B0365"/>
    <w:rsid w:val="003B05E1"/>
    <w:rsid w:val="003B0842"/>
    <w:rsid w:val="003B089C"/>
    <w:rsid w:val="003B24CE"/>
    <w:rsid w:val="003B28DE"/>
    <w:rsid w:val="003B30CE"/>
    <w:rsid w:val="003B3261"/>
    <w:rsid w:val="003B363E"/>
    <w:rsid w:val="003B4738"/>
    <w:rsid w:val="003B4B37"/>
    <w:rsid w:val="003B4D0E"/>
    <w:rsid w:val="003B517A"/>
    <w:rsid w:val="003B527A"/>
    <w:rsid w:val="003B5330"/>
    <w:rsid w:val="003B5560"/>
    <w:rsid w:val="003B71B7"/>
    <w:rsid w:val="003B7415"/>
    <w:rsid w:val="003B76B0"/>
    <w:rsid w:val="003B7886"/>
    <w:rsid w:val="003B7B31"/>
    <w:rsid w:val="003C039E"/>
    <w:rsid w:val="003C07DA"/>
    <w:rsid w:val="003C0AA8"/>
    <w:rsid w:val="003C0DBA"/>
    <w:rsid w:val="003C0F38"/>
    <w:rsid w:val="003C106F"/>
    <w:rsid w:val="003C15F3"/>
    <w:rsid w:val="003C268B"/>
    <w:rsid w:val="003C2DC7"/>
    <w:rsid w:val="003C3441"/>
    <w:rsid w:val="003C389F"/>
    <w:rsid w:val="003C3BAA"/>
    <w:rsid w:val="003C3BFF"/>
    <w:rsid w:val="003C3EC5"/>
    <w:rsid w:val="003C3F89"/>
    <w:rsid w:val="003C410F"/>
    <w:rsid w:val="003C41DA"/>
    <w:rsid w:val="003C49BF"/>
    <w:rsid w:val="003C4BD3"/>
    <w:rsid w:val="003C4E2F"/>
    <w:rsid w:val="003C53A4"/>
    <w:rsid w:val="003C54C5"/>
    <w:rsid w:val="003C592D"/>
    <w:rsid w:val="003C5D1E"/>
    <w:rsid w:val="003C5D75"/>
    <w:rsid w:val="003C6A88"/>
    <w:rsid w:val="003C6F47"/>
    <w:rsid w:val="003C70C9"/>
    <w:rsid w:val="003C7435"/>
    <w:rsid w:val="003C7B39"/>
    <w:rsid w:val="003C7CC1"/>
    <w:rsid w:val="003D04DD"/>
    <w:rsid w:val="003D0BEC"/>
    <w:rsid w:val="003D1760"/>
    <w:rsid w:val="003D186B"/>
    <w:rsid w:val="003D2950"/>
    <w:rsid w:val="003D29C3"/>
    <w:rsid w:val="003D2EE5"/>
    <w:rsid w:val="003D31AE"/>
    <w:rsid w:val="003D3B9E"/>
    <w:rsid w:val="003D3F7D"/>
    <w:rsid w:val="003D4AA1"/>
    <w:rsid w:val="003D52BD"/>
    <w:rsid w:val="003D54A7"/>
    <w:rsid w:val="003D663C"/>
    <w:rsid w:val="003D69E8"/>
    <w:rsid w:val="003D6BFC"/>
    <w:rsid w:val="003D6D15"/>
    <w:rsid w:val="003D7064"/>
    <w:rsid w:val="003D734D"/>
    <w:rsid w:val="003D7678"/>
    <w:rsid w:val="003D7CCD"/>
    <w:rsid w:val="003E118A"/>
    <w:rsid w:val="003E1831"/>
    <w:rsid w:val="003E1D28"/>
    <w:rsid w:val="003E24D9"/>
    <w:rsid w:val="003E262C"/>
    <w:rsid w:val="003E2675"/>
    <w:rsid w:val="003E286A"/>
    <w:rsid w:val="003E29D0"/>
    <w:rsid w:val="003E2BEE"/>
    <w:rsid w:val="003E37A7"/>
    <w:rsid w:val="003E38E2"/>
    <w:rsid w:val="003E3CA2"/>
    <w:rsid w:val="003E3D04"/>
    <w:rsid w:val="003E40F2"/>
    <w:rsid w:val="003E482A"/>
    <w:rsid w:val="003E4C95"/>
    <w:rsid w:val="003E4D45"/>
    <w:rsid w:val="003E4ED7"/>
    <w:rsid w:val="003E5340"/>
    <w:rsid w:val="003E56EB"/>
    <w:rsid w:val="003E59B7"/>
    <w:rsid w:val="003E5B8A"/>
    <w:rsid w:val="003E5FFC"/>
    <w:rsid w:val="003E60D7"/>
    <w:rsid w:val="003E6246"/>
    <w:rsid w:val="003E795D"/>
    <w:rsid w:val="003F025B"/>
    <w:rsid w:val="003F0459"/>
    <w:rsid w:val="003F0603"/>
    <w:rsid w:val="003F063D"/>
    <w:rsid w:val="003F1229"/>
    <w:rsid w:val="003F137E"/>
    <w:rsid w:val="003F1F54"/>
    <w:rsid w:val="003F2F8C"/>
    <w:rsid w:val="003F2F9C"/>
    <w:rsid w:val="003F314E"/>
    <w:rsid w:val="003F3267"/>
    <w:rsid w:val="003F32A7"/>
    <w:rsid w:val="003F3D37"/>
    <w:rsid w:val="003F3FEB"/>
    <w:rsid w:val="003F4058"/>
    <w:rsid w:val="003F40A8"/>
    <w:rsid w:val="003F4355"/>
    <w:rsid w:val="003F46C0"/>
    <w:rsid w:val="003F486C"/>
    <w:rsid w:val="003F4C00"/>
    <w:rsid w:val="003F52FB"/>
    <w:rsid w:val="003F5400"/>
    <w:rsid w:val="003F556B"/>
    <w:rsid w:val="003F55B3"/>
    <w:rsid w:val="003F5AAA"/>
    <w:rsid w:val="003F5BC4"/>
    <w:rsid w:val="003F6C21"/>
    <w:rsid w:val="003F6C71"/>
    <w:rsid w:val="003F6FCD"/>
    <w:rsid w:val="003F74FD"/>
    <w:rsid w:val="003F7B5E"/>
    <w:rsid w:val="00400023"/>
    <w:rsid w:val="00400254"/>
    <w:rsid w:val="00400E44"/>
    <w:rsid w:val="00400FBD"/>
    <w:rsid w:val="0040137E"/>
    <w:rsid w:val="00402009"/>
    <w:rsid w:val="00402036"/>
    <w:rsid w:val="0040271D"/>
    <w:rsid w:val="004027D0"/>
    <w:rsid w:val="00402BD9"/>
    <w:rsid w:val="0040381C"/>
    <w:rsid w:val="00403823"/>
    <w:rsid w:val="0040395B"/>
    <w:rsid w:val="00403D1C"/>
    <w:rsid w:val="00403DB0"/>
    <w:rsid w:val="004045D9"/>
    <w:rsid w:val="0040461C"/>
    <w:rsid w:val="00404952"/>
    <w:rsid w:val="00404D82"/>
    <w:rsid w:val="0040504A"/>
    <w:rsid w:val="0040540C"/>
    <w:rsid w:val="004055FF"/>
    <w:rsid w:val="004056B0"/>
    <w:rsid w:val="004059F7"/>
    <w:rsid w:val="00405A1A"/>
    <w:rsid w:val="00406074"/>
    <w:rsid w:val="00406253"/>
    <w:rsid w:val="00406944"/>
    <w:rsid w:val="00406B0E"/>
    <w:rsid w:val="00407A4E"/>
    <w:rsid w:val="004102C4"/>
    <w:rsid w:val="0041038E"/>
    <w:rsid w:val="0041040F"/>
    <w:rsid w:val="00410B2F"/>
    <w:rsid w:val="00410FA8"/>
    <w:rsid w:val="00411003"/>
    <w:rsid w:val="0041113C"/>
    <w:rsid w:val="0041142C"/>
    <w:rsid w:val="004114F0"/>
    <w:rsid w:val="004115B8"/>
    <w:rsid w:val="0041187F"/>
    <w:rsid w:val="0041228F"/>
    <w:rsid w:val="004128A2"/>
    <w:rsid w:val="0041295B"/>
    <w:rsid w:val="00412C70"/>
    <w:rsid w:val="00412E84"/>
    <w:rsid w:val="00413663"/>
    <w:rsid w:val="00413759"/>
    <w:rsid w:val="00413CB2"/>
    <w:rsid w:val="00414231"/>
    <w:rsid w:val="0041515D"/>
    <w:rsid w:val="004151A7"/>
    <w:rsid w:val="00415F99"/>
    <w:rsid w:val="00416037"/>
    <w:rsid w:val="004163C7"/>
    <w:rsid w:val="004166F4"/>
    <w:rsid w:val="00416B48"/>
    <w:rsid w:val="00417397"/>
    <w:rsid w:val="004177C6"/>
    <w:rsid w:val="00417CE2"/>
    <w:rsid w:val="00417EB9"/>
    <w:rsid w:val="00417F40"/>
    <w:rsid w:val="00420A1F"/>
    <w:rsid w:val="00420C79"/>
    <w:rsid w:val="00420CEE"/>
    <w:rsid w:val="00420D5A"/>
    <w:rsid w:val="00420F27"/>
    <w:rsid w:val="00421254"/>
    <w:rsid w:val="0042156B"/>
    <w:rsid w:val="00421E85"/>
    <w:rsid w:val="004220AD"/>
    <w:rsid w:val="00422280"/>
    <w:rsid w:val="004231A6"/>
    <w:rsid w:val="00423355"/>
    <w:rsid w:val="00423F0B"/>
    <w:rsid w:val="0042448E"/>
    <w:rsid w:val="00424D1E"/>
    <w:rsid w:val="00425776"/>
    <w:rsid w:val="004260BC"/>
    <w:rsid w:val="00426C9D"/>
    <w:rsid w:val="004272A4"/>
    <w:rsid w:val="00427C2E"/>
    <w:rsid w:val="00430535"/>
    <w:rsid w:val="004308CC"/>
    <w:rsid w:val="00430B4C"/>
    <w:rsid w:val="00430F66"/>
    <w:rsid w:val="0043133B"/>
    <w:rsid w:val="0043145D"/>
    <w:rsid w:val="004317E7"/>
    <w:rsid w:val="00431DBE"/>
    <w:rsid w:val="00431FA0"/>
    <w:rsid w:val="00432645"/>
    <w:rsid w:val="004326FD"/>
    <w:rsid w:val="00432F30"/>
    <w:rsid w:val="00433EC1"/>
    <w:rsid w:val="004350DB"/>
    <w:rsid w:val="0043567E"/>
    <w:rsid w:val="0043613A"/>
    <w:rsid w:val="00436C8C"/>
    <w:rsid w:val="004377EE"/>
    <w:rsid w:val="004403E6"/>
    <w:rsid w:val="004404ED"/>
    <w:rsid w:val="0044097D"/>
    <w:rsid w:val="00440C5D"/>
    <w:rsid w:val="00440C87"/>
    <w:rsid w:val="00441390"/>
    <w:rsid w:val="00441A75"/>
    <w:rsid w:val="00441B2C"/>
    <w:rsid w:val="00442161"/>
    <w:rsid w:val="00442EE9"/>
    <w:rsid w:val="00443488"/>
    <w:rsid w:val="004447D9"/>
    <w:rsid w:val="004448CC"/>
    <w:rsid w:val="00444A39"/>
    <w:rsid w:val="00444D3A"/>
    <w:rsid w:val="00444F29"/>
    <w:rsid w:val="00445251"/>
    <w:rsid w:val="004453C6"/>
    <w:rsid w:val="00445407"/>
    <w:rsid w:val="004454BF"/>
    <w:rsid w:val="0044606F"/>
    <w:rsid w:val="00446369"/>
    <w:rsid w:val="0045088D"/>
    <w:rsid w:val="00450E35"/>
    <w:rsid w:val="00451965"/>
    <w:rsid w:val="00451FFD"/>
    <w:rsid w:val="00452E40"/>
    <w:rsid w:val="004535CB"/>
    <w:rsid w:val="00454066"/>
    <w:rsid w:val="00454103"/>
    <w:rsid w:val="0045418D"/>
    <w:rsid w:val="0045423A"/>
    <w:rsid w:val="004546BF"/>
    <w:rsid w:val="00454B45"/>
    <w:rsid w:val="00455289"/>
    <w:rsid w:val="004553C4"/>
    <w:rsid w:val="004557FA"/>
    <w:rsid w:val="00455FDA"/>
    <w:rsid w:val="004560B9"/>
    <w:rsid w:val="004568AC"/>
    <w:rsid w:val="0045714F"/>
    <w:rsid w:val="004574D0"/>
    <w:rsid w:val="004574F9"/>
    <w:rsid w:val="00457CCE"/>
    <w:rsid w:val="00460425"/>
    <w:rsid w:val="00461AC6"/>
    <w:rsid w:val="00461C2F"/>
    <w:rsid w:val="0046205E"/>
    <w:rsid w:val="00462F47"/>
    <w:rsid w:val="004633A5"/>
    <w:rsid w:val="004640CE"/>
    <w:rsid w:val="00464DFD"/>
    <w:rsid w:val="00465C1C"/>
    <w:rsid w:val="00465CF1"/>
    <w:rsid w:val="00466305"/>
    <w:rsid w:val="004703FF"/>
    <w:rsid w:val="00470EE9"/>
    <w:rsid w:val="00470FC4"/>
    <w:rsid w:val="004711BD"/>
    <w:rsid w:val="004716B6"/>
    <w:rsid w:val="00471A0E"/>
    <w:rsid w:val="00471AF1"/>
    <w:rsid w:val="00471DC2"/>
    <w:rsid w:val="00472665"/>
    <w:rsid w:val="0047394A"/>
    <w:rsid w:val="0047400E"/>
    <w:rsid w:val="00474096"/>
    <w:rsid w:val="00475152"/>
    <w:rsid w:val="0047570B"/>
    <w:rsid w:val="00475C13"/>
    <w:rsid w:val="00475C77"/>
    <w:rsid w:val="00475D32"/>
    <w:rsid w:val="0047628E"/>
    <w:rsid w:val="00476C59"/>
    <w:rsid w:val="00476FB6"/>
    <w:rsid w:val="00476FD6"/>
    <w:rsid w:val="00477FC8"/>
    <w:rsid w:val="0048023C"/>
    <w:rsid w:val="00480628"/>
    <w:rsid w:val="0048071C"/>
    <w:rsid w:val="004809AF"/>
    <w:rsid w:val="00481272"/>
    <w:rsid w:val="004813A9"/>
    <w:rsid w:val="00481E93"/>
    <w:rsid w:val="004822AD"/>
    <w:rsid w:val="004825B5"/>
    <w:rsid w:val="00482680"/>
    <w:rsid w:val="00482938"/>
    <w:rsid w:val="00482A78"/>
    <w:rsid w:val="00483091"/>
    <w:rsid w:val="00483B04"/>
    <w:rsid w:val="00484E12"/>
    <w:rsid w:val="004851FE"/>
    <w:rsid w:val="0048531A"/>
    <w:rsid w:val="00485523"/>
    <w:rsid w:val="00486665"/>
    <w:rsid w:val="00486C32"/>
    <w:rsid w:val="004871C6"/>
    <w:rsid w:val="00491D1F"/>
    <w:rsid w:val="004924A4"/>
    <w:rsid w:val="00492D1C"/>
    <w:rsid w:val="00492D29"/>
    <w:rsid w:val="00492DF5"/>
    <w:rsid w:val="00493955"/>
    <w:rsid w:val="00493BCB"/>
    <w:rsid w:val="00493E1F"/>
    <w:rsid w:val="0049424A"/>
    <w:rsid w:val="00494678"/>
    <w:rsid w:val="004949A9"/>
    <w:rsid w:val="00494AF2"/>
    <w:rsid w:val="00494B15"/>
    <w:rsid w:val="00495066"/>
    <w:rsid w:val="00495461"/>
    <w:rsid w:val="00495DB8"/>
    <w:rsid w:val="00496D1B"/>
    <w:rsid w:val="00497867"/>
    <w:rsid w:val="00497EBC"/>
    <w:rsid w:val="004A03EB"/>
    <w:rsid w:val="004A07A9"/>
    <w:rsid w:val="004A0AC1"/>
    <w:rsid w:val="004A0CEB"/>
    <w:rsid w:val="004A0DDE"/>
    <w:rsid w:val="004A1AD1"/>
    <w:rsid w:val="004A2936"/>
    <w:rsid w:val="004A29F3"/>
    <w:rsid w:val="004A2A59"/>
    <w:rsid w:val="004A2B33"/>
    <w:rsid w:val="004A3161"/>
    <w:rsid w:val="004A3284"/>
    <w:rsid w:val="004A36BB"/>
    <w:rsid w:val="004A3703"/>
    <w:rsid w:val="004A3CFC"/>
    <w:rsid w:val="004A4A73"/>
    <w:rsid w:val="004A4F87"/>
    <w:rsid w:val="004A51FA"/>
    <w:rsid w:val="004A5242"/>
    <w:rsid w:val="004A5918"/>
    <w:rsid w:val="004A5DC7"/>
    <w:rsid w:val="004A6006"/>
    <w:rsid w:val="004A65E4"/>
    <w:rsid w:val="004A6B61"/>
    <w:rsid w:val="004A6CA0"/>
    <w:rsid w:val="004A72CB"/>
    <w:rsid w:val="004A735F"/>
    <w:rsid w:val="004A7A26"/>
    <w:rsid w:val="004A7EA0"/>
    <w:rsid w:val="004B0036"/>
    <w:rsid w:val="004B077A"/>
    <w:rsid w:val="004B07E6"/>
    <w:rsid w:val="004B0B50"/>
    <w:rsid w:val="004B0CB8"/>
    <w:rsid w:val="004B0E69"/>
    <w:rsid w:val="004B292A"/>
    <w:rsid w:val="004B2F15"/>
    <w:rsid w:val="004B35E2"/>
    <w:rsid w:val="004B390A"/>
    <w:rsid w:val="004B3981"/>
    <w:rsid w:val="004B3C7C"/>
    <w:rsid w:val="004B3EBE"/>
    <w:rsid w:val="004B4BA9"/>
    <w:rsid w:val="004B4CD9"/>
    <w:rsid w:val="004B562A"/>
    <w:rsid w:val="004B6695"/>
    <w:rsid w:val="004B6BEB"/>
    <w:rsid w:val="004B71CD"/>
    <w:rsid w:val="004B7258"/>
    <w:rsid w:val="004B7453"/>
    <w:rsid w:val="004B7EEE"/>
    <w:rsid w:val="004C01C5"/>
    <w:rsid w:val="004C02F1"/>
    <w:rsid w:val="004C02F7"/>
    <w:rsid w:val="004C042B"/>
    <w:rsid w:val="004C062B"/>
    <w:rsid w:val="004C14BB"/>
    <w:rsid w:val="004C1DD2"/>
    <w:rsid w:val="004C2302"/>
    <w:rsid w:val="004C2338"/>
    <w:rsid w:val="004C270F"/>
    <w:rsid w:val="004C28FF"/>
    <w:rsid w:val="004C29AD"/>
    <w:rsid w:val="004C3B96"/>
    <w:rsid w:val="004C3CC3"/>
    <w:rsid w:val="004C3E8A"/>
    <w:rsid w:val="004C4238"/>
    <w:rsid w:val="004C5212"/>
    <w:rsid w:val="004C52BB"/>
    <w:rsid w:val="004C5453"/>
    <w:rsid w:val="004C54B8"/>
    <w:rsid w:val="004C58B9"/>
    <w:rsid w:val="004C599B"/>
    <w:rsid w:val="004C655F"/>
    <w:rsid w:val="004C683D"/>
    <w:rsid w:val="004C6FF5"/>
    <w:rsid w:val="004C72FF"/>
    <w:rsid w:val="004C7459"/>
    <w:rsid w:val="004C753F"/>
    <w:rsid w:val="004C7808"/>
    <w:rsid w:val="004C796E"/>
    <w:rsid w:val="004D0082"/>
    <w:rsid w:val="004D06B4"/>
    <w:rsid w:val="004D260D"/>
    <w:rsid w:val="004D2857"/>
    <w:rsid w:val="004D2E9B"/>
    <w:rsid w:val="004D35B8"/>
    <w:rsid w:val="004D3838"/>
    <w:rsid w:val="004D3D5F"/>
    <w:rsid w:val="004D43C0"/>
    <w:rsid w:val="004D451B"/>
    <w:rsid w:val="004D4573"/>
    <w:rsid w:val="004D476E"/>
    <w:rsid w:val="004D4CC9"/>
    <w:rsid w:val="004D5242"/>
    <w:rsid w:val="004D5359"/>
    <w:rsid w:val="004D53BD"/>
    <w:rsid w:val="004D5545"/>
    <w:rsid w:val="004D5E5F"/>
    <w:rsid w:val="004D6156"/>
    <w:rsid w:val="004D68F2"/>
    <w:rsid w:val="004D6C7C"/>
    <w:rsid w:val="004D7761"/>
    <w:rsid w:val="004D7924"/>
    <w:rsid w:val="004D7A03"/>
    <w:rsid w:val="004E059D"/>
    <w:rsid w:val="004E07C7"/>
    <w:rsid w:val="004E0919"/>
    <w:rsid w:val="004E09F7"/>
    <w:rsid w:val="004E0A3D"/>
    <w:rsid w:val="004E1028"/>
    <w:rsid w:val="004E1184"/>
    <w:rsid w:val="004E1442"/>
    <w:rsid w:val="004E2023"/>
    <w:rsid w:val="004E214A"/>
    <w:rsid w:val="004E2CFE"/>
    <w:rsid w:val="004E2E55"/>
    <w:rsid w:val="004E354F"/>
    <w:rsid w:val="004E36CE"/>
    <w:rsid w:val="004E3B50"/>
    <w:rsid w:val="004E3C1B"/>
    <w:rsid w:val="004E3C85"/>
    <w:rsid w:val="004E3EEB"/>
    <w:rsid w:val="004E3F6C"/>
    <w:rsid w:val="004E4135"/>
    <w:rsid w:val="004E4341"/>
    <w:rsid w:val="004E443E"/>
    <w:rsid w:val="004E4C79"/>
    <w:rsid w:val="004E5160"/>
    <w:rsid w:val="004E5332"/>
    <w:rsid w:val="004E536B"/>
    <w:rsid w:val="004E5AED"/>
    <w:rsid w:val="004E63B9"/>
    <w:rsid w:val="004E6D47"/>
    <w:rsid w:val="004E6EB9"/>
    <w:rsid w:val="004E700D"/>
    <w:rsid w:val="004E75D3"/>
    <w:rsid w:val="004F0246"/>
    <w:rsid w:val="004F0280"/>
    <w:rsid w:val="004F0871"/>
    <w:rsid w:val="004F09A0"/>
    <w:rsid w:val="004F0A8A"/>
    <w:rsid w:val="004F0CFA"/>
    <w:rsid w:val="004F10E8"/>
    <w:rsid w:val="004F16C8"/>
    <w:rsid w:val="004F1781"/>
    <w:rsid w:val="004F184D"/>
    <w:rsid w:val="004F1E73"/>
    <w:rsid w:val="004F1FCB"/>
    <w:rsid w:val="004F277D"/>
    <w:rsid w:val="004F2962"/>
    <w:rsid w:val="004F2D1B"/>
    <w:rsid w:val="004F309F"/>
    <w:rsid w:val="004F33CC"/>
    <w:rsid w:val="004F3CB6"/>
    <w:rsid w:val="004F40BA"/>
    <w:rsid w:val="004F4490"/>
    <w:rsid w:val="004F44D7"/>
    <w:rsid w:val="004F45C0"/>
    <w:rsid w:val="004F53E8"/>
    <w:rsid w:val="004F54B9"/>
    <w:rsid w:val="004F78E8"/>
    <w:rsid w:val="005000A1"/>
    <w:rsid w:val="005001D4"/>
    <w:rsid w:val="005004B1"/>
    <w:rsid w:val="00500624"/>
    <w:rsid w:val="00501026"/>
    <w:rsid w:val="0050128F"/>
    <w:rsid w:val="005026A8"/>
    <w:rsid w:val="00502E57"/>
    <w:rsid w:val="00502FB7"/>
    <w:rsid w:val="00503C5A"/>
    <w:rsid w:val="00503D86"/>
    <w:rsid w:val="00503D87"/>
    <w:rsid w:val="00503E2F"/>
    <w:rsid w:val="00505111"/>
    <w:rsid w:val="00506136"/>
    <w:rsid w:val="005068D5"/>
    <w:rsid w:val="0050718B"/>
    <w:rsid w:val="005078A2"/>
    <w:rsid w:val="00510486"/>
    <w:rsid w:val="005107BC"/>
    <w:rsid w:val="005107E9"/>
    <w:rsid w:val="00511B9C"/>
    <w:rsid w:val="00511E10"/>
    <w:rsid w:val="00511EDE"/>
    <w:rsid w:val="00512414"/>
    <w:rsid w:val="0051274A"/>
    <w:rsid w:val="00512EAC"/>
    <w:rsid w:val="00513A77"/>
    <w:rsid w:val="00513AC3"/>
    <w:rsid w:val="00513CA8"/>
    <w:rsid w:val="00513D99"/>
    <w:rsid w:val="00514678"/>
    <w:rsid w:val="00514FC6"/>
    <w:rsid w:val="00515834"/>
    <w:rsid w:val="00515A73"/>
    <w:rsid w:val="00515E04"/>
    <w:rsid w:val="00515ECC"/>
    <w:rsid w:val="00516268"/>
    <w:rsid w:val="00516AC4"/>
    <w:rsid w:val="00516BEB"/>
    <w:rsid w:val="00516CD8"/>
    <w:rsid w:val="00517C1C"/>
    <w:rsid w:val="00517D7C"/>
    <w:rsid w:val="00517F26"/>
    <w:rsid w:val="0052004C"/>
    <w:rsid w:val="0052028A"/>
    <w:rsid w:val="00520676"/>
    <w:rsid w:val="0052099F"/>
    <w:rsid w:val="00520E66"/>
    <w:rsid w:val="0052250F"/>
    <w:rsid w:val="00522867"/>
    <w:rsid w:val="00522EA2"/>
    <w:rsid w:val="00523467"/>
    <w:rsid w:val="00523890"/>
    <w:rsid w:val="00524BDE"/>
    <w:rsid w:val="00524D23"/>
    <w:rsid w:val="00524D33"/>
    <w:rsid w:val="00524F9E"/>
    <w:rsid w:val="005251F0"/>
    <w:rsid w:val="00525BBE"/>
    <w:rsid w:val="00525E8A"/>
    <w:rsid w:val="00525F60"/>
    <w:rsid w:val="0052632B"/>
    <w:rsid w:val="00526629"/>
    <w:rsid w:val="0052692E"/>
    <w:rsid w:val="00527D4F"/>
    <w:rsid w:val="005302C2"/>
    <w:rsid w:val="0053039E"/>
    <w:rsid w:val="0053095D"/>
    <w:rsid w:val="005314F3"/>
    <w:rsid w:val="0053180C"/>
    <w:rsid w:val="005319DB"/>
    <w:rsid w:val="00532056"/>
    <w:rsid w:val="00532255"/>
    <w:rsid w:val="005322CA"/>
    <w:rsid w:val="00532653"/>
    <w:rsid w:val="005327B7"/>
    <w:rsid w:val="00532BEE"/>
    <w:rsid w:val="00533121"/>
    <w:rsid w:val="005332E5"/>
    <w:rsid w:val="00533C9D"/>
    <w:rsid w:val="00533D49"/>
    <w:rsid w:val="00534448"/>
    <w:rsid w:val="0053485F"/>
    <w:rsid w:val="005349DD"/>
    <w:rsid w:val="00536041"/>
    <w:rsid w:val="005365FC"/>
    <w:rsid w:val="00536DB6"/>
    <w:rsid w:val="00536DDA"/>
    <w:rsid w:val="005372FF"/>
    <w:rsid w:val="00537995"/>
    <w:rsid w:val="00540AAE"/>
    <w:rsid w:val="00540DFE"/>
    <w:rsid w:val="00541302"/>
    <w:rsid w:val="005414F4"/>
    <w:rsid w:val="00541FBF"/>
    <w:rsid w:val="00542649"/>
    <w:rsid w:val="005428A8"/>
    <w:rsid w:val="00542C4E"/>
    <w:rsid w:val="005437D8"/>
    <w:rsid w:val="00545514"/>
    <w:rsid w:val="005457BA"/>
    <w:rsid w:val="00545A5D"/>
    <w:rsid w:val="0054602D"/>
    <w:rsid w:val="00546195"/>
    <w:rsid w:val="005468D5"/>
    <w:rsid w:val="00546B20"/>
    <w:rsid w:val="00546E49"/>
    <w:rsid w:val="00547212"/>
    <w:rsid w:val="0054796B"/>
    <w:rsid w:val="00547E5D"/>
    <w:rsid w:val="00550172"/>
    <w:rsid w:val="00550351"/>
    <w:rsid w:val="005506AD"/>
    <w:rsid w:val="00550705"/>
    <w:rsid w:val="00550D4F"/>
    <w:rsid w:val="00552203"/>
    <w:rsid w:val="0055228F"/>
    <w:rsid w:val="00552E53"/>
    <w:rsid w:val="00552F6D"/>
    <w:rsid w:val="00553132"/>
    <w:rsid w:val="0055313C"/>
    <w:rsid w:val="005538D4"/>
    <w:rsid w:val="0055443D"/>
    <w:rsid w:val="0055478C"/>
    <w:rsid w:val="00555694"/>
    <w:rsid w:val="00555711"/>
    <w:rsid w:val="00555CEB"/>
    <w:rsid w:val="005568FB"/>
    <w:rsid w:val="00556A9F"/>
    <w:rsid w:val="00556EDF"/>
    <w:rsid w:val="005575AA"/>
    <w:rsid w:val="00557601"/>
    <w:rsid w:val="005578FC"/>
    <w:rsid w:val="0055796D"/>
    <w:rsid w:val="00557C71"/>
    <w:rsid w:val="00560480"/>
    <w:rsid w:val="00560839"/>
    <w:rsid w:val="0056115A"/>
    <w:rsid w:val="00561517"/>
    <w:rsid w:val="00561B43"/>
    <w:rsid w:val="005625B8"/>
    <w:rsid w:val="0056280A"/>
    <w:rsid w:val="00562927"/>
    <w:rsid w:val="00562B63"/>
    <w:rsid w:val="00565957"/>
    <w:rsid w:val="00565B0E"/>
    <w:rsid w:val="00565E73"/>
    <w:rsid w:val="00565E7B"/>
    <w:rsid w:val="00566083"/>
    <w:rsid w:val="005667F6"/>
    <w:rsid w:val="00567737"/>
    <w:rsid w:val="00567767"/>
    <w:rsid w:val="00567771"/>
    <w:rsid w:val="005678DF"/>
    <w:rsid w:val="00567EA1"/>
    <w:rsid w:val="00570615"/>
    <w:rsid w:val="00570665"/>
    <w:rsid w:val="00570DDE"/>
    <w:rsid w:val="00570E71"/>
    <w:rsid w:val="00570E8E"/>
    <w:rsid w:val="00571287"/>
    <w:rsid w:val="005712ED"/>
    <w:rsid w:val="005716EC"/>
    <w:rsid w:val="00571BE7"/>
    <w:rsid w:val="00571D98"/>
    <w:rsid w:val="00573F9C"/>
    <w:rsid w:val="00574175"/>
    <w:rsid w:val="00574829"/>
    <w:rsid w:val="00575D50"/>
    <w:rsid w:val="00575F47"/>
    <w:rsid w:val="005768C9"/>
    <w:rsid w:val="00576973"/>
    <w:rsid w:val="00576A0F"/>
    <w:rsid w:val="00576B24"/>
    <w:rsid w:val="00580917"/>
    <w:rsid w:val="00580A46"/>
    <w:rsid w:val="00580E72"/>
    <w:rsid w:val="00581661"/>
    <w:rsid w:val="00581730"/>
    <w:rsid w:val="0058189A"/>
    <w:rsid w:val="00581F99"/>
    <w:rsid w:val="00582217"/>
    <w:rsid w:val="00582323"/>
    <w:rsid w:val="0058237E"/>
    <w:rsid w:val="00582484"/>
    <w:rsid w:val="005837DE"/>
    <w:rsid w:val="00583C35"/>
    <w:rsid w:val="00584875"/>
    <w:rsid w:val="00584938"/>
    <w:rsid w:val="00584A4F"/>
    <w:rsid w:val="00584BE8"/>
    <w:rsid w:val="00585A16"/>
    <w:rsid w:val="005861BF"/>
    <w:rsid w:val="005873D6"/>
    <w:rsid w:val="00587AB1"/>
    <w:rsid w:val="00587B84"/>
    <w:rsid w:val="00590336"/>
    <w:rsid w:val="005906B2"/>
    <w:rsid w:val="005907A5"/>
    <w:rsid w:val="005918F7"/>
    <w:rsid w:val="00592F55"/>
    <w:rsid w:val="00593291"/>
    <w:rsid w:val="005932AF"/>
    <w:rsid w:val="00593D7B"/>
    <w:rsid w:val="00594722"/>
    <w:rsid w:val="00594A38"/>
    <w:rsid w:val="00595323"/>
    <w:rsid w:val="005955F1"/>
    <w:rsid w:val="00595AB4"/>
    <w:rsid w:val="005960C2"/>
    <w:rsid w:val="00596CEB"/>
    <w:rsid w:val="00596D5A"/>
    <w:rsid w:val="00596F1D"/>
    <w:rsid w:val="00597B19"/>
    <w:rsid w:val="005A00B0"/>
    <w:rsid w:val="005A034B"/>
    <w:rsid w:val="005A0C19"/>
    <w:rsid w:val="005A1895"/>
    <w:rsid w:val="005A236B"/>
    <w:rsid w:val="005A3C8D"/>
    <w:rsid w:val="005A46A4"/>
    <w:rsid w:val="005A53D9"/>
    <w:rsid w:val="005A5F4D"/>
    <w:rsid w:val="005A63D4"/>
    <w:rsid w:val="005A66BF"/>
    <w:rsid w:val="005A6B58"/>
    <w:rsid w:val="005A6CFF"/>
    <w:rsid w:val="005A6E5C"/>
    <w:rsid w:val="005A7017"/>
    <w:rsid w:val="005A757A"/>
    <w:rsid w:val="005A76C1"/>
    <w:rsid w:val="005A78C5"/>
    <w:rsid w:val="005A7D07"/>
    <w:rsid w:val="005A7EEA"/>
    <w:rsid w:val="005B00B2"/>
    <w:rsid w:val="005B15C1"/>
    <w:rsid w:val="005B280F"/>
    <w:rsid w:val="005B334A"/>
    <w:rsid w:val="005B3A3D"/>
    <w:rsid w:val="005B3EF8"/>
    <w:rsid w:val="005B3FB4"/>
    <w:rsid w:val="005B41B0"/>
    <w:rsid w:val="005B46E3"/>
    <w:rsid w:val="005B4791"/>
    <w:rsid w:val="005B4CB9"/>
    <w:rsid w:val="005B547C"/>
    <w:rsid w:val="005B54F1"/>
    <w:rsid w:val="005B59CF"/>
    <w:rsid w:val="005B61F0"/>
    <w:rsid w:val="005B61F1"/>
    <w:rsid w:val="005B652A"/>
    <w:rsid w:val="005B67AB"/>
    <w:rsid w:val="005B69E2"/>
    <w:rsid w:val="005B6C4D"/>
    <w:rsid w:val="005B6E24"/>
    <w:rsid w:val="005B769E"/>
    <w:rsid w:val="005B7B29"/>
    <w:rsid w:val="005C0668"/>
    <w:rsid w:val="005C0714"/>
    <w:rsid w:val="005C0C59"/>
    <w:rsid w:val="005C106A"/>
    <w:rsid w:val="005C108F"/>
    <w:rsid w:val="005C1792"/>
    <w:rsid w:val="005C194A"/>
    <w:rsid w:val="005C1D41"/>
    <w:rsid w:val="005C1DB3"/>
    <w:rsid w:val="005C2189"/>
    <w:rsid w:val="005C21C6"/>
    <w:rsid w:val="005C309D"/>
    <w:rsid w:val="005C33C7"/>
    <w:rsid w:val="005C3649"/>
    <w:rsid w:val="005C4195"/>
    <w:rsid w:val="005C4387"/>
    <w:rsid w:val="005C45C0"/>
    <w:rsid w:val="005C4991"/>
    <w:rsid w:val="005C58AC"/>
    <w:rsid w:val="005C5B7B"/>
    <w:rsid w:val="005C5C95"/>
    <w:rsid w:val="005C5E9B"/>
    <w:rsid w:val="005C6860"/>
    <w:rsid w:val="005C79B6"/>
    <w:rsid w:val="005D00AB"/>
    <w:rsid w:val="005D0CF9"/>
    <w:rsid w:val="005D0FDD"/>
    <w:rsid w:val="005D1B74"/>
    <w:rsid w:val="005D26F2"/>
    <w:rsid w:val="005D27C5"/>
    <w:rsid w:val="005D29B5"/>
    <w:rsid w:val="005D2D1E"/>
    <w:rsid w:val="005D4542"/>
    <w:rsid w:val="005D471C"/>
    <w:rsid w:val="005D5140"/>
    <w:rsid w:val="005D5641"/>
    <w:rsid w:val="005D5C48"/>
    <w:rsid w:val="005D5F80"/>
    <w:rsid w:val="005D61CB"/>
    <w:rsid w:val="005D704B"/>
    <w:rsid w:val="005D7273"/>
    <w:rsid w:val="005D794A"/>
    <w:rsid w:val="005E04D4"/>
    <w:rsid w:val="005E1116"/>
    <w:rsid w:val="005E1FF6"/>
    <w:rsid w:val="005E207C"/>
    <w:rsid w:val="005E20D7"/>
    <w:rsid w:val="005E2179"/>
    <w:rsid w:val="005E269E"/>
    <w:rsid w:val="005E2E70"/>
    <w:rsid w:val="005E362E"/>
    <w:rsid w:val="005E381D"/>
    <w:rsid w:val="005E41D6"/>
    <w:rsid w:val="005E47F5"/>
    <w:rsid w:val="005E4B7D"/>
    <w:rsid w:val="005E4B8F"/>
    <w:rsid w:val="005E4FC0"/>
    <w:rsid w:val="005E503D"/>
    <w:rsid w:val="005E52A4"/>
    <w:rsid w:val="005E5F45"/>
    <w:rsid w:val="005E728A"/>
    <w:rsid w:val="005E7489"/>
    <w:rsid w:val="005E7622"/>
    <w:rsid w:val="005E7861"/>
    <w:rsid w:val="005E7DFB"/>
    <w:rsid w:val="005F02A9"/>
    <w:rsid w:val="005F02F7"/>
    <w:rsid w:val="005F02F8"/>
    <w:rsid w:val="005F0317"/>
    <w:rsid w:val="005F048F"/>
    <w:rsid w:val="005F1438"/>
    <w:rsid w:val="005F21CA"/>
    <w:rsid w:val="005F2584"/>
    <w:rsid w:val="005F4413"/>
    <w:rsid w:val="005F4591"/>
    <w:rsid w:val="005F4850"/>
    <w:rsid w:val="005F4A87"/>
    <w:rsid w:val="005F4F00"/>
    <w:rsid w:val="005F50E1"/>
    <w:rsid w:val="005F52C9"/>
    <w:rsid w:val="005F5772"/>
    <w:rsid w:val="005F5F9E"/>
    <w:rsid w:val="005F635C"/>
    <w:rsid w:val="005F6645"/>
    <w:rsid w:val="005F66F5"/>
    <w:rsid w:val="005F7491"/>
    <w:rsid w:val="005F74A2"/>
    <w:rsid w:val="005F79A0"/>
    <w:rsid w:val="00600415"/>
    <w:rsid w:val="006013A9"/>
    <w:rsid w:val="006015E9"/>
    <w:rsid w:val="00601DAA"/>
    <w:rsid w:val="00602827"/>
    <w:rsid w:val="00602B2C"/>
    <w:rsid w:val="00602E0D"/>
    <w:rsid w:val="006039FD"/>
    <w:rsid w:val="00603B47"/>
    <w:rsid w:val="006041AB"/>
    <w:rsid w:val="00604336"/>
    <w:rsid w:val="006046A5"/>
    <w:rsid w:val="0060484F"/>
    <w:rsid w:val="00604C6A"/>
    <w:rsid w:val="00605752"/>
    <w:rsid w:val="0060697D"/>
    <w:rsid w:val="00606EFA"/>
    <w:rsid w:val="0060791D"/>
    <w:rsid w:val="006104A7"/>
    <w:rsid w:val="00610517"/>
    <w:rsid w:val="00610684"/>
    <w:rsid w:val="006109C5"/>
    <w:rsid w:val="006118F6"/>
    <w:rsid w:val="00611DDF"/>
    <w:rsid w:val="006121BB"/>
    <w:rsid w:val="00612B01"/>
    <w:rsid w:val="00612DCB"/>
    <w:rsid w:val="0061338E"/>
    <w:rsid w:val="00613391"/>
    <w:rsid w:val="00613556"/>
    <w:rsid w:val="00613E0A"/>
    <w:rsid w:val="0061412A"/>
    <w:rsid w:val="006144C7"/>
    <w:rsid w:val="00614511"/>
    <w:rsid w:val="00614625"/>
    <w:rsid w:val="00614691"/>
    <w:rsid w:val="006149B5"/>
    <w:rsid w:val="00614F22"/>
    <w:rsid w:val="006151C4"/>
    <w:rsid w:val="00615B3C"/>
    <w:rsid w:val="00616F01"/>
    <w:rsid w:val="0061715D"/>
    <w:rsid w:val="00617C9F"/>
    <w:rsid w:val="00617CCA"/>
    <w:rsid w:val="00617E67"/>
    <w:rsid w:val="00617E96"/>
    <w:rsid w:val="00617F97"/>
    <w:rsid w:val="00617FA8"/>
    <w:rsid w:val="00620F12"/>
    <w:rsid w:val="0062112D"/>
    <w:rsid w:val="00621937"/>
    <w:rsid w:val="006229BF"/>
    <w:rsid w:val="00622B12"/>
    <w:rsid w:val="00622CC6"/>
    <w:rsid w:val="00622DE0"/>
    <w:rsid w:val="006249C8"/>
    <w:rsid w:val="00624F7C"/>
    <w:rsid w:val="0062518C"/>
    <w:rsid w:val="0062532D"/>
    <w:rsid w:val="00626821"/>
    <w:rsid w:val="00626D63"/>
    <w:rsid w:val="006270DD"/>
    <w:rsid w:val="00627740"/>
    <w:rsid w:val="006278E4"/>
    <w:rsid w:val="006304D1"/>
    <w:rsid w:val="00630E26"/>
    <w:rsid w:val="00630F40"/>
    <w:rsid w:val="00631649"/>
    <w:rsid w:val="00632D77"/>
    <w:rsid w:val="00633862"/>
    <w:rsid w:val="0063395A"/>
    <w:rsid w:val="00634128"/>
    <w:rsid w:val="0063432A"/>
    <w:rsid w:val="00634E7C"/>
    <w:rsid w:val="00635472"/>
    <w:rsid w:val="00635504"/>
    <w:rsid w:val="0063593A"/>
    <w:rsid w:val="006364F6"/>
    <w:rsid w:val="00636817"/>
    <w:rsid w:val="0063751E"/>
    <w:rsid w:val="00637A3C"/>
    <w:rsid w:val="00637E00"/>
    <w:rsid w:val="00640218"/>
    <w:rsid w:val="006404DF"/>
    <w:rsid w:val="006405D4"/>
    <w:rsid w:val="00640E82"/>
    <w:rsid w:val="0064115D"/>
    <w:rsid w:val="00641735"/>
    <w:rsid w:val="00641B1D"/>
    <w:rsid w:val="0064206D"/>
    <w:rsid w:val="00642152"/>
    <w:rsid w:val="00642739"/>
    <w:rsid w:val="00642842"/>
    <w:rsid w:val="00642AA0"/>
    <w:rsid w:val="006432D6"/>
    <w:rsid w:val="00643582"/>
    <w:rsid w:val="006446C6"/>
    <w:rsid w:val="0064488E"/>
    <w:rsid w:val="006448A4"/>
    <w:rsid w:val="00644D52"/>
    <w:rsid w:val="0064543A"/>
    <w:rsid w:val="00645FBF"/>
    <w:rsid w:val="00646462"/>
    <w:rsid w:val="006477D4"/>
    <w:rsid w:val="00647DE5"/>
    <w:rsid w:val="006514BD"/>
    <w:rsid w:val="006516A9"/>
    <w:rsid w:val="0065183C"/>
    <w:rsid w:val="00651E42"/>
    <w:rsid w:val="006524E1"/>
    <w:rsid w:val="0065253F"/>
    <w:rsid w:val="006527CE"/>
    <w:rsid w:val="00652A6B"/>
    <w:rsid w:val="00652F6A"/>
    <w:rsid w:val="006531E0"/>
    <w:rsid w:val="00653677"/>
    <w:rsid w:val="0065446C"/>
    <w:rsid w:val="0065499B"/>
    <w:rsid w:val="00654BE9"/>
    <w:rsid w:val="00655D03"/>
    <w:rsid w:val="00656680"/>
    <w:rsid w:val="006567CF"/>
    <w:rsid w:val="00656C6A"/>
    <w:rsid w:val="006573D2"/>
    <w:rsid w:val="00657603"/>
    <w:rsid w:val="006601CA"/>
    <w:rsid w:val="0066032D"/>
    <w:rsid w:val="00660881"/>
    <w:rsid w:val="00660C50"/>
    <w:rsid w:val="00661805"/>
    <w:rsid w:val="006619F2"/>
    <w:rsid w:val="00661E90"/>
    <w:rsid w:val="00661F2A"/>
    <w:rsid w:val="0066238B"/>
    <w:rsid w:val="00662A77"/>
    <w:rsid w:val="00662CA3"/>
    <w:rsid w:val="00662FF4"/>
    <w:rsid w:val="00663A5B"/>
    <w:rsid w:val="00663D22"/>
    <w:rsid w:val="006646A9"/>
    <w:rsid w:val="00664A04"/>
    <w:rsid w:val="00664F16"/>
    <w:rsid w:val="0066514B"/>
    <w:rsid w:val="006654CF"/>
    <w:rsid w:val="006656D3"/>
    <w:rsid w:val="0066657F"/>
    <w:rsid w:val="00667369"/>
    <w:rsid w:val="006675E3"/>
    <w:rsid w:val="006676B8"/>
    <w:rsid w:val="00667810"/>
    <w:rsid w:val="00670211"/>
    <w:rsid w:val="0067075E"/>
    <w:rsid w:val="00670864"/>
    <w:rsid w:val="00670896"/>
    <w:rsid w:val="00670B0E"/>
    <w:rsid w:val="0067190D"/>
    <w:rsid w:val="00672695"/>
    <w:rsid w:val="00672978"/>
    <w:rsid w:val="00672B16"/>
    <w:rsid w:val="00672C6A"/>
    <w:rsid w:val="00672FAD"/>
    <w:rsid w:val="006730A8"/>
    <w:rsid w:val="00673856"/>
    <w:rsid w:val="006738EA"/>
    <w:rsid w:val="00673A11"/>
    <w:rsid w:val="00673B31"/>
    <w:rsid w:val="00674F34"/>
    <w:rsid w:val="00675742"/>
    <w:rsid w:val="00675C68"/>
    <w:rsid w:val="00675CDC"/>
    <w:rsid w:val="00675EC9"/>
    <w:rsid w:val="00675FFC"/>
    <w:rsid w:val="00676CE5"/>
    <w:rsid w:val="0067711C"/>
    <w:rsid w:val="006777C1"/>
    <w:rsid w:val="00677EFD"/>
    <w:rsid w:val="0068024A"/>
    <w:rsid w:val="006803F2"/>
    <w:rsid w:val="0068066E"/>
    <w:rsid w:val="0068094B"/>
    <w:rsid w:val="00680F0E"/>
    <w:rsid w:val="006810A2"/>
    <w:rsid w:val="006813A8"/>
    <w:rsid w:val="006814B1"/>
    <w:rsid w:val="00681D71"/>
    <w:rsid w:val="00682309"/>
    <w:rsid w:val="006828A3"/>
    <w:rsid w:val="00682AC4"/>
    <w:rsid w:val="00682B6B"/>
    <w:rsid w:val="00682BE8"/>
    <w:rsid w:val="00682E93"/>
    <w:rsid w:val="00683029"/>
    <w:rsid w:val="006830E1"/>
    <w:rsid w:val="00683883"/>
    <w:rsid w:val="006842CF"/>
    <w:rsid w:val="00684F4C"/>
    <w:rsid w:val="0068500F"/>
    <w:rsid w:val="00685279"/>
    <w:rsid w:val="00685D77"/>
    <w:rsid w:val="006869C9"/>
    <w:rsid w:val="00686D38"/>
    <w:rsid w:val="00686EF5"/>
    <w:rsid w:val="00686EFB"/>
    <w:rsid w:val="00687184"/>
    <w:rsid w:val="006874BF"/>
    <w:rsid w:val="0069122D"/>
    <w:rsid w:val="0069195F"/>
    <w:rsid w:val="00691B08"/>
    <w:rsid w:val="0069224B"/>
    <w:rsid w:val="006925C0"/>
    <w:rsid w:val="00692ACD"/>
    <w:rsid w:val="00693170"/>
    <w:rsid w:val="00693231"/>
    <w:rsid w:val="00693C47"/>
    <w:rsid w:val="006944EF"/>
    <w:rsid w:val="00694AEA"/>
    <w:rsid w:val="00694C4E"/>
    <w:rsid w:val="00695241"/>
    <w:rsid w:val="00695ACF"/>
    <w:rsid w:val="00696210"/>
    <w:rsid w:val="00696536"/>
    <w:rsid w:val="00696562"/>
    <w:rsid w:val="006977B0"/>
    <w:rsid w:val="00697958"/>
    <w:rsid w:val="006A0C7E"/>
    <w:rsid w:val="006A0F61"/>
    <w:rsid w:val="006A1265"/>
    <w:rsid w:val="006A1688"/>
    <w:rsid w:val="006A279D"/>
    <w:rsid w:val="006A27D1"/>
    <w:rsid w:val="006A2995"/>
    <w:rsid w:val="006A2DD6"/>
    <w:rsid w:val="006A39DC"/>
    <w:rsid w:val="006A3E42"/>
    <w:rsid w:val="006A3EA9"/>
    <w:rsid w:val="006A44E0"/>
    <w:rsid w:val="006A49B7"/>
    <w:rsid w:val="006A546F"/>
    <w:rsid w:val="006A5E6A"/>
    <w:rsid w:val="006A5EEC"/>
    <w:rsid w:val="006A62E2"/>
    <w:rsid w:val="006A6DE9"/>
    <w:rsid w:val="006A7107"/>
    <w:rsid w:val="006A783C"/>
    <w:rsid w:val="006A7A48"/>
    <w:rsid w:val="006B04F1"/>
    <w:rsid w:val="006B075F"/>
    <w:rsid w:val="006B0C67"/>
    <w:rsid w:val="006B0EA3"/>
    <w:rsid w:val="006B20AD"/>
    <w:rsid w:val="006B20DB"/>
    <w:rsid w:val="006B2120"/>
    <w:rsid w:val="006B27AA"/>
    <w:rsid w:val="006B2E10"/>
    <w:rsid w:val="006B2F8B"/>
    <w:rsid w:val="006B5441"/>
    <w:rsid w:val="006B6103"/>
    <w:rsid w:val="006B64DD"/>
    <w:rsid w:val="006B6A5B"/>
    <w:rsid w:val="006B6AFB"/>
    <w:rsid w:val="006B709E"/>
    <w:rsid w:val="006B7796"/>
    <w:rsid w:val="006C0109"/>
    <w:rsid w:val="006C0B4B"/>
    <w:rsid w:val="006C1B1F"/>
    <w:rsid w:val="006C20E4"/>
    <w:rsid w:val="006C246D"/>
    <w:rsid w:val="006C31F4"/>
    <w:rsid w:val="006C3253"/>
    <w:rsid w:val="006C35BA"/>
    <w:rsid w:val="006C3A42"/>
    <w:rsid w:val="006C41D2"/>
    <w:rsid w:val="006C44A4"/>
    <w:rsid w:val="006C58E5"/>
    <w:rsid w:val="006C5A56"/>
    <w:rsid w:val="006C5D8D"/>
    <w:rsid w:val="006C5DCA"/>
    <w:rsid w:val="006C6759"/>
    <w:rsid w:val="006C6C12"/>
    <w:rsid w:val="006C7701"/>
    <w:rsid w:val="006C77E2"/>
    <w:rsid w:val="006C7B15"/>
    <w:rsid w:val="006D06F7"/>
    <w:rsid w:val="006D0C09"/>
    <w:rsid w:val="006D0D68"/>
    <w:rsid w:val="006D12B3"/>
    <w:rsid w:val="006D1745"/>
    <w:rsid w:val="006D1AEC"/>
    <w:rsid w:val="006D2394"/>
    <w:rsid w:val="006D28DE"/>
    <w:rsid w:val="006D3B83"/>
    <w:rsid w:val="006D3CCD"/>
    <w:rsid w:val="006D465C"/>
    <w:rsid w:val="006D46F8"/>
    <w:rsid w:val="006D4879"/>
    <w:rsid w:val="006D4FC6"/>
    <w:rsid w:val="006D53A6"/>
    <w:rsid w:val="006D6C4A"/>
    <w:rsid w:val="006D7041"/>
    <w:rsid w:val="006D7185"/>
    <w:rsid w:val="006D7813"/>
    <w:rsid w:val="006D7B06"/>
    <w:rsid w:val="006E0362"/>
    <w:rsid w:val="006E07E3"/>
    <w:rsid w:val="006E0CF5"/>
    <w:rsid w:val="006E0E9C"/>
    <w:rsid w:val="006E1039"/>
    <w:rsid w:val="006E115C"/>
    <w:rsid w:val="006E14BC"/>
    <w:rsid w:val="006E1F89"/>
    <w:rsid w:val="006E21E1"/>
    <w:rsid w:val="006E24D0"/>
    <w:rsid w:val="006E33C3"/>
    <w:rsid w:val="006E3445"/>
    <w:rsid w:val="006E36AD"/>
    <w:rsid w:val="006E3C8C"/>
    <w:rsid w:val="006E3D54"/>
    <w:rsid w:val="006E4827"/>
    <w:rsid w:val="006E4BDC"/>
    <w:rsid w:val="006E5B2F"/>
    <w:rsid w:val="006E5B84"/>
    <w:rsid w:val="006E5F64"/>
    <w:rsid w:val="006E5FF2"/>
    <w:rsid w:val="006E620D"/>
    <w:rsid w:val="006E6568"/>
    <w:rsid w:val="006E6895"/>
    <w:rsid w:val="006E692C"/>
    <w:rsid w:val="006E74E4"/>
    <w:rsid w:val="006E7556"/>
    <w:rsid w:val="006E761F"/>
    <w:rsid w:val="006E77C8"/>
    <w:rsid w:val="006E7B41"/>
    <w:rsid w:val="006F0609"/>
    <w:rsid w:val="006F0A7A"/>
    <w:rsid w:val="006F0EEE"/>
    <w:rsid w:val="006F1977"/>
    <w:rsid w:val="006F1ED7"/>
    <w:rsid w:val="006F290F"/>
    <w:rsid w:val="006F2C18"/>
    <w:rsid w:val="006F2CBB"/>
    <w:rsid w:val="006F2FD1"/>
    <w:rsid w:val="006F3561"/>
    <w:rsid w:val="006F376E"/>
    <w:rsid w:val="006F37DF"/>
    <w:rsid w:val="006F3A3A"/>
    <w:rsid w:val="006F3AE5"/>
    <w:rsid w:val="006F3DAE"/>
    <w:rsid w:val="006F3F36"/>
    <w:rsid w:val="006F41A7"/>
    <w:rsid w:val="006F4487"/>
    <w:rsid w:val="006F45D8"/>
    <w:rsid w:val="006F500B"/>
    <w:rsid w:val="006F52EA"/>
    <w:rsid w:val="006F5680"/>
    <w:rsid w:val="006F56CD"/>
    <w:rsid w:val="006F5740"/>
    <w:rsid w:val="006F593A"/>
    <w:rsid w:val="006F5C38"/>
    <w:rsid w:val="006F5D92"/>
    <w:rsid w:val="006F64A7"/>
    <w:rsid w:val="006F65AD"/>
    <w:rsid w:val="006F6FEE"/>
    <w:rsid w:val="007000D9"/>
    <w:rsid w:val="007004E6"/>
    <w:rsid w:val="007007BD"/>
    <w:rsid w:val="007007E5"/>
    <w:rsid w:val="00700AB3"/>
    <w:rsid w:val="00701EE1"/>
    <w:rsid w:val="007021C6"/>
    <w:rsid w:val="00702684"/>
    <w:rsid w:val="007028F9"/>
    <w:rsid w:val="00702C4B"/>
    <w:rsid w:val="007039D4"/>
    <w:rsid w:val="00703A0B"/>
    <w:rsid w:val="007043F6"/>
    <w:rsid w:val="00704593"/>
    <w:rsid w:val="00704781"/>
    <w:rsid w:val="00704A8C"/>
    <w:rsid w:val="00704AE4"/>
    <w:rsid w:val="00705D10"/>
    <w:rsid w:val="00705EB6"/>
    <w:rsid w:val="0070671B"/>
    <w:rsid w:val="00706F1F"/>
    <w:rsid w:val="00707534"/>
    <w:rsid w:val="00707883"/>
    <w:rsid w:val="00707940"/>
    <w:rsid w:val="00707B54"/>
    <w:rsid w:val="0071027F"/>
    <w:rsid w:val="007105EE"/>
    <w:rsid w:val="007105F7"/>
    <w:rsid w:val="00710AD4"/>
    <w:rsid w:val="00710CF5"/>
    <w:rsid w:val="00710DBD"/>
    <w:rsid w:val="00711612"/>
    <w:rsid w:val="007119F0"/>
    <w:rsid w:val="00711A4B"/>
    <w:rsid w:val="00711AD1"/>
    <w:rsid w:val="00711BF2"/>
    <w:rsid w:val="00711FA8"/>
    <w:rsid w:val="007120C1"/>
    <w:rsid w:val="00712508"/>
    <w:rsid w:val="007137E8"/>
    <w:rsid w:val="00713BC0"/>
    <w:rsid w:val="00713C25"/>
    <w:rsid w:val="00714452"/>
    <w:rsid w:val="007146A3"/>
    <w:rsid w:val="007148EF"/>
    <w:rsid w:val="00714EF1"/>
    <w:rsid w:val="00715140"/>
    <w:rsid w:val="00715E67"/>
    <w:rsid w:val="00716125"/>
    <w:rsid w:val="0071630E"/>
    <w:rsid w:val="007165BA"/>
    <w:rsid w:val="00716612"/>
    <w:rsid w:val="00716948"/>
    <w:rsid w:val="00716EFE"/>
    <w:rsid w:val="00716FF6"/>
    <w:rsid w:val="007170EB"/>
    <w:rsid w:val="00717639"/>
    <w:rsid w:val="00717776"/>
    <w:rsid w:val="00720024"/>
    <w:rsid w:val="00720741"/>
    <w:rsid w:val="00720F52"/>
    <w:rsid w:val="007213EF"/>
    <w:rsid w:val="00721DB6"/>
    <w:rsid w:val="00722046"/>
    <w:rsid w:val="00722330"/>
    <w:rsid w:val="00722E7B"/>
    <w:rsid w:val="007230D8"/>
    <w:rsid w:val="00723157"/>
    <w:rsid w:val="007236CC"/>
    <w:rsid w:val="00723799"/>
    <w:rsid w:val="0072460F"/>
    <w:rsid w:val="00725666"/>
    <w:rsid w:val="00725F7C"/>
    <w:rsid w:val="00726135"/>
    <w:rsid w:val="007265F2"/>
    <w:rsid w:val="007266FA"/>
    <w:rsid w:val="0073085E"/>
    <w:rsid w:val="00730CBA"/>
    <w:rsid w:val="00730EB6"/>
    <w:rsid w:val="00731524"/>
    <w:rsid w:val="00731645"/>
    <w:rsid w:val="007318DF"/>
    <w:rsid w:val="00731DBB"/>
    <w:rsid w:val="007322D5"/>
    <w:rsid w:val="007331A5"/>
    <w:rsid w:val="00733259"/>
    <w:rsid w:val="0073364A"/>
    <w:rsid w:val="00733D9E"/>
    <w:rsid w:val="00733FE5"/>
    <w:rsid w:val="00734254"/>
    <w:rsid w:val="00734371"/>
    <w:rsid w:val="0073462E"/>
    <w:rsid w:val="007348B2"/>
    <w:rsid w:val="007350D6"/>
    <w:rsid w:val="00735B58"/>
    <w:rsid w:val="00736173"/>
    <w:rsid w:val="00736691"/>
    <w:rsid w:val="00736A2B"/>
    <w:rsid w:val="00736F41"/>
    <w:rsid w:val="0073780F"/>
    <w:rsid w:val="00737B41"/>
    <w:rsid w:val="00737F54"/>
    <w:rsid w:val="00737FE7"/>
    <w:rsid w:val="0074001B"/>
    <w:rsid w:val="007410DD"/>
    <w:rsid w:val="00741502"/>
    <w:rsid w:val="00741527"/>
    <w:rsid w:val="007419F8"/>
    <w:rsid w:val="00741B81"/>
    <w:rsid w:val="00741E0A"/>
    <w:rsid w:val="00741E5B"/>
    <w:rsid w:val="0074322B"/>
    <w:rsid w:val="007432E4"/>
    <w:rsid w:val="00743301"/>
    <w:rsid w:val="007436E4"/>
    <w:rsid w:val="00743F39"/>
    <w:rsid w:val="007454B7"/>
    <w:rsid w:val="00745B82"/>
    <w:rsid w:val="00745F51"/>
    <w:rsid w:val="0074665F"/>
    <w:rsid w:val="007472B1"/>
    <w:rsid w:val="0074731A"/>
    <w:rsid w:val="0074770C"/>
    <w:rsid w:val="00747A52"/>
    <w:rsid w:val="0075089F"/>
    <w:rsid w:val="007512AF"/>
    <w:rsid w:val="00751549"/>
    <w:rsid w:val="007518C7"/>
    <w:rsid w:val="007519F1"/>
    <w:rsid w:val="00751E9A"/>
    <w:rsid w:val="00751F67"/>
    <w:rsid w:val="007525F7"/>
    <w:rsid w:val="00752613"/>
    <w:rsid w:val="00752853"/>
    <w:rsid w:val="00752C37"/>
    <w:rsid w:val="00752DEE"/>
    <w:rsid w:val="0075346D"/>
    <w:rsid w:val="007537CC"/>
    <w:rsid w:val="00754077"/>
    <w:rsid w:val="00754205"/>
    <w:rsid w:val="007546FA"/>
    <w:rsid w:val="00754BEE"/>
    <w:rsid w:val="007550BB"/>
    <w:rsid w:val="00755555"/>
    <w:rsid w:val="00755744"/>
    <w:rsid w:val="0075592F"/>
    <w:rsid w:val="00755AEB"/>
    <w:rsid w:val="00755E7D"/>
    <w:rsid w:val="00756787"/>
    <w:rsid w:val="0075704B"/>
    <w:rsid w:val="007572F3"/>
    <w:rsid w:val="00757749"/>
    <w:rsid w:val="007578EA"/>
    <w:rsid w:val="007579A6"/>
    <w:rsid w:val="00757D2C"/>
    <w:rsid w:val="00757DD3"/>
    <w:rsid w:val="00761090"/>
    <w:rsid w:val="00761112"/>
    <w:rsid w:val="007616C8"/>
    <w:rsid w:val="00762B61"/>
    <w:rsid w:val="00762EB8"/>
    <w:rsid w:val="00762F35"/>
    <w:rsid w:val="00763413"/>
    <w:rsid w:val="00764630"/>
    <w:rsid w:val="007647E2"/>
    <w:rsid w:val="00764A0B"/>
    <w:rsid w:val="0076502A"/>
    <w:rsid w:val="00765035"/>
    <w:rsid w:val="00765C55"/>
    <w:rsid w:val="007660E8"/>
    <w:rsid w:val="0076722C"/>
    <w:rsid w:val="00767A38"/>
    <w:rsid w:val="0077003C"/>
    <w:rsid w:val="0077013B"/>
    <w:rsid w:val="007703AC"/>
    <w:rsid w:val="00770B5E"/>
    <w:rsid w:val="00770D1A"/>
    <w:rsid w:val="00770E2E"/>
    <w:rsid w:val="007715C7"/>
    <w:rsid w:val="00771D47"/>
    <w:rsid w:val="007723E3"/>
    <w:rsid w:val="0077273A"/>
    <w:rsid w:val="0077292F"/>
    <w:rsid w:val="00773350"/>
    <w:rsid w:val="00773ACF"/>
    <w:rsid w:val="00773BA0"/>
    <w:rsid w:val="007742ED"/>
    <w:rsid w:val="007747D4"/>
    <w:rsid w:val="0077492C"/>
    <w:rsid w:val="00775B50"/>
    <w:rsid w:val="00775BFE"/>
    <w:rsid w:val="00775D7E"/>
    <w:rsid w:val="00776081"/>
    <w:rsid w:val="0077697D"/>
    <w:rsid w:val="00776E8F"/>
    <w:rsid w:val="00776ECB"/>
    <w:rsid w:val="00776FC2"/>
    <w:rsid w:val="007772BF"/>
    <w:rsid w:val="007776B0"/>
    <w:rsid w:val="00777775"/>
    <w:rsid w:val="0077787C"/>
    <w:rsid w:val="00777CCC"/>
    <w:rsid w:val="00777CE3"/>
    <w:rsid w:val="00777E85"/>
    <w:rsid w:val="007804AC"/>
    <w:rsid w:val="007809C9"/>
    <w:rsid w:val="00780C84"/>
    <w:rsid w:val="00780F4E"/>
    <w:rsid w:val="0078111B"/>
    <w:rsid w:val="00781C9F"/>
    <w:rsid w:val="00782CBE"/>
    <w:rsid w:val="00783181"/>
    <w:rsid w:val="007831A9"/>
    <w:rsid w:val="007836C0"/>
    <w:rsid w:val="007837CE"/>
    <w:rsid w:val="007849AD"/>
    <w:rsid w:val="00784CE7"/>
    <w:rsid w:val="00785066"/>
    <w:rsid w:val="00785317"/>
    <w:rsid w:val="0078587C"/>
    <w:rsid w:val="00785A7A"/>
    <w:rsid w:val="00785DD8"/>
    <w:rsid w:val="007861E3"/>
    <w:rsid w:val="007867AC"/>
    <w:rsid w:val="007869AF"/>
    <w:rsid w:val="00787374"/>
    <w:rsid w:val="00787466"/>
    <w:rsid w:val="00787B34"/>
    <w:rsid w:val="00787D5B"/>
    <w:rsid w:val="00790C77"/>
    <w:rsid w:val="00791B02"/>
    <w:rsid w:val="00791B7F"/>
    <w:rsid w:val="00791B83"/>
    <w:rsid w:val="00792074"/>
    <w:rsid w:val="007922E8"/>
    <w:rsid w:val="00792313"/>
    <w:rsid w:val="0079244D"/>
    <w:rsid w:val="007925F0"/>
    <w:rsid w:val="007926FB"/>
    <w:rsid w:val="00792A1A"/>
    <w:rsid w:val="00792B78"/>
    <w:rsid w:val="00794B5D"/>
    <w:rsid w:val="00794D7A"/>
    <w:rsid w:val="00795802"/>
    <w:rsid w:val="00796289"/>
    <w:rsid w:val="00796826"/>
    <w:rsid w:val="00796CFF"/>
    <w:rsid w:val="00797347"/>
    <w:rsid w:val="0079753D"/>
    <w:rsid w:val="00797825"/>
    <w:rsid w:val="007A002B"/>
    <w:rsid w:val="007A0070"/>
    <w:rsid w:val="007A0535"/>
    <w:rsid w:val="007A0E92"/>
    <w:rsid w:val="007A1F58"/>
    <w:rsid w:val="007A2B95"/>
    <w:rsid w:val="007A3588"/>
    <w:rsid w:val="007A3AF7"/>
    <w:rsid w:val="007A3DEF"/>
    <w:rsid w:val="007A3E25"/>
    <w:rsid w:val="007A452F"/>
    <w:rsid w:val="007A5BD8"/>
    <w:rsid w:val="007A5E13"/>
    <w:rsid w:val="007A6677"/>
    <w:rsid w:val="007A67A1"/>
    <w:rsid w:val="007A6900"/>
    <w:rsid w:val="007A6DDB"/>
    <w:rsid w:val="007A72D6"/>
    <w:rsid w:val="007A764C"/>
    <w:rsid w:val="007A7764"/>
    <w:rsid w:val="007A776E"/>
    <w:rsid w:val="007A788B"/>
    <w:rsid w:val="007A7D69"/>
    <w:rsid w:val="007A7EDA"/>
    <w:rsid w:val="007B04E1"/>
    <w:rsid w:val="007B05E4"/>
    <w:rsid w:val="007B2121"/>
    <w:rsid w:val="007B2E11"/>
    <w:rsid w:val="007B55C0"/>
    <w:rsid w:val="007B6433"/>
    <w:rsid w:val="007B6F4D"/>
    <w:rsid w:val="007B73DE"/>
    <w:rsid w:val="007B77E0"/>
    <w:rsid w:val="007C05AC"/>
    <w:rsid w:val="007C08E9"/>
    <w:rsid w:val="007C18A1"/>
    <w:rsid w:val="007C1EB6"/>
    <w:rsid w:val="007C21EB"/>
    <w:rsid w:val="007C2358"/>
    <w:rsid w:val="007C2383"/>
    <w:rsid w:val="007C2D63"/>
    <w:rsid w:val="007C2F8B"/>
    <w:rsid w:val="007C32FA"/>
    <w:rsid w:val="007C35B7"/>
    <w:rsid w:val="007C396E"/>
    <w:rsid w:val="007C3B95"/>
    <w:rsid w:val="007C3F1A"/>
    <w:rsid w:val="007C4013"/>
    <w:rsid w:val="007C4163"/>
    <w:rsid w:val="007C4862"/>
    <w:rsid w:val="007C4B40"/>
    <w:rsid w:val="007C5089"/>
    <w:rsid w:val="007C50F2"/>
    <w:rsid w:val="007C554E"/>
    <w:rsid w:val="007C66A2"/>
    <w:rsid w:val="007C6CCD"/>
    <w:rsid w:val="007C7F48"/>
    <w:rsid w:val="007D04A4"/>
    <w:rsid w:val="007D13D1"/>
    <w:rsid w:val="007D15B3"/>
    <w:rsid w:val="007D174E"/>
    <w:rsid w:val="007D1AF1"/>
    <w:rsid w:val="007D1F7C"/>
    <w:rsid w:val="007D21E4"/>
    <w:rsid w:val="007D2934"/>
    <w:rsid w:val="007D2B4C"/>
    <w:rsid w:val="007D306C"/>
    <w:rsid w:val="007D3307"/>
    <w:rsid w:val="007D3534"/>
    <w:rsid w:val="007D3975"/>
    <w:rsid w:val="007D3C24"/>
    <w:rsid w:val="007D3FD4"/>
    <w:rsid w:val="007D4063"/>
    <w:rsid w:val="007D4131"/>
    <w:rsid w:val="007D48F5"/>
    <w:rsid w:val="007D4E11"/>
    <w:rsid w:val="007D4F07"/>
    <w:rsid w:val="007D5B5A"/>
    <w:rsid w:val="007D5CAA"/>
    <w:rsid w:val="007D65FA"/>
    <w:rsid w:val="007D712B"/>
    <w:rsid w:val="007D71C5"/>
    <w:rsid w:val="007D7989"/>
    <w:rsid w:val="007D7B00"/>
    <w:rsid w:val="007D7ED3"/>
    <w:rsid w:val="007E06E6"/>
    <w:rsid w:val="007E0894"/>
    <w:rsid w:val="007E1824"/>
    <w:rsid w:val="007E190E"/>
    <w:rsid w:val="007E1EBD"/>
    <w:rsid w:val="007E21DB"/>
    <w:rsid w:val="007E288F"/>
    <w:rsid w:val="007E2BF2"/>
    <w:rsid w:val="007E4152"/>
    <w:rsid w:val="007E41E9"/>
    <w:rsid w:val="007E430D"/>
    <w:rsid w:val="007E4B56"/>
    <w:rsid w:val="007E5506"/>
    <w:rsid w:val="007E5533"/>
    <w:rsid w:val="007E62F5"/>
    <w:rsid w:val="007E6C1C"/>
    <w:rsid w:val="007E6EA7"/>
    <w:rsid w:val="007E767A"/>
    <w:rsid w:val="007E7F8C"/>
    <w:rsid w:val="007F0169"/>
    <w:rsid w:val="007F0498"/>
    <w:rsid w:val="007F0AAC"/>
    <w:rsid w:val="007F0B84"/>
    <w:rsid w:val="007F1050"/>
    <w:rsid w:val="007F13F5"/>
    <w:rsid w:val="007F1ADD"/>
    <w:rsid w:val="007F20EF"/>
    <w:rsid w:val="007F2D1F"/>
    <w:rsid w:val="007F32E3"/>
    <w:rsid w:val="007F330D"/>
    <w:rsid w:val="007F352A"/>
    <w:rsid w:val="007F36A5"/>
    <w:rsid w:val="007F382F"/>
    <w:rsid w:val="007F3883"/>
    <w:rsid w:val="007F3C19"/>
    <w:rsid w:val="007F43A9"/>
    <w:rsid w:val="007F539B"/>
    <w:rsid w:val="007F5A80"/>
    <w:rsid w:val="007F6AC6"/>
    <w:rsid w:val="007F6B7A"/>
    <w:rsid w:val="007F6EA5"/>
    <w:rsid w:val="007F750D"/>
    <w:rsid w:val="00800144"/>
    <w:rsid w:val="008001C3"/>
    <w:rsid w:val="008008DE"/>
    <w:rsid w:val="00800FE8"/>
    <w:rsid w:val="008010DB"/>
    <w:rsid w:val="0080189E"/>
    <w:rsid w:val="00801B25"/>
    <w:rsid w:val="00802114"/>
    <w:rsid w:val="008026A8"/>
    <w:rsid w:val="00802BCA"/>
    <w:rsid w:val="0080314B"/>
    <w:rsid w:val="008033B9"/>
    <w:rsid w:val="0080359D"/>
    <w:rsid w:val="00803DCA"/>
    <w:rsid w:val="008051D2"/>
    <w:rsid w:val="00805298"/>
    <w:rsid w:val="0080551F"/>
    <w:rsid w:val="008059BF"/>
    <w:rsid w:val="00805C5E"/>
    <w:rsid w:val="00805DED"/>
    <w:rsid w:val="00806067"/>
    <w:rsid w:val="008065F3"/>
    <w:rsid w:val="00806677"/>
    <w:rsid w:val="00806703"/>
    <w:rsid w:val="0080676E"/>
    <w:rsid w:val="008070BA"/>
    <w:rsid w:val="00807F7B"/>
    <w:rsid w:val="008103F3"/>
    <w:rsid w:val="008107B9"/>
    <w:rsid w:val="00810DA3"/>
    <w:rsid w:val="0081116C"/>
    <w:rsid w:val="00811CAE"/>
    <w:rsid w:val="008122DC"/>
    <w:rsid w:val="008133D3"/>
    <w:rsid w:val="008136EF"/>
    <w:rsid w:val="00813763"/>
    <w:rsid w:val="008138E5"/>
    <w:rsid w:val="00814271"/>
    <w:rsid w:val="00814DD5"/>
    <w:rsid w:val="00815589"/>
    <w:rsid w:val="00815594"/>
    <w:rsid w:val="0081564C"/>
    <w:rsid w:val="00815811"/>
    <w:rsid w:val="008166E2"/>
    <w:rsid w:val="008167B7"/>
    <w:rsid w:val="00816AC2"/>
    <w:rsid w:val="00816DAD"/>
    <w:rsid w:val="00816DC3"/>
    <w:rsid w:val="0081751D"/>
    <w:rsid w:val="008177C7"/>
    <w:rsid w:val="008201E8"/>
    <w:rsid w:val="008207E8"/>
    <w:rsid w:val="00820B5B"/>
    <w:rsid w:val="00820D6E"/>
    <w:rsid w:val="00821549"/>
    <w:rsid w:val="00821558"/>
    <w:rsid w:val="008217E9"/>
    <w:rsid w:val="00822A41"/>
    <w:rsid w:val="00823ECC"/>
    <w:rsid w:val="008244D0"/>
    <w:rsid w:val="008249DE"/>
    <w:rsid w:val="00825371"/>
    <w:rsid w:val="00825C72"/>
    <w:rsid w:val="008262AE"/>
    <w:rsid w:val="00826956"/>
    <w:rsid w:val="008275B3"/>
    <w:rsid w:val="008276D1"/>
    <w:rsid w:val="00827D15"/>
    <w:rsid w:val="00830433"/>
    <w:rsid w:val="00831C14"/>
    <w:rsid w:val="00831F36"/>
    <w:rsid w:val="00832481"/>
    <w:rsid w:val="00832536"/>
    <w:rsid w:val="00832E85"/>
    <w:rsid w:val="00833456"/>
    <w:rsid w:val="00833535"/>
    <w:rsid w:val="00833C64"/>
    <w:rsid w:val="0083414C"/>
    <w:rsid w:val="008343A0"/>
    <w:rsid w:val="008345BE"/>
    <w:rsid w:val="008345CA"/>
    <w:rsid w:val="00834B01"/>
    <w:rsid w:val="00834FA1"/>
    <w:rsid w:val="008353DA"/>
    <w:rsid w:val="0083672D"/>
    <w:rsid w:val="0083780A"/>
    <w:rsid w:val="00837E90"/>
    <w:rsid w:val="0084020C"/>
    <w:rsid w:val="008402CB"/>
    <w:rsid w:val="00840388"/>
    <w:rsid w:val="00840477"/>
    <w:rsid w:val="00840C3D"/>
    <w:rsid w:val="00840E6C"/>
    <w:rsid w:val="00841251"/>
    <w:rsid w:val="008412A9"/>
    <w:rsid w:val="00841445"/>
    <w:rsid w:val="00841C14"/>
    <w:rsid w:val="00841C73"/>
    <w:rsid w:val="00841C8C"/>
    <w:rsid w:val="00841D9D"/>
    <w:rsid w:val="00843EB9"/>
    <w:rsid w:val="008467D8"/>
    <w:rsid w:val="00846CAB"/>
    <w:rsid w:val="008472C0"/>
    <w:rsid w:val="00847569"/>
    <w:rsid w:val="00847A0A"/>
    <w:rsid w:val="00847DD1"/>
    <w:rsid w:val="0085064C"/>
    <w:rsid w:val="00850A60"/>
    <w:rsid w:val="00851250"/>
    <w:rsid w:val="0085227E"/>
    <w:rsid w:val="00852449"/>
    <w:rsid w:val="00852927"/>
    <w:rsid w:val="00852FC7"/>
    <w:rsid w:val="008535C5"/>
    <w:rsid w:val="00853A19"/>
    <w:rsid w:val="00853EA2"/>
    <w:rsid w:val="00854714"/>
    <w:rsid w:val="00854AB5"/>
    <w:rsid w:val="008550F3"/>
    <w:rsid w:val="00855199"/>
    <w:rsid w:val="008552BD"/>
    <w:rsid w:val="00855881"/>
    <w:rsid w:val="00855A63"/>
    <w:rsid w:val="00855AD7"/>
    <w:rsid w:val="00855D97"/>
    <w:rsid w:val="0085616D"/>
    <w:rsid w:val="00856466"/>
    <w:rsid w:val="00856ADB"/>
    <w:rsid w:val="00856FFC"/>
    <w:rsid w:val="00857001"/>
    <w:rsid w:val="0085729D"/>
    <w:rsid w:val="008572A1"/>
    <w:rsid w:val="008575FF"/>
    <w:rsid w:val="008579C9"/>
    <w:rsid w:val="00857C35"/>
    <w:rsid w:val="008618CF"/>
    <w:rsid w:val="00861F6D"/>
    <w:rsid w:val="00862A21"/>
    <w:rsid w:val="00863905"/>
    <w:rsid w:val="00864121"/>
    <w:rsid w:val="00864287"/>
    <w:rsid w:val="00864A0E"/>
    <w:rsid w:val="00864FBE"/>
    <w:rsid w:val="008652D6"/>
    <w:rsid w:val="00865F8C"/>
    <w:rsid w:val="0086663C"/>
    <w:rsid w:val="00866699"/>
    <w:rsid w:val="008672CF"/>
    <w:rsid w:val="008676CB"/>
    <w:rsid w:val="008703CC"/>
    <w:rsid w:val="0087051C"/>
    <w:rsid w:val="0087092D"/>
    <w:rsid w:val="008713CC"/>
    <w:rsid w:val="0087169B"/>
    <w:rsid w:val="0087190F"/>
    <w:rsid w:val="00872B7D"/>
    <w:rsid w:val="00872C74"/>
    <w:rsid w:val="00872F35"/>
    <w:rsid w:val="00872F65"/>
    <w:rsid w:val="00873E6D"/>
    <w:rsid w:val="00874200"/>
    <w:rsid w:val="00874253"/>
    <w:rsid w:val="00874E95"/>
    <w:rsid w:val="008768D3"/>
    <w:rsid w:val="008776B9"/>
    <w:rsid w:val="00880269"/>
    <w:rsid w:val="00880369"/>
    <w:rsid w:val="0088058D"/>
    <w:rsid w:val="0088098A"/>
    <w:rsid w:val="00880C7D"/>
    <w:rsid w:val="008810FD"/>
    <w:rsid w:val="00881B81"/>
    <w:rsid w:val="00881ED2"/>
    <w:rsid w:val="00881F0E"/>
    <w:rsid w:val="00882390"/>
    <w:rsid w:val="00882B2F"/>
    <w:rsid w:val="008838BA"/>
    <w:rsid w:val="0088465B"/>
    <w:rsid w:val="008847BC"/>
    <w:rsid w:val="00884BB4"/>
    <w:rsid w:val="00884DD2"/>
    <w:rsid w:val="00884EC9"/>
    <w:rsid w:val="008850E7"/>
    <w:rsid w:val="008852D5"/>
    <w:rsid w:val="0088583A"/>
    <w:rsid w:val="008858BA"/>
    <w:rsid w:val="00885F3D"/>
    <w:rsid w:val="0088637E"/>
    <w:rsid w:val="008870A1"/>
    <w:rsid w:val="00887464"/>
    <w:rsid w:val="008878DE"/>
    <w:rsid w:val="00890087"/>
    <w:rsid w:val="0089066A"/>
    <w:rsid w:val="00890BFB"/>
    <w:rsid w:val="00891352"/>
    <w:rsid w:val="0089142B"/>
    <w:rsid w:val="00891C81"/>
    <w:rsid w:val="00892009"/>
    <w:rsid w:val="0089222C"/>
    <w:rsid w:val="00892296"/>
    <w:rsid w:val="00892484"/>
    <w:rsid w:val="00893653"/>
    <w:rsid w:val="00893A6D"/>
    <w:rsid w:val="00893E91"/>
    <w:rsid w:val="00894301"/>
    <w:rsid w:val="008945DA"/>
    <w:rsid w:val="008952A2"/>
    <w:rsid w:val="008955CA"/>
    <w:rsid w:val="008955DC"/>
    <w:rsid w:val="008959B0"/>
    <w:rsid w:val="008960A1"/>
    <w:rsid w:val="00896CD6"/>
    <w:rsid w:val="008975A8"/>
    <w:rsid w:val="00897F9B"/>
    <w:rsid w:val="008A010E"/>
    <w:rsid w:val="008A07F3"/>
    <w:rsid w:val="008A0852"/>
    <w:rsid w:val="008A22BC"/>
    <w:rsid w:val="008A2738"/>
    <w:rsid w:val="008A2771"/>
    <w:rsid w:val="008A3300"/>
    <w:rsid w:val="008A35FE"/>
    <w:rsid w:val="008A3C15"/>
    <w:rsid w:val="008A3D46"/>
    <w:rsid w:val="008A441E"/>
    <w:rsid w:val="008A4A76"/>
    <w:rsid w:val="008A5C47"/>
    <w:rsid w:val="008A6273"/>
    <w:rsid w:val="008A6358"/>
    <w:rsid w:val="008A683B"/>
    <w:rsid w:val="008A68C2"/>
    <w:rsid w:val="008A76D1"/>
    <w:rsid w:val="008A7C47"/>
    <w:rsid w:val="008A7DA9"/>
    <w:rsid w:val="008B058D"/>
    <w:rsid w:val="008B075B"/>
    <w:rsid w:val="008B07A1"/>
    <w:rsid w:val="008B0EDB"/>
    <w:rsid w:val="008B1278"/>
    <w:rsid w:val="008B13CC"/>
    <w:rsid w:val="008B14E3"/>
    <w:rsid w:val="008B1971"/>
    <w:rsid w:val="008B19F1"/>
    <w:rsid w:val="008B1AED"/>
    <w:rsid w:val="008B2737"/>
    <w:rsid w:val="008B35DE"/>
    <w:rsid w:val="008B3C16"/>
    <w:rsid w:val="008B3D25"/>
    <w:rsid w:val="008B3D2C"/>
    <w:rsid w:val="008B420E"/>
    <w:rsid w:val="008B4B68"/>
    <w:rsid w:val="008B4C5B"/>
    <w:rsid w:val="008B610C"/>
    <w:rsid w:val="008B6882"/>
    <w:rsid w:val="008B6AE8"/>
    <w:rsid w:val="008B6C9E"/>
    <w:rsid w:val="008B7073"/>
    <w:rsid w:val="008B744D"/>
    <w:rsid w:val="008B748F"/>
    <w:rsid w:val="008B7CF3"/>
    <w:rsid w:val="008B7E11"/>
    <w:rsid w:val="008B7EB7"/>
    <w:rsid w:val="008C0C8A"/>
    <w:rsid w:val="008C15AB"/>
    <w:rsid w:val="008C1CBA"/>
    <w:rsid w:val="008C1EC5"/>
    <w:rsid w:val="008C2782"/>
    <w:rsid w:val="008C2AB8"/>
    <w:rsid w:val="008C3308"/>
    <w:rsid w:val="008C352E"/>
    <w:rsid w:val="008C367B"/>
    <w:rsid w:val="008C3731"/>
    <w:rsid w:val="008C3C02"/>
    <w:rsid w:val="008C43EF"/>
    <w:rsid w:val="008C471B"/>
    <w:rsid w:val="008C50F8"/>
    <w:rsid w:val="008C57AE"/>
    <w:rsid w:val="008C6A96"/>
    <w:rsid w:val="008C7587"/>
    <w:rsid w:val="008C76F0"/>
    <w:rsid w:val="008C78AC"/>
    <w:rsid w:val="008D0E5D"/>
    <w:rsid w:val="008D1157"/>
    <w:rsid w:val="008D350B"/>
    <w:rsid w:val="008D3574"/>
    <w:rsid w:val="008D3AF6"/>
    <w:rsid w:val="008D467F"/>
    <w:rsid w:val="008D472B"/>
    <w:rsid w:val="008D4B52"/>
    <w:rsid w:val="008D548B"/>
    <w:rsid w:val="008D5B9C"/>
    <w:rsid w:val="008D5BCD"/>
    <w:rsid w:val="008D618E"/>
    <w:rsid w:val="008D6313"/>
    <w:rsid w:val="008D67C8"/>
    <w:rsid w:val="008D680C"/>
    <w:rsid w:val="008D7237"/>
    <w:rsid w:val="008D75C2"/>
    <w:rsid w:val="008D7C62"/>
    <w:rsid w:val="008E00B1"/>
    <w:rsid w:val="008E011A"/>
    <w:rsid w:val="008E0A92"/>
    <w:rsid w:val="008E0AE3"/>
    <w:rsid w:val="008E0EA2"/>
    <w:rsid w:val="008E16CB"/>
    <w:rsid w:val="008E1B3A"/>
    <w:rsid w:val="008E1F5D"/>
    <w:rsid w:val="008E2726"/>
    <w:rsid w:val="008E2E1E"/>
    <w:rsid w:val="008E4241"/>
    <w:rsid w:val="008E46F6"/>
    <w:rsid w:val="008E5660"/>
    <w:rsid w:val="008E58EE"/>
    <w:rsid w:val="008E5985"/>
    <w:rsid w:val="008E7611"/>
    <w:rsid w:val="008E7CFA"/>
    <w:rsid w:val="008F01D4"/>
    <w:rsid w:val="008F15A6"/>
    <w:rsid w:val="008F1B61"/>
    <w:rsid w:val="008F1D44"/>
    <w:rsid w:val="008F243F"/>
    <w:rsid w:val="008F2490"/>
    <w:rsid w:val="008F2F0E"/>
    <w:rsid w:val="008F2F1E"/>
    <w:rsid w:val="008F2FA2"/>
    <w:rsid w:val="008F41F3"/>
    <w:rsid w:val="008F4325"/>
    <w:rsid w:val="008F51A1"/>
    <w:rsid w:val="008F5999"/>
    <w:rsid w:val="008F59BE"/>
    <w:rsid w:val="008F5A5F"/>
    <w:rsid w:val="008F5F17"/>
    <w:rsid w:val="008F635D"/>
    <w:rsid w:val="008F7322"/>
    <w:rsid w:val="008F7B55"/>
    <w:rsid w:val="008F7CBA"/>
    <w:rsid w:val="009002E4"/>
    <w:rsid w:val="00900E70"/>
    <w:rsid w:val="009011EC"/>
    <w:rsid w:val="00901257"/>
    <w:rsid w:val="00901791"/>
    <w:rsid w:val="0090180F"/>
    <w:rsid w:val="00902898"/>
    <w:rsid w:val="0090306E"/>
    <w:rsid w:val="0090325C"/>
    <w:rsid w:val="00903ABB"/>
    <w:rsid w:val="00903B44"/>
    <w:rsid w:val="00903CB3"/>
    <w:rsid w:val="009050C9"/>
    <w:rsid w:val="00905EF9"/>
    <w:rsid w:val="009100DC"/>
    <w:rsid w:val="009107BA"/>
    <w:rsid w:val="00910C78"/>
    <w:rsid w:val="00912269"/>
    <w:rsid w:val="009125A8"/>
    <w:rsid w:val="009131F3"/>
    <w:rsid w:val="00913982"/>
    <w:rsid w:val="0091402E"/>
    <w:rsid w:val="00915AA4"/>
    <w:rsid w:val="00915EA2"/>
    <w:rsid w:val="0091657B"/>
    <w:rsid w:val="00916DD4"/>
    <w:rsid w:val="00916F78"/>
    <w:rsid w:val="00917E73"/>
    <w:rsid w:val="00917E91"/>
    <w:rsid w:val="009206C5"/>
    <w:rsid w:val="009207F1"/>
    <w:rsid w:val="00920889"/>
    <w:rsid w:val="00920C20"/>
    <w:rsid w:val="00920D8B"/>
    <w:rsid w:val="009223E6"/>
    <w:rsid w:val="0092333E"/>
    <w:rsid w:val="00923607"/>
    <w:rsid w:val="009236F0"/>
    <w:rsid w:val="00923C59"/>
    <w:rsid w:val="00923CD1"/>
    <w:rsid w:val="009245BF"/>
    <w:rsid w:val="0092491C"/>
    <w:rsid w:val="00924982"/>
    <w:rsid w:val="009256F8"/>
    <w:rsid w:val="00925A6A"/>
    <w:rsid w:val="00926EBC"/>
    <w:rsid w:val="0092704D"/>
    <w:rsid w:val="00927501"/>
    <w:rsid w:val="00927BD4"/>
    <w:rsid w:val="00930356"/>
    <w:rsid w:val="009309DC"/>
    <w:rsid w:val="00931344"/>
    <w:rsid w:val="00931475"/>
    <w:rsid w:val="00931493"/>
    <w:rsid w:val="0093172E"/>
    <w:rsid w:val="0093228C"/>
    <w:rsid w:val="009325EF"/>
    <w:rsid w:val="009326D5"/>
    <w:rsid w:val="0093284E"/>
    <w:rsid w:val="00932E3B"/>
    <w:rsid w:val="00933965"/>
    <w:rsid w:val="00934779"/>
    <w:rsid w:val="00934AED"/>
    <w:rsid w:val="00935175"/>
    <w:rsid w:val="00935B37"/>
    <w:rsid w:val="00935D71"/>
    <w:rsid w:val="00935ECB"/>
    <w:rsid w:val="00936853"/>
    <w:rsid w:val="00936C1C"/>
    <w:rsid w:val="009375F7"/>
    <w:rsid w:val="00937A38"/>
    <w:rsid w:val="00937C32"/>
    <w:rsid w:val="009400A1"/>
    <w:rsid w:val="009406ED"/>
    <w:rsid w:val="009408DD"/>
    <w:rsid w:val="0094108D"/>
    <w:rsid w:val="0094160D"/>
    <w:rsid w:val="00941E6A"/>
    <w:rsid w:val="00942053"/>
    <w:rsid w:val="0094219B"/>
    <w:rsid w:val="0094226C"/>
    <w:rsid w:val="0094287A"/>
    <w:rsid w:val="00944DFE"/>
    <w:rsid w:val="00944EFD"/>
    <w:rsid w:val="00944F72"/>
    <w:rsid w:val="00945178"/>
    <w:rsid w:val="009452BE"/>
    <w:rsid w:val="009453C7"/>
    <w:rsid w:val="009453F7"/>
    <w:rsid w:val="00945746"/>
    <w:rsid w:val="00945FCD"/>
    <w:rsid w:val="0094677D"/>
    <w:rsid w:val="0094692D"/>
    <w:rsid w:val="00946AC7"/>
    <w:rsid w:val="00946CE4"/>
    <w:rsid w:val="009473D4"/>
    <w:rsid w:val="00947567"/>
    <w:rsid w:val="00947614"/>
    <w:rsid w:val="00947975"/>
    <w:rsid w:val="00947FF1"/>
    <w:rsid w:val="0095084B"/>
    <w:rsid w:val="00950F27"/>
    <w:rsid w:val="009510E2"/>
    <w:rsid w:val="009510EB"/>
    <w:rsid w:val="00951256"/>
    <w:rsid w:val="00951C85"/>
    <w:rsid w:val="00952278"/>
    <w:rsid w:val="009523C9"/>
    <w:rsid w:val="00952AD0"/>
    <w:rsid w:val="00952C99"/>
    <w:rsid w:val="009538EC"/>
    <w:rsid w:val="00953BE9"/>
    <w:rsid w:val="00954109"/>
    <w:rsid w:val="00954644"/>
    <w:rsid w:val="00954712"/>
    <w:rsid w:val="0095482A"/>
    <w:rsid w:val="009548F8"/>
    <w:rsid w:val="009552D2"/>
    <w:rsid w:val="00955337"/>
    <w:rsid w:val="00955CC8"/>
    <w:rsid w:val="0095605A"/>
    <w:rsid w:val="00956298"/>
    <w:rsid w:val="00956411"/>
    <w:rsid w:val="00956840"/>
    <w:rsid w:val="009571F3"/>
    <w:rsid w:val="00957269"/>
    <w:rsid w:val="00957548"/>
    <w:rsid w:val="00957805"/>
    <w:rsid w:val="00957A05"/>
    <w:rsid w:val="009602AD"/>
    <w:rsid w:val="009602CD"/>
    <w:rsid w:val="009611E8"/>
    <w:rsid w:val="00961774"/>
    <w:rsid w:val="009619B8"/>
    <w:rsid w:val="00962A45"/>
    <w:rsid w:val="00962D5F"/>
    <w:rsid w:val="00962DED"/>
    <w:rsid w:val="00963206"/>
    <w:rsid w:val="00963559"/>
    <w:rsid w:val="00964044"/>
    <w:rsid w:val="00964680"/>
    <w:rsid w:val="00964D31"/>
    <w:rsid w:val="00964F2E"/>
    <w:rsid w:val="00965231"/>
    <w:rsid w:val="00966431"/>
    <w:rsid w:val="00966859"/>
    <w:rsid w:val="0096693A"/>
    <w:rsid w:val="00966E73"/>
    <w:rsid w:val="00967476"/>
    <w:rsid w:val="009675E3"/>
    <w:rsid w:val="009676A8"/>
    <w:rsid w:val="00967801"/>
    <w:rsid w:val="0096786C"/>
    <w:rsid w:val="00967A45"/>
    <w:rsid w:val="00967C41"/>
    <w:rsid w:val="00967D1B"/>
    <w:rsid w:val="00967FE6"/>
    <w:rsid w:val="00970423"/>
    <w:rsid w:val="00970B49"/>
    <w:rsid w:val="009717D4"/>
    <w:rsid w:val="00971BCC"/>
    <w:rsid w:val="00971D26"/>
    <w:rsid w:val="009721A3"/>
    <w:rsid w:val="009722A9"/>
    <w:rsid w:val="009724DC"/>
    <w:rsid w:val="0097291F"/>
    <w:rsid w:val="009729C2"/>
    <w:rsid w:val="00972D21"/>
    <w:rsid w:val="00973169"/>
    <w:rsid w:val="00974381"/>
    <w:rsid w:val="00974447"/>
    <w:rsid w:val="009745F5"/>
    <w:rsid w:val="00974AAD"/>
    <w:rsid w:val="00974BEB"/>
    <w:rsid w:val="009761BC"/>
    <w:rsid w:val="0097629D"/>
    <w:rsid w:val="00976AB9"/>
    <w:rsid w:val="00976EB8"/>
    <w:rsid w:val="00977D34"/>
    <w:rsid w:val="00977FC5"/>
    <w:rsid w:val="00980872"/>
    <w:rsid w:val="009811B5"/>
    <w:rsid w:val="0098142F"/>
    <w:rsid w:val="0098187C"/>
    <w:rsid w:val="00981D87"/>
    <w:rsid w:val="00982279"/>
    <w:rsid w:val="00983354"/>
    <w:rsid w:val="00983AB2"/>
    <w:rsid w:val="00983BCB"/>
    <w:rsid w:val="00983C7F"/>
    <w:rsid w:val="00984DAE"/>
    <w:rsid w:val="00984DCE"/>
    <w:rsid w:val="00985ADF"/>
    <w:rsid w:val="009869C3"/>
    <w:rsid w:val="00986F81"/>
    <w:rsid w:val="009900D3"/>
    <w:rsid w:val="009903E8"/>
    <w:rsid w:val="00990719"/>
    <w:rsid w:val="00990BE3"/>
    <w:rsid w:val="00991F8A"/>
    <w:rsid w:val="00992015"/>
    <w:rsid w:val="00993995"/>
    <w:rsid w:val="00993C77"/>
    <w:rsid w:val="009945D3"/>
    <w:rsid w:val="00994643"/>
    <w:rsid w:val="009949E3"/>
    <w:rsid w:val="00994C1A"/>
    <w:rsid w:val="00994DFD"/>
    <w:rsid w:val="00995269"/>
    <w:rsid w:val="00995CD0"/>
    <w:rsid w:val="009960CC"/>
    <w:rsid w:val="00996278"/>
    <w:rsid w:val="00996A0F"/>
    <w:rsid w:val="00996A49"/>
    <w:rsid w:val="00997769"/>
    <w:rsid w:val="00997DD8"/>
    <w:rsid w:val="009A03AC"/>
    <w:rsid w:val="009A0719"/>
    <w:rsid w:val="009A0A4D"/>
    <w:rsid w:val="009A1FB6"/>
    <w:rsid w:val="009A2489"/>
    <w:rsid w:val="009A3BBE"/>
    <w:rsid w:val="009A4281"/>
    <w:rsid w:val="009A46E6"/>
    <w:rsid w:val="009A5554"/>
    <w:rsid w:val="009A5D41"/>
    <w:rsid w:val="009A6AE8"/>
    <w:rsid w:val="009A6D76"/>
    <w:rsid w:val="009A786D"/>
    <w:rsid w:val="009B0716"/>
    <w:rsid w:val="009B0DC1"/>
    <w:rsid w:val="009B0FC7"/>
    <w:rsid w:val="009B162E"/>
    <w:rsid w:val="009B2A97"/>
    <w:rsid w:val="009B3017"/>
    <w:rsid w:val="009B3639"/>
    <w:rsid w:val="009B3F2A"/>
    <w:rsid w:val="009B4264"/>
    <w:rsid w:val="009B4314"/>
    <w:rsid w:val="009B4917"/>
    <w:rsid w:val="009B4BE1"/>
    <w:rsid w:val="009B56C5"/>
    <w:rsid w:val="009B5FD0"/>
    <w:rsid w:val="009B69E4"/>
    <w:rsid w:val="009B73D7"/>
    <w:rsid w:val="009B77C2"/>
    <w:rsid w:val="009C097F"/>
    <w:rsid w:val="009C0FB7"/>
    <w:rsid w:val="009C1693"/>
    <w:rsid w:val="009C171A"/>
    <w:rsid w:val="009C18F6"/>
    <w:rsid w:val="009C264C"/>
    <w:rsid w:val="009C26D6"/>
    <w:rsid w:val="009C2A87"/>
    <w:rsid w:val="009C3317"/>
    <w:rsid w:val="009C3C3A"/>
    <w:rsid w:val="009C3FC7"/>
    <w:rsid w:val="009C4091"/>
    <w:rsid w:val="009C4433"/>
    <w:rsid w:val="009C4658"/>
    <w:rsid w:val="009C4FC4"/>
    <w:rsid w:val="009C4FD2"/>
    <w:rsid w:val="009C4FED"/>
    <w:rsid w:val="009C53DD"/>
    <w:rsid w:val="009C5722"/>
    <w:rsid w:val="009C5784"/>
    <w:rsid w:val="009C58B6"/>
    <w:rsid w:val="009C5B3F"/>
    <w:rsid w:val="009C5E6F"/>
    <w:rsid w:val="009C6337"/>
    <w:rsid w:val="009C6842"/>
    <w:rsid w:val="009C6A18"/>
    <w:rsid w:val="009C6AD2"/>
    <w:rsid w:val="009C6CAC"/>
    <w:rsid w:val="009C74E4"/>
    <w:rsid w:val="009D01A3"/>
    <w:rsid w:val="009D033E"/>
    <w:rsid w:val="009D10FC"/>
    <w:rsid w:val="009D1133"/>
    <w:rsid w:val="009D12E0"/>
    <w:rsid w:val="009D16FA"/>
    <w:rsid w:val="009D1771"/>
    <w:rsid w:val="009D184B"/>
    <w:rsid w:val="009D1978"/>
    <w:rsid w:val="009D1CB3"/>
    <w:rsid w:val="009D1F57"/>
    <w:rsid w:val="009D2380"/>
    <w:rsid w:val="009D23BC"/>
    <w:rsid w:val="009D397E"/>
    <w:rsid w:val="009D3A55"/>
    <w:rsid w:val="009D3EDB"/>
    <w:rsid w:val="009D4326"/>
    <w:rsid w:val="009D45BA"/>
    <w:rsid w:val="009D4DE2"/>
    <w:rsid w:val="009D5BEF"/>
    <w:rsid w:val="009D62B7"/>
    <w:rsid w:val="009D67A7"/>
    <w:rsid w:val="009D6B8A"/>
    <w:rsid w:val="009D6D2F"/>
    <w:rsid w:val="009D6D67"/>
    <w:rsid w:val="009D6FFA"/>
    <w:rsid w:val="009D7178"/>
    <w:rsid w:val="009E019A"/>
    <w:rsid w:val="009E0959"/>
    <w:rsid w:val="009E0D3D"/>
    <w:rsid w:val="009E0D53"/>
    <w:rsid w:val="009E13FE"/>
    <w:rsid w:val="009E1416"/>
    <w:rsid w:val="009E1580"/>
    <w:rsid w:val="009E2885"/>
    <w:rsid w:val="009E2DC2"/>
    <w:rsid w:val="009E2EE0"/>
    <w:rsid w:val="009E3F22"/>
    <w:rsid w:val="009E45A4"/>
    <w:rsid w:val="009E5220"/>
    <w:rsid w:val="009E678C"/>
    <w:rsid w:val="009E6A07"/>
    <w:rsid w:val="009E6B42"/>
    <w:rsid w:val="009E6F4F"/>
    <w:rsid w:val="009E6F87"/>
    <w:rsid w:val="009E70D4"/>
    <w:rsid w:val="009E72D8"/>
    <w:rsid w:val="009E7C53"/>
    <w:rsid w:val="009E7D15"/>
    <w:rsid w:val="009F00AB"/>
    <w:rsid w:val="009F14BD"/>
    <w:rsid w:val="009F163B"/>
    <w:rsid w:val="009F1F1E"/>
    <w:rsid w:val="009F2D74"/>
    <w:rsid w:val="009F2F6B"/>
    <w:rsid w:val="009F3051"/>
    <w:rsid w:val="009F373E"/>
    <w:rsid w:val="009F4A6D"/>
    <w:rsid w:val="009F5340"/>
    <w:rsid w:val="009F574B"/>
    <w:rsid w:val="009F5B60"/>
    <w:rsid w:val="009F5BE1"/>
    <w:rsid w:val="009F614D"/>
    <w:rsid w:val="009F6758"/>
    <w:rsid w:val="009F6B5D"/>
    <w:rsid w:val="009F6DA5"/>
    <w:rsid w:val="009F6E9A"/>
    <w:rsid w:val="009F6ED0"/>
    <w:rsid w:val="009F72BE"/>
    <w:rsid w:val="00A00356"/>
    <w:rsid w:val="00A016A4"/>
    <w:rsid w:val="00A0183F"/>
    <w:rsid w:val="00A01897"/>
    <w:rsid w:val="00A01B62"/>
    <w:rsid w:val="00A02116"/>
    <w:rsid w:val="00A022CE"/>
    <w:rsid w:val="00A0236B"/>
    <w:rsid w:val="00A027CD"/>
    <w:rsid w:val="00A03596"/>
    <w:rsid w:val="00A03762"/>
    <w:rsid w:val="00A03D9E"/>
    <w:rsid w:val="00A0478B"/>
    <w:rsid w:val="00A04A69"/>
    <w:rsid w:val="00A04FC9"/>
    <w:rsid w:val="00A058B6"/>
    <w:rsid w:val="00A06869"/>
    <w:rsid w:val="00A079B9"/>
    <w:rsid w:val="00A10D18"/>
    <w:rsid w:val="00A11442"/>
    <w:rsid w:val="00A11986"/>
    <w:rsid w:val="00A11A98"/>
    <w:rsid w:val="00A1288F"/>
    <w:rsid w:val="00A12A14"/>
    <w:rsid w:val="00A12B65"/>
    <w:rsid w:val="00A12D45"/>
    <w:rsid w:val="00A12E5F"/>
    <w:rsid w:val="00A13C43"/>
    <w:rsid w:val="00A13CB9"/>
    <w:rsid w:val="00A14458"/>
    <w:rsid w:val="00A14995"/>
    <w:rsid w:val="00A154A7"/>
    <w:rsid w:val="00A1620D"/>
    <w:rsid w:val="00A1632D"/>
    <w:rsid w:val="00A166D2"/>
    <w:rsid w:val="00A16C09"/>
    <w:rsid w:val="00A16CE4"/>
    <w:rsid w:val="00A1706A"/>
    <w:rsid w:val="00A17399"/>
    <w:rsid w:val="00A173C8"/>
    <w:rsid w:val="00A17460"/>
    <w:rsid w:val="00A20290"/>
    <w:rsid w:val="00A208C4"/>
    <w:rsid w:val="00A20B3C"/>
    <w:rsid w:val="00A2128A"/>
    <w:rsid w:val="00A215BA"/>
    <w:rsid w:val="00A21924"/>
    <w:rsid w:val="00A2198B"/>
    <w:rsid w:val="00A21CE4"/>
    <w:rsid w:val="00A2264D"/>
    <w:rsid w:val="00A22D99"/>
    <w:rsid w:val="00A22FC9"/>
    <w:rsid w:val="00A23076"/>
    <w:rsid w:val="00A23155"/>
    <w:rsid w:val="00A23E27"/>
    <w:rsid w:val="00A24062"/>
    <w:rsid w:val="00A242B1"/>
    <w:rsid w:val="00A247A8"/>
    <w:rsid w:val="00A24BFE"/>
    <w:rsid w:val="00A25273"/>
    <w:rsid w:val="00A256AB"/>
    <w:rsid w:val="00A2576A"/>
    <w:rsid w:val="00A25FC1"/>
    <w:rsid w:val="00A26274"/>
    <w:rsid w:val="00A2657C"/>
    <w:rsid w:val="00A26950"/>
    <w:rsid w:val="00A26CAA"/>
    <w:rsid w:val="00A274FA"/>
    <w:rsid w:val="00A27614"/>
    <w:rsid w:val="00A27F39"/>
    <w:rsid w:val="00A30367"/>
    <w:rsid w:val="00A30447"/>
    <w:rsid w:val="00A306FF"/>
    <w:rsid w:val="00A30B95"/>
    <w:rsid w:val="00A30EFA"/>
    <w:rsid w:val="00A31D89"/>
    <w:rsid w:val="00A31E43"/>
    <w:rsid w:val="00A32170"/>
    <w:rsid w:val="00A349CD"/>
    <w:rsid w:val="00A35129"/>
    <w:rsid w:val="00A3555D"/>
    <w:rsid w:val="00A35870"/>
    <w:rsid w:val="00A362C7"/>
    <w:rsid w:val="00A363B7"/>
    <w:rsid w:val="00A36622"/>
    <w:rsid w:val="00A36959"/>
    <w:rsid w:val="00A36D1E"/>
    <w:rsid w:val="00A36E02"/>
    <w:rsid w:val="00A3709F"/>
    <w:rsid w:val="00A37936"/>
    <w:rsid w:val="00A37B21"/>
    <w:rsid w:val="00A400E5"/>
    <w:rsid w:val="00A409E1"/>
    <w:rsid w:val="00A40ECD"/>
    <w:rsid w:val="00A41750"/>
    <w:rsid w:val="00A42808"/>
    <w:rsid w:val="00A4289C"/>
    <w:rsid w:val="00A4315C"/>
    <w:rsid w:val="00A43DF8"/>
    <w:rsid w:val="00A44CD4"/>
    <w:rsid w:val="00A45156"/>
    <w:rsid w:val="00A4553C"/>
    <w:rsid w:val="00A45A59"/>
    <w:rsid w:val="00A46634"/>
    <w:rsid w:val="00A47DD5"/>
    <w:rsid w:val="00A508BC"/>
    <w:rsid w:val="00A50D1E"/>
    <w:rsid w:val="00A51264"/>
    <w:rsid w:val="00A51715"/>
    <w:rsid w:val="00A51E95"/>
    <w:rsid w:val="00A52258"/>
    <w:rsid w:val="00A52926"/>
    <w:rsid w:val="00A52FAD"/>
    <w:rsid w:val="00A534C1"/>
    <w:rsid w:val="00A535EC"/>
    <w:rsid w:val="00A53922"/>
    <w:rsid w:val="00A53A7C"/>
    <w:rsid w:val="00A53AEE"/>
    <w:rsid w:val="00A5418C"/>
    <w:rsid w:val="00A541D6"/>
    <w:rsid w:val="00A54898"/>
    <w:rsid w:val="00A548C6"/>
    <w:rsid w:val="00A550C7"/>
    <w:rsid w:val="00A55C33"/>
    <w:rsid w:val="00A565C0"/>
    <w:rsid w:val="00A56A50"/>
    <w:rsid w:val="00A576EB"/>
    <w:rsid w:val="00A6008C"/>
    <w:rsid w:val="00A6101F"/>
    <w:rsid w:val="00A612AB"/>
    <w:rsid w:val="00A613C7"/>
    <w:rsid w:val="00A617A5"/>
    <w:rsid w:val="00A61F67"/>
    <w:rsid w:val="00A61FD8"/>
    <w:rsid w:val="00A61FF7"/>
    <w:rsid w:val="00A62866"/>
    <w:rsid w:val="00A63A15"/>
    <w:rsid w:val="00A63B4B"/>
    <w:rsid w:val="00A64A8C"/>
    <w:rsid w:val="00A6561A"/>
    <w:rsid w:val="00A65B35"/>
    <w:rsid w:val="00A6609E"/>
    <w:rsid w:val="00A662B7"/>
    <w:rsid w:val="00A66396"/>
    <w:rsid w:val="00A66789"/>
    <w:rsid w:val="00A668D7"/>
    <w:rsid w:val="00A66B3D"/>
    <w:rsid w:val="00A66EF0"/>
    <w:rsid w:val="00A6701C"/>
    <w:rsid w:val="00A676D2"/>
    <w:rsid w:val="00A70032"/>
    <w:rsid w:val="00A700DE"/>
    <w:rsid w:val="00A70333"/>
    <w:rsid w:val="00A70F97"/>
    <w:rsid w:val="00A71125"/>
    <w:rsid w:val="00A71163"/>
    <w:rsid w:val="00A71C40"/>
    <w:rsid w:val="00A72427"/>
    <w:rsid w:val="00A7246E"/>
    <w:rsid w:val="00A72C91"/>
    <w:rsid w:val="00A73192"/>
    <w:rsid w:val="00A73922"/>
    <w:rsid w:val="00A739DF"/>
    <w:rsid w:val="00A73B41"/>
    <w:rsid w:val="00A74429"/>
    <w:rsid w:val="00A7473C"/>
    <w:rsid w:val="00A75193"/>
    <w:rsid w:val="00A757D9"/>
    <w:rsid w:val="00A75C83"/>
    <w:rsid w:val="00A75D0E"/>
    <w:rsid w:val="00A75FAB"/>
    <w:rsid w:val="00A7628D"/>
    <w:rsid w:val="00A76305"/>
    <w:rsid w:val="00A76364"/>
    <w:rsid w:val="00A76429"/>
    <w:rsid w:val="00A76567"/>
    <w:rsid w:val="00A7694D"/>
    <w:rsid w:val="00A76B2E"/>
    <w:rsid w:val="00A76DE1"/>
    <w:rsid w:val="00A76E89"/>
    <w:rsid w:val="00A77024"/>
    <w:rsid w:val="00A7753E"/>
    <w:rsid w:val="00A776BE"/>
    <w:rsid w:val="00A77AAE"/>
    <w:rsid w:val="00A77B17"/>
    <w:rsid w:val="00A808C2"/>
    <w:rsid w:val="00A81894"/>
    <w:rsid w:val="00A81A75"/>
    <w:rsid w:val="00A81B26"/>
    <w:rsid w:val="00A838FA"/>
    <w:rsid w:val="00A84020"/>
    <w:rsid w:val="00A84526"/>
    <w:rsid w:val="00A84CC9"/>
    <w:rsid w:val="00A8545D"/>
    <w:rsid w:val="00A85C03"/>
    <w:rsid w:val="00A861FD"/>
    <w:rsid w:val="00A86741"/>
    <w:rsid w:val="00A86AC0"/>
    <w:rsid w:val="00A86DE9"/>
    <w:rsid w:val="00A8711D"/>
    <w:rsid w:val="00A874F8"/>
    <w:rsid w:val="00A8764E"/>
    <w:rsid w:val="00A87A7A"/>
    <w:rsid w:val="00A87BFC"/>
    <w:rsid w:val="00A87F96"/>
    <w:rsid w:val="00A90786"/>
    <w:rsid w:val="00A90E13"/>
    <w:rsid w:val="00A90F65"/>
    <w:rsid w:val="00A91241"/>
    <w:rsid w:val="00A91343"/>
    <w:rsid w:val="00A91C06"/>
    <w:rsid w:val="00A91D3E"/>
    <w:rsid w:val="00A94853"/>
    <w:rsid w:val="00A949C4"/>
    <w:rsid w:val="00A94AAC"/>
    <w:rsid w:val="00A94BA2"/>
    <w:rsid w:val="00A950B7"/>
    <w:rsid w:val="00A95173"/>
    <w:rsid w:val="00A960F3"/>
    <w:rsid w:val="00A979F8"/>
    <w:rsid w:val="00AA01D9"/>
    <w:rsid w:val="00AA0527"/>
    <w:rsid w:val="00AA0929"/>
    <w:rsid w:val="00AA16E0"/>
    <w:rsid w:val="00AA200F"/>
    <w:rsid w:val="00AA23E6"/>
    <w:rsid w:val="00AA2720"/>
    <w:rsid w:val="00AA2E60"/>
    <w:rsid w:val="00AA38DD"/>
    <w:rsid w:val="00AA3AFE"/>
    <w:rsid w:val="00AA6709"/>
    <w:rsid w:val="00AA6884"/>
    <w:rsid w:val="00AA69E7"/>
    <w:rsid w:val="00AA6D86"/>
    <w:rsid w:val="00AA71A5"/>
    <w:rsid w:val="00AB0770"/>
    <w:rsid w:val="00AB095C"/>
    <w:rsid w:val="00AB0A7C"/>
    <w:rsid w:val="00AB0CF8"/>
    <w:rsid w:val="00AB0DB6"/>
    <w:rsid w:val="00AB1C1E"/>
    <w:rsid w:val="00AB1C7E"/>
    <w:rsid w:val="00AB1F31"/>
    <w:rsid w:val="00AB23F2"/>
    <w:rsid w:val="00AB245A"/>
    <w:rsid w:val="00AB2B71"/>
    <w:rsid w:val="00AB2B94"/>
    <w:rsid w:val="00AB2BF1"/>
    <w:rsid w:val="00AB32E5"/>
    <w:rsid w:val="00AB3A5C"/>
    <w:rsid w:val="00AB46F2"/>
    <w:rsid w:val="00AB5763"/>
    <w:rsid w:val="00AB6888"/>
    <w:rsid w:val="00AB746B"/>
    <w:rsid w:val="00AB77C3"/>
    <w:rsid w:val="00AB79B1"/>
    <w:rsid w:val="00AB7CF6"/>
    <w:rsid w:val="00AC048E"/>
    <w:rsid w:val="00AC05CF"/>
    <w:rsid w:val="00AC07F2"/>
    <w:rsid w:val="00AC0D98"/>
    <w:rsid w:val="00AC11D5"/>
    <w:rsid w:val="00AC198C"/>
    <w:rsid w:val="00AC2084"/>
    <w:rsid w:val="00AC2ADC"/>
    <w:rsid w:val="00AC2C9F"/>
    <w:rsid w:val="00AC3923"/>
    <w:rsid w:val="00AC3E57"/>
    <w:rsid w:val="00AC4DEC"/>
    <w:rsid w:val="00AC5617"/>
    <w:rsid w:val="00AC5E67"/>
    <w:rsid w:val="00AC6622"/>
    <w:rsid w:val="00AC668E"/>
    <w:rsid w:val="00AC6C1F"/>
    <w:rsid w:val="00AC6CF9"/>
    <w:rsid w:val="00AC7439"/>
    <w:rsid w:val="00AC7D90"/>
    <w:rsid w:val="00AC7FA6"/>
    <w:rsid w:val="00AC7FCA"/>
    <w:rsid w:val="00AD0F21"/>
    <w:rsid w:val="00AD12FC"/>
    <w:rsid w:val="00AD1743"/>
    <w:rsid w:val="00AD17A1"/>
    <w:rsid w:val="00AD1AA1"/>
    <w:rsid w:val="00AD1AED"/>
    <w:rsid w:val="00AD2D1A"/>
    <w:rsid w:val="00AD2E8C"/>
    <w:rsid w:val="00AD3245"/>
    <w:rsid w:val="00AD3ECD"/>
    <w:rsid w:val="00AD50DD"/>
    <w:rsid w:val="00AD5586"/>
    <w:rsid w:val="00AD584E"/>
    <w:rsid w:val="00AD5B44"/>
    <w:rsid w:val="00AD5D76"/>
    <w:rsid w:val="00AD664C"/>
    <w:rsid w:val="00AD6B47"/>
    <w:rsid w:val="00AD7123"/>
    <w:rsid w:val="00AD720F"/>
    <w:rsid w:val="00AD73CB"/>
    <w:rsid w:val="00AD74D6"/>
    <w:rsid w:val="00AD780A"/>
    <w:rsid w:val="00AE000E"/>
    <w:rsid w:val="00AE0FE1"/>
    <w:rsid w:val="00AE1335"/>
    <w:rsid w:val="00AE160F"/>
    <w:rsid w:val="00AE1756"/>
    <w:rsid w:val="00AE21DB"/>
    <w:rsid w:val="00AE265E"/>
    <w:rsid w:val="00AE2828"/>
    <w:rsid w:val="00AE2CA7"/>
    <w:rsid w:val="00AE3443"/>
    <w:rsid w:val="00AE3DEC"/>
    <w:rsid w:val="00AE4C55"/>
    <w:rsid w:val="00AE4F28"/>
    <w:rsid w:val="00AE5670"/>
    <w:rsid w:val="00AE59C5"/>
    <w:rsid w:val="00AE5BAC"/>
    <w:rsid w:val="00AE5E41"/>
    <w:rsid w:val="00AE60A9"/>
    <w:rsid w:val="00AE630F"/>
    <w:rsid w:val="00AE6963"/>
    <w:rsid w:val="00AF042D"/>
    <w:rsid w:val="00AF0723"/>
    <w:rsid w:val="00AF1204"/>
    <w:rsid w:val="00AF1569"/>
    <w:rsid w:val="00AF1AC6"/>
    <w:rsid w:val="00AF1BE5"/>
    <w:rsid w:val="00AF1C85"/>
    <w:rsid w:val="00AF2CA0"/>
    <w:rsid w:val="00AF325B"/>
    <w:rsid w:val="00AF3807"/>
    <w:rsid w:val="00AF3C6D"/>
    <w:rsid w:val="00AF4146"/>
    <w:rsid w:val="00AF496F"/>
    <w:rsid w:val="00AF548F"/>
    <w:rsid w:val="00AF54F4"/>
    <w:rsid w:val="00AF58FE"/>
    <w:rsid w:val="00AF5CD7"/>
    <w:rsid w:val="00AF6023"/>
    <w:rsid w:val="00AF6317"/>
    <w:rsid w:val="00AF6BDB"/>
    <w:rsid w:val="00AF709A"/>
    <w:rsid w:val="00AF7163"/>
    <w:rsid w:val="00AF735F"/>
    <w:rsid w:val="00AF7807"/>
    <w:rsid w:val="00AF7C1A"/>
    <w:rsid w:val="00B02B9A"/>
    <w:rsid w:val="00B02EC3"/>
    <w:rsid w:val="00B032A0"/>
    <w:rsid w:val="00B03725"/>
    <w:rsid w:val="00B047F2"/>
    <w:rsid w:val="00B048FE"/>
    <w:rsid w:val="00B04CAF"/>
    <w:rsid w:val="00B050F4"/>
    <w:rsid w:val="00B053CB"/>
    <w:rsid w:val="00B05456"/>
    <w:rsid w:val="00B057C6"/>
    <w:rsid w:val="00B05C3D"/>
    <w:rsid w:val="00B060C8"/>
    <w:rsid w:val="00B060CF"/>
    <w:rsid w:val="00B0620D"/>
    <w:rsid w:val="00B06317"/>
    <w:rsid w:val="00B06642"/>
    <w:rsid w:val="00B067F4"/>
    <w:rsid w:val="00B079C3"/>
    <w:rsid w:val="00B10996"/>
    <w:rsid w:val="00B10B4C"/>
    <w:rsid w:val="00B116BF"/>
    <w:rsid w:val="00B118EE"/>
    <w:rsid w:val="00B119D5"/>
    <w:rsid w:val="00B129E8"/>
    <w:rsid w:val="00B136F5"/>
    <w:rsid w:val="00B13782"/>
    <w:rsid w:val="00B14889"/>
    <w:rsid w:val="00B15745"/>
    <w:rsid w:val="00B16173"/>
    <w:rsid w:val="00B16AB2"/>
    <w:rsid w:val="00B17ED6"/>
    <w:rsid w:val="00B20200"/>
    <w:rsid w:val="00B20244"/>
    <w:rsid w:val="00B2079E"/>
    <w:rsid w:val="00B20DC7"/>
    <w:rsid w:val="00B2174A"/>
    <w:rsid w:val="00B21F4D"/>
    <w:rsid w:val="00B22017"/>
    <w:rsid w:val="00B22229"/>
    <w:rsid w:val="00B22C08"/>
    <w:rsid w:val="00B22C2C"/>
    <w:rsid w:val="00B23052"/>
    <w:rsid w:val="00B245FB"/>
    <w:rsid w:val="00B247FF"/>
    <w:rsid w:val="00B24CA2"/>
    <w:rsid w:val="00B253BC"/>
    <w:rsid w:val="00B25797"/>
    <w:rsid w:val="00B2660F"/>
    <w:rsid w:val="00B26B07"/>
    <w:rsid w:val="00B26DC3"/>
    <w:rsid w:val="00B276F4"/>
    <w:rsid w:val="00B27B86"/>
    <w:rsid w:val="00B3010E"/>
    <w:rsid w:val="00B30837"/>
    <w:rsid w:val="00B31025"/>
    <w:rsid w:val="00B310ED"/>
    <w:rsid w:val="00B31373"/>
    <w:rsid w:val="00B3163C"/>
    <w:rsid w:val="00B3164C"/>
    <w:rsid w:val="00B317C7"/>
    <w:rsid w:val="00B31AFD"/>
    <w:rsid w:val="00B32B58"/>
    <w:rsid w:val="00B33729"/>
    <w:rsid w:val="00B33B68"/>
    <w:rsid w:val="00B34458"/>
    <w:rsid w:val="00B3526E"/>
    <w:rsid w:val="00B35B53"/>
    <w:rsid w:val="00B3661F"/>
    <w:rsid w:val="00B36FA6"/>
    <w:rsid w:val="00B37093"/>
    <w:rsid w:val="00B4096F"/>
    <w:rsid w:val="00B4138B"/>
    <w:rsid w:val="00B419A8"/>
    <w:rsid w:val="00B41CBC"/>
    <w:rsid w:val="00B4318B"/>
    <w:rsid w:val="00B434AC"/>
    <w:rsid w:val="00B439B6"/>
    <w:rsid w:val="00B43B00"/>
    <w:rsid w:val="00B44021"/>
    <w:rsid w:val="00B45C12"/>
    <w:rsid w:val="00B46671"/>
    <w:rsid w:val="00B4694D"/>
    <w:rsid w:val="00B4699B"/>
    <w:rsid w:val="00B46B0C"/>
    <w:rsid w:val="00B4762A"/>
    <w:rsid w:val="00B47916"/>
    <w:rsid w:val="00B47BF9"/>
    <w:rsid w:val="00B5067E"/>
    <w:rsid w:val="00B50D07"/>
    <w:rsid w:val="00B5104C"/>
    <w:rsid w:val="00B512E4"/>
    <w:rsid w:val="00B5164A"/>
    <w:rsid w:val="00B518EF"/>
    <w:rsid w:val="00B52182"/>
    <w:rsid w:val="00B52594"/>
    <w:rsid w:val="00B528C5"/>
    <w:rsid w:val="00B52944"/>
    <w:rsid w:val="00B53E61"/>
    <w:rsid w:val="00B546C8"/>
    <w:rsid w:val="00B55434"/>
    <w:rsid w:val="00B55841"/>
    <w:rsid w:val="00B55A67"/>
    <w:rsid w:val="00B55E62"/>
    <w:rsid w:val="00B56404"/>
    <w:rsid w:val="00B56BEC"/>
    <w:rsid w:val="00B56D91"/>
    <w:rsid w:val="00B56E70"/>
    <w:rsid w:val="00B57767"/>
    <w:rsid w:val="00B601DD"/>
    <w:rsid w:val="00B603AE"/>
    <w:rsid w:val="00B609B6"/>
    <w:rsid w:val="00B60BB4"/>
    <w:rsid w:val="00B60DB4"/>
    <w:rsid w:val="00B61980"/>
    <w:rsid w:val="00B61B09"/>
    <w:rsid w:val="00B61D2B"/>
    <w:rsid w:val="00B63189"/>
    <w:rsid w:val="00B63E34"/>
    <w:rsid w:val="00B63ED4"/>
    <w:rsid w:val="00B647A3"/>
    <w:rsid w:val="00B64A9A"/>
    <w:rsid w:val="00B6538D"/>
    <w:rsid w:val="00B65F53"/>
    <w:rsid w:val="00B6669E"/>
    <w:rsid w:val="00B66F0F"/>
    <w:rsid w:val="00B66F4D"/>
    <w:rsid w:val="00B67647"/>
    <w:rsid w:val="00B67A3C"/>
    <w:rsid w:val="00B700B7"/>
    <w:rsid w:val="00B7017C"/>
    <w:rsid w:val="00B708D8"/>
    <w:rsid w:val="00B70E0C"/>
    <w:rsid w:val="00B7187A"/>
    <w:rsid w:val="00B7211D"/>
    <w:rsid w:val="00B7232F"/>
    <w:rsid w:val="00B7267D"/>
    <w:rsid w:val="00B72901"/>
    <w:rsid w:val="00B72A48"/>
    <w:rsid w:val="00B7490D"/>
    <w:rsid w:val="00B74AC9"/>
    <w:rsid w:val="00B74B4E"/>
    <w:rsid w:val="00B74BB5"/>
    <w:rsid w:val="00B752B8"/>
    <w:rsid w:val="00B75937"/>
    <w:rsid w:val="00B75CAC"/>
    <w:rsid w:val="00B76E3B"/>
    <w:rsid w:val="00B77350"/>
    <w:rsid w:val="00B8007D"/>
    <w:rsid w:val="00B80D04"/>
    <w:rsid w:val="00B813FE"/>
    <w:rsid w:val="00B81D5A"/>
    <w:rsid w:val="00B81F76"/>
    <w:rsid w:val="00B8214B"/>
    <w:rsid w:val="00B82572"/>
    <w:rsid w:val="00B82BF8"/>
    <w:rsid w:val="00B82F34"/>
    <w:rsid w:val="00B831A2"/>
    <w:rsid w:val="00B83347"/>
    <w:rsid w:val="00B8420B"/>
    <w:rsid w:val="00B848FA"/>
    <w:rsid w:val="00B84EB5"/>
    <w:rsid w:val="00B8532A"/>
    <w:rsid w:val="00B8590A"/>
    <w:rsid w:val="00B86360"/>
    <w:rsid w:val="00B8644A"/>
    <w:rsid w:val="00B866BB"/>
    <w:rsid w:val="00B87458"/>
    <w:rsid w:val="00B87508"/>
    <w:rsid w:val="00B902A1"/>
    <w:rsid w:val="00B9042D"/>
    <w:rsid w:val="00B90BA6"/>
    <w:rsid w:val="00B91314"/>
    <w:rsid w:val="00B915EA"/>
    <w:rsid w:val="00B91779"/>
    <w:rsid w:val="00B91A10"/>
    <w:rsid w:val="00B92121"/>
    <w:rsid w:val="00B92337"/>
    <w:rsid w:val="00B927E1"/>
    <w:rsid w:val="00B9291F"/>
    <w:rsid w:val="00B92985"/>
    <w:rsid w:val="00B92A2A"/>
    <w:rsid w:val="00B92A32"/>
    <w:rsid w:val="00B92BB3"/>
    <w:rsid w:val="00B9311F"/>
    <w:rsid w:val="00B93159"/>
    <w:rsid w:val="00B93232"/>
    <w:rsid w:val="00B935AA"/>
    <w:rsid w:val="00B93F8E"/>
    <w:rsid w:val="00B94167"/>
    <w:rsid w:val="00B9448F"/>
    <w:rsid w:val="00B9485B"/>
    <w:rsid w:val="00B9517F"/>
    <w:rsid w:val="00B95273"/>
    <w:rsid w:val="00B952A6"/>
    <w:rsid w:val="00B95B2F"/>
    <w:rsid w:val="00B96161"/>
    <w:rsid w:val="00B9692A"/>
    <w:rsid w:val="00B96D8E"/>
    <w:rsid w:val="00B975CA"/>
    <w:rsid w:val="00B975EE"/>
    <w:rsid w:val="00B97626"/>
    <w:rsid w:val="00BA0223"/>
    <w:rsid w:val="00BA07CC"/>
    <w:rsid w:val="00BA0C51"/>
    <w:rsid w:val="00BA2C4B"/>
    <w:rsid w:val="00BA2D54"/>
    <w:rsid w:val="00BA3324"/>
    <w:rsid w:val="00BA3F22"/>
    <w:rsid w:val="00BA3F68"/>
    <w:rsid w:val="00BA4C8E"/>
    <w:rsid w:val="00BA5225"/>
    <w:rsid w:val="00BA55D6"/>
    <w:rsid w:val="00BA63A5"/>
    <w:rsid w:val="00BA6867"/>
    <w:rsid w:val="00BA769A"/>
    <w:rsid w:val="00BA7B6D"/>
    <w:rsid w:val="00BA7D30"/>
    <w:rsid w:val="00BB0C57"/>
    <w:rsid w:val="00BB18B9"/>
    <w:rsid w:val="00BB2071"/>
    <w:rsid w:val="00BB2079"/>
    <w:rsid w:val="00BB2BBF"/>
    <w:rsid w:val="00BB2C0C"/>
    <w:rsid w:val="00BB375E"/>
    <w:rsid w:val="00BB397B"/>
    <w:rsid w:val="00BB4411"/>
    <w:rsid w:val="00BB46A5"/>
    <w:rsid w:val="00BB4DC6"/>
    <w:rsid w:val="00BB5255"/>
    <w:rsid w:val="00BB5761"/>
    <w:rsid w:val="00BB60EC"/>
    <w:rsid w:val="00BB62E6"/>
    <w:rsid w:val="00BB66F0"/>
    <w:rsid w:val="00BB6B4D"/>
    <w:rsid w:val="00BB7DB8"/>
    <w:rsid w:val="00BB7DEC"/>
    <w:rsid w:val="00BC008E"/>
    <w:rsid w:val="00BC062F"/>
    <w:rsid w:val="00BC0A22"/>
    <w:rsid w:val="00BC0FCA"/>
    <w:rsid w:val="00BC110D"/>
    <w:rsid w:val="00BC1378"/>
    <w:rsid w:val="00BC14B2"/>
    <w:rsid w:val="00BC15D6"/>
    <w:rsid w:val="00BC1E81"/>
    <w:rsid w:val="00BC272D"/>
    <w:rsid w:val="00BC2BF2"/>
    <w:rsid w:val="00BC3217"/>
    <w:rsid w:val="00BC33B5"/>
    <w:rsid w:val="00BC341B"/>
    <w:rsid w:val="00BC373B"/>
    <w:rsid w:val="00BC37EC"/>
    <w:rsid w:val="00BC3926"/>
    <w:rsid w:val="00BC43E3"/>
    <w:rsid w:val="00BC49D9"/>
    <w:rsid w:val="00BC4A29"/>
    <w:rsid w:val="00BC4D40"/>
    <w:rsid w:val="00BC5200"/>
    <w:rsid w:val="00BC5358"/>
    <w:rsid w:val="00BC58D6"/>
    <w:rsid w:val="00BC62BC"/>
    <w:rsid w:val="00BC6A22"/>
    <w:rsid w:val="00BC6C90"/>
    <w:rsid w:val="00BC6EDA"/>
    <w:rsid w:val="00BC7AF4"/>
    <w:rsid w:val="00BD166D"/>
    <w:rsid w:val="00BD1CBC"/>
    <w:rsid w:val="00BD1FB4"/>
    <w:rsid w:val="00BD2028"/>
    <w:rsid w:val="00BD214B"/>
    <w:rsid w:val="00BD21C4"/>
    <w:rsid w:val="00BD2785"/>
    <w:rsid w:val="00BD2BCA"/>
    <w:rsid w:val="00BD39C0"/>
    <w:rsid w:val="00BD3DB2"/>
    <w:rsid w:val="00BD4105"/>
    <w:rsid w:val="00BD4B62"/>
    <w:rsid w:val="00BD4EDC"/>
    <w:rsid w:val="00BD51C6"/>
    <w:rsid w:val="00BD5B48"/>
    <w:rsid w:val="00BD5BDD"/>
    <w:rsid w:val="00BD7543"/>
    <w:rsid w:val="00BD75A4"/>
    <w:rsid w:val="00BD7D6B"/>
    <w:rsid w:val="00BE0834"/>
    <w:rsid w:val="00BE1133"/>
    <w:rsid w:val="00BE171B"/>
    <w:rsid w:val="00BE1C62"/>
    <w:rsid w:val="00BE25D3"/>
    <w:rsid w:val="00BE29A5"/>
    <w:rsid w:val="00BE29DF"/>
    <w:rsid w:val="00BE4006"/>
    <w:rsid w:val="00BE4220"/>
    <w:rsid w:val="00BE4440"/>
    <w:rsid w:val="00BE44FB"/>
    <w:rsid w:val="00BE4749"/>
    <w:rsid w:val="00BE4965"/>
    <w:rsid w:val="00BE4F88"/>
    <w:rsid w:val="00BE576E"/>
    <w:rsid w:val="00BE5932"/>
    <w:rsid w:val="00BE5ED4"/>
    <w:rsid w:val="00BE628C"/>
    <w:rsid w:val="00BE682E"/>
    <w:rsid w:val="00BE69DE"/>
    <w:rsid w:val="00BE7330"/>
    <w:rsid w:val="00BE7F1A"/>
    <w:rsid w:val="00BF0076"/>
    <w:rsid w:val="00BF0A03"/>
    <w:rsid w:val="00BF0B1E"/>
    <w:rsid w:val="00BF1E82"/>
    <w:rsid w:val="00BF2640"/>
    <w:rsid w:val="00BF31C6"/>
    <w:rsid w:val="00BF3372"/>
    <w:rsid w:val="00BF3957"/>
    <w:rsid w:val="00BF458D"/>
    <w:rsid w:val="00BF57C2"/>
    <w:rsid w:val="00BF5BDC"/>
    <w:rsid w:val="00BF658B"/>
    <w:rsid w:val="00BF7193"/>
    <w:rsid w:val="00BF790C"/>
    <w:rsid w:val="00BF7CAA"/>
    <w:rsid w:val="00BF7D18"/>
    <w:rsid w:val="00C0092E"/>
    <w:rsid w:val="00C00BDA"/>
    <w:rsid w:val="00C02814"/>
    <w:rsid w:val="00C030C0"/>
    <w:rsid w:val="00C03C5C"/>
    <w:rsid w:val="00C03CB8"/>
    <w:rsid w:val="00C04EED"/>
    <w:rsid w:val="00C05437"/>
    <w:rsid w:val="00C05A1B"/>
    <w:rsid w:val="00C05BA0"/>
    <w:rsid w:val="00C05D70"/>
    <w:rsid w:val="00C05E6F"/>
    <w:rsid w:val="00C05FA8"/>
    <w:rsid w:val="00C065CE"/>
    <w:rsid w:val="00C06BAB"/>
    <w:rsid w:val="00C07A19"/>
    <w:rsid w:val="00C07A5E"/>
    <w:rsid w:val="00C100EB"/>
    <w:rsid w:val="00C1026E"/>
    <w:rsid w:val="00C104C8"/>
    <w:rsid w:val="00C10854"/>
    <w:rsid w:val="00C117EF"/>
    <w:rsid w:val="00C11EF3"/>
    <w:rsid w:val="00C11F15"/>
    <w:rsid w:val="00C129C0"/>
    <w:rsid w:val="00C13FD0"/>
    <w:rsid w:val="00C1436A"/>
    <w:rsid w:val="00C14659"/>
    <w:rsid w:val="00C14CAB"/>
    <w:rsid w:val="00C153E0"/>
    <w:rsid w:val="00C153FE"/>
    <w:rsid w:val="00C15C94"/>
    <w:rsid w:val="00C15E74"/>
    <w:rsid w:val="00C161EA"/>
    <w:rsid w:val="00C167CB"/>
    <w:rsid w:val="00C16BC5"/>
    <w:rsid w:val="00C16F79"/>
    <w:rsid w:val="00C17068"/>
    <w:rsid w:val="00C206E7"/>
    <w:rsid w:val="00C211A2"/>
    <w:rsid w:val="00C21ED3"/>
    <w:rsid w:val="00C22313"/>
    <w:rsid w:val="00C23505"/>
    <w:rsid w:val="00C23810"/>
    <w:rsid w:val="00C23AB7"/>
    <w:rsid w:val="00C24222"/>
    <w:rsid w:val="00C24247"/>
    <w:rsid w:val="00C245B4"/>
    <w:rsid w:val="00C24933"/>
    <w:rsid w:val="00C249B3"/>
    <w:rsid w:val="00C24A42"/>
    <w:rsid w:val="00C24EE9"/>
    <w:rsid w:val="00C251B2"/>
    <w:rsid w:val="00C25875"/>
    <w:rsid w:val="00C25BEA"/>
    <w:rsid w:val="00C26161"/>
    <w:rsid w:val="00C26331"/>
    <w:rsid w:val="00C26779"/>
    <w:rsid w:val="00C2775E"/>
    <w:rsid w:val="00C27C3A"/>
    <w:rsid w:val="00C30227"/>
    <w:rsid w:val="00C31048"/>
    <w:rsid w:val="00C31503"/>
    <w:rsid w:val="00C31562"/>
    <w:rsid w:val="00C3163A"/>
    <w:rsid w:val="00C31FB0"/>
    <w:rsid w:val="00C3221A"/>
    <w:rsid w:val="00C3256B"/>
    <w:rsid w:val="00C32929"/>
    <w:rsid w:val="00C32AC2"/>
    <w:rsid w:val="00C32D96"/>
    <w:rsid w:val="00C33118"/>
    <w:rsid w:val="00C3498A"/>
    <w:rsid w:val="00C34E70"/>
    <w:rsid w:val="00C34FCF"/>
    <w:rsid w:val="00C35C37"/>
    <w:rsid w:val="00C35C82"/>
    <w:rsid w:val="00C37118"/>
    <w:rsid w:val="00C3745D"/>
    <w:rsid w:val="00C37DD5"/>
    <w:rsid w:val="00C40005"/>
    <w:rsid w:val="00C401B6"/>
    <w:rsid w:val="00C40939"/>
    <w:rsid w:val="00C41206"/>
    <w:rsid w:val="00C4134E"/>
    <w:rsid w:val="00C42A3E"/>
    <w:rsid w:val="00C4369C"/>
    <w:rsid w:val="00C440AB"/>
    <w:rsid w:val="00C44736"/>
    <w:rsid w:val="00C448E4"/>
    <w:rsid w:val="00C45CFA"/>
    <w:rsid w:val="00C45D55"/>
    <w:rsid w:val="00C45DB3"/>
    <w:rsid w:val="00C4602C"/>
    <w:rsid w:val="00C46763"/>
    <w:rsid w:val="00C469C4"/>
    <w:rsid w:val="00C46C49"/>
    <w:rsid w:val="00C47DED"/>
    <w:rsid w:val="00C47F34"/>
    <w:rsid w:val="00C50AED"/>
    <w:rsid w:val="00C517FC"/>
    <w:rsid w:val="00C5182E"/>
    <w:rsid w:val="00C51C0C"/>
    <w:rsid w:val="00C52EF4"/>
    <w:rsid w:val="00C537C1"/>
    <w:rsid w:val="00C5384A"/>
    <w:rsid w:val="00C54985"/>
    <w:rsid w:val="00C55588"/>
    <w:rsid w:val="00C557DB"/>
    <w:rsid w:val="00C55A0A"/>
    <w:rsid w:val="00C55D3D"/>
    <w:rsid w:val="00C565F6"/>
    <w:rsid w:val="00C56CCF"/>
    <w:rsid w:val="00C56FDE"/>
    <w:rsid w:val="00C56FFE"/>
    <w:rsid w:val="00C575F8"/>
    <w:rsid w:val="00C577A1"/>
    <w:rsid w:val="00C57A1E"/>
    <w:rsid w:val="00C60468"/>
    <w:rsid w:val="00C6057E"/>
    <w:rsid w:val="00C61BE0"/>
    <w:rsid w:val="00C639FF"/>
    <w:rsid w:val="00C63EBE"/>
    <w:rsid w:val="00C651CF"/>
    <w:rsid w:val="00C651DD"/>
    <w:rsid w:val="00C66D3C"/>
    <w:rsid w:val="00C67801"/>
    <w:rsid w:val="00C70358"/>
    <w:rsid w:val="00C70994"/>
    <w:rsid w:val="00C70C72"/>
    <w:rsid w:val="00C70D5B"/>
    <w:rsid w:val="00C70D6D"/>
    <w:rsid w:val="00C70ECC"/>
    <w:rsid w:val="00C71FFC"/>
    <w:rsid w:val="00C72C96"/>
    <w:rsid w:val="00C73A1F"/>
    <w:rsid w:val="00C73D91"/>
    <w:rsid w:val="00C7423E"/>
    <w:rsid w:val="00C74365"/>
    <w:rsid w:val="00C74494"/>
    <w:rsid w:val="00C7477A"/>
    <w:rsid w:val="00C74792"/>
    <w:rsid w:val="00C7479B"/>
    <w:rsid w:val="00C74B1C"/>
    <w:rsid w:val="00C759D3"/>
    <w:rsid w:val="00C75A3D"/>
    <w:rsid w:val="00C75B7A"/>
    <w:rsid w:val="00C76439"/>
    <w:rsid w:val="00C76DB2"/>
    <w:rsid w:val="00C76E10"/>
    <w:rsid w:val="00C7740A"/>
    <w:rsid w:val="00C77572"/>
    <w:rsid w:val="00C778B9"/>
    <w:rsid w:val="00C77EA0"/>
    <w:rsid w:val="00C803CD"/>
    <w:rsid w:val="00C8046C"/>
    <w:rsid w:val="00C80D5B"/>
    <w:rsid w:val="00C818DE"/>
    <w:rsid w:val="00C81C84"/>
    <w:rsid w:val="00C825C5"/>
    <w:rsid w:val="00C82EF2"/>
    <w:rsid w:val="00C83248"/>
    <w:rsid w:val="00C8343D"/>
    <w:rsid w:val="00C8354D"/>
    <w:rsid w:val="00C83677"/>
    <w:rsid w:val="00C836A0"/>
    <w:rsid w:val="00C83C56"/>
    <w:rsid w:val="00C842F4"/>
    <w:rsid w:val="00C84929"/>
    <w:rsid w:val="00C84A1D"/>
    <w:rsid w:val="00C84AFF"/>
    <w:rsid w:val="00C85918"/>
    <w:rsid w:val="00C859A6"/>
    <w:rsid w:val="00C85D36"/>
    <w:rsid w:val="00C8623B"/>
    <w:rsid w:val="00C86255"/>
    <w:rsid w:val="00C8679A"/>
    <w:rsid w:val="00C86975"/>
    <w:rsid w:val="00C87206"/>
    <w:rsid w:val="00C87330"/>
    <w:rsid w:val="00C873A5"/>
    <w:rsid w:val="00C87466"/>
    <w:rsid w:val="00C8775F"/>
    <w:rsid w:val="00C9007B"/>
    <w:rsid w:val="00C90506"/>
    <w:rsid w:val="00C90AD0"/>
    <w:rsid w:val="00C90D1C"/>
    <w:rsid w:val="00C91242"/>
    <w:rsid w:val="00C91728"/>
    <w:rsid w:val="00C92126"/>
    <w:rsid w:val="00C928C2"/>
    <w:rsid w:val="00C92A75"/>
    <w:rsid w:val="00C93049"/>
    <w:rsid w:val="00C9314D"/>
    <w:rsid w:val="00C931F6"/>
    <w:rsid w:val="00C932EB"/>
    <w:rsid w:val="00C933AC"/>
    <w:rsid w:val="00C935B1"/>
    <w:rsid w:val="00C939AE"/>
    <w:rsid w:val="00C94778"/>
    <w:rsid w:val="00C9487D"/>
    <w:rsid w:val="00C95472"/>
    <w:rsid w:val="00C9594C"/>
    <w:rsid w:val="00C95AB7"/>
    <w:rsid w:val="00C95F04"/>
    <w:rsid w:val="00C96314"/>
    <w:rsid w:val="00C96D57"/>
    <w:rsid w:val="00C97008"/>
    <w:rsid w:val="00C971D7"/>
    <w:rsid w:val="00C978A4"/>
    <w:rsid w:val="00C9792F"/>
    <w:rsid w:val="00CA0822"/>
    <w:rsid w:val="00CA1084"/>
    <w:rsid w:val="00CA1377"/>
    <w:rsid w:val="00CA162B"/>
    <w:rsid w:val="00CA25E1"/>
    <w:rsid w:val="00CA25F2"/>
    <w:rsid w:val="00CA2A14"/>
    <w:rsid w:val="00CA2A23"/>
    <w:rsid w:val="00CA2F52"/>
    <w:rsid w:val="00CA310D"/>
    <w:rsid w:val="00CA3601"/>
    <w:rsid w:val="00CA3CE8"/>
    <w:rsid w:val="00CA41B9"/>
    <w:rsid w:val="00CA5095"/>
    <w:rsid w:val="00CA52FD"/>
    <w:rsid w:val="00CA722A"/>
    <w:rsid w:val="00CA727C"/>
    <w:rsid w:val="00CA73EB"/>
    <w:rsid w:val="00CA7EE4"/>
    <w:rsid w:val="00CB0004"/>
    <w:rsid w:val="00CB0094"/>
    <w:rsid w:val="00CB0C95"/>
    <w:rsid w:val="00CB1749"/>
    <w:rsid w:val="00CB1968"/>
    <w:rsid w:val="00CB1DE8"/>
    <w:rsid w:val="00CB207F"/>
    <w:rsid w:val="00CB32D2"/>
    <w:rsid w:val="00CB33F0"/>
    <w:rsid w:val="00CB384D"/>
    <w:rsid w:val="00CB3E54"/>
    <w:rsid w:val="00CB4326"/>
    <w:rsid w:val="00CB4516"/>
    <w:rsid w:val="00CB45C0"/>
    <w:rsid w:val="00CB4C53"/>
    <w:rsid w:val="00CB6657"/>
    <w:rsid w:val="00CB68C6"/>
    <w:rsid w:val="00CB69F7"/>
    <w:rsid w:val="00CB7130"/>
    <w:rsid w:val="00CB7662"/>
    <w:rsid w:val="00CB7BC7"/>
    <w:rsid w:val="00CB7E3A"/>
    <w:rsid w:val="00CC0412"/>
    <w:rsid w:val="00CC1458"/>
    <w:rsid w:val="00CC2267"/>
    <w:rsid w:val="00CC2C7B"/>
    <w:rsid w:val="00CC3C8A"/>
    <w:rsid w:val="00CC40FE"/>
    <w:rsid w:val="00CC463E"/>
    <w:rsid w:val="00CC479E"/>
    <w:rsid w:val="00CC50FD"/>
    <w:rsid w:val="00CC5C15"/>
    <w:rsid w:val="00CC5E48"/>
    <w:rsid w:val="00CC60C3"/>
    <w:rsid w:val="00CC6182"/>
    <w:rsid w:val="00CC640A"/>
    <w:rsid w:val="00CC675A"/>
    <w:rsid w:val="00CC692D"/>
    <w:rsid w:val="00CC6B53"/>
    <w:rsid w:val="00CC6CC2"/>
    <w:rsid w:val="00CC7647"/>
    <w:rsid w:val="00CD0127"/>
    <w:rsid w:val="00CD01A7"/>
    <w:rsid w:val="00CD1ABE"/>
    <w:rsid w:val="00CD1CDA"/>
    <w:rsid w:val="00CD229D"/>
    <w:rsid w:val="00CD23AF"/>
    <w:rsid w:val="00CD28F3"/>
    <w:rsid w:val="00CD29FB"/>
    <w:rsid w:val="00CD2C48"/>
    <w:rsid w:val="00CD2DE1"/>
    <w:rsid w:val="00CD2EC1"/>
    <w:rsid w:val="00CD328C"/>
    <w:rsid w:val="00CD330D"/>
    <w:rsid w:val="00CD35B3"/>
    <w:rsid w:val="00CD35CB"/>
    <w:rsid w:val="00CD3604"/>
    <w:rsid w:val="00CD3A73"/>
    <w:rsid w:val="00CD3B5E"/>
    <w:rsid w:val="00CD43B6"/>
    <w:rsid w:val="00CD445C"/>
    <w:rsid w:val="00CD5350"/>
    <w:rsid w:val="00CD5430"/>
    <w:rsid w:val="00CD5696"/>
    <w:rsid w:val="00CD586E"/>
    <w:rsid w:val="00CD65BF"/>
    <w:rsid w:val="00CD6BA7"/>
    <w:rsid w:val="00CD6E2D"/>
    <w:rsid w:val="00CD7385"/>
    <w:rsid w:val="00CD7449"/>
    <w:rsid w:val="00CD7ED2"/>
    <w:rsid w:val="00CD7EE2"/>
    <w:rsid w:val="00CE01B6"/>
    <w:rsid w:val="00CE0BDD"/>
    <w:rsid w:val="00CE11DE"/>
    <w:rsid w:val="00CE13A9"/>
    <w:rsid w:val="00CE1472"/>
    <w:rsid w:val="00CE1C6B"/>
    <w:rsid w:val="00CE2441"/>
    <w:rsid w:val="00CE2C85"/>
    <w:rsid w:val="00CE3347"/>
    <w:rsid w:val="00CE334D"/>
    <w:rsid w:val="00CE36A1"/>
    <w:rsid w:val="00CE36E6"/>
    <w:rsid w:val="00CE4277"/>
    <w:rsid w:val="00CE4E55"/>
    <w:rsid w:val="00CE5027"/>
    <w:rsid w:val="00CE5046"/>
    <w:rsid w:val="00CE57EC"/>
    <w:rsid w:val="00CE58CC"/>
    <w:rsid w:val="00CE6720"/>
    <w:rsid w:val="00CE6ED4"/>
    <w:rsid w:val="00CE6F6B"/>
    <w:rsid w:val="00CE7545"/>
    <w:rsid w:val="00CE7F20"/>
    <w:rsid w:val="00CF0305"/>
    <w:rsid w:val="00CF111F"/>
    <w:rsid w:val="00CF1430"/>
    <w:rsid w:val="00CF1CAF"/>
    <w:rsid w:val="00CF2C72"/>
    <w:rsid w:val="00CF2D85"/>
    <w:rsid w:val="00CF3601"/>
    <w:rsid w:val="00CF3E98"/>
    <w:rsid w:val="00CF4188"/>
    <w:rsid w:val="00CF4502"/>
    <w:rsid w:val="00CF4697"/>
    <w:rsid w:val="00CF484D"/>
    <w:rsid w:val="00CF51BA"/>
    <w:rsid w:val="00CF5221"/>
    <w:rsid w:val="00CF576F"/>
    <w:rsid w:val="00CF57F8"/>
    <w:rsid w:val="00CF669E"/>
    <w:rsid w:val="00CF66F8"/>
    <w:rsid w:val="00CF6BD0"/>
    <w:rsid w:val="00CF7661"/>
    <w:rsid w:val="00CF7CCC"/>
    <w:rsid w:val="00CF7F64"/>
    <w:rsid w:val="00D00266"/>
    <w:rsid w:val="00D002F4"/>
    <w:rsid w:val="00D0085E"/>
    <w:rsid w:val="00D00934"/>
    <w:rsid w:val="00D01136"/>
    <w:rsid w:val="00D019A2"/>
    <w:rsid w:val="00D01A35"/>
    <w:rsid w:val="00D01C60"/>
    <w:rsid w:val="00D01C92"/>
    <w:rsid w:val="00D025F6"/>
    <w:rsid w:val="00D02A2D"/>
    <w:rsid w:val="00D03548"/>
    <w:rsid w:val="00D03E07"/>
    <w:rsid w:val="00D040E4"/>
    <w:rsid w:val="00D04216"/>
    <w:rsid w:val="00D044CE"/>
    <w:rsid w:val="00D05924"/>
    <w:rsid w:val="00D059BC"/>
    <w:rsid w:val="00D05BDE"/>
    <w:rsid w:val="00D05E7B"/>
    <w:rsid w:val="00D06327"/>
    <w:rsid w:val="00D06D36"/>
    <w:rsid w:val="00D06D66"/>
    <w:rsid w:val="00D06FB7"/>
    <w:rsid w:val="00D07681"/>
    <w:rsid w:val="00D10603"/>
    <w:rsid w:val="00D1068D"/>
    <w:rsid w:val="00D10913"/>
    <w:rsid w:val="00D113D6"/>
    <w:rsid w:val="00D11452"/>
    <w:rsid w:val="00D11C98"/>
    <w:rsid w:val="00D11D4E"/>
    <w:rsid w:val="00D11FEF"/>
    <w:rsid w:val="00D12137"/>
    <w:rsid w:val="00D125D2"/>
    <w:rsid w:val="00D12A06"/>
    <w:rsid w:val="00D12A1E"/>
    <w:rsid w:val="00D12A41"/>
    <w:rsid w:val="00D12AD3"/>
    <w:rsid w:val="00D12D72"/>
    <w:rsid w:val="00D1306B"/>
    <w:rsid w:val="00D13364"/>
    <w:rsid w:val="00D1361E"/>
    <w:rsid w:val="00D1376F"/>
    <w:rsid w:val="00D137E5"/>
    <w:rsid w:val="00D13E6D"/>
    <w:rsid w:val="00D14412"/>
    <w:rsid w:val="00D147F7"/>
    <w:rsid w:val="00D14924"/>
    <w:rsid w:val="00D14C05"/>
    <w:rsid w:val="00D15211"/>
    <w:rsid w:val="00D15F47"/>
    <w:rsid w:val="00D15F7F"/>
    <w:rsid w:val="00D16AD6"/>
    <w:rsid w:val="00D17903"/>
    <w:rsid w:val="00D20105"/>
    <w:rsid w:val="00D20759"/>
    <w:rsid w:val="00D20957"/>
    <w:rsid w:val="00D20C0D"/>
    <w:rsid w:val="00D20D6A"/>
    <w:rsid w:val="00D23047"/>
    <w:rsid w:val="00D23486"/>
    <w:rsid w:val="00D2362C"/>
    <w:rsid w:val="00D23DA9"/>
    <w:rsid w:val="00D24502"/>
    <w:rsid w:val="00D2452C"/>
    <w:rsid w:val="00D24A27"/>
    <w:rsid w:val="00D2519F"/>
    <w:rsid w:val="00D252E7"/>
    <w:rsid w:val="00D2559A"/>
    <w:rsid w:val="00D25D7A"/>
    <w:rsid w:val="00D25EDA"/>
    <w:rsid w:val="00D260C2"/>
    <w:rsid w:val="00D2628E"/>
    <w:rsid w:val="00D269A2"/>
    <w:rsid w:val="00D26E17"/>
    <w:rsid w:val="00D303C1"/>
    <w:rsid w:val="00D307CA"/>
    <w:rsid w:val="00D312EE"/>
    <w:rsid w:val="00D32C39"/>
    <w:rsid w:val="00D33137"/>
    <w:rsid w:val="00D33557"/>
    <w:rsid w:val="00D337D3"/>
    <w:rsid w:val="00D3390B"/>
    <w:rsid w:val="00D33B96"/>
    <w:rsid w:val="00D33D7C"/>
    <w:rsid w:val="00D343D3"/>
    <w:rsid w:val="00D34CF7"/>
    <w:rsid w:val="00D34DE5"/>
    <w:rsid w:val="00D35952"/>
    <w:rsid w:val="00D35BE2"/>
    <w:rsid w:val="00D35E56"/>
    <w:rsid w:val="00D35E9E"/>
    <w:rsid w:val="00D362CA"/>
    <w:rsid w:val="00D363CA"/>
    <w:rsid w:val="00D3653F"/>
    <w:rsid w:val="00D373D2"/>
    <w:rsid w:val="00D373F4"/>
    <w:rsid w:val="00D376FD"/>
    <w:rsid w:val="00D37DF8"/>
    <w:rsid w:val="00D37F2E"/>
    <w:rsid w:val="00D3E5EB"/>
    <w:rsid w:val="00D40FF7"/>
    <w:rsid w:val="00D411AB"/>
    <w:rsid w:val="00D4152D"/>
    <w:rsid w:val="00D415D2"/>
    <w:rsid w:val="00D41947"/>
    <w:rsid w:val="00D41A23"/>
    <w:rsid w:val="00D41CF2"/>
    <w:rsid w:val="00D42499"/>
    <w:rsid w:val="00D43413"/>
    <w:rsid w:val="00D43426"/>
    <w:rsid w:val="00D437A1"/>
    <w:rsid w:val="00D439EC"/>
    <w:rsid w:val="00D44A7D"/>
    <w:rsid w:val="00D45228"/>
    <w:rsid w:val="00D45628"/>
    <w:rsid w:val="00D45C5D"/>
    <w:rsid w:val="00D46286"/>
    <w:rsid w:val="00D46376"/>
    <w:rsid w:val="00D46496"/>
    <w:rsid w:val="00D46604"/>
    <w:rsid w:val="00D46FF1"/>
    <w:rsid w:val="00D47166"/>
    <w:rsid w:val="00D47D3E"/>
    <w:rsid w:val="00D5024D"/>
    <w:rsid w:val="00D504A2"/>
    <w:rsid w:val="00D509F9"/>
    <w:rsid w:val="00D50FEC"/>
    <w:rsid w:val="00D514C1"/>
    <w:rsid w:val="00D52907"/>
    <w:rsid w:val="00D53727"/>
    <w:rsid w:val="00D53C4E"/>
    <w:rsid w:val="00D53DF7"/>
    <w:rsid w:val="00D53E80"/>
    <w:rsid w:val="00D540E0"/>
    <w:rsid w:val="00D540E6"/>
    <w:rsid w:val="00D542DA"/>
    <w:rsid w:val="00D5443B"/>
    <w:rsid w:val="00D557EC"/>
    <w:rsid w:val="00D55E9E"/>
    <w:rsid w:val="00D56042"/>
    <w:rsid w:val="00D5607D"/>
    <w:rsid w:val="00D564B2"/>
    <w:rsid w:val="00D56618"/>
    <w:rsid w:val="00D56928"/>
    <w:rsid w:val="00D57312"/>
    <w:rsid w:val="00D57324"/>
    <w:rsid w:val="00D57369"/>
    <w:rsid w:val="00D575CD"/>
    <w:rsid w:val="00D57D4F"/>
    <w:rsid w:val="00D60739"/>
    <w:rsid w:val="00D60EEB"/>
    <w:rsid w:val="00D6194A"/>
    <w:rsid w:val="00D620AE"/>
    <w:rsid w:val="00D62218"/>
    <w:rsid w:val="00D62470"/>
    <w:rsid w:val="00D62740"/>
    <w:rsid w:val="00D62A1A"/>
    <w:rsid w:val="00D62F6B"/>
    <w:rsid w:val="00D633D6"/>
    <w:rsid w:val="00D64171"/>
    <w:rsid w:val="00D64D66"/>
    <w:rsid w:val="00D64D7E"/>
    <w:rsid w:val="00D65496"/>
    <w:rsid w:val="00D65625"/>
    <w:rsid w:val="00D656C1"/>
    <w:rsid w:val="00D656F3"/>
    <w:rsid w:val="00D65C3C"/>
    <w:rsid w:val="00D6606D"/>
    <w:rsid w:val="00D66447"/>
    <w:rsid w:val="00D66821"/>
    <w:rsid w:val="00D66D1D"/>
    <w:rsid w:val="00D67AD6"/>
    <w:rsid w:val="00D67D02"/>
    <w:rsid w:val="00D67D73"/>
    <w:rsid w:val="00D7055B"/>
    <w:rsid w:val="00D70652"/>
    <w:rsid w:val="00D706B0"/>
    <w:rsid w:val="00D70B2E"/>
    <w:rsid w:val="00D711AC"/>
    <w:rsid w:val="00D714A0"/>
    <w:rsid w:val="00D716E1"/>
    <w:rsid w:val="00D71DF2"/>
    <w:rsid w:val="00D71FDA"/>
    <w:rsid w:val="00D7209A"/>
    <w:rsid w:val="00D7312A"/>
    <w:rsid w:val="00D7316E"/>
    <w:rsid w:val="00D7417C"/>
    <w:rsid w:val="00D745DF"/>
    <w:rsid w:val="00D7479C"/>
    <w:rsid w:val="00D74B57"/>
    <w:rsid w:val="00D74BF9"/>
    <w:rsid w:val="00D758A1"/>
    <w:rsid w:val="00D76855"/>
    <w:rsid w:val="00D769D5"/>
    <w:rsid w:val="00D76C6D"/>
    <w:rsid w:val="00D779A3"/>
    <w:rsid w:val="00D77AC4"/>
    <w:rsid w:val="00D80304"/>
    <w:rsid w:val="00D80338"/>
    <w:rsid w:val="00D803F1"/>
    <w:rsid w:val="00D80885"/>
    <w:rsid w:val="00D818AC"/>
    <w:rsid w:val="00D81924"/>
    <w:rsid w:val="00D81F12"/>
    <w:rsid w:val="00D826FA"/>
    <w:rsid w:val="00D82CBB"/>
    <w:rsid w:val="00D83130"/>
    <w:rsid w:val="00D83460"/>
    <w:rsid w:val="00D83834"/>
    <w:rsid w:val="00D83853"/>
    <w:rsid w:val="00D83899"/>
    <w:rsid w:val="00D83B31"/>
    <w:rsid w:val="00D83E38"/>
    <w:rsid w:val="00D84217"/>
    <w:rsid w:val="00D84B8D"/>
    <w:rsid w:val="00D84CD6"/>
    <w:rsid w:val="00D85236"/>
    <w:rsid w:val="00D8542A"/>
    <w:rsid w:val="00D85521"/>
    <w:rsid w:val="00D859AC"/>
    <w:rsid w:val="00D86C52"/>
    <w:rsid w:val="00D90D4D"/>
    <w:rsid w:val="00D90D80"/>
    <w:rsid w:val="00D91578"/>
    <w:rsid w:val="00D92D1D"/>
    <w:rsid w:val="00D93875"/>
    <w:rsid w:val="00D94BF9"/>
    <w:rsid w:val="00D958D1"/>
    <w:rsid w:val="00D95C03"/>
    <w:rsid w:val="00D96B9C"/>
    <w:rsid w:val="00D9750E"/>
    <w:rsid w:val="00DA08DA"/>
    <w:rsid w:val="00DA0A9E"/>
    <w:rsid w:val="00DA0BC9"/>
    <w:rsid w:val="00DA11EB"/>
    <w:rsid w:val="00DA1208"/>
    <w:rsid w:val="00DA1495"/>
    <w:rsid w:val="00DA149E"/>
    <w:rsid w:val="00DA1810"/>
    <w:rsid w:val="00DA1933"/>
    <w:rsid w:val="00DA2753"/>
    <w:rsid w:val="00DA2E09"/>
    <w:rsid w:val="00DA2FD0"/>
    <w:rsid w:val="00DA4090"/>
    <w:rsid w:val="00DA471D"/>
    <w:rsid w:val="00DA48F7"/>
    <w:rsid w:val="00DA4941"/>
    <w:rsid w:val="00DA5196"/>
    <w:rsid w:val="00DA6103"/>
    <w:rsid w:val="00DA62A9"/>
    <w:rsid w:val="00DA65C1"/>
    <w:rsid w:val="00DA6DB8"/>
    <w:rsid w:val="00DA6F71"/>
    <w:rsid w:val="00DA76B0"/>
    <w:rsid w:val="00DA7D33"/>
    <w:rsid w:val="00DB0D68"/>
    <w:rsid w:val="00DB1DEE"/>
    <w:rsid w:val="00DB2590"/>
    <w:rsid w:val="00DB2808"/>
    <w:rsid w:val="00DB2B6A"/>
    <w:rsid w:val="00DB2E24"/>
    <w:rsid w:val="00DB2FB5"/>
    <w:rsid w:val="00DB40E8"/>
    <w:rsid w:val="00DB43B2"/>
    <w:rsid w:val="00DB4D6E"/>
    <w:rsid w:val="00DB607C"/>
    <w:rsid w:val="00DB76C3"/>
    <w:rsid w:val="00DB7792"/>
    <w:rsid w:val="00DB79E9"/>
    <w:rsid w:val="00DB7D2C"/>
    <w:rsid w:val="00DB7E18"/>
    <w:rsid w:val="00DC0E90"/>
    <w:rsid w:val="00DC1279"/>
    <w:rsid w:val="00DC181A"/>
    <w:rsid w:val="00DC1EBE"/>
    <w:rsid w:val="00DC2FD1"/>
    <w:rsid w:val="00DC3A98"/>
    <w:rsid w:val="00DC4340"/>
    <w:rsid w:val="00DC4414"/>
    <w:rsid w:val="00DC4C89"/>
    <w:rsid w:val="00DC5EFF"/>
    <w:rsid w:val="00DC5F5F"/>
    <w:rsid w:val="00DC6084"/>
    <w:rsid w:val="00DC6303"/>
    <w:rsid w:val="00DC6321"/>
    <w:rsid w:val="00DC6E61"/>
    <w:rsid w:val="00DC75CC"/>
    <w:rsid w:val="00DD0608"/>
    <w:rsid w:val="00DD0747"/>
    <w:rsid w:val="00DD10FA"/>
    <w:rsid w:val="00DD1280"/>
    <w:rsid w:val="00DD144C"/>
    <w:rsid w:val="00DD19A6"/>
    <w:rsid w:val="00DD19DD"/>
    <w:rsid w:val="00DD24E0"/>
    <w:rsid w:val="00DD274C"/>
    <w:rsid w:val="00DD2C2B"/>
    <w:rsid w:val="00DD2CD5"/>
    <w:rsid w:val="00DD2D3F"/>
    <w:rsid w:val="00DD34C6"/>
    <w:rsid w:val="00DD4415"/>
    <w:rsid w:val="00DD4652"/>
    <w:rsid w:val="00DD480B"/>
    <w:rsid w:val="00DD50DC"/>
    <w:rsid w:val="00DD53D6"/>
    <w:rsid w:val="00DD557E"/>
    <w:rsid w:val="00DD5871"/>
    <w:rsid w:val="00DD638C"/>
    <w:rsid w:val="00DD6F4C"/>
    <w:rsid w:val="00DD74D3"/>
    <w:rsid w:val="00DD7D50"/>
    <w:rsid w:val="00DD7EC2"/>
    <w:rsid w:val="00DD7FDE"/>
    <w:rsid w:val="00DE050E"/>
    <w:rsid w:val="00DE1AD0"/>
    <w:rsid w:val="00DE1C47"/>
    <w:rsid w:val="00DE1EA4"/>
    <w:rsid w:val="00DE2884"/>
    <w:rsid w:val="00DE2965"/>
    <w:rsid w:val="00DE2B1E"/>
    <w:rsid w:val="00DE2CA0"/>
    <w:rsid w:val="00DE3157"/>
    <w:rsid w:val="00DE3568"/>
    <w:rsid w:val="00DE3B56"/>
    <w:rsid w:val="00DE44C7"/>
    <w:rsid w:val="00DE44F9"/>
    <w:rsid w:val="00DE4635"/>
    <w:rsid w:val="00DE4870"/>
    <w:rsid w:val="00DE48E4"/>
    <w:rsid w:val="00DE4DA5"/>
    <w:rsid w:val="00DE60B9"/>
    <w:rsid w:val="00DE60FE"/>
    <w:rsid w:val="00DE6F04"/>
    <w:rsid w:val="00DE741A"/>
    <w:rsid w:val="00DE742B"/>
    <w:rsid w:val="00DE7B49"/>
    <w:rsid w:val="00DE7EC4"/>
    <w:rsid w:val="00DF043E"/>
    <w:rsid w:val="00DF08AC"/>
    <w:rsid w:val="00DF0F65"/>
    <w:rsid w:val="00DF1531"/>
    <w:rsid w:val="00DF1D86"/>
    <w:rsid w:val="00DF2073"/>
    <w:rsid w:val="00DF299D"/>
    <w:rsid w:val="00DF2E49"/>
    <w:rsid w:val="00DF3117"/>
    <w:rsid w:val="00DF326B"/>
    <w:rsid w:val="00DF33F0"/>
    <w:rsid w:val="00DF366B"/>
    <w:rsid w:val="00DF3E3F"/>
    <w:rsid w:val="00DF42B5"/>
    <w:rsid w:val="00DF43C4"/>
    <w:rsid w:val="00DF43E4"/>
    <w:rsid w:val="00DF505B"/>
    <w:rsid w:val="00DF5140"/>
    <w:rsid w:val="00DF5725"/>
    <w:rsid w:val="00DF622F"/>
    <w:rsid w:val="00DF65B7"/>
    <w:rsid w:val="00DF7DD0"/>
    <w:rsid w:val="00E014C7"/>
    <w:rsid w:val="00E015C2"/>
    <w:rsid w:val="00E017D7"/>
    <w:rsid w:val="00E02DEE"/>
    <w:rsid w:val="00E02F34"/>
    <w:rsid w:val="00E039AF"/>
    <w:rsid w:val="00E03F0B"/>
    <w:rsid w:val="00E04144"/>
    <w:rsid w:val="00E04B0E"/>
    <w:rsid w:val="00E04DCD"/>
    <w:rsid w:val="00E052BB"/>
    <w:rsid w:val="00E05757"/>
    <w:rsid w:val="00E0588D"/>
    <w:rsid w:val="00E0651E"/>
    <w:rsid w:val="00E068AB"/>
    <w:rsid w:val="00E06AF2"/>
    <w:rsid w:val="00E0714E"/>
    <w:rsid w:val="00E079BF"/>
    <w:rsid w:val="00E1030A"/>
    <w:rsid w:val="00E10727"/>
    <w:rsid w:val="00E10F4E"/>
    <w:rsid w:val="00E112A8"/>
    <w:rsid w:val="00E11441"/>
    <w:rsid w:val="00E124A8"/>
    <w:rsid w:val="00E12E79"/>
    <w:rsid w:val="00E1330E"/>
    <w:rsid w:val="00E134B8"/>
    <w:rsid w:val="00E13663"/>
    <w:rsid w:val="00E13DF0"/>
    <w:rsid w:val="00E13FC3"/>
    <w:rsid w:val="00E14111"/>
    <w:rsid w:val="00E14548"/>
    <w:rsid w:val="00E145E1"/>
    <w:rsid w:val="00E14E61"/>
    <w:rsid w:val="00E153E6"/>
    <w:rsid w:val="00E15716"/>
    <w:rsid w:val="00E15B1C"/>
    <w:rsid w:val="00E163C9"/>
    <w:rsid w:val="00E16CA0"/>
    <w:rsid w:val="00E1799D"/>
    <w:rsid w:val="00E2000A"/>
    <w:rsid w:val="00E20901"/>
    <w:rsid w:val="00E20B86"/>
    <w:rsid w:val="00E20C64"/>
    <w:rsid w:val="00E210F8"/>
    <w:rsid w:val="00E226FD"/>
    <w:rsid w:val="00E22844"/>
    <w:rsid w:val="00E22A8B"/>
    <w:rsid w:val="00E22BBC"/>
    <w:rsid w:val="00E22EB4"/>
    <w:rsid w:val="00E2336C"/>
    <w:rsid w:val="00E23806"/>
    <w:rsid w:val="00E24206"/>
    <w:rsid w:val="00E250F1"/>
    <w:rsid w:val="00E253A6"/>
    <w:rsid w:val="00E25796"/>
    <w:rsid w:val="00E25FA4"/>
    <w:rsid w:val="00E26108"/>
    <w:rsid w:val="00E26B8D"/>
    <w:rsid w:val="00E27950"/>
    <w:rsid w:val="00E27A35"/>
    <w:rsid w:val="00E27AB7"/>
    <w:rsid w:val="00E27F5A"/>
    <w:rsid w:val="00E30005"/>
    <w:rsid w:val="00E301D6"/>
    <w:rsid w:val="00E30425"/>
    <w:rsid w:val="00E305D4"/>
    <w:rsid w:val="00E30FA5"/>
    <w:rsid w:val="00E31385"/>
    <w:rsid w:val="00E315A1"/>
    <w:rsid w:val="00E317F9"/>
    <w:rsid w:val="00E31EB6"/>
    <w:rsid w:val="00E32B6F"/>
    <w:rsid w:val="00E32C4D"/>
    <w:rsid w:val="00E32D96"/>
    <w:rsid w:val="00E33340"/>
    <w:rsid w:val="00E33616"/>
    <w:rsid w:val="00E33991"/>
    <w:rsid w:val="00E33A1E"/>
    <w:rsid w:val="00E33C67"/>
    <w:rsid w:val="00E346CB"/>
    <w:rsid w:val="00E34F94"/>
    <w:rsid w:val="00E35AD6"/>
    <w:rsid w:val="00E36AFE"/>
    <w:rsid w:val="00E36FB7"/>
    <w:rsid w:val="00E40010"/>
    <w:rsid w:val="00E40342"/>
    <w:rsid w:val="00E416E1"/>
    <w:rsid w:val="00E41E90"/>
    <w:rsid w:val="00E421E5"/>
    <w:rsid w:val="00E428DC"/>
    <w:rsid w:val="00E42991"/>
    <w:rsid w:val="00E42F29"/>
    <w:rsid w:val="00E432FC"/>
    <w:rsid w:val="00E43FA4"/>
    <w:rsid w:val="00E441AF"/>
    <w:rsid w:val="00E445B2"/>
    <w:rsid w:val="00E448EA"/>
    <w:rsid w:val="00E45532"/>
    <w:rsid w:val="00E45740"/>
    <w:rsid w:val="00E45A3E"/>
    <w:rsid w:val="00E45E30"/>
    <w:rsid w:val="00E464FF"/>
    <w:rsid w:val="00E46551"/>
    <w:rsid w:val="00E46DF6"/>
    <w:rsid w:val="00E502D9"/>
    <w:rsid w:val="00E504EF"/>
    <w:rsid w:val="00E50DE0"/>
    <w:rsid w:val="00E514C4"/>
    <w:rsid w:val="00E51664"/>
    <w:rsid w:val="00E51BA4"/>
    <w:rsid w:val="00E51EAF"/>
    <w:rsid w:val="00E52DD5"/>
    <w:rsid w:val="00E53195"/>
    <w:rsid w:val="00E5335A"/>
    <w:rsid w:val="00E5387C"/>
    <w:rsid w:val="00E53EC4"/>
    <w:rsid w:val="00E54D5C"/>
    <w:rsid w:val="00E56397"/>
    <w:rsid w:val="00E56F33"/>
    <w:rsid w:val="00E5734E"/>
    <w:rsid w:val="00E575AF"/>
    <w:rsid w:val="00E6018A"/>
    <w:rsid w:val="00E601D3"/>
    <w:rsid w:val="00E603D4"/>
    <w:rsid w:val="00E61993"/>
    <w:rsid w:val="00E621CE"/>
    <w:rsid w:val="00E62441"/>
    <w:rsid w:val="00E6287B"/>
    <w:rsid w:val="00E62E05"/>
    <w:rsid w:val="00E63DF0"/>
    <w:rsid w:val="00E63F3E"/>
    <w:rsid w:val="00E64192"/>
    <w:rsid w:val="00E64877"/>
    <w:rsid w:val="00E64B36"/>
    <w:rsid w:val="00E64B77"/>
    <w:rsid w:val="00E64ED8"/>
    <w:rsid w:val="00E661AD"/>
    <w:rsid w:val="00E6708F"/>
    <w:rsid w:val="00E6737A"/>
    <w:rsid w:val="00E67A60"/>
    <w:rsid w:val="00E67E57"/>
    <w:rsid w:val="00E70994"/>
    <w:rsid w:val="00E71112"/>
    <w:rsid w:val="00E7126B"/>
    <w:rsid w:val="00E71536"/>
    <w:rsid w:val="00E71658"/>
    <w:rsid w:val="00E7171C"/>
    <w:rsid w:val="00E718DC"/>
    <w:rsid w:val="00E71C29"/>
    <w:rsid w:val="00E71DD8"/>
    <w:rsid w:val="00E7209F"/>
    <w:rsid w:val="00E7265F"/>
    <w:rsid w:val="00E72678"/>
    <w:rsid w:val="00E72D81"/>
    <w:rsid w:val="00E72E4F"/>
    <w:rsid w:val="00E7375E"/>
    <w:rsid w:val="00E73BBD"/>
    <w:rsid w:val="00E73E62"/>
    <w:rsid w:val="00E73E8C"/>
    <w:rsid w:val="00E73F7A"/>
    <w:rsid w:val="00E7453B"/>
    <w:rsid w:val="00E74908"/>
    <w:rsid w:val="00E74A29"/>
    <w:rsid w:val="00E74C74"/>
    <w:rsid w:val="00E75065"/>
    <w:rsid w:val="00E75322"/>
    <w:rsid w:val="00E753A4"/>
    <w:rsid w:val="00E759D8"/>
    <w:rsid w:val="00E75BFC"/>
    <w:rsid w:val="00E75E40"/>
    <w:rsid w:val="00E76051"/>
    <w:rsid w:val="00E76145"/>
    <w:rsid w:val="00E7737B"/>
    <w:rsid w:val="00E778EF"/>
    <w:rsid w:val="00E77DB8"/>
    <w:rsid w:val="00E77E23"/>
    <w:rsid w:val="00E8041F"/>
    <w:rsid w:val="00E8051E"/>
    <w:rsid w:val="00E813A9"/>
    <w:rsid w:val="00E815E3"/>
    <w:rsid w:val="00E81DD7"/>
    <w:rsid w:val="00E81FDC"/>
    <w:rsid w:val="00E82722"/>
    <w:rsid w:val="00E827C7"/>
    <w:rsid w:val="00E82BE1"/>
    <w:rsid w:val="00E83042"/>
    <w:rsid w:val="00E8376D"/>
    <w:rsid w:val="00E84020"/>
    <w:rsid w:val="00E84DC1"/>
    <w:rsid w:val="00E850F0"/>
    <w:rsid w:val="00E85A18"/>
    <w:rsid w:val="00E85AA5"/>
    <w:rsid w:val="00E85FCF"/>
    <w:rsid w:val="00E8681E"/>
    <w:rsid w:val="00E86A3A"/>
    <w:rsid w:val="00E86BF9"/>
    <w:rsid w:val="00E86CCF"/>
    <w:rsid w:val="00E87103"/>
    <w:rsid w:val="00E874CA"/>
    <w:rsid w:val="00E87A24"/>
    <w:rsid w:val="00E9040D"/>
    <w:rsid w:val="00E911DA"/>
    <w:rsid w:val="00E91843"/>
    <w:rsid w:val="00E918C4"/>
    <w:rsid w:val="00E91F49"/>
    <w:rsid w:val="00E92280"/>
    <w:rsid w:val="00E923DA"/>
    <w:rsid w:val="00E92733"/>
    <w:rsid w:val="00E92FB9"/>
    <w:rsid w:val="00E92FF8"/>
    <w:rsid w:val="00E93907"/>
    <w:rsid w:val="00E93ECA"/>
    <w:rsid w:val="00E942CD"/>
    <w:rsid w:val="00E9434C"/>
    <w:rsid w:val="00E9442C"/>
    <w:rsid w:val="00E945E0"/>
    <w:rsid w:val="00E95708"/>
    <w:rsid w:val="00E9584C"/>
    <w:rsid w:val="00E95C9A"/>
    <w:rsid w:val="00E95FBC"/>
    <w:rsid w:val="00E96C64"/>
    <w:rsid w:val="00E977BE"/>
    <w:rsid w:val="00E978D4"/>
    <w:rsid w:val="00E97C44"/>
    <w:rsid w:val="00E97E2E"/>
    <w:rsid w:val="00EA0767"/>
    <w:rsid w:val="00EA1A33"/>
    <w:rsid w:val="00EA1CB1"/>
    <w:rsid w:val="00EA1E8A"/>
    <w:rsid w:val="00EA1FF3"/>
    <w:rsid w:val="00EA3DAF"/>
    <w:rsid w:val="00EA3FBC"/>
    <w:rsid w:val="00EA4578"/>
    <w:rsid w:val="00EA4ACF"/>
    <w:rsid w:val="00EA4C60"/>
    <w:rsid w:val="00EA5224"/>
    <w:rsid w:val="00EA52C6"/>
    <w:rsid w:val="00EA5CEC"/>
    <w:rsid w:val="00EA5EBF"/>
    <w:rsid w:val="00EA60D4"/>
    <w:rsid w:val="00EA694C"/>
    <w:rsid w:val="00EA7270"/>
    <w:rsid w:val="00EA7805"/>
    <w:rsid w:val="00EA78AB"/>
    <w:rsid w:val="00EA7A19"/>
    <w:rsid w:val="00EB018C"/>
    <w:rsid w:val="00EB06E4"/>
    <w:rsid w:val="00EB1124"/>
    <w:rsid w:val="00EB1950"/>
    <w:rsid w:val="00EB29AC"/>
    <w:rsid w:val="00EB2AB2"/>
    <w:rsid w:val="00EB2C67"/>
    <w:rsid w:val="00EB307E"/>
    <w:rsid w:val="00EB31C0"/>
    <w:rsid w:val="00EB36BA"/>
    <w:rsid w:val="00EB398C"/>
    <w:rsid w:val="00EB421C"/>
    <w:rsid w:val="00EB46D9"/>
    <w:rsid w:val="00EB5C13"/>
    <w:rsid w:val="00EB68B5"/>
    <w:rsid w:val="00EB6A76"/>
    <w:rsid w:val="00EB73DD"/>
    <w:rsid w:val="00EB7DE4"/>
    <w:rsid w:val="00EC0064"/>
    <w:rsid w:val="00EC07D7"/>
    <w:rsid w:val="00EC0BF0"/>
    <w:rsid w:val="00EC1398"/>
    <w:rsid w:val="00EC1ABE"/>
    <w:rsid w:val="00EC2F56"/>
    <w:rsid w:val="00EC3BEA"/>
    <w:rsid w:val="00EC43FA"/>
    <w:rsid w:val="00EC4AC9"/>
    <w:rsid w:val="00EC4C7D"/>
    <w:rsid w:val="00EC4D21"/>
    <w:rsid w:val="00EC4E57"/>
    <w:rsid w:val="00EC599D"/>
    <w:rsid w:val="00EC5DDF"/>
    <w:rsid w:val="00EC66B7"/>
    <w:rsid w:val="00EC797C"/>
    <w:rsid w:val="00ED0785"/>
    <w:rsid w:val="00ED0911"/>
    <w:rsid w:val="00ED0CB2"/>
    <w:rsid w:val="00ED0D44"/>
    <w:rsid w:val="00ED150D"/>
    <w:rsid w:val="00ED16A3"/>
    <w:rsid w:val="00ED196B"/>
    <w:rsid w:val="00ED2582"/>
    <w:rsid w:val="00ED2E0A"/>
    <w:rsid w:val="00ED35DA"/>
    <w:rsid w:val="00ED42D1"/>
    <w:rsid w:val="00ED44AB"/>
    <w:rsid w:val="00ED4F3D"/>
    <w:rsid w:val="00ED50BA"/>
    <w:rsid w:val="00ED6B52"/>
    <w:rsid w:val="00ED6E20"/>
    <w:rsid w:val="00ED760C"/>
    <w:rsid w:val="00ED7ADA"/>
    <w:rsid w:val="00ED7DB7"/>
    <w:rsid w:val="00EE0283"/>
    <w:rsid w:val="00EE1B60"/>
    <w:rsid w:val="00EE1B9D"/>
    <w:rsid w:val="00EE2A71"/>
    <w:rsid w:val="00EE2BBB"/>
    <w:rsid w:val="00EE34D1"/>
    <w:rsid w:val="00EE38A0"/>
    <w:rsid w:val="00EE3E58"/>
    <w:rsid w:val="00EE506B"/>
    <w:rsid w:val="00EE5956"/>
    <w:rsid w:val="00EE5B63"/>
    <w:rsid w:val="00EE5C0C"/>
    <w:rsid w:val="00EE612F"/>
    <w:rsid w:val="00EE63C7"/>
    <w:rsid w:val="00EE6AA2"/>
    <w:rsid w:val="00EE6DC7"/>
    <w:rsid w:val="00EE704F"/>
    <w:rsid w:val="00EE7095"/>
    <w:rsid w:val="00EE7AD4"/>
    <w:rsid w:val="00EF09C9"/>
    <w:rsid w:val="00EF0A4E"/>
    <w:rsid w:val="00EF0B00"/>
    <w:rsid w:val="00EF0FF1"/>
    <w:rsid w:val="00EF13C3"/>
    <w:rsid w:val="00EF1856"/>
    <w:rsid w:val="00EF1A8E"/>
    <w:rsid w:val="00EF321F"/>
    <w:rsid w:val="00EF34A1"/>
    <w:rsid w:val="00EF412A"/>
    <w:rsid w:val="00EF46F2"/>
    <w:rsid w:val="00EF4A01"/>
    <w:rsid w:val="00EF4BAA"/>
    <w:rsid w:val="00EF568E"/>
    <w:rsid w:val="00EF596C"/>
    <w:rsid w:val="00EF5AF4"/>
    <w:rsid w:val="00EF6C41"/>
    <w:rsid w:val="00EF6FC8"/>
    <w:rsid w:val="00EF7A7F"/>
    <w:rsid w:val="00EF7EAF"/>
    <w:rsid w:val="00F000A8"/>
    <w:rsid w:val="00F00545"/>
    <w:rsid w:val="00F00941"/>
    <w:rsid w:val="00F00A98"/>
    <w:rsid w:val="00F00D98"/>
    <w:rsid w:val="00F00E54"/>
    <w:rsid w:val="00F01777"/>
    <w:rsid w:val="00F01B35"/>
    <w:rsid w:val="00F02242"/>
    <w:rsid w:val="00F02555"/>
    <w:rsid w:val="00F03038"/>
    <w:rsid w:val="00F032A7"/>
    <w:rsid w:val="00F05735"/>
    <w:rsid w:val="00F05D07"/>
    <w:rsid w:val="00F05D94"/>
    <w:rsid w:val="00F06225"/>
    <w:rsid w:val="00F06AC8"/>
    <w:rsid w:val="00F06C5F"/>
    <w:rsid w:val="00F06D89"/>
    <w:rsid w:val="00F06F94"/>
    <w:rsid w:val="00F07AF0"/>
    <w:rsid w:val="00F07B46"/>
    <w:rsid w:val="00F07C77"/>
    <w:rsid w:val="00F07FDA"/>
    <w:rsid w:val="00F10912"/>
    <w:rsid w:val="00F10E9A"/>
    <w:rsid w:val="00F10ED4"/>
    <w:rsid w:val="00F10F3D"/>
    <w:rsid w:val="00F1133D"/>
    <w:rsid w:val="00F1234D"/>
    <w:rsid w:val="00F1284B"/>
    <w:rsid w:val="00F12E23"/>
    <w:rsid w:val="00F1326A"/>
    <w:rsid w:val="00F144D4"/>
    <w:rsid w:val="00F146E3"/>
    <w:rsid w:val="00F148E8"/>
    <w:rsid w:val="00F14B4C"/>
    <w:rsid w:val="00F155E2"/>
    <w:rsid w:val="00F157DF"/>
    <w:rsid w:val="00F164FB"/>
    <w:rsid w:val="00F1658B"/>
    <w:rsid w:val="00F16857"/>
    <w:rsid w:val="00F17AF3"/>
    <w:rsid w:val="00F2048F"/>
    <w:rsid w:val="00F207B8"/>
    <w:rsid w:val="00F20DAC"/>
    <w:rsid w:val="00F21580"/>
    <w:rsid w:val="00F21A5C"/>
    <w:rsid w:val="00F2220A"/>
    <w:rsid w:val="00F223F2"/>
    <w:rsid w:val="00F22EAD"/>
    <w:rsid w:val="00F23146"/>
    <w:rsid w:val="00F23A3F"/>
    <w:rsid w:val="00F23D4D"/>
    <w:rsid w:val="00F23E77"/>
    <w:rsid w:val="00F23F69"/>
    <w:rsid w:val="00F2413C"/>
    <w:rsid w:val="00F24282"/>
    <w:rsid w:val="00F249F4"/>
    <w:rsid w:val="00F25266"/>
    <w:rsid w:val="00F25386"/>
    <w:rsid w:val="00F25DB5"/>
    <w:rsid w:val="00F26BD6"/>
    <w:rsid w:val="00F26E06"/>
    <w:rsid w:val="00F27659"/>
    <w:rsid w:val="00F27740"/>
    <w:rsid w:val="00F27B27"/>
    <w:rsid w:val="00F300D2"/>
    <w:rsid w:val="00F30394"/>
    <w:rsid w:val="00F304AA"/>
    <w:rsid w:val="00F3058A"/>
    <w:rsid w:val="00F30E31"/>
    <w:rsid w:val="00F30EE4"/>
    <w:rsid w:val="00F31102"/>
    <w:rsid w:val="00F3110E"/>
    <w:rsid w:val="00F319EB"/>
    <w:rsid w:val="00F319F4"/>
    <w:rsid w:val="00F31BC2"/>
    <w:rsid w:val="00F31F5D"/>
    <w:rsid w:val="00F320B7"/>
    <w:rsid w:val="00F327EB"/>
    <w:rsid w:val="00F3340D"/>
    <w:rsid w:val="00F3342B"/>
    <w:rsid w:val="00F3404C"/>
    <w:rsid w:val="00F3496B"/>
    <w:rsid w:val="00F3522D"/>
    <w:rsid w:val="00F356FF"/>
    <w:rsid w:val="00F36B26"/>
    <w:rsid w:val="00F36CAA"/>
    <w:rsid w:val="00F3744A"/>
    <w:rsid w:val="00F3774B"/>
    <w:rsid w:val="00F37B2E"/>
    <w:rsid w:val="00F3E261"/>
    <w:rsid w:val="00F40832"/>
    <w:rsid w:val="00F40961"/>
    <w:rsid w:val="00F4155F"/>
    <w:rsid w:val="00F41D3B"/>
    <w:rsid w:val="00F4242F"/>
    <w:rsid w:val="00F42846"/>
    <w:rsid w:val="00F42E36"/>
    <w:rsid w:val="00F42ED1"/>
    <w:rsid w:val="00F42EF1"/>
    <w:rsid w:val="00F42FE8"/>
    <w:rsid w:val="00F43314"/>
    <w:rsid w:val="00F43774"/>
    <w:rsid w:val="00F441BC"/>
    <w:rsid w:val="00F4440D"/>
    <w:rsid w:val="00F4449F"/>
    <w:rsid w:val="00F44D26"/>
    <w:rsid w:val="00F44D4B"/>
    <w:rsid w:val="00F453A3"/>
    <w:rsid w:val="00F459BC"/>
    <w:rsid w:val="00F45C56"/>
    <w:rsid w:val="00F45E7E"/>
    <w:rsid w:val="00F461BA"/>
    <w:rsid w:val="00F46B16"/>
    <w:rsid w:val="00F46B30"/>
    <w:rsid w:val="00F478C8"/>
    <w:rsid w:val="00F47E49"/>
    <w:rsid w:val="00F47E67"/>
    <w:rsid w:val="00F50C05"/>
    <w:rsid w:val="00F51322"/>
    <w:rsid w:val="00F516B5"/>
    <w:rsid w:val="00F51953"/>
    <w:rsid w:val="00F521FD"/>
    <w:rsid w:val="00F523B1"/>
    <w:rsid w:val="00F52BBF"/>
    <w:rsid w:val="00F52F60"/>
    <w:rsid w:val="00F53491"/>
    <w:rsid w:val="00F5396A"/>
    <w:rsid w:val="00F53B26"/>
    <w:rsid w:val="00F53CC0"/>
    <w:rsid w:val="00F54F96"/>
    <w:rsid w:val="00F55A2F"/>
    <w:rsid w:val="00F5707F"/>
    <w:rsid w:val="00F57234"/>
    <w:rsid w:val="00F57744"/>
    <w:rsid w:val="00F578A0"/>
    <w:rsid w:val="00F6074C"/>
    <w:rsid w:val="00F60DC1"/>
    <w:rsid w:val="00F61558"/>
    <w:rsid w:val="00F616C7"/>
    <w:rsid w:val="00F616EB"/>
    <w:rsid w:val="00F61920"/>
    <w:rsid w:val="00F61B4D"/>
    <w:rsid w:val="00F62150"/>
    <w:rsid w:val="00F6232C"/>
    <w:rsid w:val="00F62D1C"/>
    <w:rsid w:val="00F63120"/>
    <w:rsid w:val="00F6331B"/>
    <w:rsid w:val="00F63DF2"/>
    <w:rsid w:val="00F63F96"/>
    <w:rsid w:val="00F64B3A"/>
    <w:rsid w:val="00F65A22"/>
    <w:rsid w:val="00F65B57"/>
    <w:rsid w:val="00F66017"/>
    <w:rsid w:val="00F6645C"/>
    <w:rsid w:val="00F67268"/>
    <w:rsid w:val="00F67538"/>
    <w:rsid w:val="00F70552"/>
    <w:rsid w:val="00F713CA"/>
    <w:rsid w:val="00F715B5"/>
    <w:rsid w:val="00F71EF8"/>
    <w:rsid w:val="00F726E1"/>
    <w:rsid w:val="00F72A0B"/>
    <w:rsid w:val="00F72B3B"/>
    <w:rsid w:val="00F73090"/>
    <w:rsid w:val="00F73864"/>
    <w:rsid w:val="00F73C97"/>
    <w:rsid w:val="00F73D0F"/>
    <w:rsid w:val="00F74375"/>
    <w:rsid w:val="00F74859"/>
    <w:rsid w:val="00F74A01"/>
    <w:rsid w:val="00F74A57"/>
    <w:rsid w:val="00F74D9E"/>
    <w:rsid w:val="00F74DF9"/>
    <w:rsid w:val="00F74E01"/>
    <w:rsid w:val="00F74E0E"/>
    <w:rsid w:val="00F75027"/>
    <w:rsid w:val="00F75335"/>
    <w:rsid w:val="00F760A4"/>
    <w:rsid w:val="00F7659A"/>
    <w:rsid w:val="00F76F37"/>
    <w:rsid w:val="00F77E41"/>
    <w:rsid w:val="00F804D0"/>
    <w:rsid w:val="00F805B0"/>
    <w:rsid w:val="00F806B9"/>
    <w:rsid w:val="00F807B5"/>
    <w:rsid w:val="00F808C3"/>
    <w:rsid w:val="00F80905"/>
    <w:rsid w:val="00F8093F"/>
    <w:rsid w:val="00F80C48"/>
    <w:rsid w:val="00F81418"/>
    <w:rsid w:val="00F81901"/>
    <w:rsid w:val="00F81AA0"/>
    <w:rsid w:val="00F823B8"/>
    <w:rsid w:val="00F82AC8"/>
    <w:rsid w:val="00F82CD2"/>
    <w:rsid w:val="00F83326"/>
    <w:rsid w:val="00F834DA"/>
    <w:rsid w:val="00F838D5"/>
    <w:rsid w:val="00F83AB4"/>
    <w:rsid w:val="00F83B41"/>
    <w:rsid w:val="00F84704"/>
    <w:rsid w:val="00F84BF2"/>
    <w:rsid w:val="00F8510B"/>
    <w:rsid w:val="00F8552D"/>
    <w:rsid w:val="00F85911"/>
    <w:rsid w:val="00F85A06"/>
    <w:rsid w:val="00F85E65"/>
    <w:rsid w:val="00F87433"/>
    <w:rsid w:val="00F90353"/>
    <w:rsid w:val="00F910B0"/>
    <w:rsid w:val="00F91499"/>
    <w:rsid w:val="00F91562"/>
    <w:rsid w:val="00F91869"/>
    <w:rsid w:val="00F91D23"/>
    <w:rsid w:val="00F91EAA"/>
    <w:rsid w:val="00F92503"/>
    <w:rsid w:val="00F92C2D"/>
    <w:rsid w:val="00F93326"/>
    <w:rsid w:val="00F93BA3"/>
    <w:rsid w:val="00F9406B"/>
    <w:rsid w:val="00F94E20"/>
    <w:rsid w:val="00F94EAF"/>
    <w:rsid w:val="00F95268"/>
    <w:rsid w:val="00F954D6"/>
    <w:rsid w:val="00F95E84"/>
    <w:rsid w:val="00F97352"/>
    <w:rsid w:val="00F9740C"/>
    <w:rsid w:val="00F977F7"/>
    <w:rsid w:val="00F97A35"/>
    <w:rsid w:val="00FA114B"/>
    <w:rsid w:val="00FA11E9"/>
    <w:rsid w:val="00FA18BE"/>
    <w:rsid w:val="00FA1B36"/>
    <w:rsid w:val="00FA1CA7"/>
    <w:rsid w:val="00FA1DF2"/>
    <w:rsid w:val="00FA2185"/>
    <w:rsid w:val="00FA258A"/>
    <w:rsid w:val="00FA2596"/>
    <w:rsid w:val="00FA26E7"/>
    <w:rsid w:val="00FA2A3D"/>
    <w:rsid w:val="00FA350A"/>
    <w:rsid w:val="00FA3598"/>
    <w:rsid w:val="00FA365E"/>
    <w:rsid w:val="00FA3A8A"/>
    <w:rsid w:val="00FA3B74"/>
    <w:rsid w:val="00FA406D"/>
    <w:rsid w:val="00FA44CF"/>
    <w:rsid w:val="00FA4562"/>
    <w:rsid w:val="00FA4A18"/>
    <w:rsid w:val="00FA4B2F"/>
    <w:rsid w:val="00FA52DF"/>
    <w:rsid w:val="00FA552D"/>
    <w:rsid w:val="00FA565B"/>
    <w:rsid w:val="00FA57C0"/>
    <w:rsid w:val="00FA5A8E"/>
    <w:rsid w:val="00FA5D7B"/>
    <w:rsid w:val="00FA66C9"/>
    <w:rsid w:val="00FA6918"/>
    <w:rsid w:val="00FA73B7"/>
    <w:rsid w:val="00FA76C3"/>
    <w:rsid w:val="00FA7BF0"/>
    <w:rsid w:val="00FA7E13"/>
    <w:rsid w:val="00FB017E"/>
    <w:rsid w:val="00FB1375"/>
    <w:rsid w:val="00FB27A5"/>
    <w:rsid w:val="00FB2A36"/>
    <w:rsid w:val="00FB2F06"/>
    <w:rsid w:val="00FB4036"/>
    <w:rsid w:val="00FB40BA"/>
    <w:rsid w:val="00FB450B"/>
    <w:rsid w:val="00FB47C8"/>
    <w:rsid w:val="00FB4ACD"/>
    <w:rsid w:val="00FB530B"/>
    <w:rsid w:val="00FB58AF"/>
    <w:rsid w:val="00FB5901"/>
    <w:rsid w:val="00FB5E44"/>
    <w:rsid w:val="00FB5F48"/>
    <w:rsid w:val="00FB65AF"/>
    <w:rsid w:val="00FB675E"/>
    <w:rsid w:val="00FB68F0"/>
    <w:rsid w:val="00FB7F7F"/>
    <w:rsid w:val="00FC0BE8"/>
    <w:rsid w:val="00FC0D6C"/>
    <w:rsid w:val="00FC0DDC"/>
    <w:rsid w:val="00FC185E"/>
    <w:rsid w:val="00FC198E"/>
    <w:rsid w:val="00FC270E"/>
    <w:rsid w:val="00FC2835"/>
    <w:rsid w:val="00FC29EA"/>
    <w:rsid w:val="00FC2BD6"/>
    <w:rsid w:val="00FC3062"/>
    <w:rsid w:val="00FC319C"/>
    <w:rsid w:val="00FC3978"/>
    <w:rsid w:val="00FC39DA"/>
    <w:rsid w:val="00FC4C36"/>
    <w:rsid w:val="00FC53CC"/>
    <w:rsid w:val="00FC549D"/>
    <w:rsid w:val="00FC5504"/>
    <w:rsid w:val="00FC615A"/>
    <w:rsid w:val="00FC6AFB"/>
    <w:rsid w:val="00FC7687"/>
    <w:rsid w:val="00FC78D9"/>
    <w:rsid w:val="00FD0655"/>
    <w:rsid w:val="00FD0B24"/>
    <w:rsid w:val="00FD1AED"/>
    <w:rsid w:val="00FD1E41"/>
    <w:rsid w:val="00FD214D"/>
    <w:rsid w:val="00FD22EA"/>
    <w:rsid w:val="00FD270A"/>
    <w:rsid w:val="00FD33D9"/>
    <w:rsid w:val="00FD3561"/>
    <w:rsid w:val="00FD440C"/>
    <w:rsid w:val="00FD481C"/>
    <w:rsid w:val="00FD4F01"/>
    <w:rsid w:val="00FD5C6E"/>
    <w:rsid w:val="00FD6113"/>
    <w:rsid w:val="00FD630C"/>
    <w:rsid w:val="00FD675A"/>
    <w:rsid w:val="00FD683C"/>
    <w:rsid w:val="00FD6BA9"/>
    <w:rsid w:val="00FD6FEB"/>
    <w:rsid w:val="00FD71C2"/>
    <w:rsid w:val="00FD71C7"/>
    <w:rsid w:val="00FD7D35"/>
    <w:rsid w:val="00FDDB7F"/>
    <w:rsid w:val="00FE0179"/>
    <w:rsid w:val="00FE182C"/>
    <w:rsid w:val="00FE1943"/>
    <w:rsid w:val="00FE1B21"/>
    <w:rsid w:val="00FE2CA8"/>
    <w:rsid w:val="00FE347D"/>
    <w:rsid w:val="00FE3814"/>
    <w:rsid w:val="00FE42A1"/>
    <w:rsid w:val="00FE4811"/>
    <w:rsid w:val="00FE48BB"/>
    <w:rsid w:val="00FE48E6"/>
    <w:rsid w:val="00FE4DB7"/>
    <w:rsid w:val="00FE5343"/>
    <w:rsid w:val="00FE53DF"/>
    <w:rsid w:val="00FE56E3"/>
    <w:rsid w:val="00FE5B43"/>
    <w:rsid w:val="00FE676E"/>
    <w:rsid w:val="00FE6E6E"/>
    <w:rsid w:val="00FE6FB8"/>
    <w:rsid w:val="00FE7020"/>
    <w:rsid w:val="00FE73E8"/>
    <w:rsid w:val="00FF0C16"/>
    <w:rsid w:val="00FF0FFD"/>
    <w:rsid w:val="00FF11B8"/>
    <w:rsid w:val="00FF1B1F"/>
    <w:rsid w:val="00FF251A"/>
    <w:rsid w:val="00FF29F7"/>
    <w:rsid w:val="00FF2C81"/>
    <w:rsid w:val="00FF307D"/>
    <w:rsid w:val="00FF344A"/>
    <w:rsid w:val="00FF369E"/>
    <w:rsid w:val="00FF39B2"/>
    <w:rsid w:val="00FF4793"/>
    <w:rsid w:val="00FF4C93"/>
    <w:rsid w:val="00FF5372"/>
    <w:rsid w:val="00FF5653"/>
    <w:rsid w:val="00FF6701"/>
    <w:rsid w:val="00FF6B4C"/>
    <w:rsid w:val="00FF7218"/>
    <w:rsid w:val="00FF7DB1"/>
    <w:rsid w:val="00FF7DCA"/>
    <w:rsid w:val="01741D39"/>
    <w:rsid w:val="019C553D"/>
    <w:rsid w:val="02175936"/>
    <w:rsid w:val="02321FA4"/>
    <w:rsid w:val="02773A6D"/>
    <w:rsid w:val="029BD2D1"/>
    <w:rsid w:val="02A2F2B1"/>
    <w:rsid w:val="02BBE3B5"/>
    <w:rsid w:val="03199769"/>
    <w:rsid w:val="0322FB31"/>
    <w:rsid w:val="0358AFC2"/>
    <w:rsid w:val="03656466"/>
    <w:rsid w:val="036A977F"/>
    <w:rsid w:val="03F642B0"/>
    <w:rsid w:val="04224CF8"/>
    <w:rsid w:val="0454168D"/>
    <w:rsid w:val="0482829B"/>
    <w:rsid w:val="04D87992"/>
    <w:rsid w:val="05024BF8"/>
    <w:rsid w:val="05708935"/>
    <w:rsid w:val="05716271"/>
    <w:rsid w:val="05893169"/>
    <w:rsid w:val="059A6CCC"/>
    <w:rsid w:val="05DD24A3"/>
    <w:rsid w:val="063CB530"/>
    <w:rsid w:val="064AC4D9"/>
    <w:rsid w:val="06566F2D"/>
    <w:rsid w:val="066BB103"/>
    <w:rsid w:val="06F28BA3"/>
    <w:rsid w:val="072B7DA7"/>
    <w:rsid w:val="0746A561"/>
    <w:rsid w:val="074ABB9D"/>
    <w:rsid w:val="078E7B3B"/>
    <w:rsid w:val="07B9832D"/>
    <w:rsid w:val="080714D1"/>
    <w:rsid w:val="08272362"/>
    <w:rsid w:val="08457799"/>
    <w:rsid w:val="0847A839"/>
    <w:rsid w:val="085307C1"/>
    <w:rsid w:val="088C73A2"/>
    <w:rsid w:val="093EF36B"/>
    <w:rsid w:val="095A5A72"/>
    <w:rsid w:val="096D7AD6"/>
    <w:rsid w:val="0972BBED"/>
    <w:rsid w:val="09C9C6A9"/>
    <w:rsid w:val="09D961BC"/>
    <w:rsid w:val="09F4273B"/>
    <w:rsid w:val="0A306756"/>
    <w:rsid w:val="0A449A75"/>
    <w:rsid w:val="0AB9B269"/>
    <w:rsid w:val="0AD5600B"/>
    <w:rsid w:val="0AED52A9"/>
    <w:rsid w:val="0AF2123C"/>
    <w:rsid w:val="0B030DAA"/>
    <w:rsid w:val="0B0E6FEE"/>
    <w:rsid w:val="0B2D950A"/>
    <w:rsid w:val="0B5F0F02"/>
    <w:rsid w:val="0B7099AF"/>
    <w:rsid w:val="0B7A576A"/>
    <w:rsid w:val="0BA0E99A"/>
    <w:rsid w:val="0BC3EC2B"/>
    <w:rsid w:val="0C378B1F"/>
    <w:rsid w:val="0C7F8967"/>
    <w:rsid w:val="0C983AB6"/>
    <w:rsid w:val="0C9F4B9D"/>
    <w:rsid w:val="0CB9D69C"/>
    <w:rsid w:val="0CC83FD5"/>
    <w:rsid w:val="0CD0BC15"/>
    <w:rsid w:val="0D07A33D"/>
    <w:rsid w:val="0D0EA48C"/>
    <w:rsid w:val="0D25A913"/>
    <w:rsid w:val="0D2AE24D"/>
    <w:rsid w:val="0D2E694A"/>
    <w:rsid w:val="0D429E4D"/>
    <w:rsid w:val="0D6534CA"/>
    <w:rsid w:val="0DB9742E"/>
    <w:rsid w:val="0DD77463"/>
    <w:rsid w:val="0E228CAE"/>
    <w:rsid w:val="0E272D42"/>
    <w:rsid w:val="0E58014F"/>
    <w:rsid w:val="0E72C5D4"/>
    <w:rsid w:val="0E777AC8"/>
    <w:rsid w:val="0E8AFAD0"/>
    <w:rsid w:val="0E9A6380"/>
    <w:rsid w:val="0EAB9EC2"/>
    <w:rsid w:val="0F0E1209"/>
    <w:rsid w:val="0F2FC658"/>
    <w:rsid w:val="0F301E3E"/>
    <w:rsid w:val="0F8CC8BC"/>
    <w:rsid w:val="0FC38E46"/>
    <w:rsid w:val="0FEC1C9A"/>
    <w:rsid w:val="103BE44D"/>
    <w:rsid w:val="105836EA"/>
    <w:rsid w:val="106A7112"/>
    <w:rsid w:val="10B2F61C"/>
    <w:rsid w:val="10BF1486"/>
    <w:rsid w:val="10CA057E"/>
    <w:rsid w:val="110CB5C1"/>
    <w:rsid w:val="113C2417"/>
    <w:rsid w:val="115E53F7"/>
    <w:rsid w:val="1198919C"/>
    <w:rsid w:val="119B5811"/>
    <w:rsid w:val="11B16432"/>
    <w:rsid w:val="120C0EA3"/>
    <w:rsid w:val="1215A0C4"/>
    <w:rsid w:val="12188748"/>
    <w:rsid w:val="1254F689"/>
    <w:rsid w:val="12575E28"/>
    <w:rsid w:val="127326CA"/>
    <w:rsid w:val="12DC5775"/>
    <w:rsid w:val="130A1203"/>
    <w:rsid w:val="1325A102"/>
    <w:rsid w:val="132E53C7"/>
    <w:rsid w:val="135CE7B5"/>
    <w:rsid w:val="13B2F9CA"/>
    <w:rsid w:val="13D5C97E"/>
    <w:rsid w:val="14419ECF"/>
    <w:rsid w:val="144B4C03"/>
    <w:rsid w:val="145227B2"/>
    <w:rsid w:val="14656583"/>
    <w:rsid w:val="15015F41"/>
    <w:rsid w:val="152EC69F"/>
    <w:rsid w:val="154BFF3D"/>
    <w:rsid w:val="1585F739"/>
    <w:rsid w:val="15A7FBF6"/>
    <w:rsid w:val="15C755E6"/>
    <w:rsid w:val="15F2A3B6"/>
    <w:rsid w:val="16128094"/>
    <w:rsid w:val="161B9D32"/>
    <w:rsid w:val="161FA746"/>
    <w:rsid w:val="1649B010"/>
    <w:rsid w:val="167DB9FB"/>
    <w:rsid w:val="1697DF99"/>
    <w:rsid w:val="169BDE57"/>
    <w:rsid w:val="16B3A0E4"/>
    <w:rsid w:val="16B8DD55"/>
    <w:rsid w:val="16C689A1"/>
    <w:rsid w:val="16DE0291"/>
    <w:rsid w:val="171F5217"/>
    <w:rsid w:val="173390EC"/>
    <w:rsid w:val="173EAD00"/>
    <w:rsid w:val="1745362C"/>
    <w:rsid w:val="1780B2A2"/>
    <w:rsid w:val="17AB970D"/>
    <w:rsid w:val="185EA8B2"/>
    <w:rsid w:val="18A0CBC4"/>
    <w:rsid w:val="1905B476"/>
    <w:rsid w:val="190B9D90"/>
    <w:rsid w:val="193C5B1D"/>
    <w:rsid w:val="197EA01F"/>
    <w:rsid w:val="19BFEA85"/>
    <w:rsid w:val="19C7F88A"/>
    <w:rsid w:val="1A15DF2D"/>
    <w:rsid w:val="1A1C81F7"/>
    <w:rsid w:val="1A2B3161"/>
    <w:rsid w:val="1A3B321B"/>
    <w:rsid w:val="1A764AF0"/>
    <w:rsid w:val="1A9D6362"/>
    <w:rsid w:val="1B24ABEA"/>
    <w:rsid w:val="1B4A30DB"/>
    <w:rsid w:val="1B5FEC1F"/>
    <w:rsid w:val="1B662E73"/>
    <w:rsid w:val="1B82E449"/>
    <w:rsid w:val="1BC2D3AB"/>
    <w:rsid w:val="1BD46A59"/>
    <w:rsid w:val="1BEBFE16"/>
    <w:rsid w:val="1C011ABD"/>
    <w:rsid w:val="1C020E53"/>
    <w:rsid w:val="1C542001"/>
    <w:rsid w:val="1C8BA50C"/>
    <w:rsid w:val="1C9B3319"/>
    <w:rsid w:val="1CAAE075"/>
    <w:rsid w:val="1CFE20DF"/>
    <w:rsid w:val="1D1C1947"/>
    <w:rsid w:val="1D24E5A3"/>
    <w:rsid w:val="1D2C830B"/>
    <w:rsid w:val="1D2D37BA"/>
    <w:rsid w:val="1D4E7818"/>
    <w:rsid w:val="1DAB68F8"/>
    <w:rsid w:val="1DAC2081"/>
    <w:rsid w:val="1DD2838C"/>
    <w:rsid w:val="1E37CE81"/>
    <w:rsid w:val="1E6CDA39"/>
    <w:rsid w:val="1E952A2B"/>
    <w:rsid w:val="1ED0C5F2"/>
    <w:rsid w:val="1F399BBA"/>
    <w:rsid w:val="1F3CD1D1"/>
    <w:rsid w:val="1FA5CB5A"/>
    <w:rsid w:val="1FF8B777"/>
    <w:rsid w:val="201598E6"/>
    <w:rsid w:val="20196012"/>
    <w:rsid w:val="203A2540"/>
    <w:rsid w:val="20A8C7B8"/>
    <w:rsid w:val="20EF5FDC"/>
    <w:rsid w:val="21050DD6"/>
    <w:rsid w:val="2112CA26"/>
    <w:rsid w:val="21165BE3"/>
    <w:rsid w:val="218A46D6"/>
    <w:rsid w:val="21BD8258"/>
    <w:rsid w:val="21C035B2"/>
    <w:rsid w:val="21FC6069"/>
    <w:rsid w:val="2209A004"/>
    <w:rsid w:val="220C75B3"/>
    <w:rsid w:val="2232916A"/>
    <w:rsid w:val="226972DA"/>
    <w:rsid w:val="2310166C"/>
    <w:rsid w:val="2339FD38"/>
    <w:rsid w:val="234797DC"/>
    <w:rsid w:val="234EADDC"/>
    <w:rsid w:val="23B077C4"/>
    <w:rsid w:val="23C6DD35"/>
    <w:rsid w:val="23DED406"/>
    <w:rsid w:val="240C08E2"/>
    <w:rsid w:val="24403F50"/>
    <w:rsid w:val="24506D4E"/>
    <w:rsid w:val="248CA67D"/>
    <w:rsid w:val="249B9913"/>
    <w:rsid w:val="249EAC24"/>
    <w:rsid w:val="24D02175"/>
    <w:rsid w:val="24D3F0E8"/>
    <w:rsid w:val="24EB0319"/>
    <w:rsid w:val="24FDF44F"/>
    <w:rsid w:val="25089D30"/>
    <w:rsid w:val="251DD51B"/>
    <w:rsid w:val="254C018D"/>
    <w:rsid w:val="254FAE82"/>
    <w:rsid w:val="259870BC"/>
    <w:rsid w:val="25A344FC"/>
    <w:rsid w:val="25DA7126"/>
    <w:rsid w:val="261CB634"/>
    <w:rsid w:val="261D008D"/>
    <w:rsid w:val="263B35BC"/>
    <w:rsid w:val="263DFE18"/>
    <w:rsid w:val="264DAD72"/>
    <w:rsid w:val="2668E164"/>
    <w:rsid w:val="26C2470A"/>
    <w:rsid w:val="26EF6449"/>
    <w:rsid w:val="276BBED2"/>
    <w:rsid w:val="2785D427"/>
    <w:rsid w:val="278BACE4"/>
    <w:rsid w:val="278EC622"/>
    <w:rsid w:val="27B63132"/>
    <w:rsid w:val="2838B7CD"/>
    <w:rsid w:val="284CE371"/>
    <w:rsid w:val="28D5144C"/>
    <w:rsid w:val="28E2517C"/>
    <w:rsid w:val="28E7F454"/>
    <w:rsid w:val="28F59636"/>
    <w:rsid w:val="290722A0"/>
    <w:rsid w:val="2929DFFE"/>
    <w:rsid w:val="292C30A4"/>
    <w:rsid w:val="293004F4"/>
    <w:rsid w:val="2946ADD6"/>
    <w:rsid w:val="29597788"/>
    <w:rsid w:val="299D4037"/>
    <w:rsid w:val="299D7258"/>
    <w:rsid w:val="29E0A2DF"/>
    <w:rsid w:val="2A263360"/>
    <w:rsid w:val="2A43A3AE"/>
    <w:rsid w:val="2A4F5611"/>
    <w:rsid w:val="2A5AE97D"/>
    <w:rsid w:val="2A9AAF14"/>
    <w:rsid w:val="2AA10C87"/>
    <w:rsid w:val="2AA11653"/>
    <w:rsid w:val="2B3BE443"/>
    <w:rsid w:val="2B462772"/>
    <w:rsid w:val="2B49613F"/>
    <w:rsid w:val="2B72FA0F"/>
    <w:rsid w:val="2B7876AF"/>
    <w:rsid w:val="2B7BCB1A"/>
    <w:rsid w:val="2B82A84E"/>
    <w:rsid w:val="2B9A1753"/>
    <w:rsid w:val="2C2034B5"/>
    <w:rsid w:val="2C23120E"/>
    <w:rsid w:val="2C7F6540"/>
    <w:rsid w:val="2CC7344F"/>
    <w:rsid w:val="2CD13047"/>
    <w:rsid w:val="2D600F5E"/>
    <w:rsid w:val="2DA41862"/>
    <w:rsid w:val="2DC9F2CB"/>
    <w:rsid w:val="2DDD1BAC"/>
    <w:rsid w:val="2DDE9BB8"/>
    <w:rsid w:val="2DE2FACE"/>
    <w:rsid w:val="2E0D953F"/>
    <w:rsid w:val="2E0FC69F"/>
    <w:rsid w:val="2E1FE8BF"/>
    <w:rsid w:val="2E2EBDED"/>
    <w:rsid w:val="2E38A9F7"/>
    <w:rsid w:val="2E6ECCBE"/>
    <w:rsid w:val="2E7BEC04"/>
    <w:rsid w:val="2EBA6CF6"/>
    <w:rsid w:val="2EFE698A"/>
    <w:rsid w:val="2F1A43B3"/>
    <w:rsid w:val="2F2742B6"/>
    <w:rsid w:val="2F4A870C"/>
    <w:rsid w:val="2F82932D"/>
    <w:rsid w:val="2F876423"/>
    <w:rsid w:val="2FDE876A"/>
    <w:rsid w:val="2FE79FD0"/>
    <w:rsid w:val="305B21E0"/>
    <w:rsid w:val="309736D8"/>
    <w:rsid w:val="3109924A"/>
    <w:rsid w:val="31139B34"/>
    <w:rsid w:val="31213913"/>
    <w:rsid w:val="313C5E4B"/>
    <w:rsid w:val="31504526"/>
    <w:rsid w:val="3157352D"/>
    <w:rsid w:val="315A8432"/>
    <w:rsid w:val="3161E042"/>
    <w:rsid w:val="31D571BE"/>
    <w:rsid w:val="3210BA7C"/>
    <w:rsid w:val="3215CADE"/>
    <w:rsid w:val="322DCCA9"/>
    <w:rsid w:val="323A9177"/>
    <w:rsid w:val="325433EA"/>
    <w:rsid w:val="328A0F3F"/>
    <w:rsid w:val="3298FA56"/>
    <w:rsid w:val="3299AB7A"/>
    <w:rsid w:val="32AFDD5D"/>
    <w:rsid w:val="32D03BDD"/>
    <w:rsid w:val="32E04D56"/>
    <w:rsid w:val="331DC825"/>
    <w:rsid w:val="33947F4C"/>
    <w:rsid w:val="33AD4F6B"/>
    <w:rsid w:val="33F3E2C3"/>
    <w:rsid w:val="3411CB2A"/>
    <w:rsid w:val="343C12A5"/>
    <w:rsid w:val="34638E5E"/>
    <w:rsid w:val="348E585E"/>
    <w:rsid w:val="34925ACB"/>
    <w:rsid w:val="34D60E60"/>
    <w:rsid w:val="34D76E2B"/>
    <w:rsid w:val="35046759"/>
    <w:rsid w:val="353CA8BA"/>
    <w:rsid w:val="355538EC"/>
    <w:rsid w:val="355E4CD5"/>
    <w:rsid w:val="35709EA2"/>
    <w:rsid w:val="3579F7E7"/>
    <w:rsid w:val="35BD7CFD"/>
    <w:rsid w:val="35CD336D"/>
    <w:rsid w:val="36037D96"/>
    <w:rsid w:val="363E6292"/>
    <w:rsid w:val="3678D644"/>
    <w:rsid w:val="369685EB"/>
    <w:rsid w:val="36E5CA75"/>
    <w:rsid w:val="3713E0A6"/>
    <w:rsid w:val="37220A90"/>
    <w:rsid w:val="373018A1"/>
    <w:rsid w:val="3751714B"/>
    <w:rsid w:val="37755E4B"/>
    <w:rsid w:val="378272EA"/>
    <w:rsid w:val="37CAEF6B"/>
    <w:rsid w:val="3853F753"/>
    <w:rsid w:val="388B207A"/>
    <w:rsid w:val="38B73D0C"/>
    <w:rsid w:val="38E1BE95"/>
    <w:rsid w:val="38F4E5AC"/>
    <w:rsid w:val="391C218E"/>
    <w:rsid w:val="393BC278"/>
    <w:rsid w:val="397EF7C1"/>
    <w:rsid w:val="39AE8F7D"/>
    <w:rsid w:val="39C0B001"/>
    <w:rsid w:val="39D7DCD0"/>
    <w:rsid w:val="3A435B33"/>
    <w:rsid w:val="3AAA1E26"/>
    <w:rsid w:val="3ABD596C"/>
    <w:rsid w:val="3AF64258"/>
    <w:rsid w:val="3B08A3E1"/>
    <w:rsid w:val="3B3EE024"/>
    <w:rsid w:val="3B6C96E3"/>
    <w:rsid w:val="3BCFDC58"/>
    <w:rsid w:val="3BE40C1A"/>
    <w:rsid w:val="3BFC4C42"/>
    <w:rsid w:val="3C1CB7F0"/>
    <w:rsid w:val="3C46B13A"/>
    <w:rsid w:val="3C585779"/>
    <w:rsid w:val="3C802566"/>
    <w:rsid w:val="3C94DBE7"/>
    <w:rsid w:val="3C967F56"/>
    <w:rsid w:val="3CF018D1"/>
    <w:rsid w:val="3D079107"/>
    <w:rsid w:val="3D0E9861"/>
    <w:rsid w:val="3D4B17DC"/>
    <w:rsid w:val="3D85A712"/>
    <w:rsid w:val="3D907929"/>
    <w:rsid w:val="3DAE2564"/>
    <w:rsid w:val="3DDB0FAF"/>
    <w:rsid w:val="3E2A27E2"/>
    <w:rsid w:val="3E4A0A0B"/>
    <w:rsid w:val="3EA3168C"/>
    <w:rsid w:val="3EBFB8FC"/>
    <w:rsid w:val="3F356385"/>
    <w:rsid w:val="3F59827F"/>
    <w:rsid w:val="3FBCC2E4"/>
    <w:rsid w:val="3FC025CE"/>
    <w:rsid w:val="3FF10617"/>
    <w:rsid w:val="4020AC97"/>
    <w:rsid w:val="402C7A32"/>
    <w:rsid w:val="404E3E49"/>
    <w:rsid w:val="408267D9"/>
    <w:rsid w:val="40ED3384"/>
    <w:rsid w:val="41467988"/>
    <w:rsid w:val="41D755D3"/>
    <w:rsid w:val="41D970E5"/>
    <w:rsid w:val="420086EF"/>
    <w:rsid w:val="420561C0"/>
    <w:rsid w:val="422B11F9"/>
    <w:rsid w:val="424A151C"/>
    <w:rsid w:val="428135F8"/>
    <w:rsid w:val="428F23E6"/>
    <w:rsid w:val="429C415C"/>
    <w:rsid w:val="42BAB24B"/>
    <w:rsid w:val="430C202A"/>
    <w:rsid w:val="433EFC0F"/>
    <w:rsid w:val="434A09EC"/>
    <w:rsid w:val="434BCE51"/>
    <w:rsid w:val="436AF448"/>
    <w:rsid w:val="43999068"/>
    <w:rsid w:val="43D63B1D"/>
    <w:rsid w:val="43D68325"/>
    <w:rsid w:val="44210740"/>
    <w:rsid w:val="443C4986"/>
    <w:rsid w:val="44A13945"/>
    <w:rsid w:val="44A8038E"/>
    <w:rsid w:val="44E8B939"/>
    <w:rsid w:val="44EC096D"/>
    <w:rsid w:val="4537BE6C"/>
    <w:rsid w:val="456EC8FF"/>
    <w:rsid w:val="459753DE"/>
    <w:rsid w:val="459F14C4"/>
    <w:rsid w:val="45AC0539"/>
    <w:rsid w:val="45EEC102"/>
    <w:rsid w:val="45FAD0C2"/>
    <w:rsid w:val="46063652"/>
    <w:rsid w:val="46082F08"/>
    <w:rsid w:val="4610CAD5"/>
    <w:rsid w:val="46D9A62C"/>
    <w:rsid w:val="471219BD"/>
    <w:rsid w:val="47A0814A"/>
    <w:rsid w:val="47D5F15D"/>
    <w:rsid w:val="47F25FDB"/>
    <w:rsid w:val="4813A66F"/>
    <w:rsid w:val="483ADFD1"/>
    <w:rsid w:val="484A0197"/>
    <w:rsid w:val="485383B2"/>
    <w:rsid w:val="489D1B75"/>
    <w:rsid w:val="48DD4234"/>
    <w:rsid w:val="48F7EA62"/>
    <w:rsid w:val="491793E9"/>
    <w:rsid w:val="49515679"/>
    <w:rsid w:val="4993467B"/>
    <w:rsid w:val="49DF0572"/>
    <w:rsid w:val="49EC19F2"/>
    <w:rsid w:val="4A52951D"/>
    <w:rsid w:val="4A93668B"/>
    <w:rsid w:val="4A9AA192"/>
    <w:rsid w:val="4AB0A74E"/>
    <w:rsid w:val="4AD1B6AB"/>
    <w:rsid w:val="4AFB9920"/>
    <w:rsid w:val="4B29AE86"/>
    <w:rsid w:val="4B57FC26"/>
    <w:rsid w:val="4B6294F5"/>
    <w:rsid w:val="4B6B5661"/>
    <w:rsid w:val="4B81191A"/>
    <w:rsid w:val="4BC2BACD"/>
    <w:rsid w:val="4BC8DD68"/>
    <w:rsid w:val="4C1AE593"/>
    <w:rsid w:val="4C5D2CC9"/>
    <w:rsid w:val="4CADB7C7"/>
    <w:rsid w:val="4CBECE62"/>
    <w:rsid w:val="4CCC195F"/>
    <w:rsid w:val="4CF7259A"/>
    <w:rsid w:val="4D1E44A5"/>
    <w:rsid w:val="4D63403A"/>
    <w:rsid w:val="4D6ADFF2"/>
    <w:rsid w:val="4D72EB61"/>
    <w:rsid w:val="4DA3C745"/>
    <w:rsid w:val="4DAAF683"/>
    <w:rsid w:val="4DD14A02"/>
    <w:rsid w:val="4DFADEEC"/>
    <w:rsid w:val="4E062BE5"/>
    <w:rsid w:val="4E1BE35A"/>
    <w:rsid w:val="4E2F73DC"/>
    <w:rsid w:val="4E8620E2"/>
    <w:rsid w:val="4EC8B077"/>
    <w:rsid w:val="4EE0BAFD"/>
    <w:rsid w:val="4F11B9CE"/>
    <w:rsid w:val="4F23E9D6"/>
    <w:rsid w:val="4F61E38B"/>
    <w:rsid w:val="4F7E1BBB"/>
    <w:rsid w:val="4FB13954"/>
    <w:rsid w:val="4FB45DFC"/>
    <w:rsid w:val="4FB97C73"/>
    <w:rsid w:val="502C3D97"/>
    <w:rsid w:val="5032ACE6"/>
    <w:rsid w:val="5034B8CF"/>
    <w:rsid w:val="5036121F"/>
    <w:rsid w:val="5058883E"/>
    <w:rsid w:val="50703B9D"/>
    <w:rsid w:val="508A7271"/>
    <w:rsid w:val="50A91E96"/>
    <w:rsid w:val="50C7AEAB"/>
    <w:rsid w:val="50CDCF1C"/>
    <w:rsid w:val="50E6C7B7"/>
    <w:rsid w:val="5107DB96"/>
    <w:rsid w:val="51246876"/>
    <w:rsid w:val="518090F7"/>
    <w:rsid w:val="519F4D2E"/>
    <w:rsid w:val="51A7BC40"/>
    <w:rsid w:val="51ABCA5E"/>
    <w:rsid w:val="51D178D0"/>
    <w:rsid w:val="51DEA357"/>
    <w:rsid w:val="523D3542"/>
    <w:rsid w:val="526A48FB"/>
    <w:rsid w:val="527A5A29"/>
    <w:rsid w:val="5298943E"/>
    <w:rsid w:val="52C47646"/>
    <w:rsid w:val="52F03712"/>
    <w:rsid w:val="52F59462"/>
    <w:rsid w:val="52FE4AD6"/>
    <w:rsid w:val="5300C151"/>
    <w:rsid w:val="532CCA2E"/>
    <w:rsid w:val="53342C14"/>
    <w:rsid w:val="537C9210"/>
    <w:rsid w:val="53CA328F"/>
    <w:rsid w:val="5422D0FD"/>
    <w:rsid w:val="548BFB67"/>
    <w:rsid w:val="54C749B3"/>
    <w:rsid w:val="54E99FB8"/>
    <w:rsid w:val="5598B750"/>
    <w:rsid w:val="55B1EA4B"/>
    <w:rsid w:val="55B52B14"/>
    <w:rsid w:val="560B2A56"/>
    <w:rsid w:val="561A2ADA"/>
    <w:rsid w:val="563FA40F"/>
    <w:rsid w:val="564167CF"/>
    <w:rsid w:val="56656437"/>
    <w:rsid w:val="56903211"/>
    <w:rsid w:val="56FB6FE4"/>
    <w:rsid w:val="571F17A4"/>
    <w:rsid w:val="5758FA1C"/>
    <w:rsid w:val="5798ACBC"/>
    <w:rsid w:val="57A898EF"/>
    <w:rsid w:val="57AED3AF"/>
    <w:rsid w:val="57EFFAFF"/>
    <w:rsid w:val="58115312"/>
    <w:rsid w:val="58365DA1"/>
    <w:rsid w:val="5876C41E"/>
    <w:rsid w:val="58A26156"/>
    <w:rsid w:val="58C341EB"/>
    <w:rsid w:val="5914C227"/>
    <w:rsid w:val="59255572"/>
    <w:rsid w:val="5954D4A7"/>
    <w:rsid w:val="59648C8B"/>
    <w:rsid w:val="596EFE6C"/>
    <w:rsid w:val="597E24A5"/>
    <w:rsid w:val="59885F68"/>
    <w:rsid w:val="59C7FC72"/>
    <w:rsid w:val="59E9F7F5"/>
    <w:rsid w:val="59EE2719"/>
    <w:rsid w:val="5A0327A0"/>
    <w:rsid w:val="5A481063"/>
    <w:rsid w:val="5ADA355F"/>
    <w:rsid w:val="5AFB39CD"/>
    <w:rsid w:val="5B0191D1"/>
    <w:rsid w:val="5B6902EB"/>
    <w:rsid w:val="5B81D22A"/>
    <w:rsid w:val="5B81D779"/>
    <w:rsid w:val="5BD5ED6C"/>
    <w:rsid w:val="5C0369B1"/>
    <w:rsid w:val="5C04A13A"/>
    <w:rsid w:val="5C086929"/>
    <w:rsid w:val="5C21EF71"/>
    <w:rsid w:val="5C53BBE5"/>
    <w:rsid w:val="5C55453E"/>
    <w:rsid w:val="5CC2F325"/>
    <w:rsid w:val="5CCCE741"/>
    <w:rsid w:val="5D21FDE5"/>
    <w:rsid w:val="5D294453"/>
    <w:rsid w:val="5D3BBFF4"/>
    <w:rsid w:val="5D3DD618"/>
    <w:rsid w:val="5D5380D1"/>
    <w:rsid w:val="5DA1F403"/>
    <w:rsid w:val="5DACA771"/>
    <w:rsid w:val="5DB6125F"/>
    <w:rsid w:val="5DBE8B6F"/>
    <w:rsid w:val="5DCB2437"/>
    <w:rsid w:val="5DCFFF04"/>
    <w:rsid w:val="5DF6AD9D"/>
    <w:rsid w:val="5E0CE8C7"/>
    <w:rsid w:val="5E3901E2"/>
    <w:rsid w:val="5E4F9CA8"/>
    <w:rsid w:val="5E5C5BEA"/>
    <w:rsid w:val="5E61D313"/>
    <w:rsid w:val="5E7BDBA7"/>
    <w:rsid w:val="5E9BD773"/>
    <w:rsid w:val="5EA57151"/>
    <w:rsid w:val="5EBF3773"/>
    <w:rsid w:val="5EFFF230"/>
    <w:rsid w:val="5F0CE932"/>
    <w:rsid w:val="5F19B118"/>
    <w:rsid w:val="5F215403"/>
    <w:rsid w:val="5F437F09"/>
    <w:rsid w:val="5F575610"/>
    <w:rsid w:val="5F87224A"/>
    <w:rsid w:val="5FA6A4C5"/>
    <w:rsid w:val="5FE5B964"/>
    <w:rsid w:val="601CC69C"/>
    <w:rsid w:val="602A47FE"/>
    <w:rsid w:val="60320A7A"/>
    <w:rsid w:val="6033383B"/>
    <w:rsid w:val="603A715B"/>
    <w:rsid w:val="60C5368D"/>
    <w:rsid w:val="60C6D45A"/>
    <w:rsid w:val="60DA7876"/>
    <w:rsid w:val="60DE9B4A"/>
    <w:rsid w:val="6105E162"/>
    <w:rsid w:val="61752A6F"/>
    <w:rsid w:val="61B9CA88"/>
    <w:rsid w:val="61BE41FD"/>
    <w:rsid w:val="61BE428F"/>
    <w:rsid w:val="61DE57FF"/>
    <w:rsid w:val="61EFB15D"/>
    <w:rsid w:val="61F8629B"/>
    <w:rsid w:val="61F99B7A"/>
    <w:rsid w:val="6203A962"/>
    <w:rsid w:val="62A05A8D"/>
    <w:rsid w:val="62B36D25"/>
    <w:rsid w:val="630567F5"/>
    <w:rsid w:val="630D624A"/>
    <w:rsid w:val="638C9F77"/>
    <w:rsid w:val="63977FF8"/>
    <w:rsid w:val="639BEEC6"/>
    <w:rsid w:val="63A36526"/>
    <w:rsid w:val="63F4F5C7"/>
    <w:rsid w:val="640EC9B8"/>
    <w:rsid w:val="6432A5F5"/>
    <w:rsid w:val="6467A389"/>
    <w:rsid w:val="647DAC94"/>
    <w:rsid w:val="648E25FE"/>
    <w:rsid w:val="64A90202"/>
    <w:rsid w:val="64C4524F"/>
    <w:rsid w:val="64EF5879"/>
    <w:rsid w:val="65078876"/>
    <w:rsid w:val="6544DBC5"/>
    <w:rsid w:val="65F60FB8"/>
    <w:rsid w:val="665A7271"/>
    <w:rsid w:val="666258E6"/>
    <w:rsid w:val="668661CF"/>
    <w:rsid w:val="671B9BDC"/>
    <w:rsid w:val="677F3B5F"/>
    <w:rsid w:val="67AB3C2E"/>
    <w:rsid w:val="67B9AB49"/>
    <w:rsid w:val="68210371"/>
    <w:rsid w:val="684831E9"/>
    <w:rsid w:val="686DF35B"/>
    <w:rsid w:val="6878C96B"/>
    <w:rsid w:val="6886D031"/>
    <w:rsid w:val="688A9338"/>
    <w:rsid w:val="68B78CF8"/>
    <w:rsid w:val="68CD341C"/>
    <w:rsid w:val="6956E754"/>
    <w:rsid w:val="69A84FD1"/>
    <w:rsid w:val="6A223029"/>
    <w:rsid w:val="6A3D2DDF"/>
    <w:rsid w:val="6A3EA916"/>
    <w:rsid w:val="6A594A13"/>
    <w:rsid w:val="6A5E3BEE"/>
    <w:rsid w:val="6A614380"/>
    <w:rsid w:val="6A7EAE42"/>
    <w:rsid w:val="6B072EA2"/>
    <w:rsid w:val="6B3291DA"/>
    <w:rsid w:val="6B7809D7"/>
    <w:rsid w:val="6BA630B1"/>
    <w:rsid w:val="6BB36ED0"/>
    <w:rsid w:val="6C1183CE"/>
    <w:rsid w:val="6C281225"/>
    <w:rsid w:val="6C6DDAC3"/>
    <w:rsid w:val="6C70A349"/>
    <w:rsid w:val="6C8DB8CA"/>
    <w:rsid w:val="6CE58B79"/>
    <w:rsid w:val="6D394E46"/>
    <w:rsid w:val="6D4EF1AE"/>
    <w:rsid w:val="6D636130"/>
    <w:rsid w:val="6D75BA98"/>
    <w:rsid w:val="6D803F7F"/>
    <w:rsid w:val="6D85F018"/>
    <w:rsid w:val="6DBD2757"/>
    <w:rsid w:val="6DBD4028"/>
    <w:rsid w:val="6DD2B888"/>
    <w:rsid w:val="6DFC665E"/>
    <w:rsid w:val="6E40BE61"/>
    <w:rsid w:val="6E4F5D78"/>
    <w:rsid w:val="6E9A8DA2"/>
    <w:rsid w:val="6F529685"/>
    <w:rsid w:val="6F5A0E56"/>
    <w:rsid w:val="6F677691"/>
    <w:rsid w:val="6F75293D"/>
    <w:rsid w:val="6F76B45D"/>
    <w:rsid w:val="6F909D6B"/>
    <w:rsid w:val="6FE582A5"/>
    <w:rsid w:val="6FECF20F"/>
    <w:rsid w:val="6FEF46FB"/>
    <w:rsid w:val="6FFA473E"/>
    <w:rsid w:val="6FFC50BA"/>
    <w:rsid w:val="70160759"/>
    <w:rsid w:val="706D3B74"/>
    <w:rsid w:val="709DF8B0"/>
    <w:rsid w:val="70BB5A69"/>
    <w:rsid w:val="70FF5BEF"/>
    <w:rsid w:val="710F8454"/>
    <w:rsid w:val="7162D567"/>
    <w:rsid w:val="716F775C"/>
    <w:rsid w:val="71795A61"/>
    <w:rsid w:val="7189CA89"/>
    <w:rsid w:val="71A8F78B"/>
    <w:rsid w:val="71AC2ED0"/>
    <w:rsid w:val="71B0E6A6"/>
    <w:rsid w:val="723AC459"/>
    <w:rsid w:val="724DD403"/>
    <w:rsid w:val="7283D91B"/>
    <w:rsid w:val="72874604"/>
    <w:rsid w:val="728B19A8"/>
    <w:rsid w:val="72A53AEA"/>
    <w:rsid w:val="72A964B1"/>
    <w:rsid w:val="72DFEB4A"/>
    <w:rsid w:val="72E45212"/>
    <w:rsid w:val="733BCD17"/>
    <w:rsid w:val="7341C00B"/>
    <w:rsid w:val="735801EC"/>
    <w:rsid w:val="73597A61"/>
    <w:rsid w:val="737A4E4A"/>
    <w:rsid w:val="73A47642"/>
    <w:rsid w:val="73CA057D"/>
    <w:rsid w:val="73EA72F7"/>
    <w:rsid w:val="73F46C45"/>
    <w:rsid w:val="7412C7BA"/>
    <w:rsid w:val="741F44BC"/>
    <w:rsid w:val="74369079"/>
    <w:rsid w:val="74B8DB2C"/>
    <w:rsid w:val="74F3A1A4"/>
    <w:rsid w:val="74F3A510"/>
    <w:rsid w:val="750C1B95"/>
    <w:rsid w:val="75292A97"/>
    <w:rsid w:val="752E0662"/>
    <w:rsid w:val="7534977C"/>
    <w:rsid w:val="756DB32B"/>
    <w:rsid w:val="7597B157"/>
    <w:rsid w:val="75A95D73"/>
    <w:rsid w:val="75DF5D60"/>
    <w:rsid w:val="7645E2B2"/>
    <w:rsid w:val="76699676"/>
    <w:rsid w:val="76781B11"/>
    <w:rsid w:val="76A206A5"/>
    <w:rsid w:val="76AC219C"/>
    <w:rsid w:val="76C9A670"/>
    <w:rsid w:val="76DDD83E"/>
    <w:rsid w:val="77041A03"/>
    <w:rsid w:val="77084A8F"/>
    <w:rsid w:val="7710B876"/>
    <w:rsid w:val="77242786"/>
    <w:rsid w:val="7794E23A"/>
    <w:rsid w:val="779C11D3"/>
    <w:rsid w:val="77CF212C"/>
    <w:rsid w:val="77DFBFCD"/>
    <w:rsid w:val="782C73EB"/>
    <w:rsid w:val="787FDEE4"/>
    <w:rsid w:val="7881635D"/>
    <w:rsid w:val="78B24255"/>
    <w:rsid w:val="78D5B6B6"/>
    <w:rsid w:val="794927C7"/>
    <w:rsid w:val="7949F219"/>
    <w:rsid w:val="7967A01E"/>
    <w:rsid w:val="796B581F"/>
    <w:rsid w:val="79B030B1"/>
    <w:rsid w:val="7A202C84"/>
    <w:rsid w:val="7A316F8F"/>
    <w:rsid w:val="7A4ADB72"/>
    <w:rsid w:val="7A629708"/>
    <w:rsid w:val="7ACE5691"/>
    <w:rsid w:val="7AD19C3E"/>
    <w:rsid w:val="7AD7C134"/>
    <w:rsid w:val="7AE800F6"/>
    <w:rsid w:val="7B39791E"/>
    <w:rsid w:val="7B5A8E1D"/>
    <w:rsid w:val="7B94B48B"/>
    <w:rsid w:val="7BA8F1E9"/>
    <w:rsid w:val="7C3388E3"/>
    <w:rsid w:val="7CB47BF8"/>
    <w:rsid w:val="7CCA9960"/>
    <w:rsid w:val="7CF89969"/>
    <w:rsid w:val="7D04ED7D"/>
    <w:rsid w:val="7D3C1DF3"/>
    <w:rsid w:val="7D49FE56"/>
    <w:rsid w:val="7D51D040"/>
    <w:rsid w:val="7D57BE48"/>
    <w:rsid w:val="7D6985A9"/>
    <w:rsid w:val="7DAF54E3"/>
    <w:rsid w:val="7DBF9348"/>
    <w:rsid w:val="7DC8CBFB"/>
    <w:rsid w:val="7DF0612A"/>
    <w:rsid w:val="7E3AD59F"/>
    <w:rsid w:val="7E5E1E4A"/>
    <w:rsid w:val="7E646047"/>
    <w:rsid w:val="7E78BAC5"/>
    <w:rsid w:val="7E8E5CD5"/>
    <w:rsid w:val="7ED25654"/>
    <w:rsid w:val="7EFF2256"/>
    <w:rsid w:val="7F4A83C2"/>
    <w:rsid w:val="7F705FAD"/>
    <w:rsid w:val="7F716308"/>
    <w:rsid w:val="7F88B63F"/>
    <w:rsid w:val="7FDEFB91"/>
    <w:rsid w:val="7FF11E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DD94"/>
  <w15:chartTrackingRefBased/>
  <w15:docId w15:val="{53425016-3F2D-4A6A-9B21-43535442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1E"/>
    <w:pPr>
      <w:spacing w:after="120"/>
    </w:pPr>
    <w:rPr>
      <w:sz w:val="21"/>
    </w:rPr>
  </w:style>
  <w:style w:type="paragraph" w:styleId="Heading1">
    <w:name w:val="heading 1"/>
    <w:basedOn w:val="Normal"/>
    <w:next w:val="Normal"/>
    <w:link w:val="Heading1Char"/>
    <w:uiPriority w:val="9"/>
    <w:qFormat/>
    <w:rsid w:val="00357E46"/>
    <w:pPr>
      <w:keepNext/>
      <w:keepLines/>
      <w:numPr>
        <w:numId w:val="3"/>
      </w:numPr>
      <w:spacing w:before="360" w:after="60"/>
      <w:outlineLvl w:val="0"/>
    </w:pPr>
    <w:rPr>
      <w:rFonts w:ascii="Georgia" w:eastAsiaTheme="majorEastAsia" w:hAnsi="Georgia" w:cstheme="majorBidi"/>
      <w:b/>
      <w:bCs/>
      <w:color w:val="2650A4" w:themeColor="accent1"/>
      <w:sz w:val="32"/>
      <w:szCs w:val="32"/>
    </w:rPr>
  </w:style>
  <w:style w:type="paragraph" w:styleId="Heading2">
    <w:name w:val="heading 2"/>
    <w:basedOn w:val="Normal"/>
    <w:next w:val="Normal"/>
    <w:link w:val="Heading2Char"/>
    <w:uiPriority w:val="9"/>
    <w:unhideWhenUsed/>
    <w:qFormat/>
    <w:rsid w:val="00357E46"/>
    <w:pPr>
      <w:keepNext/>
      <w:keepLines/>
      <w:numPr>
        <w:ilvl w:val="1"/>
        <w:numId w:val="3"/>
      </w:numPr>
      <w:spacing w:before="160"/>
      <w:outlineLvl w:val="1"/>
    </w:pPr>
    <w:rPr>
      <w:rFonts w:ascii="Georgia" w:eastAsiaTheme="majorEastAsia" w:hAnsi="Georgia" w:cstheme="majorBidi"/>
      <w:color w:val="2650A4" w:themeColor="accent1"/>
      <w:sz w:val="28"/>
      <w:szCs w:val="28"/>
    </w:rPr>
  </w:style>
  <w:style w:type="paragraph" w:styleId="Heading3">
    <w:name w:val="heading 3"/>
    <w:basedOn w:val="Normal"/>
    <w:next w:val="Normal"/>
    <w:link w:val="Heading3Char"/>
    <w:uiPriority w:val="9"/>
    <w:unhideWhenUsed/>
    <w:qFormat/>
    <w:rsid w:val="00357E46"/>
    <w:pPr>
      <w:keepNext/>
      <w:keepLines/>
      <w:numPr>
        <w:ilvl w:val="2"/>
        <w:numId w:val="3"/>
      </w:numPr>
      <w:spacing w:before="240" w:after="40"/>
      <w:outlineLvl w:val="2"/>
    </w:pPr>
    <w:rPr>
      <w:rFonts w:eastAsiaTheme="majorEastAsia" w:cstheme="majorBidi"/>
      <w:caps/>
      <w:color w:val="2650A4" w:themeColor="accent1"/>
      <w:spacing w:val="6"/>
      <w:szCs w:val="21"/>
    </w:rPr>
  </w:style>
  <w:style w:type="paragraph" w:styleId="Heading4">
    <w:name w:val="heading 4"/>
    <w:basedOn w:val="Normal"/>
    <w:next w:val="Normal"/>
    <w:link w:val="Heading4Char"/>
    <w:uiPriority w:val="9"/>
    <w:unhideWhenUsed/>
    <w:qFormat/>
    <w:rsid w:val="00357E46"/>
    <w:pPr>
      <w:keepNext/>
      <w:keepLines/>
      <w:numPr>
        <w:ilvl w:val="3"/>
        <w:numId w:val="3"/>
      </w:numPr>
      <w:spacing w:before="200" w:after="40"/>
      <w:outlineLvl w:val="3"/>
    </w:pPr>
    <w:rPr>
      <w:rFonts w:eastAsiaTheme="majorEastAsia" w:cstheme="majorBidi"/>
      <w:b/>
      <w:bCs/>
      <w:color w:val="2650A4" w:themeColor="accent1"/>
      <w:spacing w:val="4"/>
    </w:rPr>
  </w:style>
  <w:style w:type="paragraph" w:styleId="Heading5">
    <w:name w:val="heading 5"/>
    <w:basedOn w:val="Normal"/>
    <w:next w:val="Normal"/>
    <w:link w:val="Heading5Char"/>
    <w:uiPriority w:val="9"/>
    <w:unhideWhenUsed/>
    <w:qFormat/>
    <w:rsid w:val="00357E46"/>
    <w:pPr>
      <w:keepNext/>
      <w:keepLines/>
      <w:numPr>
        <w:ilvl w:val="4"/>
        <w:numId w:val="3"/>
      </w:numPr>
      <w:spacing w:before="200" w:after="80"/>
      <w:outlineLvl w:val="4"/>
    </w:pPr>
    <w:rPr>
      <w:rFonts w:eastAsiaTheme="majorEastAsia" w:cstheme="majorBidi"/>
      <w:i/>
      <w:iCs/>
      <w:color w:val="2650A4" w:themeColor="accent1"/>
      <w:spacing w:val="20"/>
      <w:szCs w:val="20"/>
    </w:rPr>
  </w:style>
  <w:style w:type="paragraph" w:styleId="Heading6">
    <w:name w:val="heading 6"/>
    <w:basedOn w:val="Normal"/>
    <w:next w:val="Normal"/>
    <w:link w:val="Heading6Char"/>
    <w:uiPriority w:val="9"/>
    <w:unhideWhenUsed/>
    <w:rsid w:val="00954644"/>
    <w:pPr>
      <w:keepNext/>
      <w:keepLines/>
      <w:numPr>
        <w:ilvl w:val="5"/>
        <w:numId w:val="1"/>
      </w:numPr>
      <w:spacing w:before="40" w:after="0"/>
      <w:outlineLvl w:val="5"/>
    </w:pPr>
    <w:rPr>
      <w:rFonts w:asciiTheme="majorHAnsi" w:eastAsiaTheme="majorEastAsia" w:hAnsiTheme="majorHAnsi" w:cstheme="majorBidi"/>
      <w:color w:val="132751" w:themeColor="accent1" w:themeShade="7F"/>
    </w:rPr>
  </w:style>
  <w:style w:type="paragraph" w:styleId="Heading7">
    <w:name w:val="heading 7"/>
    <w:basedOn w:val="Normal"/>
    <w:next w:val="Normal"/>
    <w:link w:val="Heading7Char"/>
    <w:uiPriority w:val="9"/>
    <w:unhideWhenUsed/>
    <w:rsid w:val="00954644"/>
    <w:pPr>
      <w:keepNext/>
      <w:keepLines/>
      <w:numPr>
        <w:ilvl w:val="6"/>
        <w:numId w:val="1"/>
      </w:numPr>
      <w:spacing w:before="40" w:after="0"/>
      <w:outlineLvl w:val="6"/>
    </w:pPr>
    <w:rPr>
      <w:rFonts w:asciiTheme="majorHAnsi" w:eastAsiaTheme="majorEastAsia" w:hAnsiTheme="majorHAnsi" w:cstheme="majorBidi"/>
      <w:i/>
      <w:iCs/>
      <w:color w:val="132751" w:themeColor="accent1" w:themeShade="7F"/>
    </w:rPr>
  </w:style>
  <w:style w:type="paragraph" w:styleId="Heading8">
    <w:name w:val="heading 8"/>
    <w:basedOn w:val="Normal"/>
    <w:next w:val="Normal"/>
    <w:link w:val="Heading8Char"/>
    <w:uiPriority w:val="9"/>
    <w:semiHidden/>
    <w:unhideWhenUsed/>
    <w:rsid w:val="00954644"/>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546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42AA0"/>
    <w:pPr>
      <w:spacing w:after="0"/>
    </w:pPr>
  </w:style>
  <w:style w:type="character" w:customStyle="1" w:styleId="Heading1Char">
    <w:name w:val="Heading 1 Char"/>
    <w:basedOn w:val="DefaultParagraphFont"/>
    <w:link w:val="Heading1"/>
    <w:uiPriority w:val="9"/>
    <w:rsid w:val="007F43A9"/>
    <w:rPr>
      <w:rFonts w:ascii="Georgia" w:eastAsiaTheme="majorEastAsia" w:hAnsi="Georgia" w:cstheme="majorBidi"/>
      <w:b/>
      <w:bCs/>
      <w:color w:val="2650A4" w:themeColor="accent1"/>
      <w:sz w:val="32"/>
      <w:szCs w:val="32"/>
    </w:rPr>
  </w:style>
  <w:style w:type="character" w:customStyle="1" w:styleId="Heading2Char">
    <w:name w:val="Heading 2 Char"/>
    <w:basedOn w:val="DefaultParagraphFont"/>
    <w:link w:val="Heading2"/>
    <w:uiPriority w:val="9"/>
    <w:rsid w:val="007F43A9"/>
    <w:rPr>
      <w:rFonts w:ascii="Georgia" w:eastAsiaTheme="majorEastAsia" w:hAnsi="Georgia" w:cstheme="majorBidi"/>
      <w:color w:val="2650A4" w:themeColor="accent1"/>
      <w:sz w:val="28"/>
      <w:szCs w:val="28"/>
    </w:rPr>
  </w:style>
  <w:style w:type="character" w:customStyle="1" w:styleId="Heading3Char">
    <w:name w:val="Heading 3 Char"/>
    <w:basedOn w:val="DefaultParagraphFont"/>
    <w:link w:val="Heading3"/>
    <w:uiPriority w:val="9"/>
    <w:rsid w:val="007F43A9"/>
    <w:rPr>
      <w:rFonts w:eastAsiaTheme="majorEastAsia" w:cstheme="majorBidi"/>
      <w:caps/>
      <w:color w:val="2650A4" w:themeColor="accent1"/>
      <w:spacing w:val="6"/>
      <w:sz w:val="21"/>
      <w:szCs w:val="21"/>
    </w:rPr>
  </w:style>
  <w:style w:type="character" w:customStyle="1" w:styleId="Heading4Char">
    <w:name w:val="Heading 4 Char"/>
    <w:basedOn w:val="DefaultParagraphFont"/>
    <w:link w:val="Heading4"/>
    <w:uiPriority w:val="9"/>
    <w:rsid w:val="007F43A9"/>
    <w:rPr>
      <w:rFonts w:eastAsiaTheme="majorEastAsia" w:cstheme="majorBidi"/>
      <w:b/>
      <w:bCs/>
      <w:color w:val="2650A4" w:themeColor="accent1"/>
      <w:spacing w:val="4"/>
      <w:sz w:val="21"/>
    </w:rPr>
  </w:style>
  <w:style w:type="character" w:customStyle="1" w:styleId="Heading5Char">
    <w:name w:val="Heading 5 Char"/>
    <w:basedOn w:val="DefaultParagraphFont"/>
    <w:link w:val="Heading5"/>
    <w:uiPriority w:val="9"/>
    <w:rsid w:val="007F43A9"/>
    <w:rPr>
      <w:rFonts w:eastAsiaTheme="majorEastAsia" w:cstheme="majorBidi"/>
      <w:i/>
      <w:iCs/>
      <w:color w:val="2650A4" w:themeColor="accent1"/>
      <w:spacing w:val="20"/>
      <w:sz w:val="21"/>
      <w:szCs w:val="20"/>
    </w:rPr>
  </w:style>
  <w:style w:type="paragraph" w:styleId="Title">
    <w:name w:val="Title"/>
    <w:basedOn w:val="Normal"/>
    <w:next w:val="Normal"/>
    <w:link w:val="TitleChar"/>
    <w:uiPriority w:val="10"/>
    <w:qFormat/>
    <w:rsid w:val="00CE36A1"/>
    <w:pPr>
      <w:spacing w:after="0"/>
      <w:contextualSpacing/>
    </w:pPr>
    <w:rPr>
      <w:rFonts w:ascii="Georgia" w:eastAsiaTheme="majorEastAsia" w:hAnsi="Georgia" w:cstheme="majorBidi"/>
      <w:b/>
      <w:color w:val="2650A4" w:themeColor="accent1"/>
      <w:spacing w:val="-10"/>
      <w:kern w:val="28"/>
      <w:sz w:val="64"/>
      <w:szCs w:val="72"/>
    </w:rPr>
  </w:style>
  <w:style w:type="character" w:customStyle="1" w:styleId="TitleChar">
    <w:name w:val="Title Char"/>
    <w:basedOn w:val="DefaultParagraphFont"/>
    <w:link w:val="Title"/>
    <w:uiPriority w:val="10"/>
    <w:rsid w:val="00CE36A1"/>
    <w:rPr>
      <w:rFonts w:ascii="Georgia" w:eastAsiaTheme="majorEastAsia" w:hAnsi="Georgia" w:cstheme="majorBidi"/>
      <w:b/>
      <w:color w:val="2650A4" w:themeColor="accent1"/>
      <w:spacing w:val="-10"/>
      <w:kern w:val="28"/>
      <w:sz w:val="64"/>
      <w:szCs w:val="72"/>
    </w:rPr>
  </w:style>
  <w:style w:type="paragraph" w:styleId="Subtitle">
    <w:name w:val="Subtitle"/>
    <w:basedOn w:val="Normal"/>
    <w:next w:val="Normal"/>
    <w:link w:val="SubtitleChar"/>
    <w:uiPriority w:val="11"/>
    <w:qFormat/>
    <w:rsid w:val="00CE36A1"/>
    <w:pPr>
      <w:numPr>
        <w:ilvl w:val="1"/>
      </w:numPr>
      <w:contextualSpacing/>
    </w:pPr>
    <w:rPr>
      <w:rFonts w:ascii="Georgia" w:eastAsiaTheme="minorEastAsia" w:hAnsi="Georgia"/>
      <w:color w:val="2650A4" w:themeColor="accent1"/>
      <w:sz w:val="64"/>
      <w:szCs w:val="64"/>
    </w:rPr>
  </w:style>
  <w:style w:type="character" w:customStyle="1" w:styleId="SubtitleChar">
    <w:name w:val="Subtitle Char"/>
    <w:basedOn w:val="DefaultParagraphFont"/>
    <w:link w:val="Subtitle"/>
    <w:uiPriority w:val="11"/>
    <w:rsid w:val="00CE36A1"/>
    <w:rPr>
      <w:rFonts w:ascii="Georgia" w:eastAsiaTheme="minorEastAsia" w:hAnsi="Georgia"/>
      <w:color w:val="2650A4" w:themeColor="accent1"/>
      <w:sz w:val="64"/>
      <w:szCs w:val="64"/>
    </w:rPr>
  </w:style>
  <w:style w:type="character" w:customStyle="1" w:styleId="Heading6Char">
    <w:name w:val="Heading 6 Char"/>
    <w:basedOn w:val="DefaultParagraphFont"/>
    <w:link w:val="Heading6"/>
    <w:uiPriority w:val="9"/>
    <w:rsid w:val="00954644"/>
    <w:rPr>
      <w:rFonts w:asciiTheme="majorHAnsi" w:eastAsiaTheme="majorEastAsia" w:hAnsiTheme="majorHAnsi" w:cstheme="majorBidi"/>
      <w:color w:val="132751" w:themeColor="accent1" w:themeShade="7F"/>
      <w:sz w:val="21"/>
    </w:rPr>
  </w:style>
  <w:style w:type="character" w:customStyle="1" w:styleId="Heading7Char">
    <w:name w:val="Heading 7 Char"/>
    <w:basedOn w:val="DefaultParagraphFont"/>
    <w:link w:val="Heading7"/>
    <w:uiPriority w:val="9"/>
    <w:rsid w:val="00954644"/>
    <w:rPr>
      <w:rFonts w:asciiTheme="majorHAnsi" w:eastAsiaTheme="majorEastAsia" w:hAnsiTheme="majorHAnsi" w:cstheme="majorBidi"/>
      <w:i/>
      <w:iCs/>
      <w:color w:val="132751" w:themeColor="accent1" w:themeShade="7F"/>
      <w:sz w:val="21"/>
    </w:rPr>
  </w:style>
  <w:style w:type="character" w:customStyle="1" w:styleId="Heading8Char">
    <w:name w:val="Heading 8 Char"/>
    <w:basedOn w:val="DefaultParagraphFont"/>
    <w:link w:val="Heading8"/>
    <w:uiPriority w:val="9"/>
    <w:semiHidden/>
    <w:rsid w:val="009546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4644"/>
    <w:rPr>
      <w:rFonts w:asciiTheme="majorHAnsi" w:eastAsiaTheme="majorEastAsia" w:hAnsiTheme="majorHAnsi" w:cstheme="majorBidi"/>
      <w:i/>
      <w:iCs/>
      <w:color w:val="272727" w:themeColor="text1" w:themeTint="D8"/>
      <w:sz w:val="21"/>
      <w:szCs w:val="21"/>
    </w:rPr>
  </w:style>
  <w:style w:type="numbering" w:customStyle="1" w:styleId="doc11111">
    <w:name w:val="doc 11111"/>
    <w:uiPriority w:val="99"/>
    <w:rsid w:val="00796CFF"/>
    <w:pPr>
      <w:numPr>
        <w:numId w:val="2"/>
      </w:numPr>
    </w:pPr>
  </w:style>
  <w:style w:type="character" w:styleId="Hyperlink">
    <w:name w:val="Hyperlink"/>
    <w:basedOn w:val="DefaultParagraphFont"/>
    <w:uiPriority w:val="99"/>
    <w:unhideWhenUsed/>
    <w:rsid w:val="003E286A"/>
    <w:rPr>
      <w:color w:val="326BDE" w:themeColor="accent2"/>
      <w:u w:val="single"/>
    </w:rPr>
  </w:style>
  <w:style w:type="character" w:customStyle="1" w:styleId="UnresolvedMention1">
    <w:name w:val="Unresolved Mention1"/>
    <w:basedOn w:val="DefaultParagraphFont"/>
    <w:uiPriority w:val="99"/>
    <w:semiHidden/>
    <w:unhideWhenUsed/>
    <w:rsid w:val="00BC5200"/>
    <w:rPr>
      <w:color w:val="605E5C"/>
      <w:shd w:val="clear" w:color="auto" w:fill="E1DFDD"/>
    </w:rPr>
  </w:style>
  <w:style w:type="character" w:styleId="Strong">
    <w:name w:val="Strong"/>
    <w:basedOn w:val="DefaultParagraphFont"/>
    <w:uiPriority w:val="22"/>
    <w:qFormat/>
    <w:rsid w:val="005B280F"/>
    <w:rPr>
      <w:b/>
      <w:bCs/>
    </w:rPr>
  </w:style>
  <w:style w:type="paragraph" w:styleId="Quote">
    <w:name w:val="Quote"/>
    <w:basedOn w:val="Normal"/>
    <w:next w:val="Normal"/>
    <w:link w:val="QuoteChar"/>
    <w:uiPriority w:val="29"/>
    <w:qFormat/>
    <w:rsid w:val="004C2302"/>
    <w:pPr>
      <w:spacing w:before="200" w:after="160"/>
      <w:ind w:left="862" w:right="567"/>
      <w:contextualSpacing/>
    </w:pPr>
    <w:rPr>
      <w:rFonts w:ascii="Georgia" w:hAnsi="Georgia"/>
      <w:b/>
      <w:bCs/>
      <w:color w:val="326BDE" w:themeColor="accent2"/>
      <w:sz w:val="22"/>
      <w:szCs w:val="24"/>
    </w:rPr>
  </w:style>
  <w:style w:type="character" w:customStyle="1" w:styleId="QuoteChar">
    <w:name w:val="Quote Char"/>
    <w:basedOn w:val="DefaultParagraphFont"/>
    <w:link w:val="Quote"/>
    <w:uiPriority w:val="29"/>
    <w:rsid w:val="004C2302"/>
    <w:rPr>
      <w:rFonts w:ascii="Georgia" w:hAnsi="Georgia"/>
      <w:b/>
      <w:bCs/>
      <w:color w:val="326BDE" w:themeColor="accent2"/>
      <w:szCs w:val="24"/>
    </w:rPr>
  </w:style>
  <w:style w:type="paragraph" w:styleId="IntenseQuote">
    <w:name w:val="Intense Quote"/>
    <w:basedOn w:val="Normal"/>
    <w:next w:val="Normal"/>
    <w:link w:val="IntenseQuoteChar"/>
    <w:uiPriority w:val="30"/>
    <w:qFormat/>
    <w:rsid w:val="003E286A"/>
    <w:pPr>
      <w:spacing w:before="240" w:after="240"/>
      <w:ind w:left="864" w:right="864"/>
    </w:pPr>
    <w:rPr>
      <w:rFonts w:ascii="Georgia" w:hAnsi="Georgia"/>
      <w:b/>
      <w:bCs/>
      <w:color w:val="FF3A2F" w:themeColor="accent5"/>
      <w:sz w:val="22"/>
      <w:szCs w:val="24"/>
    </w:rPr>
  </w:style>
  <w:style w:type="character" w:customStyle="1" w:styleId="IntenseQuoteChar">
    <w:name w:val="Intense Quote Char"/>
    <w:basedOn w:val="DefaultParagraphFont"/>
    <w:link w:val="IntenseQuote"/>
    <w:uiPriority w:val="30"/>
    <w:rsid w:val="003E286A"/>
    <w:rPr>
      <w:rFonts w:ascii="Georgia" w:hAnsi="Georgia"/>
      <w:b/>
      <w:bCs/>
      <w:color w:val="FF3A2F" w:themeColor="accent5"/>
      <w:szCs w:val="24"/>
    </w:rPr>
  </w:style>
  <w:style w:type="character" w:styleId="BookTitle">
    <w:name w:val="Book Title"/>
    <w:basedOn w:val="DefaultParagraphFont"/>
    <w:uiPriority w:val="33"/>
    <w:rsid w:val="003E286A"/>
    <w:rPr>
      <w:b/>
      <w:bCs/>
      <w:i/>
      <w:iCs/>
      <w:spacing w:val="5"/>
    </w:rPr>
  </w:style>
  <w:style w:type="paragraph" w:styleId="TOCHeading">
    <w:name w:val="TOC Heading"/>
    <w:basedOn w:val="Heading1"/>
    <w:next w:val="Normal"/>
    <w:uiPriority w:val="39"/>
    <w:unhideWhenUsed/>
    <w:qFormat/>
    <w:rsid w:val="004E36CE"/>
    <w:pPr>
      <w:numPr>
        <w:numId w:val="0"/>
      </w:numPr>
      <w:spacing w:before="0" w:after="240" w:line="259" w:lineRule="auto"/>
      <w:outlineLvl w:val="9"/>
    </w:pPr>
    <w:rPr>
      <w:bCs w:val="0"/>
      <w:lang w:val="en-US"/>
    </w:rPr>
  </w:style>
  <w:style w:type="paragraph" w:styleId="TOC1">
    <w:name w:val="toc 1"/>
    <w:basedOn w:val="Normal"/>
    <w:next w:val="Normal"/>
    <w:autoRedefine/>
    <w:uiPriority w:val="39"/>
    <w:unhideWhenUsed/>
    <w:rsid w:val="004A7A26"/>
    <w:pPr>
      <w:tabs>
        <w:tab w:val="right" w:pos="9628"/>
      </w:tabs>
      <w:spacing w:after="100"/>
    </w:pPr>
    <w:rPr>
      <w:rFonts w:ascii="Georgia" w:hAnsi="Georgia"/>
      <w:b/>
      <w:noProof/>
      <w14:numForm w14:val="lining"/>
    </w:rPr>
  </w:style>
  <w:style w:type="paragraph" w:styleId="TOC2">
    <w:name w:val="toc 2"/>
    <w:basedOn w:val="Normal"/>
    <w:next w:val="Normal"/>
    <w:autoRedefine/>
    <w:uiPriority w:val="39"/>
    <w:unhideWhenUsed/>
    <w:rsid w:val="00CE01B6"/>
    <w:pPr>
      <w:tabs>
        <w:tab w:val="right" w:leader="dot" w:pos="9628"/>
      </w:tabs>
      <w:spacing w:after="100"/>
      <w:ind w:left="210"/>
    </w:pPr>
  </w:style>
  <w:style w:type="paragraph" w:styleId="TOC3">
    <w:name w:val="toc 3"/>
    <w:basedOn w:val="Normal"/>
    <w:next w:val="Normal"/>
    <w:autoRedefine/>
    <w:uiPriority w:val="39"/>
    <w:unhideWhenUsed/>
    <w:rsid w:val="00264369"/>
    <w:pPr>
      <w:tabs>
        <w:tab w:val="right" w:leader="dot" w:pos="9628"/>
      </w:tabs>
      <w:spacing w:after="100"/>
      <w:ind w:left="420"/>
    </w:pPr>
    <w:rPr>
      <w:i/>
      <w:iCs/>
      <w:noProof/>
    </w:rPr>
  </w:style>
  <w:style w:type="table" w:styleId="TableGrid">
    <w:name w:val="Table Grid"/>
    <w:basedOn w:val="TableTheme"/>
    <w:rsid w:val="00C61BE0"/>
    <w:pPr>
      <w:contextualSpacing/>
      <w:jc w:val="center"/>
    </w:pPr>
    <w:rPr>
      <w:sz w:val="20"/>
      <w:szCs w:val="20"/>
      <w:lang w:val="en-US" w:eastAsia="lt-LT"/>
    </w:rPr>
    <w:tblPr>
      <w:tblCellMar>
        <w:top w:w="57" w:type="dxa"/>
        <w:left w:w="57" w:type="dxa"/>
        <w:bottom w:w="57" w:type="dxa"/>
        <w:right w:w="57" w:type="dxa"/>
      </w:tblCellMar>
    </w:tblPr>
    <w:tcPr>
      <w:vAlign w:val="center"/>
    </w:tcPr>
    <w:tblStylePr w:type="firstRow">
      <w:rPr>
        <w:b/>
        <w:sz w:val="20"/>
      </w:rPr>
    </w:tblStylePr>
    <w:tblStylePr w:type="firstCol">
      <w:pPr>
        <w:jc w:val="left"/>
      </w:pPr>
      <w:rPr>
        <w:b/>
        <w:sz w:val="20"/>
      </w:rPr>
    </w:tblStylePr>
  </w:style>
  <w:style w:type="paragraph" w:styleId="Caption">
    <w:name w:val="caption"/>
    <w:basedOn w:val="Normal"/>
    <w:next w:val="Normal"/>
    <w:uiPriority w:val="35"/>
    <w:unhideWhenUsed/>
    <w:qFormat/>
    <w:rsid w:val="004A7A26"/>
    <w:pPr>
      <w:spacing w:before="80"/>
    </w:pPr>
    <w:rPr>
      <w:iCs/>
      <w:caps/>
      <w:color w:val="7F7F7F" w:themeColor="text1" w:themeTint="80"/>
      <w:spacing w:val="6"/>
      <w:sz w:val="18"/>
      <w:szCs w:val="18"/>
    </w:rPr>
  </w:style>
  <w:style w:type="character" w:styleId="SubtleEmphasis">
    <w:name w:val="Subtle Emphasis"/>
    <w:basedOn w:val="DefaultParagraphFont"/>
    <w:uiPriority w:val="19"/>
    <w:rsid w:val="003B517A"/>
    <w:rPr>
      <w:i/>
      <w:iCs/>
      <w:color w:val="404040" w:themeColor="text1" w:themeTint="BF"/>
    </w:rPr>
  </w:style>
  <w:style w:type="character" w:styleId="Emphasis">
    <w:name w:val="Emphasis"/>
    <w:basedOn w:val="DefaultParagraphFont"/>
    <w:uiPriority w:val="20"/>
    <w:qFormat/>
    <w:rsid w:val="003B517A"/>
    <w:rPr>
      <w:i/>
      <w:iCs/>
    </w:rPr>
  </w:style>
  <w:style w:type="paragraph" w:styleId="TOC4">
    <w:name w:val="toc 4"/>
    <w:basedOn w:val="Normal"/>
    <w:next w:val="Normal"/>
    <w:autoRedefine/>
    <w:uiPriority w:val="39"/>
    <w:unhideWhenUsed/>
    <w:rsid w:val="00CE01B6"/>
    <w:pPr>
      <w:tabs>
        <w:tab w:val="right" w:leader="dot" w:pos="9628"/>
      </w:tabs>
      <w:spacing w:after="100"/>
      <w:ind w:left="630"/>
    </w:pPr>
  </w:style>
  <w:style w:type="paragraph" w:styleId="TOC5">
    <w:name w:val="toc 5"/>
    <w:basedOn w:val="Normal"/>
    <w:next w:val="Normal"/>
    <w:autoRedefine/>
    <w:uiPriority w:val="39"/>
    <w:unhideWhenUsed/>
    <w:rsid w:val="00C440AB"/>
    <w:pPr>
      <w:tabs>
        <w:tab w:val="right" w:leader="dot" w:pos="9628"/>
      </w:tabs>
      <w:spacing w:after="100"/>
      <w:ind w:left="840"/>
    </w:pPr>
    <w:rPr>
      <w:i/>
      <w:iCs/>
      <w:noProof/>
    </w:rPr>
  </w:style>
  <w:style w:type="table" w:styleId="TableGridLight">
    <w:name w:val="Grid Table Light"/>
    <w:basedOn w:val="TableNormal"/>
    <w:uiPriority w:val="40"/>
    <w:rsid w:val="00C61BE0"/>
    <w:pPr>
      <w:contextualSpacing/>
      <w:jc w:val="center"/>
    </w:pPr>
    <w:rPr>
      <w:sz w:val="20"/>
    </w:rPr>
    <w:tblPr>
      <w:tblBorders>
        <w:top w:val="single" w:sz="4" w:space="0" w:color="auto"/>
        <w:bottom w:val="single" w:sz="4" w:space="0" w:color="auto"/>
        <w:insideH w:val="single" w:sz="4" w:space="0" w:color="auto"/>
      </w:tblBorders>
      <w:tblCellMar>
        <w:top w:w="57" w:type="dxa"/>
        <w:left w:w="57" w:type="dxa"/>
        <w:bottom w:w="57" w:type="dxa"/>
        <w:right w:w="57" w:type="dxa"/>
      </w:tblCellMar>
    </w:tblPr>
    <w:tcPr>
      <w:vAlign w:val="center"/>
    </w:tcPr>
    <w:tblStylePr w:type="firstRow">
      <w:rPr>
        <w:b/>
      </w:rPr>
    </w:tblStylePr>
    <w:tblStylePr w:type="firstCol">
      <w:pPr>
        <w:jc w:val="left"/>
      </w:pPr>
      <w:rPr>
        <w:b/>
      </w:rPr>
    </w:tblStylePr>
  </w:style>
  <w:style w:type="table" w:styleId="PlainTable1">
    <w:name w:val="Plain Table 1"/>
    <w:basedOn w:val="TableNormal"/>
    <w:uiPriority w:val="41"/>
    <w:rsid w:val="00C61BE0"/>
    <w:pPr>
      <w:contextualSpacing/>
      <w:jc w:val="center"/>
    </w:pPr>
    <w:rPr>
      <w:sz w:val="20"/>
    </w:rPr>
    <w:tblPr>
      <w:tblStyleRowBandSize w:val="1"/>
      <w:tblStyleColBandSize w:val="1"/>
      <w:tblBorders>
        <w:top w:val="single" w:sz="4" w:space="0" w:color="326BDE" w:themeColor="accent2"/>
        <w:bottom w:val="single" w:sz="4" w:space="0" w:color="326BDE" w:themeColor="accent2"/>
        <w:insideH w:val="single" w:sz="4" w:space="0" w:color="326BDE" w:themeColor="accent2"/>
        <w:insideV w:val="single" w:sz="4" w:space="0" w:color="326BDE" w:themeColor="accent2"/>
      </w:tblBorders>
      <w:tblCellMar>
        <w:top w:w="57" w:type="dxa"/>
        <w:left w:w="57" w:type="dxa"/>
        <w:bottom w:w="57" w:type="dxa"/>
        <w:right w:w="57" w:type="dxa"/>
      </w:tblCellMar>
    </w:tblPr>
    <w:tcPr>
      <w:shd w:val="clear" w:color="auto" w:fill="auto"/>
      <w:vAlign w:val="center"/>
    </w:tcPr>
    <w:tblStylePr w:type="firstRow">
      <w:rPr>
        <w:b/>
        <w:bCs/>
      </w:rPr>
    </w:tblStylePr>
    <w:tblStylePr w:type="lastRow">
      <w:pPr>
        <w:jc w:val="center"/>
      </w:pPr>
      <w:rPr>
        <w:b/>
        <w:bCs/>
      </w:rPr>
      <w:tblPr/>
      <w:tcPr>
        <w:tcBorders>
          <w:top w:val="double" w:sz="4" w:space="0" w:color="BFBFBF" w:themeColor="background1" w:themeShade="BF"/>
        </w:tcBorders>
      </w:tcPr>
    </w:tblStylePr>
    <w:tblStylePr w:type="firstCol">
      <w:pPr>
        <w:jc w:val="left"/>
      </w:pPr>
      <w:rPr>
        <w:b/>
        <w:bCs/>
      </w:rPr>
    </w:tblStylePr>
    <w:tblStylePr w:type="lastCol">
      <w:rPr>
        <w:b/>
        <w:bCs/>
      </w:rPr>
    </w:tblStylePr>
  </w:style>
  <w:style w:type="table" w:styleId="PlainTable2">
    <w:name w:val="Plain Table 2"/>
    <w:basedOn w:val="TableGrid"/>
    <w:uiPriority w:val="42"/>
    <w:rsid w:val="00D40FF7"/>
    <w:tblPr>
      <w:tblStyleRowBandSize w:val="1"/>
      <w:tblStyleColBandSize w:val="1"/>
    </w:tblPr>
    <w:tblStylePr w:type="firstRow">
      <w:rPr>
        <w:b/>
        <w:bCs/>
        <w:sz w:val="20"/>
      </w:rPr>
      <w:tblPr/>
      <w:tcPr>
        <w:tcBorders>
          <w:top w:val="nil"/>
          <w:bottom w:val="nil"/>
          <w:insideH w:val="nil"/>
          <w:insideV w:val="single" w:sz="4" w:space="0" w:color="FFFFFF" w:themeColor="background1"/>
        </w:tcBorders>
        <w:shd w:val="clear" w:color="auto" w:fill="17357F" w:themeFill="text2"/>
      </w:tcPr>
    </w:tblStylePr>
    <w:tblStylePr w:type="lastRow">
      <w:rPr>
        <w:b/>
        <w:bCs/>
      </w:rPr>
      <w:tblPr/>
      <w:tcPr>
        <w:tcBorders>
          <w:top w:val="single" w:sz="4" w:space="0" w:color="7F7F7F" w:themeColor="text1" w:themeTint="80"/>
        </w:tcBorders>
      </w:tcPr>
    </w:tblStylePr>
    <w:tblStylePr w:type="firstCol">
      <w:pPr>
        <w:jc w:val="left"/>
      </w:pPr>
      <w:rPr>
        <w:b/>
        <w:bCs/>
        <w:sz w:val="20"/>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Grid"/>
    <w:uiPriority w:val="43"/>
    <w:rsid w:val="00C61BE0"/>
    <w:tblPr>
      <w:tblStyleRowBandSize w:val="1"/>
      <w:tblStyleColBandSize w:val="1"/>
    </w:tblPr>
    <w:tcPr>
      <w:shd w:val="clear" w:color="auto" w:fill="auto"/>
    </w:tcPr>
    <w:tblStylePr w:type="firstRow">
      <w:rPr>
        <w:b/>
        <w:bCs/>
        <w:caps w:val="0"/>
        <w:sz w:val="20"/>
      </w:rPr>
      <w:tblPr/>
      <w:tcPr>
        <w:shd w:val="clear" w:color="auto" w:fill="F2F2F2" w:themeFill="background1" w:themeFillShade="F2"/>
      </w:tcPr>
    </w:tblStylePr>
    <w:tblStylePr w:type="lastRow">
      <w:pPr>
        <w:jc w:val="center"/>
      </w:pPr>
      <w:rPr>
        <w:b/>
        <w:bCs/>
        <w:caps/>
      </w:rPr>
      <w:tblPr/>
      <w:tcPr>
        <w:tcBorders>
          <w:top w:val="nil"/>
        </w:tcBorders>
        <w:vAlign w:val="center"/>
      </w:tcPr>
    </w:tblStylePr>
    <w:tblStylePr w:type="firstCol">
      <w:pPr>
        <w:jc w:val="left"/>
      </w:pPr>
      <w:rPr>
        <w:b/>
        <w:bCs/>
        <w:caps w:val="0"/>
        <w:sz w:val="20"/>
      </w:rPr>
      <w:tblPr/>
      <w:tcPr>
        <w:tcBorders>
          <w:top w:val="single" w:sz="4" w:space="0" w:color="auto"/>
          <w:left w:val="nil"/>
          <w:bottom w:val="single" w:sz="4" w:space="0" w:color="auto"/>
          <w:right w:val="nil"/>
          <w:insideH w:val="single" w:sz="4" w:space="0" w:color="auto"/>
          <w:insideV w:val="nil"/>
          <w:tl2br w:val="nil"/>
          <w:tr2bl w:val="nil"/>
        </w:tcBorders>
        <w:tcMar>
          <w:top w:w="85" w:type="dxa"/>
          <w:left w:w="0" w:type="nil"/>
          <w:bottom w:w="85" w:type="dxa"/>
          <w:right w:w="85" w:type="dxa"/>
        </w:tcMar>
      </w:tc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character" w:customStyle="1" w:styleId="-dokumentopavadinimas">
    <w:name w:val="- dokumento pavadinimas"/>
    <w:basedOn w:val="DefaultParagraphFont"/>
    <w:uiPriority w:val="1"/>
    <w:rsid w:val="00EB46D9"/>
  </w:style>
  <w:style w:type="table" w:styleId="GridTable1Light">
    <w:name w:val="Grid Table 1 Light"/>
    <w:basedOn w:val="TableNormal"/>
    <w:uiPriority w:val="46"/>
    <w:rsid w:val="00964F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4F2E"/>
    <w:tblPr>
      <w:tblStyleRowBandSize w:val="1"/>
      <w:tblStyleColBandSize w:val="1"/>
      <w:tblBorders>
        <w:top w:val="single" w:sz="4" w:space="0" w:color="9AB4E7" w:themeColor="accent1" w:themeTint="66"/>
        <w:left w:val="single" w:sz="4" w:space="0" w:color="9AB4E7" w:themeColor="accent1" w:themeTint="66"/>
        <w:bottom w:val="single" w:sz="4" w:space="0" w:color="9AB4E7" w:themeColor="accent1" w:themeTint="66"/>
        <w:right w:val="single" w:sz="4" w:space="0" w:color="9AB4E7" w:themeColor="accent1" w:themeTint="66"/>
        <w:insideH w:val="single" w:sz="4" w:space="0" w:color="9AB4E7" w:themeColor="accent1" w:themeTint="66"/>
        <w:insideV w:val="single" w:sz="4" w:space="0" w:color="9AB4E7" w:themeColor="accent1" w:themeTint="66"/>
      </w:tblBorders>
    </w:tblPr>
    <w:tblStylePr w:type="firstRow">
      <w:rPr>
        <w:b/>
        <w:bCs/>
      </w:rPr>
      <w:tblPr/>
      <w:tcPr>
        <w:tcBorders>
          <w:bottom w:val="single" w:sz="12" w:space="0" w:color="688FDC" w:themeColor="accent1" w:themeTint="99"/>
        </w:tcBorders>
      </w:tcPr>
    </w:tblStylePr>
    <w:tblStylePr w:type="lastRow">
      <w:rPr>
        <w:b/>
        <w:bCs/>
      </w:rPr>
      <w:tblPr/>
      <w:tcPr>
        <w:tcBorders>
          <w:top w:val="double" w:sz="2" w:space="0" w:color="688FD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4F2E"/>
    <w:tblPr>
      <w:tblStyleRowBandSize w:val="1"/>
      <w:tblStyleColBandSize w:val="1"/>
      <w:tblBorders>
        <w:top w:val="single" w:sz="4" w:space="0" w:color="ACC3F1" w:themeColor="accent2" w:themeTint="66"/>
        <w:left w:val="single" w:sz="4" w:space="0" w:color="ACC3F1" w:themeColor="accent2" w:themeTint="66"/>
        <w:bottom w:val="single" w:sz="4" w:space="0" w:color="ACC3F1" w:themeColor="accent2" w:themeTint="66"/>
        <w:right w:val="single" w:sz="4" w:space="0" w:color="ACC3F1" w:themeColor="accent2" w:themeTint="66"/>
        <w:insideH w:val="single" w:sz="4" w:space="0" w:color="ACC3F1" w:themeColor="accent2" w:themeTint="66"/>
        <w:insideV w:val="single" w:sz="4" w:space="0" w:color="ACC3F1" w:themeColor="accent2" w:themeTint="66"/>
      </w:tblBorders>
    </w:tblPr>
    <w:tblStylePr w:type="firstRow">
      <w:rPr>
        <w:b/>
        <w:bCs/>
      </w:rPr>
      <w:tblPr/>
      <w:tcPr>
        <w:tcBorders>
          <w:bottom w:val="single" w:sz="12" w:space="0" w:color="83A5EB" w:themeColor="accent2" w:themeTint="99"/>
        </w:tcBorders>
      </w:tcPr>
    </w:tblStylePr>
    <w:tblStylePr w:type="lastRow">
      <w:rPr>
        <w:b/>
        <w:bCs/>
      </w:rPr>
      <w:tblPr/>
      <w:tcPr>
        <w:tcBorders>
          <w:top w:val="double" w:sz="2" w:space="0" w:color="83A5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4F2E"/>
    <w:tblPr>
      <w:tblStyleRowBandSize w:val="1"/>
      <w:tblStyleColBandSize w:val="1"/>
      <w:tblBorders>
        <w:top w:val="single" w:sz="4" w:space="0" w:color="DBE0F1" w:themeColor="accent3" w:themeTint="66"/>
        <w:left w:val="single" w:sz="4" w:space="0" w:color="DBE0F1" w:themeColor="accent3" w:themeTint="66"/>
        <w:bottom w:val="single" w:sz="4" w:space="0" w:color="DBE0F1" w:themeColor="accent3" w:themeTint="66"/>
        <w:right w:val="single" w:sz="4" w:space="0" w:color="DBE0F1" w:themeColor="accent3" w:themeTint="66"/>
        <w:insideH w:val="single" w:sz="4" w:space="0" w:color="DBE0F1" w:themeColor="accent3" w:themeTint="66"/>
        <w:insideV w:val="single" w:sz="4" w:space="0" w:color="DBE0F1" w:themeColor="accent3" w:themeTint="66"/>
      </w:tblBorders>
    </w:tblPr>
    <w:tblStylePr w:type="firstRow">
      <w:rPr>
        <w:b/>
        <w:bCs/>
      </w:rPr>
      <w:tblPr/>
      <w:tcPr>
        <w:tcBorders>
          <w:bottom w:val="single" w:sz="12" w:space="0" w:color="C9D1EA" w:themeColor="accent3" w:themeTint="99"/>
        </w:tcBorders>
      </w:tcPr>
    </w:tblStylePr>
    <w:tblStylePr w:type="lastRow">
      <w:rPr>
        <w:b/>
        <w:bCs/>
      </w:rPr>
      <w:tblPr/>
      <w:tcPr>
        <w:tcBorders>
          <w:top w:val="double" w:sz="2" w:space="0" w:color="C9D1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4F2E"/>
    <w:tblPr>
      <w:tblStyleRowBandSize w:val="1"/>
      <w:tblStyleColBandSize w:val="1"/>
      <w:tblBorders>
        <w:top w:val="single" w:sz="4" w:space="0" w:color="B4EBDB" w:themeColor="accent4" w:themeTint="66"/>
        <w:left w:val="single" w:sz="4" w:space="0" w:color="B4EBDB" w:themeColor="accent4" w:themeTint="66"/>
        <w:bottom w:val="single" w:sz="4" w:space="0" w:color="B4EBDB" w:themeColor="accent4" w:themeTint="66"/>
        <w:right w:val="single" w:sz="4" w:space="0" w:color="B4EBDB" w:themeColor="accent4" w:themeTint="66"/>
        <w:insideH w:val="single" w:sz="4" w:space="0" w:color="B4EBDB" w:themeColor="accent4" w:themeTint="66"/>
        <w:insideV w:val="single" w:sz="4" w:space="0" w:color="B4EBDB" w:themeColor="accent4" w:themeTint="66"/>
      </w:tblBorders>
    </w:tblPr>
    <w:tblStylePr w:type="firstRow">
      <w:rPr>
        <w:b/>
        <w:bCs/>
      </w:rPr>
      <w:tblPr/>
      <w:tcPr>
        <w:tcBorders>
          <w:bottom w:val="single" w:sz="12" w:space="0" w:color="8FE1C9" w:themeColor="accent4" w:themeTint="99"/>
        </w:tcBorders>
      </w:tcPr>
    </w:tblStylePr>
    <w:tblStylePr w:type="lastRow">
      <w:rPr>
        <w:b/>
        <w:bCs/>
      </w:rPr>
      <w:tblPr/>
      <w:tcPr>
        <w:tcBorders>
          <w:top w:val="double" w:sz="2" w:space="0" w:color="8FE1C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4F2E"/>
    <w:tblPr>
      <w:tblStyleRowBandSize w:val="1"/>
      <w:tblStyleColBandSize w:val="1"/>
      <w:tblBorders>
        <w:top w:val="single" w:sz="4" w:space="0" w:color="FFAFAB" w:themeColor="accent5" w:themeTint="66"/>
        <w:left w:val="single" w:sz="4" w:space="0" w:color="FFAFAB" w:themeColor="accent5" w:themeTint="66"/>
        <w:bottom w:val="single" w:sz="4" w:space="0" w:color="FFAFAB" w:themeColor="accent5" w:themeTint="66"/>
        <w:right w:val="single" w:sz="4" w:space="0" w:color="FFAFAB" w:themeColor="accent5" w:themeTint="66"/>
        <w:insideH w:val="single" w:sz="4" w:space="0" w:color="FFAFAB" w:themeColor="accent5" w:themeTint="66"/>
        <w:insideV w:val="single" w:sz="4" w:space="0" w:color="FFAFAB" w:themeColor="accent5" w:themeTint="66"/>
      </w:tblBorders>
    </w:tblPr>
    <w:tblStylePr w:type="firstRow">
      <w:rPr>
        <w:b/>
        <w:bCs/>
      </w:rPr>
      <w:tblPr/>
      <w:tcPr>
        <w:tcBorders>
          <w:bottom w:val="single" w:sz="12" w:space="0" w:color="FF8882" w:themeColor="accent5" w:themeTint="99"/>
        </w:tcBorders>
      </w:tcPr>
    </w:tblStylePr>
    <w:tblStylePr w:type="lastRow">
      <w:rPr>
        <w:b/>
        <w:bCs/>
      </w:rPr>
      <w:tblPr/>
      <w:tcPr>
        <w:tcBorders>
          <w:top w:val="double" w:sz="2" w:space="0" w:color="FF88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4F2E"/>
    <w:tblPr>
      <w:tblStyleRowBandSize w:val="1"/>
      <w:tblStyleColBandSize w:val="1"/>
      <w:tblBorders>
        <w:top w:val="single" w:sz="4" w:space="0" w:color="FFCF99" w:themeColor="accent6" w:themeTint="66"/>
        <w:left w:val="single" w:sz="4" w:space="0" w:color="FFCF99" w:themeColor="accent6" w:themeTint="66"/>
        <w:bottom w:val="single" w:sz="4" w:space="0" w:color="FFCF99" w:themeColor="accent6" w:themeTint="66"/>
        <w:right w:val="single" w:sz="4" w:space="0" w:color="FFCF99" w:themeColor="accent6" w:themeTint="66"/>
        <w:insideH w:val="single" w:sz="4" w:space="0" w:color="FFCF99" w:themeColor="accent6" w:themeTint="66"/>
        <w:insideV w:val="single" w:sz="4" w:space="0" w:color="FFCF99" w:themeColor="accent6" w:themeTint="66"/>
      </w:tblBorders>
    </w:tblPr>
    <w:tblStylePr w:type="firstRow">
      <w:rPr>
        <w:b/>
        <w:bCs/>
      </w:rPr>
      <w:tblPr/>
      <w:tcPr>
        <w:tcBorders>
          <w:bottom w:val="single" w:sz="12" w:space="0" w:color="FFB766" w:themeColor="accent6" w:themeTint="99"/>
        </w:tcBorders>
      </w:tcPr>
    </w:tblStylePr>
    <w:tblStylePr w:type="lastRow">
      <w:rPr>
        <w:b/>
        <w:bCs/>
      </w:rPr>
      <w:tblPr/>
      <w:tcPr>
        <w:tcBorders>
          <w:top w:val="double" w:sz="2" w:space="0" w:color="FFB7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4F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4F2E"/>
    <w:tblPr>
      <w:tblStyleRowBandSize w:val="1"/>
      <w:tblStyleColBandSize w:val="1"/>
      <w:tblBorders>
        <w:top w:val="single" w:sz="2" w:space="0" w:color="688FDC" w:themeColor="accent1" w:themeTint="99"/>
        <w:bottom w:val="single" w:sz="2" w:space="0" w:color="688FDC" w:themeColor="accent1" w:themeTint="99"/>
        <w:insideH w:val="single" w:sz="2" w:space="0" w:color="688FDC" w:themeColor="accent1" w:themeTint="99"/>
        <w:insideV w:val="single" w:sz="2" w:space="0" w:color="688FDC" w:themeColor="accent1" w:themeTint="99"/>
      </w:tblBorders>
    </w:tblPr>
    <w:tblStylePr w:type="firstRow">
      <w:rPr>
        <w:b/>
        <w:bCs/>
      </w:rPr>
      <w:tblPr/>
      <w:tcPr>
        <w:tcBorders>
          <w:top w:val="nil"/>
          <w:bottom w:val="single" w:sz="12" w:space="0" w:color="688FDC" w:themeColor="accent1" w:themeTint="99"/>
          <w:insideH w:val="nil"/>
          <w:insideV w:val="nil"/>
        </w:tcBorders>
        <w:shd w:val="clear" w:color="auto" w:fill="FFFFFF" w:themeFill="background1"/>
      </w:tcPr>
    </w:tblStylePr>
    <w:tblStylePr w:type="lastRow">
      <w:rPr>
        <w:b/>
        <w:bCs/>
      </w:rPr>
      <w:tblPr/>
      <w:tcPr>
        <w:tcBorders>
          <w:top w:val="double" w:sz="2" w:space="0" w:color="688FD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9F3" w:themeFill="accent1" w:themeFillTint="33"/>
      </w:tcPr>
    </w:tblStylePr>
    <w:tblStylePr w:type="band1Horz">
      <w:tblPr/>
      <w:tcPr>
        <w:shd w:val="clear" w:color="auto" w:fill="CCD9F3" w:themeFill="accent1" w:themeFillTint="33"/>
      </w:tcPr>
    </w:tblStylePr>
  </w:style>
  <w:style w:type="table" w:styleId="GridTable2-Accent2">
    <w:name w:val="Grid Table 2 Accent 2"/>
    <w:basedOn w:val="TableNormal"/>
    <w:uiPriority w:val="47"/>
    <w:rsid w:val="00964F2E"/>
    <w:tblPr>
      <w:tblStyleRowBandSize w:val="1"/>
      <w:tblStyleColBandSize w:val="1"/>
      <w:tblBorders>
        <w:top w:val="single" w:sz="2" w:space="0" w:color="83A5EB" w:themeColor="accent2" w:themeTint="99"/>
        <w:bottom w:val="single" w:sz="2" w:space="0" w:color="83A5EB" w:themeColor="accent2" w:themeTint="99"/>
        <w:insideH w:val="single" w:sz="2" w:space="0" w:color="83A5EB" w:themeColor="accent2" w:themeTint="99"/>
        <w:insideV w:val="single" w:sz="2" w:space="0" w:color="83A5EB" w:themeColor="accent2" w:themeTint="99"/>
      </w:tblBorders>
    </w:tblPr>
    <w:tblStylePr w:type="firstRow">
      <w:rPr>
        <w:b/>
        <w:bCs/>
      </w:rPr>
      <w:tblPr/>
      <w:tcPr>
        <w:tcBorders>
          <w:top w:val="nil"/>
          <w:bottom w:val="single" w:sz="12" w:space="0" w:color="83A5EB" w:themeColor="accent2" w:themeTint="99"/>
          <w:insideH w:val="nil"/>
          <w:insideV w:val="nil"/>
        </w:tcBorders>
        <w:shd w:val="clear" w:color="auto" w:fill="FFFFFF" w:themeFill="background1"/>
      </w:tcPr>
    </w:tblStylePr>
    <w:tblStylePr w:type="lastRow">
      <w:rPr>
        <w:b/>
        <w:bCs/>
      </w:rPr>
      <w:tblPr/>
      <w:tcPr>
        <w:tcBorders>
          <w:top w:val="double" w:sz="2" w:space="0" w:color="83A5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1F8" w:themeFill="accent2" w:themeFillTint="33"/>
      </w:tcPr>
    </w:tblStylePr>
    <w:tblStylePr w:type="band1Horz">
      <w:tblPr/>
      <w:tcPr>
        <w:shd w:val="clear" w:color="auto" w:fill="D5E1F8" w:themeFill="accent2" w:themeFillTint="33"/>
      </w:tcPr>
    </w:tblStylePr>
  </w:style>
  <w:style w:type="table" w:styleId="GridTable6Colorful">
    <w:name w:val="Grid Table 6 Colorful"/>
    <w:basedOn w:val="TableNormal"/>
    <w:uiPriority w:val="51"/>
    <w:rsid w:val="00964F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964F2E"/>
    <w:rPr>
      <w:color w:val="1C4CAF" w:themeColor="accent2" w:themeShade="BF"/>
    </w:rPr>
    <w:tblPr>
      <w:tblStyleRowBandSize w:val="1"/>
      <w:tblStyleColBandSize w:val="1"/>
      <w:tblBorders>
        <w:top w:val="single" w:sz="4" w:space="0" w:color="83A5EB" w:themeColor="accent2" w:themeTint="99"/>
        <w:left w:val="single" w:sz="4" w:space="0" w:color="83A5EB" w:themeColor="accent2" w:themeTint="99"/>
        <w:bottom w:val="single" w:sz="4" w:space="0" w:color="83A5EB" w:themeColor="accent2" w:themeTint="99"/>
        <w:right w:val="single" w:sz="4" w:space="0" w:color="83A5EB" w:themeColor="accent2" w:themeTint="99"/>
        <w:insideH w:val="single" w:sz="4" w:space="0" w:color="83A5EB" w:themeColor="accent2" w:themeTint="99"/>
        <w:insideV w:val="single" w:sz="4" w:space="0" w:color="83A5EB" w:themeColor="accent2" w:themeTint="99"/>
      </w:tblBorders>
    </w:tblPr>
    <w:tblStylePr w:type="firstRow">
      <w:rPr>
        <w:b/>
        <w:bCs/>
      </w:rPr>
      <w:tblPr/>
      <w:tcPr>
        <w:tcBorders>
          <w:bottom w:val="single" w:sz="12" w:space="0" w:color="83A5EB" w:themeColor="accent2" w:themeTint="99"/>
        </w:tcBorders>
      </w:tcPr>
    </w:tblStylePr>
    <w:tblStylePr w:type="lastRow">
      <w:rPr>
        <w:b/>
        <w:bCs/>
      </w:rPr>
      <w:tblPr/>
      <w:tcPr>
        <w:tcBorders>
          <w:top w:val="double" w:sz="4" w:space="0" w:color="83A5EB" w:themeColor="accent2" w:themeTint="99"/>
        </w:tcBorders>
      </w:tcPr>
    </w:tblStylePr>
    <w:tblStylePr w:type="firstCol">
      <w:rPr>
        <w:b/>
        <w:bCs/>
      </w:rPr>
    </w:tblStylePr>
    <w:tblStylePr w:type="lastCol">
      <w:rPr>
        <w:b/>
        <w:bCs/>
      </w:rPr>
    </w:tblStylePr>
    <w:tblStylePr w:type="band1Vert">
      <w:tblPr/>
      <w:tcPr>
        <w:shd w:val="clear" w:color="auto" w:fill="D5E1F8" w:themeFill="accent2" w:themeFillTint="33"/>
      </w:tcPr>
    </w:tblStylePr>
    <w:tblStylePr w:type="band1Horz">
      <w:tblPr/>
      <w:tcPr>
        <w:shd w:val="clear" w:color="auto" w:fill="D5E1F8" w:themeFill="accent2" w:themeFillTint="33"/>
      </w:tcPr>
    </w:tblStylePr>
  </w:style>
  <w:style w:type="table" w:styleId="GridTable6Colorful-Accent5">
    <w:name w:val="Grid Table 6 Colorful Accent 5"/>
    <w:basedOn w:val="TableNormal"/>
    <w:uiPriority w:val="51"/>
    <w:rsid w:val="00964F2E"/>
    <w:rPr>
      <w:color w:val="E20B00" w:themeColor="accent5" w:themeShade="BF"/>
    </w:rPr>
    <w:tblPr>
      <w:tblStyleRowBandSize w:val="1"/>
      <w:tblStyleColBandSize w:val="1"/>
      <w:tblBorders>
        <w:top w:val="single" w:sz="4" w:space="0" w:color="FF8882" w:themeColor="accent5" w:themeTint="99"/>
        <w:left w:val="single" w:sz="4" w:space="0" w:color="FF8882" w:themeColor="accent5" w:themeTint="99"/>
        <w:bottom w:val="single" w:sz="4" w:space="0" w:color="FF8882" w:themeColor="accent5" w:themeTint="99"/>
        <w:right w:val="single" w:sz="4" w:space="0" w:color="FF8882" w:themeColor="accent5" w:themeTint="99"/>
        <w:insideH w:val="single" w:sz="4" w:space="0" w:color="FF8882" w:themeColor="accent5" w:themeTint="99"/>
        <w:insideV w:val="single" w:sz="4" w:space="0" w:color="FF8882" w:themeColor="accent5" w:themeTint="99"/>
      </w:tblBorders>
    </w:tblPr>
    <w:tblStylePr w:type="firstRow">
      <w:rPr>
        <w:b/>
        <w:bCs/>
      </w:rPr>
      <w:tblPr/>
      <w:tcPr>
        <w:tcBorders>
          <w:bottom w:val="single" w:sz="12" w:space="0" w:color="FF8882" w:themeColor="accent5" w:themeTint="99"/>
        </w:tcBorders>
      </w:tcPr>
    </w:tblStylePr>
    <w:tblStylePr w:type="lastRow">
      <w:rPr>
        <w:b/>
        <w:bCs/>
      </w:rPr>
      <w:tblPr/>
      <w:tcPr>
        <w:tcBorders>
          <w:top w:val="double" w:sz="4" w:space="0" w:color="FF8882" w:themeColor="accent5" w:themeTint="99"/>
        </w:tcBorders>
      </w:tcPr>
    </w:tblStylePr>
    <w:tblStylePr w:type="firstCol">
      <w:rPr>
        <w:b/>
        <w:bCs/>
      </w:rPr>
    </w:tblStylePr>
    <w:tblStylePr w:type="lastCol">
      <w:rPr>
        <w:b/>
        <w:bCs/>
      </w:rPr>
    </w:tblStylePr>
    <w:tblStylePr w:type="band1Vert">
      <w:tblPr/>
      <w:tcPr>
        <w:shd w:val="clear" w:color="auto" w:fill="FFD7D5" w:themeFill="accent5" w:themeFillTint="33"/>
      </w:tcPr>
    </w:tblStylePr>
    <w:tblStylePr w:type="band1Horz">
      <w:tblPr/>
      <w:tcPr>
        <w:shd w:val="clear" w:color="auto" w:fill="FFD7D5" w:themeFill="accent5" w:themeFillTint="33"/>
      </w:tcPr>
    </w:tblStylePr>
  </w:style>
  <w:style w:type="table" w:styleId="GridTable7Colorful-Accent6">
    <w:name w:val="Grid Table 7 Colorful Accent 6"/>
    <w:basedOn w:val="TableNormal"/>
    <w:uiPriority w:val="52"/>
    <w:rsid w:val="00964F2E"/>
    <w:rPr>
      <w:color w:val="BF6500" w:themeColor="accent6" w:themeShade="BF"/>
    </w:rPr>
    <w:tblPr>
      <w:tblStyleRowBandSize w:val="1"/>
      <w:tblStyleColBandSize w:val="1"/>
      <w:tblBorders>
        <w:top w:val="single" w:sz="4" w:space="0" w:color="FFB766" w:themeColor="accent6" w:themeTint="99"/>
        <w:left w:val="single" w:sz="4" w:space="0" w:color="FFB766" w:themeColor="accent6" w:themeTint="99"/>
        <w:bottom w:val="single" w:sz="4" w:space="0" w:color="FFB766" w:themeColor="accent6" w:themeTint="99"/>
        <w:right w:val="single" w:sz="4" w:space="0" w:color="FFB766" w:themeColor="accent6" w:themeTint="99"/>
        <w:insideH w:val="single" w:sz="4" w:space="0" w:color="FFB766" w:themeColor="accent6" w:themeTint="99"/>
        <w:insideV w:val="single" w:sz="4" w:space="0" w:color="FFB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CC" w:themeFill="accent6" w:themeFillTint="33"/>
      </w:tcPr>
    </w:tblStylePr>
    <w:tblStylePr w:type="band1Horz">
      <w:tblPr/>
      <w:tcPr>
        <w:shd w:val="clear" w:color="auto" w:fill="FFE7CC" w:themeFill="accent6" w:themeFillTint="33"/>
      </w:tcPr>
    </w:tblStylePr>
    <w:tblStylePr w:type="neCell">
      <w:tblPr/>
      <w:tcPr>
        <w:tcBorders>
          <w:bottom w:val="single" w:sz="4" w:space="0" w:color="FFB766" w:themeColor="accent6" w:themeTint="99"/>
        </w:tcBorders>
      </w:tcPr>
    </w:tblStylePr>
    <w:tblStylePr w:type="nwCell">
      <w:tblPr/>
      <w:tcPr>
        <w:tcBorders>
          <w:bottom w:val="single" w:sz="4" w:space="0" w:color="FFB766" w:themeColor="accent6" w:themeTint="99"/>
        </w:tcBorders>
      </w:tcPr>
    </w:tblStylePr>
    <w:tblStylePr w:type="seCell">
      <w:tblPr/>
      <w:tcPr>
        <w:tcBorders>
          <w:top w:val="single" w:sz="4" w:space="0" w:color="FFB766" w:themeColor="accent6" w:themeTint="99"/>
        </w:tcBorders>
      </w:tcPr>
    </w:tblStylePr>
    <w:tblStylePr w:type="swCell">
      <w:tblPr/>
      <w:tcPr>
        <w:tcBorders>
          <w:top w:val="single" w:sz="4" w:space="0" w:color="FFB766" w:themeColor="accent6" w:themeTint="99"/>
        </w:tcBorders>
      </w:tcPr>
    </w:tblStylePr>
  </w:style>
  <w:style w:type="paragraph" w:customStyle="1" w:styleId="Quote-List">
    <w:name w:val="Quote - List"/>
    <w:basedOn w:val="Quote"/>
    <w:qFormat/>
    <w:rsid w:val="00704A8C"/>
    <w:pPr>
      <w:numPr>
        <w:numId w:val="5"/>
      </w:numPr>
      <w:spacing w:before="0" w:after="200"/>
      <w:ind w:left="1210" w:right="425"/>
    </w:pPr>
    <w:rPr>
      <w:b w:val="0"/>
    </w:rPr>
  </w:style>
  <w:style w:type="table" w:styleId="TableTheme">
    <w:name w:val="Table Theme"/>
    <w:basedOn w:val="TableNormal"/>
    <w:uiPriority w:val="99"/>
    <w:semiHidden/>
    <w:unhideWhenUsed/>
    <w:rsid w:val="00DC4C8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4A69"/>
    <w:pPr>
      <w:spacing w:after="100"/>
      <w:ind w:left="1050"/>
    </w:pPr>
  </w:style>
  <w:style w:type="character" w:customStyle="1" w:styleId="-imonespavadinimas">
    <w:name w:val="- imones pavadinimas"/>
    <w:basedOn w:val="-dokumentopavadinimas"/>
    <w:uiPriority w:val="1"/>
    <w:rsid w:val="00EB46D9"/>
  </w:style>
  <w:style w:type="character" w:customStyle="1" w:styleId="-bukle">
    <w:name w:val="- bukle"/>
    <w:basedOn w:val="DefaultParagraphFont"/>
    <w:uiPriority w:val="1"/>
    <w:rsid w:val="00D137E5"/>
  </w:style>
  <w:style w:type="character" w:customStyle="1" w:styleId="-data">
    <w:name w:val="- data"/>
    <w:basedOn w:val="DefaultParagraphFont"/>
    <w:uiPriority w:val="1"/>
    <w:rsid w:val="00D137E5"/>
  </w:style>
  <w:style w:type="paragraph" w:styleId="Header">
    <w:name w:val="header"/>
    <w:basedOn w:val="Normal"/>
    <w:link w:val="HeaderChar"/>
    <w:uiPriority w:val="99"/>
    <w:unhideWhenUsed/>
    <w:rsid w:val="00BD166D"/>
    <w:pPr>
      <w:tabs>
        <w:tab w:val="center" w:pos="4513"/>
        <w:tab w:val="right" w:pos="9026"/>
      </w:tabs>
      <w:spacing w:after="0"/>
    </w:pPr>
    <w:rPr>
      <w:rFonts w:ascii="Georgia" w:hAnsi="Georgia"/>
      <w:caps/>
      <w:spacing w:val="20"/>
      <w:sz w:val="15"/>
    </w:rPr>
  </w:style>
  <w:style w:type="character" w:customStyle="1" w:styleId="HeaderChar">
    <w:name w:val="Header Char"/>
    <w:basedOn w:val="DefaultParagraphFont"/>
    <w:link w:val="Header"/>
    <w:uiPriority w:val="99"/>
    <w:rsid w:val="00BD166D"/>
    <w:rPr>
      <w:rFonts w:ascii="Georgia" w:hAnsi="Georgia"/>
      <w:caps/>
      <w:spacing w:val="20"/>
      <w:sz w:val="15"/>
    </w:rPr>
  </w:style>
  <w:style w:type="paragraph" w:styleId="Footer">
    <w:name w:val="footer"/>
    <w:basedOn w:val="Normal"/>
    <w:link w:val="FooterChar"/>
    <w:uiPriority w:val="99"/>
    <w:unhideWhenUsed/>
    <w:rsid w:val="007F43A9"/>
    <w:pPr>
      <w:tabs>
        <w:tab w:val="center" w:pos="4513"/>
        <w:tab w:val="right" w:pos="9026"/>
      </w:tabs>
      <w:spacing w:after="0"/>
    </w:pPr>
    <w:rPr>
      <w:rFonts w:ascii="Georgia" w:hAnsi="Georgia"/>
      <w:caps/>
      <w:spacing w:val="20"/>
      <w:sz w:val="15"/>
      <w14:numForm w14:val="lining"/>
    </w:rPr>
  </w:style>
  <w:style w:type="character" w:customStyle="1" w:styleId="FooterChar">
    <w:name w:val="Footer Char"/>
    <w:basedOn w:val="DefaultParagraphFont"/>
    <w:link w:val="Footer"/>
    <w:uiPriority w:val="99"/>
    <w:rsid w:val="007F43A9"/>
    <w:rPr>
      <w:rFonts w:ascii="Georgia" w:hAnsi="Georgia"/>
      <w:caps/>
      <w:spacing w:val="20"/>
      <w:sz w:val="15"/>
      <w14:numForm w14:val="lining"/>
    </w:rPr>
  </w:style>
  <w:style w:type="character" w:customStyle="1" w:styleId="konfidencialu">
    <w:name w:val="konfidencialu"/>
    <w:basedOn w:val="DefaultParagraphFont"/>
    <w:uiPriority w:val="1"/>
    <w:qFormat/>
    <w:rsid w:val="00716EFE"/>
    <w:rPr>
      <w:b/>
      <w:color w:val="auto"/>
      <w:u w:val="none"/>
      <w:bdr w:val="none" w:sz="0" w:space="0" w:color="auto"/>
      <w14:textOutline w14:w="9525" w14:cap="rnd" w14:cmpd="sng" w14:algn="ctr">
        <w14:noFill/>
        <w14:prstDash w14:val="solid"/>
        <w14:bevel/>
      </w14:textOutline>
    </w:rPr>
  </w:style>
  <w:style w:type="paragraph" w:styleId="ListParagraph">
    <w:name w:val="List Paragraph"/>
    <w:aliases w:val="Bullet EY,List not in Table,punktai,AB List 1,Bullet Points,Bullet List,FooterText,numbered,Paragraphe de liste1,Bulletr List Paragraph,列出段落,列出段落1,Listeafsnit1,Parágrafo da Lista1,Párrafo de lista1,リスト段落1,Foot,Numbering"/>
    <w:basedOn w:val="Normal"/>
    <w:link w:val="ListParagraphChar"/>
    <w:uiPriority w:val="34"/>
    <w:qFormat/>
    <w:rsid w:val="009050C9"/>
    <w:pPr>
      <w:numPr>
        <w:numId w:val="4"/>
      </w:numPr>
      <w:contextualSpacing/>
    </w:pPr>
  </w:style>
  <w:style w:type="character" w:styleId="IntenseEmphasis">
    <w:name w:val="Intense Emphasis"/>
    <w:basedOn w:val="DefaultParagraphFont"/>
    <w:uiPriority w:val="21"/>
    <w:qFormat/>
    <w:rsid w:val="00D02A2D"/>
    <w:rPr>
      <w:i/>
      <w:iCs/>
      <w:color w:val="2650A4" w:themeColor="accent1"/>
    </w:rPr>
  </w:style>
  <w:style w:type="character" w:styleId="SubtleReference">
    <w:name w:val="Subtle Reference"/>
    <w:basedOn w:val="DefaultParagraphFont"/>
    <w:uiPriority w:val="31"/>
    <w:rsid w:val="00D02A2D"/>
    <w:rPr>
      <w:smallCaps/>
      <w:color w:val="5A5A5A" w:themeColor="text1" w:themeTint="A5"/>
    </w:rPr>
  </w:style>
  <w:style w:type="paragraph" w:styleId="NormalWeb">
    <w:name w:val="Normal (Web)"/>
    <w:basedOn w:val="Normal"/>
    <w:unhideWhenUsed/>
    <w:rsid w:val="001037E6"/>
    <w:pPr>
      <w:spacing w:before="100" w:beforeAutospacing="1" w:after="100" w:afterAutospacing="1"/>
    </w:pPr>
    <w:rPr>
      <w:rFonts w:ascii="Times New Roman" w:eastAsia="Times New Roman" w:hAnsi="Times New Roman" w:cs="Times New Roman"/>
      <w:sz w:val="24"/>
      <w:szCs w:val="24"/>
      <w:lang w:eastAsia="lt-LT"/>
    </w:rPr>
  </w:style>
  <w:style w:type="table" w:customStyle="1" w:styleId="Table-1">
    <w:name w:val="Table -1"/>
    <w:basedOn w:val="TableNormal"/>
    <w:uiPriority w:val="99"/>
    <w:rsid w:val="00C61BE0"/>
    <w:pPr>
      <w:contextualSpacing/>
      <w:jc w:val="center"/>
    </w:pPr>
    <w:rPr>
      <w:sz w:val="20"/>
    </w:rPr>
    <w:tblPr>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rPr>
        <w:b/>
      </w:rPr>
    </w:tblStylePr>
    <w:tblStylePr w:type="firstCol">
      <w:pPr>
        <w:jc w:val="left"/>
      </w:pPr>
      <w:rPr>
        <w:b/>
      </w:rPr>
      <w:tblPr/>
      <w:tcPr>
        <w:tcMar>
          <w:top w:w="57" w:type="dxa"/>
          <w:left w:w="0" w:type="nil"/>
          <w:bottom w:w="57" w:type="dxa"/>
          <w:right w:w="57" w:type="dxa"/>
        </w:tcMar>
      </w:tcPr>
    </w:tblStylePr>
  </w:style>
  <w:style w:type="character" w:styleId="CommentReference">
    <w:name w:val="annotation reference"/>
    <w:basedOn w:val="DefaultParagraphFont"/>
    <w:semiHidden/>
    <w:unhideWhenUsed/>
    <w:rsid w:val="00044E01"/>
    <w:rPr>
      <w:sz w:val="16"/>
      <w:szCs w:val="16"/>
    </w:rPr>
  </w:style>
  <w:style w:type="paragraph" w:styleId="CommentText">
    <w:name w:val="annotation text"/>
    <w:basedOn w:val="Normal"/>
    <w:link w:val="CommentTextChar"/>
    <w:unhideWhenUsed/>
    <w:rsid w:val="00EF46F2"/>
    <w:rPr>
      <w:sz w:val="20"/>
      <w:szCs w:val="20"/>
    </w:rPr>
  </w:style>
  <w:style w:type="character" w:customStyle="1" w:styleId="CommentTextChar">
    <w:name w:val="Comment Text Char"/>
    <w:basedOn w:val="DefaultParagraphFont"/>
    <w:link w:val="CommentText"/>
    <w:rsid w:val="00044E01"/>
    <w:rPr>
      <w:sz w:val="20"/>
      <w:szCs w:val="20"/>
    </w:rPr>
  </w:style>
  <w:style w:type="paragraph" w:styleId="CommentSubject">
    <w:name w:val="annotation subject"/>
    <w:basedOn w:val="CommentText"/>
    <w:next w:val="CommentText"/>
    <w:link w:val="CommentSubjectChar"/>
    <w:uiPriority w:val="99"/>
    <w:semiHidden/>
    <w:unhideWhenUsed/>
    <w:rsid w:val="00044E01"/>
    <w:rPr>
      <w:b/>
      <w:bCs/>
    </w:rPr>
  </w:style>
  <w:style w:type="character" w:customStyle="1" w:styleId="CommentSubjectChar">
    <w:name w:val="Comment Subject Char"/>
    <w:basedOn w:val="CommentTextChar"/>
    <w:link w:val="CommentSubject"/>
    <w:uiPriority w:val="99"/>
    <w:semiHidden/>
    <w:rsid w:val="00044E01"/>
    <w:rPr>
      <w:b/>
      <w:bCs/>
      <w:sz w:val="20"/>
      <w:szCs w:val="20"/>
    </w:rPr>
  </w:style>
  <w:style w:type="paragraph" w:styleId="BalloonText">
    <w:name w:val="Balloon Text"/>
    <w:basedOn w:val="Normal"/>
    <w:link w:val="BalloonTextChar"/>
    <w:uiPriority w:val="99"/>
    <w:semiHidden/>
    <w:unhideWhenUsed/>
    <w:rsid w:val="00044E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01"/>
    <w:rPr>
      <w:rFonts w:ascii="Segoe UI" w:hAnsi="Segoe UI" w:cs="Segoe UI"/>
      <w:sz w:val="18"/>
      <w:szCs w:val="18"/>
    </w:rPr>
  </w:style>
  <w:style w:type="paragraph" w:styleId="Revision">
    <w:name w:val="Revision"/>
    <w:hidden/>
    <w:uiPriority w:val="99"/>
    <w:semiHidden/>
    <w:rsid w:val="00044E01"/>
    <w:rPr>
      <w:sz w:val="21"/>
    </w:rPr>
  </w:style>
  <w:style w:type="character" w:customStyle="1" w:styleId="-versija">
    <w:name w:val="- versija"/>
    <w:basedOn w:val="DefaultParagraphFont"/>
    <w:uiPriority w:val="1"/>
    <w:rsid w:val="007F43A9"/>
  </w:style>
  <w:style w:type="character" w:customStyle="1" w:styleId="-konfidencialumas">
    <w:name w:val="- konfidencialumas"/>
    <w:basedOn w:val="DefaultParagraphFont"/>
    <w:uiPriority w:val="1"/>
    <w:rsid w:val="00716EFE"/>
  </w:style>
  <w:style w:type="character" w:styleId="PlaceholderText">
    <w:name w:val="Placeholder Text"/>
    <w:basedOn w:val="DefaultParagraphFont"/>
    <w:uiPriority w:val="99"/>
    <w:semiHidden/>
    <w:rsid w:val="002600B4"/>
    <w:rPr>
      <w:color w:val="808080"/>
    </w:rPr>
  </w:style>
  <w:style w:type="character" w:customStyle="1" w:styleId="ListParagraphChar">
    <w:name w:val="List Paragraph Char"/>
    <w:aliases w:val="Bullet EY Char,List not in Table Char,punktai Char,AB List 1 Char,Bullet Points Char,Bullet List Char,FooterText Char,numbered Char,Paragraphe de liste1 Char,Bulletr List Paragraph Char,列出段落 Char,列出段落1 Char,Listeafsnit1 Char"/>
    <w:link w:val="ListParagraph"/>
    <w:uiPriority w:val="34"/>
    <w:qFormat/>
    <w:locked/>
    <w:rsid w:val="001E3F62"/>
    <w:rPr>
      <w:sz w:val="21"/>
    </w:rPr>
  </w:style>
  <w:style w:type="paragraph" w:customStyle="1" w:styleId="Alnostext">
    <w:name w:val="Alnos text"/>
    <w:basedOn w:val="Normal"/>
    <w:link w:val="AlnostextChar"/>
    <w:rsid w:val="007E6C1C"/>
    <w:pPr>
      <w:spacing w:before="120"/>
      <w:jc w:val="both"/>
    </w:pPr>
    <w:rPr>
      <w:rFonts w:ascii="Arial" w:eastAsia="Times New Roman" w:hAnsi="Arial" w:cs="Times New Roman"/>
      <w:sz w:val="20"/>
      <w:szCs w:val="24"/>
    </w:rPr>
  </w:style>
  <w:style w:type="character" w:customStyle="1" w:styleId="AlnostextChar">
    <w:name w:val="Alnos text Char"/>
    <w:basedOn w:val="DefaultParagraphFont"/>
    <w:link w:val="Alnostext"/>
    <w:rsid w:val="007E6C1C"/>
    <w:rPr>
      <w:rFonts w:ascii="Arial" w:eastAsia="Times New Roman" w:hAnsi="Arial" w:cs="Times New Roman"/>
      <w:sz w:val="20"/>
      <w:szCs w:val="24"/>
    </w:rPr>
  </w:style>
  <w:style w:type="character" w:customStyle="1" w:styleId="AlnostextChar1">
    <w:name w:val="Alnos text Char1"/>
    <w:basedOn w:val="DefaultParagraphFont"/>
    <w:rsid w:val="007E6C1C"/>
    <w:rPr>
      <w:rFonts w:ascii="Arial" w:hAnsi="Arial"/>
      <w:szCs w:val="24"/>
      <w:lang w:val="lt-LT" w:eastAsia="en-US" w:bidi="ar-SA"/>
    </w:rPr>
  </w:style>
  <w:style w:type="paragraph" w:styleId="ListBullet">
    <w:name w:val="List Bullet"/>
    <w:basedOn w:val="Normal"/>
    <w:rsid w:val="002636A7"/>
    <w:pPr>
      <w:numPr>
        <w:numId w:val="7"/>
      </w:numPr>
      <w:spacing w:after="0"/>
      <w:jc w:val="both"/>
    </w:pPr>
    <w:rPr>
      <w:rFonts w:ascii="Arial" w:eastAsia="Times New Roman" w:hAnsi="Arial" w:cs="Times New Roman"/>
      <w:sz w:val="20"/>
      <w:szCs w:val="24"/>
    </w:rPr>
  </w:style>
  <w:style w:type="paragraph" w:customStyle="1" w:styleId="AlnosKamtextenenaudoti">
    <w:name w:val="Alnos Kam (texte nenaudoti)"/>
    <w:semiHidden/>
    <w:rsid w:val="008412A9"/>
    <w:rPr>
      <w:rFonts w:ascii="Arial" w:eastAsia="Times New Roman" w:hAnsi="Arial" w:cs="Times New Roman"/>
      <w:b/>
      <w:bCs/>
      <w:kern w:val="32"/>
      <w:sz w:val="20"/>
      <w:szCs w:val="20"/>
      <w:lang w:val="en-GB"/>
    </w:rPr>
  </w:style>
  <w:style w:type="paragraph" w:customStyle="1" w:styleId="AlnostextasBoldChar">
    <w:name w:val="Alnos textas Bold Char"/>
    <w:basedOn w:val="AlnosKamtextenenaudoti"/>
    <w:semiHidden/>
    <w:rsid w:val="008412A9"/>
    <w:rPr>
      <w:lang w:val="en-US"/>
    </w:rPr>
  </w:style>
  <w:style w:type="paragraph" w:customStyle="1" w:styleId="ALnosKastextenenaudoti">
    <w:name w:val="ALnos Kas (texte nenaudoti)"/>
    <w:basedOn w:val="Normal"/>
    <w:semiHidden/>
    <w:rsid w:val="008412A9"/>
    <w:pPr>
      <w:spacing w:after="0"/>
    </w:pPr>
    <w:rPr>
      <w:rFonts w:ascii="Arial" w:eastAsia="Times New Roman" w:hAnsi="Arial" w:cs="Times New Roman"/>
      <w:sz w:val="20"/>
      <w:szCs w:val="20"/>
      <w:lang w:val="en-GB"/>
    </w:rPr>
  </w:style>
  <w:style w:type="character" w:styleId="PageNumber">
    <w:name w:val="page number"/>
    <w:basedOn w:val="DefaultParagraphFont"/>
    <w:rsid w:val="008412A9"/>
    <w:rPr>
      <w:lang w:val="en-US"/>
    </w:rPr>
  </w:style>
  <w:style w:type="paragraph" w:styleId="TOC7">
    <w:name w:val="toc 7"/>
    <w:basedOn w:val="Normal"/>
    <w:next w:val="Normal"/>
    <w:autoRedefine/>
    <w:uiPriority w:val="39"/>
    <w:unhideWhenUsed/>
    <w:rsid w:val="008D618E"/>
    <w:pPr>
      <w:spacing w:after="100" w:line="259" w:lineRule="auto"/>
      <w:ind w:left="1320"/>
    </w:pPr>
    <w:rPr>
      <w:rFonts w:eastAsiaTheme="minorEastAsia"/>
      <w:sz w:val="22"/>
      <w:lang w:eastAsia="lt-LT"/>
    </w:rPr>
  </w:style>
  <w:style w:type="paragraph" w:styleId="TOC8">
    <w:name w:val="toc 8"/>
    <w:basedOn w:val="Normal"/>
    <w:next w:val="Normal"/>
    <w:autoRedefine/>
    <w:uiPriority w:val="39"/>
    <w:unhideWhenUsed/>
    <w:rsid w:val="008D618E"/>
    <w:pPr>
      <w:spacing w:after="100" w:line="259" w:lineRule="auto"/>
      <w:ind w:left="1540"/>
    </w:pPr>
    <w:rPr>
      <w:rFonts w:eastAsiaTheme="minorEastAsia"/>
      <w:sz w:val="22"/>
      <w:lang w:eastAsia="lt-LT"/>
    </w:rPr>
  </w:style>
  <w:style w:type="paragraph" w:styleId="TOC9">
    <w:name w:val="toc 9"/>
    <w:basedOn w:val="Normal"/>
    <w:next w:val="Normal"/>
    <w:autoRedefine/>
    <w:uiPriority w:val="39"/>
    <w:unhideWhenUsed/>
    <w:rsid w:val="008D618E"/>
    <w:pPr>
      <w:spacing w:after="100" w:line="259" w:lineRule="auto"/>
      <w:ind w:left="1760"/>
    </w:pPr>
    <w:rPr>
      <w:rFonts w:eastAsiaTheme="minorEastAsia"/>
      <w:sz w:val="22"/>
      <w:lang w:eastAsia="lt-LT"/>
    </w:rPr>
  </w:style>
  <w:style w:type="character" w:customStyle="1" w:styleId="AlnostextBuletedCharChar">
    <w:name w:val="Alnos text Buleted Char Char"/>
    <w:basedOn w:val="DefaultParagraphFont"/>
    <w:link w:val="AlnostextBuleted"/>
    <w:rsid w:val="00761090"/>
    <w:rPr>
      <w:rFonts w:ascii="Arial" w:hAnsi="Arial"/>
      <w:szCs w:val="24"/>
    </w:rPr>
  </w:style>
  <w:style w:type="paragraph" w:customStyle="1" w:styleId="AlnostextBuleted">
    <w:name w:val="Alnos text Buleted"/>
    <w:basedOn w:val="Alnostext"/>
    <w:link w:val="AlnostextBuletedCharChar"/>
    <w:rsid w:val="00761090"/>
    <w:pPr>
      <w:numPr>
        <w:numId w:val="8"/>
      </w:numPr>
      <w:contextualSpacing/>
    </w:pPr>
    <w:rPr>
      <w:rFonts w:eastAsiaTheme="minorHAnsi" w:cstheme="minorBidi"/>
      <w:sz w:val="22"/>
    </w:rPr>
  </w:style>
  <w:style w:type="paragraph" w:customStyle="1" w:styleId="Style1">
    <w:name w:val="Style1"/>
    <w:basedOn w:val="Normal"/>
    <w:link w:val="Style1Char"/>
    <w:qFormat/>
    <w:rsid w:val="3FC025CE"/>
    <w:pPr>
      <w:spacing w:before="160"/>
      <w:outlineLvl w:val="1"/>
    </w:pPr>
    <w:rPr>
      <w:rFonts w:ascii="Times New Roman" w:eastAsiaTheme="majorEastAsia" w:hAnsi="Times New Roman" w:cstheme="majorBidi"/>
      <w:sz w:val="28"/>
      <w:szCs w:val="28"/>
    </w:rPr>
  </w:style>
  <w:style w:type="paragraph" w:customStyle="1" w:styleId="Style2">
    <w:name w:val="Style2"/>
    <w:basedOn w:val="Normal"/>
    <w:link w:val="Style2Char"/>
    <w:qFormat/>
    <w:rsid w:val="3FC025CE"/>
    <w:pPr>
      <w:spacing w:before="360" w:after="60"/>
      <w:outlineLvl w:val="0"/>
    </w:pPr>
    <w:rPr>
      <w:rFonts w:ascii="Times New Roman" w:eastAsiaTheme="majorEastAsia" w:hAnsi="Times New Roman" w:cstheme="majorBidi"/>
      <w:b/>
      <w:bCs/>
      <w:sz w:val="32"/>
      <w:szCs w:val="32"/>
    </w:rPr>
  </w:style>
  <w:style w:type="paragraph" w:customStyle="1" w:styleId="Style3">
    <w:name w:val="Style3"/>
    <w:basedOn w:val="Normal"/>
    <w:link w:val="Style3Char"/>
    <w:qFormat/>
    <w:rsid w:val="3FC025CE"/>
    <w:pPr>
      <w:spacing w:before="240" w:after="40"/>
      <w:outlineLvl w:val="2"/>
    </w:pPr>
    <w:rPr>
      <w:rFonts w:ascii="Times New Roman" w:eastAsia="Times New Roman" w:hAnsi="Times New Roman" w:cs="Times New Roman"/>
      <w:caps/>
    </w:rPr>
  </w:style>
  <w:style w:type="character" w:customStyle="1" w:styleId="Style1Char">
    <w:name w:val="Style1 Char"/>
    <w:basedOn w:val="DefaultParagraphFont"/>
    <w:link w:val="Style1"/>
    <w:rsid w:val="3FC025CE"/>
    <w:rPr>
      <w:rFonts w:ascii="Times New Roman" w:eastAsiaTheme="majorEastAsia" w:hAnsi="Times New Roman" w:cstheme="majorBidi"/>
      <w:sz w:val="28"/>
      <w:szCs w:val="28"/>
    </w:rPr>
  </w:style>
  <w:style w:type="character" w:customStyle="1" w:styleId="Style2Char">
    <w:name w:val="Style2 Char"/>
    <w:basedOn w:val="DefaultParagraphFont"/>
    <w:link w:val="Style2"/>
    <w:rsid w:val="3FC025CE"/>
    <w:rPr>
      <w:rFonts w:ascii="Times New Roman" w:eastAsiaTheme="majorEastAsia" w:hAnsi="Times New Roman" w:cstheme="majorBidi"/>
      <w:b/>
      <w:bCs/>
      <w:sz w:val="32"/>
      <w:szCs w:val="32"/>
    </w:rPr>
  </w:style>
  <w:style w:type="character" w:customStyle="1" w:styleId="Style3Char">
    <w:name w:val="Style3 Char"/>
    <w:basedOn w:val="DefaultParagraphFont"/>
    <w:link w:val="Style3"/>
    <w:rsid w:val="3FC025CE"/>
    <w:rPr>
      <w:rFonts w:ascii="Times New Roman" w:eastAsia="Times New Roman" w:hAnsi="Times New Roman" w:cs="Times New Roman"/>
      <w:caps/>
      <w:sz w:val="21"/>
    </w:rPr>
  </w:style>
  <w:style w:type="paragraph" w:customStyle="1" w:styleId="Alnosmelyna">
    <w:name w:val="Alnos melyna"/>
    <w:basedOn w:val="Normal"/>
    <w:rsid w:val="007C21EB"/>
    <w:pPr>
      <w:spacing w:after="0"/>
      <w:jc w:val="both"/>
    </w:pPr>
    <w:rPr>
      <w:rFonts w:ascii="Arial" w:eastAsia="Times New Roman" w:hAnsi="Arial" w:cs="Times New Roman"/>
      <w:b/>
      <w:color w:val="003399"/>
      <w:sz w:val="20"/>
      <w:szCs w:val="24"/>
    </w:rPr>
  </w:style>
  <w:style w:type="table" w:customStyle="1" w:styleId="AlnaZydra">
    <w:name w:val="Alna. Zydra"/>
    <w:basedOn w:val="TableGrid"/>
    <w:rsid w:val="001D5B9A"/>
    <w:pPr>
      <w:contextualSpacing w:val="0"/>
      <w:jc w:val="left"/>
    </w:pPr>
    <w:rPr>
      <w:rFonts w:ascii="Arial" w:eastAsia="Times New Roman" w:hAnsi="Arial" w:cs="Times New Roman"/>
      <w:lang w:val="lt-LT"/>
    </w:rPr>
    <w:tblPr>
      <w:tblCellMar>
        <w:top w:w="0" w:type="dxa"/>
        <w:left w:w="108" w:type="dxa"/>
        <w:bottom w:w="0" w:type="dxa"/>
        <w:right w:w="108" w:type="dxa"/>
      </w:tblCellMar>
    </w:tblPr>
    <w:trPr>
      <w:cantSplit/>
    </w:trPr>
    <w:tcPr>
      <w:shd w:val="clear" w:color="auto" w:fill="FFFFFF"/>
    </w:tcPr>
    <w:tblStylePr w:type="firstRow">
      <w:pPr>
        <w:keepNext/>
        <w:wordWrap/>
      </w:pPr>
      <w:rPr>
        <w:rFonts w:ascii="Yu Gothic" w:hAnsi="Yu Gothic"/>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6699FF"/>
      </w:tcPr>
    </w:tblStylePr>
    <w:tblStylePr w:type="firstCol">
      <w:pPr>
        <w:jc w:val="left"/>
      </w:pPr>
      <w:rPr>
        <w:b/>
        <w:sz w:val="20"/>
      </w:rPr>
    </w:tblStylePr>
  </w:style>
  <w:style w:type="character" w:customStyle="1" w:styleId="UnresolvedMention2">
    <w:name w:val="Unresolved Mention2"/>
    <w:basedOn w:val="DefaultParagraphFont"/>
    <w:uiPriority w:val="99"/>
    <w:semiHidden/>
    <w:unhideWhenUsed/>
    <w:rsid w:val="009D1F57"/>
    <w:rPr>
      <w:color w:val="605E5C"/>
      <w:shd w:val="clear" w:color="auto" w:fill="E1DFDD"/>
    </w:rPr>
  </w:style>
  <w:style w:type="character" w:customStyle="1" w:styleId="lc-readonlycaption">
    <w:name w:val="lc-readonlycaption"/>
    <w:basedOn w:val="DefaultParagraphFont"/>
    <w:rsid w:val="005302C2"/>
  </w:style>
  <w:style w:type="table" w:customStyle="1" w:styleId="TableGridLight1">
    <w:name w:val="Table Grid Light1"/>
    <w:basedOn w:val="TableNormal"/>
    <w:uiPriority w:val="40"/>
    <w:rsid w:val="00EF46F2"/>
    <w:pPr>
      <w:contextualSpacing/>
      <w:jc w:val="center"/>
    </w:pPr>
    <w:rPr>
      <w:sz w:val="20"/>
    </w:rPr>
    <w:tblPr>
      <w:tblBorders>
        <w:top w:val="single" w:sz="4" w:space="0" w:color="auto"/>
        <w:bottom w:val="single" w:sz="4" w:space="0" w:color="auto"/>
        <w:insideH w:val="single" w:sz="4" w:space="0" w:color="auto"/>
      </w:tblBorders>
      <w:tblCellMar>
        <w:top w:w="57" w:type="dxa"/>
        <w:left w:w="57" w:type="dxa"/>
        <w:bottom w:w="57" w:type="dxa"/>
        <w:right w:w="57" w:type="dxa"/>
      </w:tblCellMar>
    </w:tblPr>
    <w:tcPr>
      <w:vAlign w:val="center"/>
    </w:tcPr>
    <w:tblStylePr w:type="firstRow">
      <w:rPr>
        <w:b/>
      </w:rPr>
    </w:tblStylePr>
    <w:tblStylePr w:type="firstCol">
      <w:pPr>
        <w:jc w:val="left"/>
      </w:pPr>
      <w:rPr>
        <w:b/>
      </w:rPr>
    </w:tblStylePr>
  </w:style>
  <w:style w:type="table" w:customStyle="1" w:styleId="PlainTable11">
    <w:name w:val="Plain Table 11"/>
    <w:basedOn w:val="TableNormal"/>
    <w:uiPriority w:val="41"/>
    <w:rsid w:val="00EF46F2"/>
    <w:pPr>
      <w:contextualSpacing/>
      <w:jc w:val="center"/>
    </w:pPr>
    <w:rPr>
      <w:sz w:val="20"/>
    </w:rPr>
    <w:tblPr>
      <w:tblStyleRowBandSize w:val="1"/>
      <w:tblStyleColBandSize w:val="1"/>
      <w:tblBorders>
        <w:top w:val="single" w:sz="4" w:space="0" w:color="326BDE" w:themeColor="accent2"/>
        <w:bottom w:val="single" w:sz="4" w:space="0" w:color="326BDE" w:themeColor="accent2"/>
        <w:insideH w:val="single" w:sz="4" w:space="0" w:color="326BDE" w:themeColor="accent2"/>
        <w:insideV w:val="single" w:sz="4" w:space="0" w:color="326BDE" w:themeColor="accent2"/>
      </w:tblBorders>
      <w:tblCellMar>
        <w:top w:w="57" w:type="dxa"/>
        <w:left w:w="57" w:type="dxa"/>
        <w:bottom w:w="57" w:type="dxa"/>
        <w:right w:w="57" w:type="dxa"/>
      </w:tblCellMar>
    </w:tblPr>
    <w:tcPr>
      <w:shd w:val="clear" w:color="auto" w:fill="auto"/>
      <w:vAlign w:val="center"/>
    </w:tcPr>
    <w:tblStylePr w:type="firstRow">
      <w:rPr>
        <w:b/>
        <w:bCs/>
      </w:rPr>
    </w:tblStylePr>
    <w:tblStylePr w:type="lastRow">
      <w:pPr>
        <w:jc w:val="center"/>
      </w:pPr>
      <w:rPr>
        <w:b/>
        <w:bCs/>
      </w:rPr>
      <w:tblPr/>
      <w:tcPr>
        <w:tcBorders>
          <w:top w:val="double" w:sz="4" w:space="0" w:color="BFBFBF" w:themeColor="background1" w:themeShade="BF"/>
        </w:tcBorders>
      </w:tcPr>
    </w:tblStylePr>
    <w:tblStylePr w:type="firstCol">
      <w:pPr>
        <w:jc w:val="left"/>
      </w:pPr>
      <w:rPr>
        <w:b/>
        <w:bCs/>
      </w:rPr>
    </w:tblStylePr>
    <w:tblStylePr w:type="lastCol">
      <w:rPr>
        <w:b/>
        <w:bCs/>
      </w:rPr>
    </w:tblStylePr>
  </w:style>
  <w:style w:type="table" w:customStyle="1" w:styleId="PlainTable21">
    <w:name w:val="Plain Table 21"/>
    <w:basedOn w:val="TableGrid"/>
    <w:uiPriority w:val="42"/>
    <w:rsid w:val="00EF46F2"/>
    <w:tblPr>
      <w:tblStyleRowBandSize w:val="1"/>
      <w:tblStyleColBandSize w:val="1"/>
    </w:tblPr>
    <w:tblStylePr w:type="firstRow">
      <w:rPr>
        <w:b/>
        <w:bCs/>
        <w:sz w:val="20"/>
      </w:rPr>
      <w:tblPr/>
      <w:tcPr>
        <w:tcBorders>
          <w:top w:val="nil"/>
          <w:bottom w:val="nil"/>
          <w:insideH w:val="nil"/>
          <w:insideV w:val="single" w:sz="4" w:space="0" w:color="FFFFFF" w:themeColor="background1"/>
        </w:tcBorders>
        <w:shd w:val="clear" w:color="auto" w:fill="17357F" w:themeFill="text2"/>
      </w:tcPr>
    </w:tblStylePr>
    <w:tblStylePr w:type="lastRow">
      <w:rPr>
        <w:b/>
        <w:bCs/>
      </w:rPr>
      <w:tblPr/>
      <w:tcPr>
        <w:tcBorders>
          <w:top w:val="single" w:sz="4" w:space="0" w:color="7F7F7F" w:themeColor="text1" w:themeTint="80"/>
        </w:tcBorders>
      </w:tcPr>
    </w:tblStylePr>
    <w:tblStylePr w:type="firstCol">
      <w:pPr>
        <w:jc w:val="left"/>
      </w:pPr>
      <w:rPr>
        <w:b/>
        <w:bCs/>
        <w:sz w:val="20"/>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Grid"/>
    <w:uiPriority w:val="43"/>
    <w:rsid w:val="00EF46F2"/>
    <w:tblPr>
      <w:tblStyleRowBandSize w:val="1"/>
      <w:tblStyleColBandSize w:val="1"/>
    </w:tblPr>
    <w:tcPr>
      <w:shd w:val="clear" w:color="auto" w:fill="auto"/>
    </w:tcPr>
    <w:tblStylePr w:type="firstRow">
      <w:rPr>
        <w:b/>
        <w:bCs/>
        <w:caps w:val="0"/>
        <w:sz w:val="20"/>
      </w:rPr>
      <w:tblPr/>
      <w:tcPr>
        <w:shd w:val="clear" w:color="auto" w:fill="F2F2F2" w:themeFill="background1" w:themeFillShade="F2"/>
      </w:tcPr>
    </w:tblStylePr>
    <w:tblStylePr w:type="lastRow">
      <w:pPr>
        <w:jc w:val="center"/>
      </w:pPr>
      <w:rPr>
        <w:b/>
        <w:bCs/>
        <w:caps/>
      </w:rPr>
      <w:tblPr/>
      <w:tcPr>
        <w:tcBorders>
          <w:top w:val="nil"/>
        </w:tcBorders>
        <w:vAlign w:val="center"/>
      </w:tcPr>
    </w:tblStylePr>
    <w:tblStylePr w:type="firstCol">
      <w:pPr>
        <w:jc w:val="left"/>
      </w:pPr>
      <w:rPr>
        <w:b/>
        <w:bCs/>
        <w:caps w:val="0"/>
        <w:sz w:val="20"/>
      </w:rPr>
      <w:tblPr/>
      <w:tcPr>
        <w:tcBorders>
          <w:top w:val="single" w:sz="4" w:space="0" w:color="auto"/>
          <w:left w:val="nil"/>
          <w:bottom w:val="single" w:sz="4" w:space="0" w:color="auto"/>
          <w:right w:val="nil"/>
          <w:insideH w:val="single" w:sz="4" w:space="0" w:color="auto"/>
          <w:insideV w:val="nil"/>
          <w:tl2br w:val="nil"/>
          <w:tr2bl w:val="nil"/>
        </w:tcBorders>
        <w:tcMar>
          <w:top w:w="85" w:type="dxa"/>
          <w:left w:w="0" w:type="nil"/>
          <w:bottom w:w="85" w:type="dxa"/>
          <w:right w:w="85" w:type="dxa"/>
        </w:tcMar>
      </w:tc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EF46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F46F2"/>
    <w:tblPr>
      <w:tblStyleRowBandSize w:val="1"/>
      <w:tblStyleColBandSize w:val="1"/>
      <w:tblBorders>
        <w:top w:val="single" w:sz="4" w:space="0" w:color="9AB4E7" w:themeColor="accent1" w:themeTint="66"/>
        <w:left w:val="single" w:sz="4" w:space="0" w:color="9AB4E7" w:themeColor="accent1" w:themeTint="66"/>
        <w:bottom w:val="single" w:sz="4" w:space="0" w:color="9AB4E7" w:themeColor="accent1" w:themeTint="66"/>
        <w:right w:val="single" w:sz="4" w:space="0" w:color="9AB4E7" w:themeColor="accent1" w:themeTint="66"/>
        <w:insideH w:val="single" w:sz="4" w:space="0" w:color="9AB4E7" w:themeColor="accent1" w:themeTint="66"/>
        <w:insideV w:val="single" w:sz="4" w:space="0" w:color="9AB4E7" w:themeColor="accent1" w:themeTint="66"/>
      </w:tblBorders>
    </w:tblPr>
    <w:tblStylePr w:type="firstRow">
      <w:rPr>
        <w:b/>
        <w:bCs/>
      </w:rPr>
      <w:tblPr/>
      <w:tcPr>
        <w:tcBorders>
          <w:bottom w:val="single" w:sz="12" w:space="0" w:color="688FDC" w:themeColor="accent1" w:themeTint="99"/>
        </w:tcBorders>
      </w:tcPr>
    </w:tblStylePr>
    <w:tblStylePr w:type="lastRow">
      <w:rPr>
        <w:b/>
        <w:bCs/>
      </w:rPr>
      <w:tblPr/>
      <w:tcPr>
        <w:tcBorders>
          <w:top w:val="double" w:sz="2" w:space="0" w:color="688FDC"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F46F2"/>
    <w:tblPr>
      <w:tblStyleRowBandSize w:val="1"/>
      <w:tblStyleColBandSize w:val="1"/>
      <w:tblBorders>
        <w:top w:val="single" w:sz="4" w:space="0" w:color="ACC3F1" w:themeColor="accent2" w:themeTint="66"/>
        <w:left w:val="single" w:sz="4" w:space="0" w:color="ACC3F1" w:themeColor="accent2" w:themeTint="66"/>
        <w:bottom w:val="single" w:sz="4" w:space="0" w:color="ACC3F1" w:themeColor="accent2" w:themeTint="66"/>
        <w:right w:val="single" w:sz="4" w:space="0" w:color="ACC3F1" w:themeColor="accent2" w:themeTint="66"/>
        <w:insideH w:val="single" w:sz="4" w:space="0" w:color="ACC3F1" w:themeColor="accent2" w:themeTint="66"/>
        <w:insideV w:val="single" w:sz="4" w:space="0" w:color="ACC3F1" w:themeColor="accent2" w:themeTint="66"/>
      </w:tblBorders>
    </w:tblPr>
    <w:tblStylePr w:type="firstRow">
      <w:rPr>
        <w:b/>
        <w:bCs/>
      </w:rPr>
      <w:tblPr/>
      <w:tcPr>
        <w:tcBorders>
          <w:bottom w:val="single" w:sz="12" w:space="0" w:color="83A5EB" w:themeColor="accent2" w:themeTint="99"/>
        </w:tcBorders>
      </w:tcPr>
    </w:tblStylePr>
    <w:tblStylePr w:type="lastRow">
      <w:rPr>
        <w:b/>
        <w:bCs/>
      </w:rPr>
      <w:tblPr/>
      <w:tcPr>
        <w:tcBorders>
          <w:top w:val="double" w:sz="2" w:space="0" w:color="83A5EB"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F46F2"/>
    <w:tblPr>
      <w:tblStyleRowBandSize w:val="1"/>
      <w:tblStyleColBandSize w:val="1"/>
      <w:tblBorders>
        <w:top w:val="single" w:sz="4" w:space="0" w:color="DBE0F1" w:themeColor="accent3" w:themeTint="66"/>
        <w:left w:val="single" w:sz="4" w:space="0" w:color="DBE0F1" w:themeColor="accent3" w:themeTint="66"/>
        <w:bottom w:val="single" w:sz="4" w:space="0" w:color="DBE0F1" w:themeColor="accent3" w:themeTint="66"/>
        <w:right w:val="single" w:sz="4" w:space="0" w:color="DBE0F1" w:themeColor="accent3" w:themeTint="66"/>
        <w:insideH w:val="single" w:sz="4" w:space="0" w:color="DBE0F1" w:themeColor="accent3" w:themeTint="66"/>
        <w:insideV w:val="single" w:sz="4" w:space="0" w:color="DBE0F1" w:themeColor="accent3" w:themeTint="66"/>
      </w:tblBorders>
    </w:tblPr>
    <w:tblStylePr w:type="firstRow">
      <w:rPr>
        <w:b/>
        <w:bCs/>
      </w:rPr>
      <w:tblPr/>
      <w:tcPr>
        <w:tcBorders>
          <w:bottom w:val="single" w:sz="12" w:space="0" w:color="C9D1EA" w:themeColor="accent3" w:themeTint="99"/>
        </w:tcBorders>
      </w:tcPr>
    </w:tblStylePr>
    <w:tblStylePr w:type="lastRow">
      <w:rPr>
        <w:b/>
        <w:bCs/>
      </w:rPr>
      <w:tblPr/>
      <w:tcPr>
        <w:tcBorders>
          <w:top w:val="double" w:sz="2" w:space="0" w:color="C9D1E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F46F2"/>
    <w:tblPr>
      <w:tblStyleRowBandSize w:val="1"/>
      <w:tblStyleColBandSize w:val="1"/>
      <w:tblBorders>
        <w:top w:val="single" w:sz="4" w:space="0" w:color="B4EBDB" w:themeColor="accent4" w:themeTint="66"/>
        <w:left w:val="single" w:sz="4" w:space="0" w:color="B4EBDB" w:themeColor="accent4" w:themeTint="66"/>
        <w:bottom w:val="single" w:sz="4" w:space="0" w:color="B4EBDB" w:themeColor="accent4" w:themeTint="66"/>
        <w:right w:val="single" w:sz="4" w:space="0" w:color="B4EBDB" w:themeColor="accent4" w:themeTint="66"/>
        <w:insideH w:val="single" w:sz="4" w:space="0" w:color="B4EBDB" w:themeColor="accent4" w:themeTint="66"/>
        <w:insideV w:val="single" w:sz="4" w:space="0" w:color="B4EBDB" w:themeColor="accent4" w:themeTint="66"/>
      </w:tblBorders>
    </w:tblPr>
    <w:tblStylePr w:type="firstRow">
      <w:rPr>
        <w:b/>
        <w:bCs/>
      </w:rPr>
      <w:tblPr/>
      <w:tcPr>
        <w:tcBorders>
          <w:bottom w:val="single" w:sz="12" w:space="0" w:color="8FE1C9" w:themeColor="accent4" w:themeTint="99"/>
        </w:tcBorders>
      </w:tcPr>
    </w:tblStylePr>
    <w:tblStylePr w:type="lastRow">
      <w:rPr>
        <w:b/>
        <w:bCs/>
      </w:rPr>
      <w:tblPr/>
      <w:tcPr>
        <w:tcBorders>
          <w:top w:val="double" w:sz="2" w:space="0" w:color="8FE1C9"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F46F2"/>
    <w:tblPr>
      <w:tblStyleRowBandSize w:val="1"/>
      <w:tblStyleColBandSize w:val="1"/>
      <w:tblBorders>
        <w:top w:val="single" w:sz="4" w:space="0" w:color="FFAFAB" w:themeColor="accent5" w:themeTint="66"/>
        <w:left w:val="single" w:sz="4" w:space="0" w:color="FFAFAB" w:themeColor="accent5" w:themeTint="66"/>
        <w:bottom w:val="single" w:sz="4" w:space="0" w:color="FFAFAB" w:themeColor="accent5" w:themeTint="66"/>
        <w:right w:val="single" w:sz="4" w:space="0" w:color="FFAFAB" w:themeColor="accent5" w:themeTint="66"/>
        <w:insideH w:val="single" w:sz="4" w:space="0" w:color="FFAFAB" w:themeColor="accent5" w:themeTint="66"/>
        <w:insideV w:val="single" w:sz="4" w:space="0" w:color="FFAFAB" w:themeColor="accent5" w:themeTint="66"/>
      </w:tblBorders>
    </w:tblPr>
    <w:tblStylePr w:type="firstRow">
      <w:rPr>
        <w:b/>
        <w:bCs/>
      </w:rPr>
      <w:tblPr/>
      <w:tcPr>
        <w:tcBorders>
          <w:bottom w:val="single" w:sz="12" w:space="0" w:color="FF8882" w:themeColor="accent5" w:themeTint="99"/>
        </w:tcBorders>
      </w:tcPr>
    </w:tblStylePr>
    <w:tblStylePr w:type="lastRow">
      <w:rPr>
        <w:b/>
        <w:bCs/>
      </w:rPr>
      <w:tblPr/>
      <w:tcPr>
        <w:tcBorders>
          <w:top w:val="double" w:sz="2" w:space="0" w:color="FF8882"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F46F2"/>
    <w:tblPr>
      <w:tblStyleRowBandSize w:val="1"/>
      <w:tblStyleColBandSize w:val="1"/>
      <w:tblBorders>
        <w:top w:val="single" w:sz="4" w:space="0" w:color="FFCF99" w:themeColor="accent6" w:themeTint="66"/>
        <w:left w:val="single" w:sz="4" w:space="0" w:color="FFCF99" w:themeColor="accent6" w:themeTint="66"/>
        <w:bottom w:val="single" w:sz="4" w:space="0" w:color="FFCF99" w:themeColor="accent6" w:themeTint="66"/>
        <w:right w:val="single" w:sz="4" w:space="0" w:color="FFCF99" w:themeColor="accent6" w:themeTint="66"/>
        <w:insideH w:val="single" w:sz="4" w:space="0" w:color="FFCF99" w:themeColor="accent6" w:themeTint="66"/>
        <w:insideV w:val="single" w:sz="4" w:space="0" w:color="FFCF99" w:themeColor="accent6" w:themeTint="66"/>
      </w:tblBorders>
    </w:tblPr>
    <w:tblStylePr w:type="firstRow">
      <w:rPr>
        <w:b/>
        <w:bCs/>
      </w:rPr>
      <w:tblPr/>
      <w:tcPr>
        <w:tcBorders>
          <w:bottom w:val="single" w:sz="12" w:space="0" w:color="FFB766" w:themeColor="accent6" w:themeTint="99"/>
        </w:tcBorders>
      </w:tcPr>
    </w:tblStylePr>
    <w:tblStylePr w:type="lastRow">
      <w:rPr>
        <w:b/>
        <w:bCs/>
      </w:rPr>
      <w:tblPr/>
      <w:tcPr>
        <w:tcBorders>
          <w:top w:val="double" w:sz="2" w:space="0" w:color="FFB766"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F46F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F46F2"/>
    <w:tblPr>
      <w:tblStyleRowBandSize w:val="1"/>
      <w:tblStyleColBandSize w:val="1"/>
      <w:tblBorders>
        <w:top w:val="single" w:sz="2" w:space="0" w:color="688FDC" w:themeColor="accent1" w:themeTint="99"/>
        <w:bottom w:val="single" w:sz="2" w:space="0" w:color="688FDC" w:themeColor="accent1" w:themeTint="99"/>
        <w:insideH w:val="single" w:sz="2" w:space="0" w:color="688FDC" w:themeColor="accent1" w:themeTint="99"/>
        <w:insideV w:val="single" w:sz="2" w:space="0" w:color="688FDC" w:themeColor="accent1" w:themeTint="99"/>
      </w:tblBorders>
    </w:tblPr>
    <w:tblStylePr w:type="firstRow">
      <w:rPr>
        <w:b/>
        <w:bCs/>
      </w:rPr>
      <w:tblPr/>
      <w:tcPr>
        <w:tcBorders>
          <w:top w:val="nil"/>
          <w:bottom w:val="single" w:sz="12" w:space="0" w:color="688FDC" w:themeColor="accent1" w:themeTint="99"/>
          <w:insideH w:val="nil"/>
          <w:insideV w:val="nil"/>
        </w:tcBorders>
        <w:shd w:val="clear" w:color="auto" w:fill="FFFFFF" w:themeFill="background1"/>
      </w:tcPr>
    </w:tblStylePr>
    <w:tblStylePr w:type="lastRow">
      <w:rPr>
        <w:b/>
        <w:bCs/>
      </w:rPr>
      <w:tblPr/>
      <w:tcPr>
        <w:tcBorders>
          <w:top w:val="double" w:sz="2" w:space="0" w:color="688FD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9F3" w:themeFill="accent1" w:themeFillTint="33"/>
      </w:tcPr>
    </w:tblStylePr>
    <w:tblStylePr w:type="band1Horz">
      <w:tblPr/>
      <w:tcPr>
        <w:shd w:val="clear" w:color="auto" w:fill="CCD9F3" w:themeFill="accent1" w:themeFillTint="33"/>
      </w:tcPr>
    </w:tblStylePr>
  </w:style>
  <w:style w:type="table" w:customStyle="1" w:styleId="GridTable2-Accent21">
    <w:name w:val="Grid Table 2 - Accent 21"/>
    <w:basedOn w:val="TableNormal"/>
    <w:uiPriority w:val="47"/>
    <w:rsid w:val="00EF46F2"/>
    <w:tblPr>
      <w:tblStyleRowBandSize w:val="1"/>
      <w:tblStyleColBandSize w:val="1"/>
      <w:tblBorders>
        <w:top w:val="single" w:sz="2" w:space="0" w:color="83A5EB" w:themeColor="accent2" w:themeTint="99"/>
        <w:bottom w:val="single" w:sz="2" w:space="0" w:color="83A5EB" w:themeColor="accent2" w:themeTint="99"/>
        <w:insideH w:val="single" w:sz="2" w:space="0" w:color="83A5EB" w:themeColor="accent2" w:themeTint="99"/>
        <w:insideV w:val="single" w:sz="2" w:space="0" w:color="83A5EB" w:themeColor="accent2" w:themeTint="99"/>
      </w:tblBorders>
    </w:tblPr>
    <w:tblStylePr w:type="firstRow">
      <w:rPr>
        <w:b/>
        <w:bCs/>
      </w:rPr>
      <w:tblPr/>
      <w:tcPr>
        <w:tcBorders>
          <w:top w:val="nil"/>
          <w:bottom w:val="single" w:sz="12" w:space="0" w:color="83A5EB" w:themeColor="accent2" w:themeTint="99"/>
          <w:insideH w:val="nil"/>
          <w:insideV w:val="nil"/>
        </w:tcBorders>
        <w:shd w:val="clear" w:color="auto" w:fill="FFFFFF" w:themeFill="background1"/>
      </w:tcPr>
    </w:tblStylePr>
    <w:tblStylePr w:type="lastRow">
      <w:rPr>
        <w:b/>
        <w:bCs/>
      </w:rPr>
      <w:tblPr/>
      <w:tcPr>
        <w:tcBorders>
          <w:top w:val="double" w:sz="2" w:space="0" w:color="83A5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1F8" w:themeFill="accent2" w:themeFillTint="33"/>
      </w:tcPr>
    </w:tblStylePr>
    <w:tblStylePr w:type="band1Horz">
      <w:tblPr/>
      <w:tcPr>
        <w:shd w:val="clear" w:color="auto" w:fill="D5E1F8" w:themeFill="accent2" w:themeFillTint="33"/>
      </w:tcPr>
    </w:tblStylePr>
  </w:style>
  <w:style w:type="table" w:customStyle="1" w:styleId="GridTable6Colorful1">
    <w:name w:val="Grid Table 6 Colorful1"/>
    <w:basedOn w:val="TableNormal"/>
    <w:uiPriority w:val="51"/>
    <w:rsid w:val="00EF46F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21">
    <w:name w:val="Grid Table 6 Colorful - Accent 21"/>
    <w:basedOn w:val="TableNormal"/>
    <w:uiPriority w:val="51"/>
    <w:rsid w:val="00EF46F2"/>
    <w:rPr>
      <w:color w:val="1C4CAF" w:themeColor="accent2" w:themeShade="BF"/>
    </w:rPr>
    <w:tblPr>
      <w:tblStyleRowBandSize w:val="1"/>
      <w:tblStyleColBandSize w:val="1"/>
      <w:tblBorders>
        <w:top w:val="single" w:sz="4" w:space="0" w:color="83A5EB" w:themeColor="accent2" w:themeTint="99"/>
        <w:left w:val="single" w:sz="4" w:space="0" w:color="83A5EB" w:themeColor="accent2" w:themeTint="99"/>
        <w:bottom w:val="single" w:sz="4" w:space="0" w:color="83A5EB" w:themeColor="accent2" w:themeTint="99"/>
        <w:right w:val="single" w:sz="4" w:space="0" w:color="83A5EB" w:themeColor="accent2" w:themeTint="99"/>
        <w:insideH w:val="single" w:sz="4" w:space="0" w:color="83A5EB" w:themeColor="accent2" w:themeTint="99"/>
        <w:insideV w:val="single" w:sz="4" w:space="0" w:color="83A5EB" w:themeColor="accent2" w:themeTint="99"/>
      </w:tblBorders>
    </w:tblPr>
    <w:tblStylePr w:type="firstRow">
      <w:rPr>
        <w:b/>
        <w:bCs/>
      </w:rPr>
      <w:tblPr/>
      <w:tcPr>
        <w:tcBorders>
          <w:bottom w:val="single" w:sz="12" w:space="0" w:color="83A5EB" w:themeColor="accent2" w:themeTint="99"/>
        </w:tcBorders>
      </w:tcPr>
    </w:tblStylePr>
    <w:tblStylePr w:type="lastRow">
      <w:rPr>
        <w:b/>
        <w:bCs/>
      </w:rPr>
      <w:tblPr/>
      <w:tcPr>
        <w:tcBorders>
          <w:top w:val="double" w:sz="4" w:space="0" w:color="83A5EB" w:themeColor="accent2" w:themeTint="99"/>
        </w:tcBorders>
      </w:tcPr>
    </w:tblStylePr>
    <w:tblStylePr w:type="firstCol">
      <w:rPr>
        <w:b/>
        <w:bCs/>
      </w:rPr>
    </w:tblStylePr>
    <w:tblStylePr w:type="lastCol">
      <w:rPr>
        <w:b/>
        <w:bCs/>
      </w:rPr>
    </w:tblStylePr>
    <w:tblStylePr w:type="band1Vert">
      <w:tblPr/>
      <w:tcPr>
        <w:shd w:val="clear" w:color="auto" w:fill="D5E1F8" w:themeFill="accent2" w:themeFillTint="33"/>
      </w:tcPr>
    </w:tblStylePr>
    <w:tblStylePr w:type="band1Horz">
      <w:tblPr/>
      <w:tcPr>
        <w:shd w:val="clear" w:color="auto" w:fill="D5E1F8" w:themeFill="accent2" w:themeFillTint="33"/>
      </w:tcPr>
    </w:tblStylePr>
  </w:style>
  <w:style w:type="table" w:customStyle="1" w:styleId="GridTable6Colorful-Accent51">
    <w:name w:val="Grid Table 6 Colorful - Accent 51"/>
    <w:basedOn w:val="TableNormal"/>
    <w:uiPriority w:val="51"/>
    <w:rsid w:val="00EF46F2"/>
    <w:rPr>
      <w:color w:val="E20B00" w:themeColor="accent5" w:themeShade="BF"/>
    </w:rPr>
    <w:tblPr>
      <w:tblStyleRowBandSize w:val="1"/>
      <w:tblStyleColBandSize w:val="1"/>
      <w:tblBorders>
        <w:top w:val="single" w:sz="4" w:space="0" w:color="FF8882" w:themeColor="accent5" w:themeTint="99"/>
        <w:left w:val="single" w:sz="4" w:space="0" w:color="FF8882" w:themeColor="accent5" w:themeTint="99"/>
        <w:bottom w:val="single" w:sz="4" w:space="0" w:color="FF8882" w:themeColor="accent5" w:themeTint="99"/>
        <w:right w:val="single" w:sz="4" w:space="0" w:color="FF8882" w:themeColor="accent5" w:themeTint="99"/>
        <w:insideH w:val="single" w:sz="4" w:space="0" w:color="FF8882" w:themeColor="accent5" w:themeTint="99"/>
        <w:insideV w:val="single" w:sz="4" w:space="0" w:color="FF8882" w:themeColor="accent5" w:themeTint="99"/>
      </w:tblBorders>
    </w:tblPr>
    <w:tblStylePr w:type="firstRow">
      <w:rPr>
        <w:b/>
        <w:bCs/>
      </w:rPr>
      <w:tblPr/>
      <w:tcPr>
        <w:tcBorders>
          <w:bottom w:val="single" w:sz="12" w:space="0" w:color="FF8882" w:themeColor="accent5" w:themeTint="99"/>
        </w:tcBorders>
      </w:tcPr>
    </w:tblStylePr>
    <w:tblStylePr w:type="lastRow">
      <w:rPr>
        <w:b/>
        <w:bCs/>
      </w:rPr>
      <w:tblPr/>
      <w:tcPr>
        <w:tcBorders>
          <w:top w:val="double" w:sz="4" w:space="0" w:color="FF8882" w:themeColor="accent5" w:themeTint="99"/>
        </w:tcBorders>
      </w:tcPr>
    </w:tblStylePr>
    <w:tblStylePr w:type="firstCol">
      <w:rPr>
        <w:b/>
        <w:bCs/>
      </w:rPr>
    </w:tblStylePr>
    <w:tblStylePr w:type="lastCol">
      <w:rPr>
        <w:b/>
        <w:bCs/>
      </w:rPr>
    </w:tblStylePr>
    <w:tblStylePr w:type="band1Vert">
      <w:tblPr/>
      <w:tcPr>
        <w:shd w:val="clear" w:color="auto" w:fill="FFD7D5" w:themeFill="accent5" w:themeFillTint="33"/>
      </w:tcPr>
    </w:tblStylePr>
    <w:tblStylePr w:type="band1Horz">
      <w:tblPr/>
      <w:tcPr>
        <w:shd w:val="clear" w:color="auto" w:fill="FFD7D5" w:themeFill="accent5" w:themeFillTint="33"/>
      </w:tcPr>
    </w:tblStylePr>
  </w:style>
  <w:style w:type="table" w:customStyle="1" w:styleId="GridTable7Colorful-Accent61">
    <w:name w:val="Grid Table 7 Colorful - Accent 61"/>
    <w:basedOn w:val="TableNormal"/>
    <w:uiPriority w:val="52"/>
    <w:rsid w:val="00EF46F2"/>
    <w:rPr>
      <w:color w:val="BF6500" w:themeColor="accent6" w:themeShade="BF"/>
    </w:rPr>
    <w:tblPr>
      <w:tblStyleRowBandSize w:val="1"/>
      <w:tblStyleColBandSize w:val="1"/>
      <w:tblBorders>
        <w:top w:val="single" w:sz="4" w:space="0" w:color="FFB766" w:themeColor="accent6" w:themeTint="99"/>
        <w:left w:val="single" w:sz="4" w:space="0" w:color="FFB766" w:themeColor="accent6" w:themeTint="99"/>
        <w:bottom w:val="single" w:sz="4" w:space="0" w:color="FFB766" w:themeColor="accent6" w:themeTint="99"/>
        <w:right w:val="single" w:sz="4" w:space="0" w:color="FFB766" w:themeColor="accent6" w:themeTint="99"/>
        <w:insideH w:val="single" w:sz="4" w:space="0" w:color="FFB766" w:themeColor="accent6" w:themeTint="99"/>
        <w:insideV w:val="single" w:sz="4" w:space="0" w:color="FFB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CC" w:themeFill="accent6" w:themeFillTint="33"/>
      </w:tcPr>
    </w:tblStylePr>
    <w:tblStylePr w:type="band1Horz">
      <w:tblPr/>
      <w:tcPr>
        <w:shd w:val="clear" w:color="auto" w:fill="FFE7CC" w:themeFill="accent6" w:themeFillTint="33"/>
      </w:tcPr>
    </w:tblStylePr>
    <w:tblStylePr w:type="neCell">
      <w:tblPr/>
      <w:tcPr>
        <w:tcBorders>
          <w:bottom w:val="single" w:sz="4" w:space="0" w:color="FFB766" w:themeColor="accent6" w:themeTint="99"/>
        </w:tcBorders>
      </w:tcPr>
    </w:tblStylePr>
    <w:tblStylePr w:type="nwCell">
      <w:tblPr/>
      <w:tcPr>
        <w:tcBorders>
          <w:bottom w:val="single" w:sz="4" w:space="0" w:color="FFB766" w:themeColor="accent6" w:themeTint="99"/>
        </w:tcBorders>
      </w:tcPr>
    </w:tblStylePr>
    <w:tblStylePr w:type="seCell">
      <w:tblPr/>
      <w:tcPr>
        <w:tcBorders>
          <w:top w:val="single" w:sz="4" w:space="0" w:color="FFB766" w:themeColor="accent6" w:themeTint="99"/>
        </w:tcBorders>
      </w:tcPr>
    </w:tblStylePr>
    <w:tblStylePr w:type="swCell">
      <w:tblPr/>
      <w:tcPr>
        <w:tcBorders>
          <w:top w:val="single" w:sz="4" w:space="0" w:color="FFB766" w:themeColor="accent6" w:themeTint="99"/>
        </w:tcBorders>
      </w:tcPr>
    </w:tblStylePr>
  </w:style>
  <w:style w:type="character" w:customStyle="1" w:styleId="UnresolvedMention20">
    <w:name w:val="Unresolved Mention20"/>
    <w:basedOn w:val="DefaultParagraphFont"/>
    <w:uiPriority w:val="99"/>
    <w:semiHidden/>
    <w:unhideWhenUsed/>
    <w:rsid w:val="00EF46F2"/>
    <w:rPr>
      <w:color w:val="605E5C"/>
      <w:shd w:val="clear" w:color="auto" w:fill="E1DFDD"/>
    </w:rPr>
  </w:style>
  <w:style w:type="character" w:customStyle="1" w:styleId="lc-content-verylarge2">
    <w:name w:val="lc-content-verylarge2"/>
    <w:basedOn w:val="DefaultParagraphFont"/>
    <w:rsid w:val="00EF46F2"/>
  </w:style>
  <w:style w:type="character" w:customStyle="1" w:styleId="UnresolvedMention3">
    <w:name w:val="Unresolved Mention3"/>
    <w:basedOn w:val="DefaultParagraphFont"/>
    <w:uiPriority w:val="99"/>
    <w:semiHidden/>
    <w:unhideWhenUsed/>
    <w:rsid w:val="00514FC6"/>
    <w:rPr>
      <w:color w:val="605E5C"/>
      <w:shd w:val="clear" w:color="auto" w:fill="E1DFDD"/>
    </w:rPr>
  </w:style>
  <w:style w:type="character" w:customStyle="1" w:styleId="UnresolvedMention200">
    <w:name w:val="Unresolved Mention200"/>
    <w:basedOn w:val="DefaultParagraphFont"/>
    <w:uiPriority w:val="99"/>
    <w:semiHidden/>
    <w:unhideWhenUsed/>
    <w:rsid w:val="00097D65"/>
    <w:rPr>
      <w:color w:val="605E5C"/>
      <w:shd w:val="clear" w:color="auto" w:fill="E1DFDD"/>
    </w:rPr>
  </w:style>
  <w:style w:type="character" w:customStyle="1" w:styleId="Mention1">
    <w:name w:val="Mention1"/>
    <w:basedOn w:val="DefaultParagraphFont"/>
    <w:uiPriority w:val="99"/>
    <w:unhideWhenUsed/>
    <w:rsid w:val="00097D65"/>
    <w:rPr>
      <w:color w:val="2B579A"/>
      <w:shd w:val="clear" w:color="auto" w:fill="E1DFDD"/>
    </w:rPr>
  </w:style>
  <w:style w:type="character" w:customStyle="1" w:styleId="ui-provider">
    <w:name w:val="ui-provider"/>
    <w:basedOn w:val="DefaultParagraphFont"/>
    <w:rsid w:val="00097D65"/>
  </w:style>
  <w:style w:type="character" w:customStyle="1" w:styleId="UnresolvedMention2000">
    <w:name w:val="Unresolved Mention2000"/>
    <w:basedOn w:val="DefaultParagraphFont"/>
    <w:uiPriority w:val="99"/>
    <w:semiHidden/>
    <w:unhideWhenUsed/>
    <w:rsid w:val="009C58B6"/>
    <w:rPr>
      <w:color w:val="605E5C"/>
      <w:shd w:val="clear" w:color="auto" w:fill="E1DFDD"/>
    </w:rPr>
  </w:style>
  <w:style w:type="character" w:customStyle="1" w:styleId="UnresolvedMention20000">
    <w:name w:val="Unresolved Mention20000"/>
    <w:basedOn w:val="DefaultParagraphFont"/>
    <w:uiPriority w:val="99"/>
    <w:semiHidden/>
    <w:unhideWhenUsed/>
    <w:rsid w:val="008D7237"/>
    <w:rPr>
      <w:color w:val="605E5C"/>
      <w:shd w:val="clear" w:color="auto" w:fill="E1DFDD"/>
    </w:rPr>
  </w:style>
  <w:style w:type="paragraph" w:customStyle="1" w:styleId="pf0">
    <w:name w:val="pf0"/>
    <w:basedOn w:val="Normal"/>
    <w:rsid w:val="00DC1279"/>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DC1279"/>
    <w:rPr>
      <w:rFonts w:ascii="Segoe UI" w:hAnsi="Segoe UI" w:cs="Segoe UI" w:hint="default"/>
      <w:sz w:val="18"/>
      <w:szCs w:val="18"/>
    </w:rPr>
  </w:style>
  <w:style w:type="character" w:customStyle="1" w:styleId="cf11">
    <w:name w:val="cf11"/>
    <w:basedOn w:val="DefaultParagraphFont"/>
    <w:rsid w:val="00DC1279"/>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91242"/>
    <w:rPr>
      <w:color w:val="605E5C"/>
      <w:shd w:val="clear" w:color="auto" w:fill="E1DFDD"/>
    </w:rPr>
  </w:style>
  <w:style w:type="character" w:customStyle="1" w:styleId="UnresolvedMention40">
    <w:name w:val="Unresolved Mention4"/>
    <w:basedOn w:val="DefaultParagraphFont"/>
    <w:uiPriority w:val="99"/>
    <w:semiHidden/>
    <w:unhideWhenUsed/>
    <w:rsid w:val="009E13FE"/>
    <w:rPr>
      <w:color w:val="605E5C"/>
      <w:shd w:val="clear" w:color="auto" w:fill="E1DFDD"/>
    </w:rPr>
  </w:style>
  <w:style w:type="character" w:styleId="FollowedHyperlink">
    <w:name w:val="FollowedHyperlink"/>
    <w:basedOn w:val="DefaultParagraphFont"/>
    <w:uiPriority w:val="99"/>
    <w:semiHidden/>
    <w:unhideWhenUsed/>
    <w:rsid w:val="005B652A"/>
    <w:rPr>
      <w:color w:val="5F79C2" w:themeColor="followedHyperlink"/>
      <w:u w:val="single"/>
    </w:rPr>
  </w:style>
  <w:style w:type="character" w:customStyle="1" w:styleId="UnresolvedMention5">
    <w:name w:val="Unresolved Mention5"/>
    <w:basedOn w:val="DefaultParagraphFont"/>
    <w:uiPriority w:val="99"/>
    <w:semiHidden/>
    <w:unhideWhenUsed/>
    <w:rsid w:val="007F5A80"/>
    <w:rPr>
      <w:color w:val="605E5C"/>
      <w:shd w:val="clear" w:color="auto" w:fill="E1DFDD"/>
    </w:rPr>
  </w:style>
  <w:style w:type="character" w:customStyle="1" w:styleId="UnresolvedMention6">
    <w:name w:val="Unresolved Mention6"/>
    <w:basedOn w:val="DefaultParagraphFont"/>
    <w:uiPriority w:val="99"/>
    <w:semiHidden/>
    <w:unhideWhenUsed/>
    <w:rsid w:val="00B46671"/>
    <w:rPr>
      <w:color w:val="605E5C"/>
      <w:shd w:val="clear" w:color="auto" w:fill="E1DFDD"/>
    </w:rPr>
  </w:style>
  <w:style w:type="character" w:styleId="UnresolvedMention">
    <w:name w:val="Unresolved Mention"/>
    <w:basedOn w:val="DefaultParagraphFont"/>
    <w:uiPriority w:val="99"/>
    <w:semiHidden/>
    <w:unhideWhenUsed/>
    <w:rsid w:val="0061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2663">
      <w:bodyDiv w:val="1"/>
      <w:marLeft w:val="0"/>
      <w:marRight w:val="0"/>
      <w:marTop w:val="0"/>
      <w:marBottom w:val="0"/>
      <w:divBdr>
        <w:top w:val="none" w:sz="0" w:space="0" w:color="auto"/>
        <w:left w:val="none" w:sz="0" w:space="0" w:color="auto"/>
        <w:bottom w:val="none" w:sz="0" w:space="0" w:color="auto"/>
        <w:right w:val="none" w:sz="0" w:space="0" w:color="auto"/>
      </w:divBdr>
    </w:div>
    <w:div w:id="58745432">
      <w:bodyDiv w:val="1"/>
      <w:marLeft w:val="0"/>
      <w:marRight w:val="0"/>
      <w:marTop w:val="0"/>
      <w:marBottom w:val="0"/>
      <w:divBdr>
        <w:top w:val="none" w:sz="0" w:space="0" w:color="auto"/>
        <w:left w:val="none" w:sz="0" w:space="0" w:color="auto"/>
        <w:bottom w:val="none" w:sz="0" w:space="0" w:color="auto"/>
        <w:right w:val="none" w:sz="0" w:space="0" w:color="auto"/>
      </w:divBdr>
    </w:div>
    <w:div w:id="106394449">
      <w:bodyDiv w:val="1"/>
      <w:marLeft w:val="0"/>
      <w:marRight w:val="0"/>
      <w:marTop w:val="0"/>
      <w:marBottom w:val="0"/>
      <w:divBdr>
        <w:top w:val="none" w:sz="0" w:space="0" w:color="auto"/>
        <w:left w:val="none" w:sz="0" w:space="0" w:color="auto"/>
        <w:bottom w:val="none" w:sz="0" w:space="0" w:color="auto"/>
        <w:right w:val="none" w:sz="0" w:space="0" w:color="auto"/>
      </w:divBdr>
    </w:div>
    <w:div w:id="226034053">
      <w:bodyDiv w:val="1"/>
      <w:marLeft w:val="0"/>
      <w:marRight w:val="0"/>
      <w:marTop w:val="0"/>
      <w:marBottom w:val="0"/>
      <w:divBdr>
        <w:top w:val="none" w:sz="0" w:space="0" w:color="auto"/>
        <w:left w:val="none" w:sz="0" w:space="0" w:color="auto"/>
        <w:bottom w:val="none" w:sz="0" w:space="0" w:color="auto"/>
        <w:right w:val="none" w:sz="0" w:space="0" w:color="auto"/>
      </w:divBdr>
    </w:div>
    <w:div w:id="328994068">
      <w:bodyDiv w:val="1"/>
      <w:marLeft w:val="0"/>
      <w:marRight w:val="0"/>
      <w:marTop w:val="0"/>
      <w:marBottom w:val="0"/>
      <w:divBdr>
        <w:top w:val="none" w:sz="0" w:space="0" w:color="auto"/>
        <w:left w:val="none" w:sz="0" w:space="0" w:color="auto"/>
        <w:bottom w:val="none" w:sz="0" w:space="0" w:color="auto"/>
        <w:right w:val="none" w:sz="0" w:space="0" w:color="auto"/>
      </w:divBdr>
    </w:div>
    <w:div w:id="338044896">
      <w:bodyDiv w:val="1"/>
      <w:marLeft w:val="0"/>
      <w:marRight w:val="0"/>
      <w:marTop w:val="0"/>
      <w:marBottom w:val="0"/>
      <w:divBdr>
        <w:top w:val="none" w:sz="0" w:space="0" w:color="auto"/>
        <w:left w:val="none" w:sz="0" w:space="0" w:color="auto"/>
        <w:bottom w:val="none" w:sz="0" w:space="0" w:color="auto"/>
        <w:right w:val="none" w:sz="0" w:space="0" w:color="auto"/>
      </w:divBdr>
    </w:div>
    <w:div w:id="385840696">
      <w:bodyDiv w:val="1"/>
      <w:marLeft w:val="0"/>
      <w:marRight w:val="0"/>
      <w:marTop w:val="0"/>
      <w:marBottom w:val="0"/>
      <w:divBdr>
        <w:top w:val="none" w:sz="0" w:space="0" w:color="auto"/>
        <w:left w:val="none" w:sz="0" w:space="0" w:color="auto"/>
        <w:bottom w:val="none" w:sz="0" w:space="0" w:color="auto"/>
        <w:right w:val="none" w:sz="0" w:space="0" w:color="auto"/>
      </w:divBdr>
    </w:div>
    <w:div w:id="471750202">
      <w:bodyDiv w:val="1"/>
      <w:marLeft w:val="0"/>
      <w:marRight w:val="0"/>
      <w:marTop w:val="0"/>
      <w:marBottom w:val="0"/>
      <w:divBdr>
        <w:top w:val="none" w:sz="0" w:space="0" w:color="auto"/>
        <w:left w:val="none" w:sz="0" w:space="0" w:color="auto"/>
        <w:bottom w:val="none" w:sz="0" w:space="0" w:color="auto"/>
        <w:right w:val="none" w:sz="0" w:space="0" w:color="auto"/>
      </w:divBdr>
    </w:div>
    <w:div w:id="507211899">
      <w:bodyDiv w:val="1"/>
      <w:marLeft w:val="0"/>
      <w:marRight w:val="0"/>
      <w:marTop w:val="0"/>
      <w:marBottom w:val="0"/>
      <w:divBdr>
        <w:top w:val="none" w:sz="0" w:space="0" w:color="auto"/>
        <w:left w:val="none" w:sz="0" w:space="0" w:color="auto"/>
        <w:bottom w:val="none" w:sz="0" w:space="0" w:color="auto"/>
        <w:right w:val="none" w:sz="0" w:space="0" w:color="auto"/>
      </w:divBdr>
    </w:div>
    <w:div w:id="589238114">
      <w:bodyDiv w:val="1"/>
      <w:marLeft w:val="0"/>
      <w:marRight w:val="0"/>
      <w:marTop w:val="0"/>
      <w:marBottom w:val="0"/>
      <w:divBdr>
        <w:top w:val="none" w:sz="0" w:space="0" w:color="auto"/>
        <w:left w:val="none" w:sz="0" w:space="0" w:color="auto"/>
        <w:bottom w:val="none" w:sz="0" w:space="0" w:color="auto"/>
        <w:right w:val="none" w:sz="0" w:space="0" w:color="auto"/>
      </w:divBdr>
    </w:div>
    <w:div w:id="674964504">
      <w:bodyDiv w:val="1"/>
      <w:marLeft w:val="0"/>
      <w:marRight w:val="0"/>
      <w:marTop w:val="0"/>
      <w:marBottom w:val="0"/>
      <w:divBdr>
        <w:top w:val="none" w:sz="0" w:space="0" w:color="auto"/>
        <w:left w:val="none" w:sz="0" w:space="0" w:color="auto"/>
        <w:bottom w:val="none" w:sz="0" w:space="0" w:color="auto"/>
        <w:right w:val="none" w:sz="0" w:space="0" w:color="auto"/>
      </w:divBdr>
    </w:div>
    <w:div w:id="821002194">
      <w:bodyDiv w:val="1"/>
      <w:marLeft w:val="0"/>
      <w:marRight w:val="0"/>
      <w:marTop w:val="0"/>
      <w:marBottom w:val="0"/>
      <w:divBdr>
        <w:top w:val="none" w:sz="0" w:space="0" w:color="auto"/>
        <w:left w:val="none" w:sz="0" w:space="0" w:color="auto"/>
        <w:bottom w:val="none" w:sz="0" w:space="0" w:color="auto"/>
        <w:right w:val="none" w:sz="0" w:space="0" w:color="auto"/>
      </w:divBdr>
    </w:div>
    <w:div w:id="972128165">
      <w:bodyDiv w:val="1"/>
      <w:marLeft w:val="0"/>
      <w:marRight w:val="0"/>
      <w:marTop w:val="0"/>
      <w:marBottom w:val="0"/>
      <w:divBdr>
        <w:top w:val="none" w:sz="0" w:space="0" w:color="auto"/>
        <w:left w:val="none" w:sz="0" w:space="0" w:color="auto"/>
        <w:bottom w:val="none" w:sz="0" w:space="0" w:color="auto"/>
        <w:right w:val="none" w:sz="0" w:space="0" w:color="auto"/>
      </w:divBdr>
    </w:div>
    <w:div w:id="1134910895">
      <w:bodyDiv w:val="1"/>
      <w:marLeft w:val="0"/>
      <w:marRight w:val="0"/>
      <w:marTop w:val="0"/>
      <w:marBottom w:val="0"/>
      <w:divBdr>
        <w:top w:val="none" w:sz="0" w:space="0" w:color="auto"/>
        <w:left w:val="none" w:sz="0" w:space="0" w:color="auto"/>
        <w:bottom w:val="none" w:sz="0" w:space="0" w:color="auto"/>
        <w:right w:val="none" w:sz="0" w:space="0" w:color="auto"/>
      </w:divBdr>
    </w:div>
    <w:div w:id="1167942869">
      <w:bodyDiv w:val="1"/>
      <w:marLeft w:val="0"/>
      <w:marRight w:val="0"/>
      <w:marTop w:val="0"/>
      <w:marBottom w:val="0"/>
      <w:divBdr>
        <w:top w:val="none" w:sz="0" w:space="0" w:color="auto"/>
        <w:left w:val="none" w:sz="0" w:space="0" w:color="auto"/>
        <w:bottom w:val="none" w:sz="0" w:space="0" w:color="auto"/>
        <w:right w:val="none" w:sz="0" w:space="0" w:color="auto"/>
      </w:divBdr>
    </w:div>
    <w:div w:id="1202594952">
      <w:bodyDiv w:val="1"/>
      <w:marLeft w:val="0"/>
      <w:marRight w:val="0"/>
      <w:marTop w:val="0"/>
      <w:marBottom w:val="0"/>
      <w:divBdr>
        <w:top w:val="none" w:sz="0" w:space="0" w:color="auto"/>
        <w:left w:val="none" w:sz="0" w:space="0" w:color="auto"/>
        <w:bottom w:val="none" w:sz="0" w:space="0" w:color="auto"/>
        <w:right w:val="none" w:sz="0" w:space="0" w:color="auto"/>
      </w:divBdr>
    </w:div>
    <w:div w:id="1248461864">
      <w:bodyDiv w:val="1"/>
      <w:marLeft w:val="0"/>
      <w:marRight w:val="0"/>
      <w:marTop w:val="0"/>
      <w:marBottom w:val="0"/>
      <w:divBdr>
        <w:top w:val="none" w:sz="0" w:space="0" w:color="auto"/>
        <w:left w:val="none" w:sz="0" w:space="0" w:color="auto"/>
        <w:bottom w:val="none" w:sz="0" w:space="0" w:color="auto"/>
        <w:right w:val="none" w:sz="0" w:space="0" w:color="auto"/>
      </w:divBdr>
    </w:div>
    <w:div w:id="1480071877">
      <w:bodyDiv w:val="1"/>
      <w:marLeft w:val="0"/>
      <w:marRight w:val="0"/>
      <w:marTop w:val="0"/>
      <w:marBottom w:val="0"/>
      <w:divBdr>
        <w:top w:val="none" w:sz="0" w:space="0" w:color="auto"/>
        <w:left w:val="none" w:sz="0" w:space="0" w:color="auto"/>
        <w:bottom w:val="none" w:sz="0" w:space="0" w:color="auto"/>
        <w:right w:val="none" w:sz="0" w:space="0" w:color="auto"/>
      </w:divBdr>
    </w:div>
    <w:div w:id="1597709950">
      <w:bodyDiv w:val="1"/>
      <w:marLeft w:val="0"/>
      <w:marRight w:val="0"/>
      <w:marTop w:val="0"/>
      <w:marBottom w:val="0"/>
      <w:divBdr>
        <w:top w:val="none" w:sz="0" w:space="0" w:color="auto"/>
        <w:left w:val="none" w:sz="0" w:space="0" w:color="auto"/>
        <w:bottom w:val="none" w:sz="0" w:space="0" w:color="auto"/>
        <w:right w:val="none" w:sz="0" w:space="0" w:color="auto"/>
      </w:divBdr>
    </w:div>
    <w:div w:id="1608656800">
      <w:bodyDiv w:val="1"/>
      <w:marLeft w:val="0"/>
      <w:marRight w:val="0"/>
      <w:marTop w:val="0"/>
      <w:marBottom w:val="0"/>
      <w:divBdr>
        <w:top w:val="none" w:sz="0" w:space="0" w:color="auto"/>
        <w:left w:val="none" w:sz="0" w:space="0" w:color="auto"/>
        <w:bottom w:val="none" w:sz="0" w:space="0" w:color="auto"/>
        <w:right w:val="none" w:sz="0" w:space="0" w:color="auto"/>
      </w:divBdr>
    </w:div>
    <w:div w:id="1718317396">
      <w:bodyDiv w:val="1"/>
      <w:marLeft w:val="0"/>
      <w:marRight w:val="0"/>
      <w:marTop w:val="0"/>
      <w:marBottom w:val="0"/>
      <w:divBdr>
        <w:top w:val="none" w:sz="0" w:space="0" w:color="auto"/>
        <w:left w:val="none" w:sz="0" w:space="0" w:color="auto"/>
        <w:bottom w:val="none" w:sz="0" w:space="0" w:color="auto"/>
        <w:right w:val="none" w:sz="0" w:space="0" w:color="auto"/>
      </w:divBdr>
    </w:div>
    <w:div w:id="1812164843">
      <w:bodyDiv w:val="1"/>
      <w:marLeft w:val="0"/>
      <w:marRight w:val="0"/>
      <w:marTop w:val="0"/>
      <w:marBottom w:val="0"/>
      <w:divBdr>
        <w:top w:val="none" w:sz="0" w:space="0" w:color="auto"/>
        <w:left w:val="none" w:sz="0" w:space="0" w:color="auto"/>
        <w:bottom w:val="none" w:sz="0" w:space="0" w:color="auto"/>
        <w:right w:val="none" w:sz="0" w:space="0" w:color="auto"/>
      </w:divBdr>
    </w:div>
    <w:div w:id="1977560047">
      <w:bodyDiv w:val="1"/>
      <w:marLeft w:val="0"/>
      <w:marRight w:val="0"/>
      <w:marTop w:val="0"/>
      <w:marBottom w:val="0"/>
      <w:divBdr>
        <w:top w:val="none" w:sz="0" w:space="0" w:color="auto"/>
        <w:left w:val="none" w:sz="0" w:space="0" w:color="auto"/>
        <w:bottom w:val="none" w:sz="0" w:space="0" w:color="auto"/>
        <w:right w:val="none" w:sz="0" w:space="0" w:color="auto"/>
      </w:divBdr>
    </w:div>
    <w:div w:id="1989048893">
      <w:bodyDiv w:val="1"/>
      <w:marLeft w:val="0"/>
      <w:marRight w:val="0"/>
      <w:marTop w:val="0"/>
      <w:marBottom w:val="0"/>
      <w:divBdr>
        <w:top w:val="none" w:sz="0" w:space="0" w:color="auto"/>
        <w:left w:val="none" w:sz="0" w:space="0" w:color="auto"/>
        <w:bottom w:val="none" w:sz="0" w:space="0" w:color="auto"/>
        <w:right w:val="none" w:sz="0" w:space="0" w:color="auto"/>
      </w:divBdr>
    </w:div>
    <w:div w:id="20404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it.lt/term/z2/z2iniatinklis.html" TargetMode="External"/><Relationship Id="rId13" Type="http://schemas.openxmlformats.org/officeDocument/2006/relationships/hyperlink" Target="https://eur-lex.europa.eu/legal-content/LT/TXT/?uri=CELEX%3A32016R0679" TargetMode="External"/><Relationship Id="rId18" Type="http://schemas.openxmlformats.org/officeDocument/2006/relationships/hyperlink" Target="https://ivpk.lrv.lt/lt/ivpk-leidiniai/viesuju-ir-administraciniu-elektroniniu-paslaugu-patogumo-naudotojams-metodiniai-dokumenta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TAR.ECC7C15499EB/uXWnBuRmEy" TargetMode="External"/><Relationship Id="rId7" Type="http://schemas.openxmlformats.org/officeDocument/2006/relationships/endnotes" Target="endnotes.xml"/><Relationship Id="rId12" Type="http://schemas.openxmlformats.org/officeDocument/2006/relationships/hyperlink" Target="https://www.e-tar.lt/portal/lt/legalAct/TAR.FA13E28615F6/asr" TargetMode="External"/><Relationship Id="rId17" Type="http://schemas.openxmlformats.org/officeDocument/2006/relationships/hyperlink" Target="https://www.e-tar.lt/portal/lt/legalAct/a51d4910d45711e3bb00c40fca124f9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tar.lt/portal/lt/legalAct/TAR.A97664A25AC6/dyctNtDNon" TargetMode="External"/><Relationship Id="rId20" Type="http://schemas.openxmlformats.org/officeDocument/2006/relationships/hyperlink" Target="https://data.gov.lt/page/regulation_leg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C54AFFAA7622/as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imas.lrs.lt/portal/legalAct/lt/TAD/296c87d09e8e11e383c0832a9f635113/XmexabeGRA" TargetMode="External"/><Relationship Id="rId23" Type="http://schemas.openxmlformats.org/officeDocument/2006/relationships/hyperlink" Target="https://www.e-tar.lt/portal/lt/legalAct/c0941620f78d11e880d0fe0db08fac89" TargetMode="External"/><Relationship Id="rId10" Type="http://schemas.openxmlformats.org/officeDocument/2006/relationships/hyperlink" Target="https://www.e-tar.lt/portal/lt/legalAct/TAR.85C510BA700A/asr" TargetMode="External"/><Relationship Id="rId19" Type="http://schemas.openxmlformats.org/officeDocument/2006/relationships/hyperlink" Target="https://www.e-tar.lt/portal/lt/legalAct/TAR.E6B3CA284A0F/fxxfwbBYI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e-tar.lt/portal/lt/legalAct/TAR.5368B592234C/asr" TargetMode="External"/><Relationship Id="rId22" Type="http://schemas.openxmlformats.org/officeDocument/2006/relationships/hyperlink" Target="https://www.e-tar.lt/portal/lt/legalAct/TAR.C2FC34E76095/KXbhdynbY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Novian">
      <a:dk1>
        <a:srgbClr val="000000"/>
      </a:dk1>
      <a:lt1>
        <a:srgbClr val="FFFFFF"/>
      </a:lt1>
      <a:dk2>
        <a:srgbClr val="17357F"/>
      </a:dk2>
      <a:lt2>
        <a:srgbClr val="FFD74B"/>
      </a:lt2>
      <a:accent1>
        <a:srgbClr val="2650A4"/>
      </a:accent1>
      <a:accent2>
        <a:srgbClr val="326BDE"/>
      </a:accent2>
      <a:accent3>
        <a:srgbClr val="A6B4DD"/>
      </a:accent3>
      <a:accent4>
        <a:srgbClr val="45CDA6"/>
      </a:accent4>
      <a:accent5>
        <a:srgbClr val="FF3A2F"/>
      </a:accent5>
      <a:accent6>
        <a:srgbClr val="FF8700"/>
      </a:accent6>
      <a:hlink>
        <a:srgbClr val="326BDE"/>
      </a:hlink>
      <a:folHlink>
        <a:srgbClr val="5F79C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EC04-00B8-46D2-9871-937F80D7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23</Pages>
  <Words>7573</Words>
  <Characters>43171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50643</CharactersWithSpaces>
  <SharedDoc>false</SharedDoc>
  <HLinks>
    <vt:vector size="1008" baseType="variant">
      <vt:variant>
        <vt:i4>1572895</vt:i4>
      </vt:variant>
      <vt:variant>
        <vt:i4>963</vt:i4>
      </vt:variant>
      <vt:variant>
        <vt:i4>0</vt:i4>
      </vt:variant>
      <vt:variant>
        <vt:i4>5</vt:i4>
      </vt:variant>
      <vt:variant>
        <vt:lpwstr>https://www.e-tar.lt/portal/lt/legalAct/c0941620f78d11e880d0fe0db08fac89</vt:lpwstr>
      </vt:variant>
      <vt:variant>
        <vt:lpwstr/>
      </vt:variant>
      <vt:variant>
        <vt:i4>3080251</vt:i4>
      </vt:variant>
      <vt:variant>
        <vt:i4>960</vt:i4>
      </vt:variant>
      <vt:variant>
        <vt:i4>0</vt:i4>
      </vt:variant>
      <vt:variant>
        <vt:i4>5</vt:i4>
      </vt:variant>
      <vt:variant>
        <vt:lpwstr>https://www.e-tar.lt/portal/lt/legalAct/TAR.C2FC34E76095/KXbhdynbYM</vt:lpwstr>
      </vt:variant>
      <vt:variant>
        <vt:lpwstr/>
      </vt:variant>
      <vt:variant>
        <vt:i4>4259905</vt:i4>
      </vt:variant>
      <vt:variant>
        <vt:i4>957</vt:i4>
      </vt:variant>
      <vt:variant>
        <vt:i4>0</vt:i4>
      </vt:variant>
      <vt:variant>
        <vt:i4>5</vt:i4>
      </vt:variant>
      <vt:variant>
        <vt:lpwstr>https://e-seimas.lrs.lt/portal/legalAct/lt/TAD/TAIS.75489/asr</vt:lpwstr>
      </vt:variant>
      <vt:variant>
        <vt:lpwstr/>
      </vt:variant>
      <vt:variant>
        <vt:i4>4325398</vt:i4>
      </vt:variant>
      <vt:variant>
        <vt:i4>954</vt:i4>
      </vt:variant>
      <vt:variant>
        <vt:i4>0</vt:i4>
      </vt:variant>
      <vt:variant>
        <vt:i4>5</vt:i4>
      </vt:variant>
      <vt:variant>
        <vt:lpwstr>https://www.e-tar.lt/portal/lt/legalAct/TAR.501C67902E0B/asr</vt:lpwstr>
      </vt:variant>
      <vt:variant>
        <vt:lpwstr/>
      </vt:variant>
      <vt:variant>
        <vt:i4>8323182</vt:i4>
      </vt:variant>
      <vt:variant>
        <vt:i4>951</vt:i4>
      </vt:variant>
      <vt:variant>
        <vt:i4>0</vt:i4>
      </vt:variant>
      <vt:variant>
        <vt:i4>5</vt:i4>
      </vt:variant>
      <vt:variant>
        <vt:lpwstr>https://www.e-tar.lt/portal/lt/legalAct/TAR.ECC7C15499EB/uXWnBuRmEy</vt:lpwstr>
      </vt:variant>
      <vt:variant>
        <vt:lpwstr/>
      </vt:variant>
      <vt:variant>
        <vt:i4>5111880</vt:i4>
      </vt:variant>
      <vt:variant>
        <vt:i4>948</vt:i4>
      </vt:variant>
      <vt:variant>
        <vt:i4>0</vt:i4>
      </vt:variant>
      <vt:variant>
        <vt:i4>5</vt:i4>
      </vt:variant>
      <vt:variant>
        <vt:lpwstr>https://e-seimas.lrs.lt/portal/legalAct/lt/TAD/TAIS.71531/asr</vt:lpwstr>
      </vt:variant>
      <vt:variant>
        <vt:lpwstr/>
      </vt:variant>
      <vt:variant>
        <vt:i4>8257550</vt:i4>
      </vt:variant>
      <vt:variant>
        <vt:i4>945</vt:i4>
      </vt:variant>
      <vt:variant>
        <vt:i4>0</vt:i4>
      </vt:variant>
      <vt:variant>
        <vt:i4>5</vt:i4>
      </vt:variant>
      <vt:variant>
        <vt:lpwstr>https://data.gov.lt/page/regulation_legal</vt:lpwstr>
      </vt:variant>
      <vt:variant>
        <vt:lpwstr/>
      </vt:variant>
      <vt:variant>
        <vt:i4>3866683</vt:i4>
      </vt:variant>
      <vt:variant>
        <vt:i4>942</vt:i4>
      </vt:variant>
      <vt:variant>
        <vt:i4>0</vt:i4>
      </vt:variant>
      <vt:variant>
        <vt:i4>5</vt:i4>
      </vt:variant>
      <vt:variant>
        <vt:lpwstr>https://www.e-tar.lt/portal/lt/legalAct/TAR.E6B3CA284A0F/fxxfwbBYIZ</vt:lpwstr>
      </vt:variant>
      <vt:variant>
        <vt:lpwstr/>
      </vt:variant>
      <vt:variant>
        <vt:i4>5046279</vt:i4>
      </vt:variant>
      <vt:variant>
        <vt:i4>939</vt:i4>
      </vt:variant>
      <vt:variant>
        <vt:i4>0</vt:i4>
      </vt:variant>
      <vt:variant>
        <vt:i4>5</vt:i4>
      </vt:variant>
      <vt:variant>
        <vt:lpwstr>https://ivpk.lrv.lt/lt/ivpk-leidiniai/viesuju-ir-administraciniu-elektroniniu-paslaugu-patogumo-naudotojams-metodiniai-dokumentai</vt:lpwstr>
      </vt:variant>
      <vt:variant>
        <vt:lpwstr/>
      </vt:variant>
      <vt:variant>
        <vt:i4>1441867</vt:i4>
      </vt:variant>
      <vt:variant>
        <vt:i4>936</vt:i4>
      </vt:variant>
      <vt:variant>
        <vt:i4>0</vt:i4>
      </vt:variant>
      <vt:variant>
        <vt:i4>5</vt:i4>
      </vt:variant>
      <vt:variant>
        <vt:lpwstr>https://www.e-tar.lt/portal/lt/legalAct/a51d4910d45711e3bb00c40fca124f97</vt:lpwstr>
      </vt:variant>
      <vt:variant>
        <vt:lpwstr/>
      </vt:variant>
      <vt:variant>
        <vt:i4>4063276</vt:i4>
      </vt:variant>
      <vt:variant>
        <vt:i4>933</vt:i4>
      </vt:variant>
      <vt:variant>
        <vt:i4>0</vt:i4>
      </vt:variant>
      <vt:variant>
        <vt:i4>5</vt:i4>
      </vt:variant>
      <vt:variant>
        <vt:lpwstr>https://www.e-tar.lt/portal/lt/legalAct/TAR.A97664A25AC6/dyctNtDNon</vt:lpwstr>
      </vt:variant>
      <vt:variant>
        <vt:lpwstr/>
      </vt:variant>
      <vt:variant>
        <vt:i4>2752570</vt:i4>
      </vt:variant>
      <vt:variant>
        <vt:i4>930</vt:i4>
      </vt:variant>
      <vt:variant>
        <vt:i4>0</vt:i4>
      </vt:variant>
      <vt:variant>
        <vt:i4>5</vt:i4>
      </vt:variant>
      <vt:variant>
        <vt:lpwstr>https://e-seimas.lrs.lt/portal/legalAct/lt/TAD/296c87d09e8e11e383c0832a9f635113/XmexabeGRA</vt:lpwstr>
      </vt:variant>
      <vt:variant>
        <vt:lpwstr/>
      </vt:variant>
      <vt:variant>
        <vt:i4>5046337</vt:i4>
      </vt:variant>
      <vt:variant>
        <vt:i4>927</vt:i4>
      </vt:variant>
      <vt:variant>
        <vt:i4>0</vt:i4>
      </vt:variant>
      <vt:variant>
        <vt:i4>5</vt:i4>
      </vt:variant>
      <vt:variant>
        <vt:lpwstr>https://www.e-tar.lt/portal/lt/legalAct/TAR.5368B592234C/asr</vt:lpwstr>
      </vt:variant>
      <vt:variant>
        <vt:lpwstr/>
      </vt:variant>
      <vt:variant>
        <vt:i4>8257658</vt:i4>
      </vt:variant>
      <vt:variant>
        <vt:i4>924</vt:i4>
      </vt:variant>
      <vt:variant>
        <vt:i4>0</vt:i4>
      </vt:variant>
      <vt:variant>
        <vt:i4>5</vt:i4>
      </vt:variant>
      <vt:variant>
        <vt:lpwstr>https://eur-lex.europa.eu/legal-content/LT/TXT/?uri=CELEX%3A32016R0679</vt:lpwstr>
      </vt:variant>
      <vt:variant>
        <vt:lpwstr/>
      </vt:variant>
      <vt:variant>
        <vt:i4>4456514</vt:i4>
      </vt:variant>
      <vt:variant>
        <vt:i4>921</vt:i4>
      </vt:variant>
      <vt:variant>
        <vt:i4>0</vt:i4>
      </vt:variant>
      <vt:variant>
        <vt:i4>5</vt:i4>
      </vt:variant>
      <vt:variant>
        <vt:lpwstr>https://www.e-tar.lt/portal/lt/legalAct/TAR.FA13E28615F6/asr</vt:lpwstr>
      </vt:variant>
      <vt:variant>
        <vt:lpwstr/>
      </vt:variant>
      <vt:variant>
        <vt:i4>4587594</vt:i4>
      </vt:variant>
      <vt:variant>
        <vt:i4>918</vt:i4>
      </vt:variant>
      <vt:variant>
        <vt:i4>0</vt:i4>
      </vt:variant>
      <vt:variant>
        <vt:i4>5</vt:i4>
      </vt:variant>
      <vt:variant>
        <vt:lpwstr>https://www.e-tar.lt/portal/lt/legalAct/TAR.C54AFFAA7622/asr</vt:lpwstr>
      </vt:variant>
      <vt:variant>
        <vt:lpwstr/>
      </vt:variant>
      <vt:variant>
        <vt:i4>1114128</vt:i4>
      </vt:variant>
      <vt:variant>
        <vt:i4>915</vt:i4>
      </vt:variant>
      <vt:variant>
        <vt:i4>0</vt:i4>
      </vt:variant>
      <vt:variant>
        <vt:i4>5</vt:i4>
      </vt:variant>
      <vt:variant>
        <vt:lpwstr>https://www.e-tar.lt/portal/lt/legalAct/TAR.85C510BA700A/asr</vt:lpwstr>
      </vt:variant>
      <vt:variant>
        <vt:lpwstr/>
      </vt:variant>
      <vt:variant>
        <vt:i4>2490475</vt:i4>
      </vt:variant>
      <vt:variant>
        <vt:i4>912</vt:i4>
      </vt:variant>
      <vt:variant>
        <vt:i4>0</vt:i4>
      </vt:variant>
      <vt:variant>
        <vt:i4>5</vt:i4>
      </vt:variant>
      <vt:variant>
        <vt:lpwstr>http://www.likit.lt/term/z2/z2iniatinklis.html</vt:lpwstr>
      </vt:variant>
      <vt:variant>
        <vt:lpwstr/>
      </vt:variant>
      <vt:variant>
        <vt:i4>2031671</vt:i4>
      </vt:variant>
      <vt:variant>
        <vt:i4>896</vt:i4>
      </vt:variant>
      <vt:variant>
        <vt:i4>0</vt:i4>
      </vt:variant>
      <vt:variant>
        <vt:i4>5</vt:i4>
      </vt:variant>
      <vt:variant>
        <vt:lpwstr/>
      </vt:variant>
      <vt:variant>
        <vt:lpwstr>_Toc127966754</vt:lpwstr>
      </vt:variant>
      <vt:variant>
        <vt:i4>2031671</vt:i4>
      </vt:variant>
      <vt:variant>
        <vt:i4>890</vt:i4>
      </vt:variant>
      <vt:variant>
        <vt:i4>0</vt:i4>
      </vt:variant>
      <vt:variant>
        <vt:i4>5</vt:i4>
      </vt:variant>
      <vt:variant>
        <vt:lpwstr/>
      </vt:variant>
      <vt:variant>
        <vt:lpwstr>_Toc127966753</vt:lpwstr>
      </vt:variant>
      <vt:variant>
        <vt:i4>2031671</vt:i4>
      </vt:variant>
      <vt:variant>
        <vt:i4>884</vt:i4>
      </vt:variant>
      <vt:variant>
        <vt:i4>0</vt:i4>
      </vt:variant>
      <vt:variant>
        <vt:i4>5</vt:i4>
      </vt:variant>
      <vt:variant>
        <vt:lpwstr/>
      </vt:variant>
      <vt:variant>
        <vt:lpwstr>_Toc127966752</vt:lpwstr>
      </vt:variant>
      <vt:variant>
        <vt:i4>2031671</vt:i4>
      </vt:variant>
      <vt:variant>
        <vt:i4>878</vt:i4>
      </vt:variant>
      <vt:variant>
        <vt:i4>0</vt:i4>
      </vt:variant>
      <vt:variant>
        <vt:i4>5</vt:i4>
      </vt:variant>
      <vt:variant>
        <vt:lpwstr/>
      </vt:variant>
      <vt:variant>
        <vt:lpwstr>_Toc127966751</vt:lpwstr>
      </vt:variant>
      <vt:variant>
        <vt:i4>2031671</vt:i4>
      </vt:variant>
      <vt:variant>
        <vt:i4>872</vt:i4>
      </vt:variant>
      <vt:variant>
        <vt:i4>0</vt:i4>
      </vt:variant>
      <vt:variant>
        <vt:i4>5</vt:i4>
      </vt:variant>
      <vt:variant>
        <vt:lpwstr/>
      </vt:variant>
      <vt:variant>
        <vt:lpwstr>_Toc127966750</vt:lpwstr>
      </vt:variant>
      <vt:variant>
        <vt:i4>1966135</vt:i4>
      </vt:variant>
      <vt:variant>
        <vt:i4>866</vt:i4>
      </vt:variant>
      <vt:variant>
        <vt:i4>0</vt:i4>
      </vt:variant>
      <vt:variant>
        <vt:i4>5</vt:i4>
      </vt:variant>
      <vt:variant>
        <vt:lpwstr/>
      </vt:variant>
      <vt:variant>
        <vt:lpwstr>_Toc127966749</vt:lpwstr>
      </vt:variant>
      <vt:variant>
        <vt:i4>1966135</vt:i4>
      </vt:variant>
      <vt:variant>
        <vt:i4>860</vt:i4>
      </vt:variant>
      <vt:variant>
        <vt:i4>0</vt:i4>
      </vt:variant>
      <vt:variant>
        <vt:i4>5</vt:i4>
      </vt:variant>
      <vt:variant>
        <vt:lpwstr/>
      </vt:variant>
      <vt:variant>
        <vt:lpwstr>_Toc127966748</vt:lpwstr>
      </vt:variant>
      <vt:variant>
        <vt:i4>1966135</vt:i4>
      </vt:variant>
      <vt:variant>
        <vt:i4>854</vt:i4>
      </vt:variant>
      <vt:variant>
        <vt:i4>0</vt:i4>
      </vt:variant>
      <vt:variant>
        <vt:i4>5</vt:i4>
      </vt:variant>
      <vt:variant>
        <vt:lpwstr/>
      </vt:variant>
      <vt:variant>
        <vt:lpwstr>_Toc127966747</vt:lpwstr>
      </vt:variant>
      <vt:variant>
        <vt:i4>1966135</vt:i4>
      </vt:variant>
      <vt:variant>
        <vt:i4>848</vt:i4>
      </vt:variant>
      <vt:variant>
        <vt:i4>0</vt:i4>
      </vt:variant>
      <vt:variant>
        <vt:i4>5</vt:i4>
      </vt:variant>
      <vt:variant>
        <vt:lpwstr/>
      </vt:variant>
      <vt:variant>
        <vt:lpwstr>_Toc127966746</vt:lpwstr>
      </vt:variant>
      <vt:variant>
        <vt:i4>1966135</vt:i4>
      </vt:variant>
      <vt:variant>
        <vt:i4>842</vt:i4>
      </vt:variant>
      <vt:variant>
        <vt:i4>0</vt:i4>
      </vt:variant>
      <vt:variant>
        <vt:i4>5</vt:i4>
      </vt:variant>
      <vt:variant>
        <vt:lpwstr/>
      </vt:variant>
      <vt:variant>
        <vt:lpwstr>_Toc127966745</vt:lpwstr>
      </vt:variant>
      <vt:variant>
        <vt:i4>1966135</vt:i4>
      </vt:variant>
      <vt:variant>
        <vt:i4>836</vt:i4>
      </vt:variant>
      <vt:variant>
        <vt:i4>0</vt:i4>
      </vt:variant>
      <vt:variant>
        <vt:i4>5</vt:i4>
      </vt:variant>
      <vt:variant>
        <vt:lpwstr/>
      </vt:variant>
      <vt:variant>
        <vt:lpwstr>_Toc127966744</vt:lpwstr>
      </vt:variant>
      <vt:variant>
        <vt:i4>1966135</vt:i4>
      </vt:variant>
      <vt:variant>
        <vt:i4>830</vt:i4>
      </vt:variant>
      <vt:variant>
        <vt:i4>0</vt:i4>
      </vt:variant>
      <vt:variant>
        <vt:i4>5</vt:i4>
      </vt:variant>
      <vt:variant>
        <vt:lpwstr/>
      </vt:variant>
      <vt:variant>
        <vt:lpwstr>_Toc127966743</vt:lpwstr>
      </vt:variant>
      <vt:variant>
        <vt:i4>1966135</vt:i4>
      </vt:variant>
      <vt:variant>
        <vt:i4>824</vt:i4>
      </vt:variant>
      <vt:variant>
        <vt:i4>0</vt:i4>
      </vt:variant>
      <vt:variant>
        <vt:i4>5</vt:i4>
      </vt:variant>
      <vt:variant>
        <vt:lpwstr/>
      </vt:variant>
      <vt:variant>
        <vt:lpwstr>_Toc127966742</vt:lpwstr>
      </vt:variant>
      <vt:variant>
        <vt:i4>1966135</vt:i4>
      </vt:variant>
      <vt:variant>
        <vt:i4>818</vt:i4>
      </vt:variant>
      <vt:variant>
        <vt:i4>0</vt:i4>
      </vt:variant>
      <vt:variant>
        <vt:i4>5</vt:i4>
      </vt:variant>
      <vt:variant>
        <vt:lpwstr/>
      </vt:variant>
      <vt:variant>
        <vt:lpwstr>_Toc127966741</vt:lpwstr>
      </vt:variant>
      <vt:variant>
        <vt:i4>1966135</vt:i4>
      </vt:variant>
      <vt:variant>
        <vt:i4>812</vt:i4>
      </vt:variant>
      <vt:variant>
        <vt:i4>0</vt:i4>
      </vt:variant>
      <vt:variant>
        <vt:i4>5</vt:i4>
      </vt:variant>
      <vt:variant>
        <vt:lpwstr/>
      </vt:variant>
      <vt:variant>
        <vt:lpwstr>_Toc127966740</vt:lpwstr>
      </vt:variant>
      <vt:variant>
        <vt:i4>1638455</vt:i4>
      </vt:variant>
      <vt:variant>
        <vt:i4>806</vt:i4>
      </vt:variant>
      <vt:variant>
        <vt:i4>0</vt:i4>
      </vt:variant>
      <vt:variant>
        <vt:i4>5</vt:i4>
      </vt:variant>
      <vt:variant>
        <vt:lpwstr/>
      </vt:variant>
      <vt:variant>
        <vt:lpwstr>_Toc127966739</vt:lpwstr>
      </vt:variant>
      <vt:variant>
        <vt:i4>1638455</vt:i4>
      </vt:variant>
      <vt:variant>
        <vt:i4>800</vt:i4>
      </vt:variant>
      <vt:variant>
        <vt:i4>0</vt:i4>
      </vt:variant>
      <vt:variant>
        <vt:i4>5</vt:i4>
      </vt:variant>
      <vt:variant>
        <vt:lpwstr/>
      </vt:variant>
      <vt:variant>
        <vt:lpwstr>_Toc127966738</vt:lpwstr>
      </vt:variant>
      <vt:variant>
        <vt:i4>1638455</vt:i4>
      </vt:variant>
      <vt:variant>
        <vt:i4>794</vt:i4>
      </vt:variant>
      <vt:variant>
        <vt:i4>0</vt:i4>
      </vt:variant>
      <vt:variant>
        <vt:i4>5</vt:i4>
      </vt:variant>
      <vt:variant>
        <vt:lpwstr/>
      </vt:variant>
      <vt:variant>
        <vt:lpwstr>_Toc127966737</vt:lpwstr>
      </vt:variant>
      <vt:variant>
        <vt:i4>1638455</vt:i4>
      </vt:variant>
      <vt:variant>
        <vt:i4>788</vt:i4>
      </vt:variant>
      <vt:variant>
        <vt:i4>0</vt:i4>
      </vt:variant>
      <vt:variant>
        <vt:i4>5</vt:i4>
      </vt:variant>
      <vt:variant>
        <vt:lpwstr/>
      </vt:variant>
      <vt:variant>
        <vt:lpwstr>_Toc127966736</vt:lpwstr>
      </vt:variant>
      <vt:variant>
        <vt:i4>1638455</vt:i4>
      </vt:variant>
      <vt:variant>
        <vt:i4>782</vt:i4>
      </vt:variant>
      <vt:variant>
        <vt:i4>0</vt:i4>
      </vt:variant>
      <vt:variant>
        <vt:i4>5</vt:i4>
      </vt:variant>
      <vt:variant>
        <vt:lpwstr/>
      </vt:variant>
      <vt:variant>
        <vt:lpwstr>_Toc127966735</vt:lpwstr>
      </vt:variant>
      <vt:variant>
        <vt:i4>1638455</vt:i4>
      </vt:variant>
      <vt:variant>
        <vt:i4>776</vt:i4>
      </vt:variant>
      <vt:variant>
        <vt:i4>0</vt:i4>
      </vt:variant>
      <vt:variant>
        <vt:i4>5</vt:i4>
      </vt:variant>
      <vt:variant>
        <vt:lpwstr/>
      </vt:variant>
      <vt:variant>
        <vt:lpwstr>_Toc127966734</vt:lpwstr>
      </vt:variant>
      <vt:variant>
        <vt:i4>1638455</vt:i4>
      </vt:variant>
      <vt:variant>
        <vt:i4>770</vt:i4>
      </vt:variant>
      <vt:variant>
        <vt:i4>0</vt:i4>
      </vt:variant>
      <vt:variant>
        <vt:i4>5</vt:i4>
      </vt:variant>
      <vt:variant>
        <vt:lpwstr/>
      </vt:variant>
      <vt:variant>
        <vt:lpwstr>_Toc127966733</vt:lpwstr>
      </vt:variant>
      <vt:variant>
        <vt:i4>1638455</vt:i4>
      </vt:variant>
      <vt:variant>
        <vt:i4>764</vt:i4>
      </vt:variant>
      <vt:variant>
        <vt:i4>0</vt:i4>
      </vt:variant>
      <vt:variant>
        <vt:i4>5</vt:i4>
      </vt:variant>
      <vt:variant>
        <vt:lpwstr/>
      </vt:variant>
      <vt:variant>
        <vt:lpwstr>_Toc127966732</vt:lpwstr>
      </vt:variant>
      <vt:variant>
        <vt:i4>1638455</vt:i4>
      </vt:variant>
      <vt:variant>
        <vt:i4>758</vt:i4>
      </vt:variant>
      <vt:variant>
        <vt:i4>0</vt:i4>
      </vt:variant>
      <vt:variant>
        <vt:i4>5</vt:i4>
      </vt:variant>
      <vt:variant>
        <vt:lpwstr/>
      </vt:variant>
      <vt:variant>
        <vt:lpwstr>_Toc127966731</vt:lpwstr>
      </vt:variant>
      <vt:variant>
        <vt:i4>1638455</vt:i4>
      </vt:variant>
      <vt:variant>
        <vt:i4>752</vt:i4>
      </vt:variant>
      <vt:variant>
        <vt:i4>0</vt:i4>
      </vt:variant>
      <vt:variant>
        <vt:i4>5</vt:i4>
      </vt:variant>
      <vt:variant>
        <vt:lpwstr/>
      </vt:variant>
      <vt:variant>
        <vt:lpwstr>_Toc127966730</vt:lpwstr>
      </vt:variant>
      <vt:variant>
        <vt:i4>1572919</vt:i4>
      </vt:variant>
      <vt:variant>
        <vt:i4>746</vt:i4>
      </vt:variant>
      <vt:variant>
        <vt:i4>0</vt:i4>
      </vt:variant>
      <vt:variant>
        <vt:i4>5</vt:i4>
      </vt:variant>
      <vt:variant>
        <vt:lpwstr/>
      </vt:variant>
      <vt:variant>
        <vt:lpwstr>_Toc127966729</vt:lpwstr>
      </vt:variant>
      <vt:variant>
        <vt:i4>1572919</vt:i4>
      </vt:variant>
      <vt:variant>
        <vt:i4>740</vt:i4>
      </vt:variant>
      <vt:variant>
        <vt:i4>0</vt:i4>
      </vt:variant>
      <vt:variant>
        <vt:i4>5</vt:i4>
      </vt:variant>
      <vt:variant>
        <vt:lpwstr/>
      </vt:variant>
      <vt:variant>
        <vt:lpwstr>_Toc127966728</vt:lpwstr>
      </vt:variant>
      <vt:variant>
        <vt:i4>1572919</vt:i4>
      </vt:variant>
      <vt:variant>
        <vt:i4>734</vt:i4>
      </vt:variant>
      <vt:variant>
        <vt:i4>0</vt:i4>
      </vt:variant>
      <vt:variant>
        <vt:i4>5</vt:i4>
      </vt:variant>
      <vt:variant>
        <vt:lpwstr/>
      </vt:variant>
      <vt:variant>
        <vt:lpwstr>_Toc127966727</vt:lpwstr>
      </vt:variant>
      <vt:variant>
        <vt:i4>1572919</vt:i4>
      </vt:variant>
      <vt:variant>
        <vt:i4>728</vt:i4>
      </vt:variant>
      <vt:variant>
        <vt:i4>0</vt:i4>
      </vt:variant>
      <vt:variant>
        <vt:i4>5</vt:i4>
      </vt:variant>
      <vt:variant>
        <vt:lpwstr/>
      </vt:variant>
      <vt:variant>
        <vt:lpwstr>_Toc127966726</vt:lpwstr>
      </vt:variant>
      <vt:variant>
        <vt:i4>1572919</vt:i4>
      </vt:variant>
      <vt:variant>
        <vt:i4>722</vt:i4>
      </vt:variant>
      <vt:variant>
        <vt:i4>0</vt:i4>
      </vt:variant>
      <vt:variant>
        <vt:i4>5</vt:i4>
      </vt:variant>
      <vt:variant>
        <vt:lpwstr/>
      </vt:variant>
      <vt:variant>
        <vt:lpwstr>_Toc127966725</vt:lpwstr>
      </vt:variant>
      <vt:variant>
        <vt:i4>1572919</vt:i4>
      </vt:variant>
      <vt:variant>
        <vt:i4>716</vt:i4>
      </vt:variant>
      <vt:variant>
        <vt:i4>0</vt:i4>
      </vt:variant>
      <vt:variant>
        <vt:i4>5</vt:i4>
      </vt:variant>
      <vt:variant>
        <vt:lpwstr/>
      </vt:variant>
      <vt:variant>
        <vt:lpwstr>_Toc127966724</vt:lpwstr>
      </vt:variant>
      <vt:variant>
        <vt:i4>1572919</vt:i4>
      </vt:variant>
      <vt:variant>
        <vt:i4>710</vt:i4>
      </vt:variant>
      <vt:variant>
        <vt:i4>0</vt:i4>
      </vt:variant>
      <vt:variant>
        <vt:i4>5</vt:i4>
      </vt:variant>
      <vt:variant>
        <vt:lpwstr/>
      </vt:variant>
      <vt:variant>
        <vt:lpwstr>_Toc127966723</vt:lpwstr>
      </vt:variant>
      <vt:variant>
        <vt:i4>1572919</vt:i4>
      </vt:variant>
      <vt:variant>
        <vt:i4>704</vt:i4>
      </vt:variant>
      <vt:variant>
        <vt:i4>0</vt:i4>
      </vt:variant>
      <vt:variant>
        <vt:i4>5</vt:i4>
      </vt:variant>
      <vt:variant>
        <vt:lpwstr/>
      </vt:variant>
      <vt:variant>
        <vt:lpwstr>_Toc127966722</vt:lpwstr>
      </vt:variant>
      <vt:variant>
        <vt:i4>1572919</vt:i4>
      </vt:variant>
      <vt:variant>
        <vt:i4>698</vt:i4>
      </vt:variant>
      <vt:variant>
        <vt:i4>0</vt:i4>
      </vt:variant>
      <vt:variant>
        <vt:i4>5</vt:i4>
      </vt:variant>
      <vt:variant>
        <vt:lpwstr/>
      </vt:variant>
      <vt:variant>
        <vt:lpwstr>_Toc127966721</vt:lpwstr>
      </vt:variant>
      <vt:variant>
        <vt:i4>1572919</vt:i4>
      </vt:variant>
      <vt:variant>
        <vt:i4>692</vt:i4>
      </vt:variant>
      <vt:variant>
        <vt:i4>0</vt:i4>
      </vt:variant>
      <vt:variant>
        <vt:i4>5</vt:i4>
      </vt:variant>
      <vt:variant>
        <vt:lpwstr/>
      </vt:variant>
      <vt:variant>
        <vt:lpwstr>_Toc127966720</vt:lpwstr>
      </vt:variant>
      <vt:variant>
        <vt:i4>1769527</vt:i4>
      </vt:variant>
      <vt:variant>
        <vt:i4>686</vt:i4>
      </vt:variant>
      <vt:variant>
        <vt:i4>0</vt:i4>
      </vt:variant>
      <vt:variant>
        <vt:i4>5</vt:i4>
      </vt:variant>
      <vt:variant>
        <vt:lpwstr/>
      </vt:variant>
      <vt:variant>
        <vt:lpwstr>_Toc127966719</vt:lpwstr>
      </vt:variant>
      <vt:variant>
        <vt:i4>1769527</vt:i4>
      </vt:variant>
      <vt:variant>
        <vt:i4>680</vt:i4>
      </vt:variant>
      <vt:variant>
        <vt:i4>0</vt:i4>
      </vt:variant>
      <vt:variant>
        <vt:i4>5</vt:i4>
      </vt:variant>
      <vt:variant>
        <vt:lpwstr/>
      </vt:variant>
      <vt:variant>
        <vt:lpwstr>_Toc127966718</vt:lpwstr>
      </vt:variant>
      <vt:variant>
        <vt:i4>1769527</vt:i4>
      </vt:variant>
      <vt:variant>
        <vt:i4>674</vt:i4>
      </vt:variant>
      <vt:variant>
        <vt:i4>0</vt:i4>
      </vt:variant>
      <vt:variant>
        <vt:i4>5</vt:i4>
      </vt:variant>
      <vt:variant>
        <vt:lpwstr/>
      </vt:variant>
      <vt:variant>
        <vt:lpwstr>_Toc127966717</vt:lpwstr>
      </vt:variant>
      <vt:variant>
        <vt:i4>1769527</vt:i4>
      </vt:variant>
      <vt:variant>
        <vt:i4>668</vt:i4>
      </vt:variant>
      <vt:variant>
        <vt:i4>0</vt:i4>
      </vt:variant>
      <vt:variant>
        <vt:i4>5</vt:i4>
      </vt:variant>
      <vt:variant>
        <vt:lpwstr/>
      </vt:variant>
      <vt:variant>
        <vt:lpwstr>_Toc127966716</vt:lpwstr>
      </vt:variant>
      <vt:variant>
        <vt:i4>1769527</vt:i4>
      </vt:variant>
      <vt:variant>
        <vt:i4>662</vt:i4>
      </vt:variant>
      <vt:variant>
        <vt:i4>0</vt:i4>
      </vt:variant>
      <vt:variant>
        <vt:i4>5</vt:i4>
      </vt:variant>
      <vt:variant>
        <vt:lpwstr/>
      </vt:variant>
      <vt:variant>
        <vt:lpwstr>_Toc127966715</vt:lpwstr>
      </vt:variant>
      <vt:variant>
        <vt:i4>1769527</vt:i4>
      </vt:variant>
      <vt:variant>
        <vt:i4>656</vt:i4>
      </vt:variant>
      <vt:variant>
        <vt:i4>0</vt:i4>
      </vt:variant>
      <vt:variant>
        <vt:i4>5</vt:i4>
      </vt:variant>
      <vt:variant>
        <vt:lpwstr/>
      </vt:variant>
      <vt:variant>
        <vt:lpwstr>_Toc127966714</vt:lpwstr>
      </vt:variant>
      <vt:variant>
        <vt:i4>1769527</vt:i4>
      </vt:variant>
      <vt:variant>
        <vt:i4>650</vt:i4>
      </vt:variant>
      <vt:variant>
        <vt:i4>0</vt:i4>
      </vt:variant>
      <vt:variant>
        <vt:i4>5</vt:i4>
      </vt:variant>
      <vt:variant>
        <vt:lpwstr/>
      </vt:variant>
      <vt:variant>
        <vt:lpwstr>_Toc127966713</vt:lpwstr>
      </vt:variant>
      <vt:variant>
        <vt:i4>1769527</vt:i4>
      </vt:variant>
      <vt:variant>
        <vt:i4>644</vt:i4>
      </vt:variant>
      <vt:variant>
        <vt:i4>0</vt:i4>
      </vt:variant>
      <vt:variant>
        <vt:i4>5</vt:i4>
      </vt:variant>
      <vt:variant>
        <vt:lpwstr/>
      </vt:variant>
      <vt:variant>
        <vt:lpwstr>_Toc127966712</vt:lpwstr>
      </vt:variant>
      <vt:variant>
        <vt:i4>1769527</vt:i4>
      </vt:variant>
      <vt:variant>
        <vt:i4>638</vt:i4>
      </vt:variant>
      <vt:variant>
        <vt:i4>0</vt:i4>
      </vt:variant>
      <vt:variant>
        <vt:i4>5</vt:i4>
      </vt:variant>
      <vt:variant>
        <vt:lpwstr/>
      </vt:variant>
      <vt:variant>
        <vt:lpwstr>_Toc127966711</vt:lpwstr>
      </vt:variant>
      <vt:variant>
        <vt:i4>1769527</vt:i4>
      </vt:variant>
      <vt:variant>
        <vt:i4>632</vt:i4>
      </vt:variant>
      <vt:variant>
        <vt:i4>0</vt:i4>
      </vt:variant>
      <vt:variant>
        <vt:i4>5</vt:i4>
      </vt:variant>
      <vt:variant>
        <vt:lpwstr/>
      </vt:variant>
      <vt:variant>
        <vt:lpwstr>_Toc127966710</vt:lpwstr>
      </vt:variant>
      <vt:variant>
        <vt:i4>1703991</vt:i4>
      </vt:variant>
      <vt:variant>
        <vt:i4>626</vt:i4>
      </vt:variant>
      <vt:variant>
        <vt:i4>0</vt:i4>
      </vt:variant>
      <vt:variant>
        <vt:i4>5</vt:i4>
      </vt:variant>
      <vt:variant>
        <vt:lpwstr/>
      </vt:variant>
      <vt:variant>
        <vt:lpwstr>_Toc127966709</vt:lpwstr>
      </vt:variant>
      <vt:variant>
        <vt:i4>1703991</vt:i4>
      </vt:variant>
      <vt:variant>
        <vt:i4>620</vt:i4>
      </vt:variant>
      <vt:variant>
        <vt:i4>0</vt:i4>
      </vt:variant>
      <vt:variant>
        <vt:i4>5</vt:i4>
      </vt:variant>
      <vt:variant>
        <vt:lpwstr/>
      </vt:variant>
      <vt:variant>
        <vt:lpwstr>_Toc127966708</vt:lpwstr>
      </vt:variant>
      <vt:variant>
        <vt:i4>1703991</vt:i4>
      </vt:variant>
      <vt:variant>
        <vt:i4>614</vt:i4>
      </vt:variant>
      <vt:variant>
        <vt:i4>0</vt:i4>
      </vt:variant>
      <vt:variant>
        <vt:i4>5</vt:i4>
      </vt:variant>
      <vt:variant>
        <vt:lpwstr/>
      </vt:variant>
      <vt:variant>
        <vt:lpwstr>_Toc127966707</vt:lpwstr>
      </vt:variant>
      <vt:variant>
        <vt:i4>1703991</vt:i4>
      </vt:variant>
      <vt:variant>
        <vt:i4>608</vt:i4>
      </vt:variant>
      <vt:variant>
        <vt:i4>0</vt:i4>
      </vt:variant>
      <vt:variant>
        <vt:i4>5</vt:i4>
      </vt:variant>
      <vt:variant>
        <vt:lpwstr/>
      </vt:variant>
      <vt:variant>
        <vt:lpwstr>_Toc127966706</vt:lpwstr>
      </vt:variant>
      <vt:variant>
        <vt:i4>1703991</vt:i4>
      </vt:variant>
      <vt:variant>
        <vt:i4>602</vt:i4>
      </vt:variant>
      <vt:variant>
        <vt:i4>0</vt:i4>
      </vt:variant>
      <vt:variant>
        <vt:i4>5</vt:i4>
      </vt:variant>
      <vt:variant>
        <vt:lpwstr/>
      </vt:variant>
      <vt:variant>
        <vt:lpwstr>_Toc127966705</vt:lpwstr>
      </vt:variant>
      <vt:variant>
        <vt:i4>1703991</vt:i4>
      </vt:variant>
      <vt:variant>
        <vt:i4>596</vt:i4>
      </vt:variant>
      <vt:variant>
        <vt:i4>0</vt:i4>
      </vt:variant>
      <vt:variant>
        <vt:i4>5</vt:i4>
      </vt:variant>
      <vt:variant>
        <vt:lpwstr/>
      </vt:variant>
      <vt:variant>
        <vt:lpwstr>_Toc127966704</vt:lpwstr>
      </vt:variant>
      <vt:variant>
        <vt:i4>1703991</vt:i4>
      </vt:variant>
      <vt:variant>
        <vt:i4>590</vt:i4>
      </vt:variant>
      <vt:variant>
        <vt:i4>0</vt:i4>
      </vt:variant>
      <vt:variant>
        <vt:i4>5</vt:i4>
      </vt:variant>
      <vt:variant>
        <vt:lpwstr/>
      </vt:variant>
      <vt:variant>
        <vt:lpwstr>_Toc127966703</vt:lpwstr>
      </vt:variant>
      <vt:variant>
        <vt:i4>1703991</vt:i4>
      </vt:variant>
      <vt:variant>
        <vt:i4>584</vt:i4>
      </vt:variant>
      <vt:variant>
        <vt:i4>0</vt:i4>
      </vt:variant>
      <vt:variant>
        <vt:i4>5</vt:i4>
      </vt:variant>
      <vt:variant>
        <vt:lpwstr/>
      </vt:variant>
      <vt:variant>
        <vt:lpwstr>_Toc127966702</vt:lpwstr>
      </vt:variant>
      <vt:variant>
        <vt:i4>1703991</vt:i4>
      </vt:variant>
      <vt:variant>
        <vt:i4>578</vt:i4>
      </vt:variant>
      <vt:variant>
        <vt:i4>0</vt:i4>
      </vt:variant>
      <vt:variant>
        <vt:i4>5</vt:i4>
      </vt:variant>
      <vt:variant>
        <vt:lpwstr/>
      </vt:variant>
      <vt:variant>
        <vt:lpwstr>_Toc127966701</vt:lpwstr>
      </vt:variant>
      <vt:variant>
        <vt:i4>1703991</vt:i4>
      </vt:variant>
      <vt:variant>
        <vt:i4>572</vt:i4>
      </vt:variant>
      <vt:variant>
        <vt:i4>0</vt:i4>
      </vt:variant>
      <vt:variant>
        <vt:i4>5</vt:i4>
      </vt:variant>
      <vt:variant>
        <vt:lpwstr/>
      </vt:variant>
      <vt:variant>
        <vt:lpwstr>_Toc127966700</vt:lpwstr>
      </vt:variant>
      <vt:variant>
        <vt:i4>1245238</vt:i4>
      </vt:variant>
      <vt:variant>
        <vt:i4>566</vt:i4>
      </vt:variant>
      <vt:variant>
        <vt:i4>0</vt:i4>
      </vt:variant>
      <vt:variant>
        <vt:i4>5</vt:i4>
      </vt:variant>
      <vt:variant>
        <vt:lpwstr/>
      </vt:variant>
      <vt:variant>
        <vt:lpwstr>_Toc127966699</vt:lpwstr>
      </vt:variant>
      <vt:variant>
        <vt:i4>1245238</vt:i4>
      </vt:variant>
      <vt:variant>
        <vt:i4>560</vt:i4>
      </vt:variant>
      <vt:variant>
        <vt:i4>0</vt:i4>
      </vt:variant>
      <vt:variant>
        <vt:i4>5</vt:i4>
      </vt:variant>
      <vt:variant>
        <vt:lpwstr/>
      </vt:variant>
      <vt:variant>
        <vt:lpwstr>_Toc127966698</vt:lpwstr>
      </vt:variant>
      <vt:variant>
        <vt:i4>1245238</vt:i4>
      </vt:variant>
      <vt:variant>
        <vt:i4>554</vt:i4>
      </vt:variant>
      <vt:variant>
        <vt:i4>0</vt:i4>
      </vt:variant>
      <vt:variant>
        <vt:i4>5</vt:i4>
      </vt:variant>
      <vt:variant>
        <vt:lpwstr/>
      </vt:variant>
      <vt:variant>
        <vt:lpwstr>_Toc127966697</vt:lpwstr>
      </vt:variant>
      <vt:variant>
        <vt:i4>1245238</vt:i4>
      </vt:variant>
      <vt:variant>
        <vt:i4>548</vt:i4>
      </vt:variant>
      <vt:variant>
        <vt:i4>0</vt:i4>
      </vt:variant>
      <vt:variant>
        <vt:i4>5</vt:i4>
      </vt:variant>
      <vt:variant>
        <vt:lpwstr/>
      </vt:variant>
      <vt:variant>
        <vt:lpwstr>_Toc127966696</vt:lpwstr>
      </vt:variant>
      <vt:variant>
        <vt:i4>1245238</vt:i4>
      </vt:variant>
      <vt:variant>
        <vt:i4>542</vt:i4>
      </vt:variant>
      <vt:variant>
        <vt:i4>0</vt:i4>
      </vt:variant>
      <vt:variant>
        <vt:i4>5</vt:i4>
      </vt:variant>
      <vt:variant>
        <vt:lpwstr/>
      </vt:variant>
      <vt:variant>
        <vt:lpwstr>_Toc127966695</vt:lpwstr>
      </vt:variant>
      <vt:variant>
        <vt:i4>1245238</vt:i4>
      </vt:variant>
      <vt:variant>
        <vt:i4>536</vt:i4>
      </vt:variant>
      <vt:variant>
        <vt:i4>0</vt:i4>
      </vt:variant>
      <vt:variant>
        <vt:i4>5</vt:i4>
      </vt:variant>
      <vt:variant>
        <vt:lpwstr/>
      </vt:variant>
      <vt:variant>
        <vt:lpwstr>_Toc127966694</vt:lpwstr>
      </vt:variant>
      <vt:variant>
        <vt:i4>1245238</vt:i4>
      </vt:variant>
      <vt:variant>
        <vt:i4>530</vt:i4>
      </vt:variant>
      <vt:variant>
        <vt:i4>0</vt:i4>
      </vt:variant>
      <vt:variant>
        <vt:i4>5</vt:i4>
      </vt:variant>
      <vt:variant>
        <vt:lpwstr/>
      </vt:variant>
      <vt:variant>
        <vt:lpwstr>_Toc127966693</vt:lpwstr>
      </vt:variant>
      <vt:variant>
        <vt:i4>1245238</vt:i4>
      </vt:variant>
      <vt:variant>
        <vt:i4>524</vt:i4>
      </vt:variant>
      <vt:variant>
        <vt:i4>0</vt:i4>
      </vt:variant>
      <vt:variant>
        <vt:i4>5</vt:i4>
      </vt:variant>
      <vt:variant>
        <vt:lpwstr/>
      </vt:variant>
      <vt:variant>
        <vt:lpwstr>_Toc127966692</vt:lpwstr>
      </vt:variant>
      <vt:variant>
        <vt:i4>1245238</vt:i4>
      </vt:variant>
      <vt:variant>
        <vt:i4>518</vt:i4>
      </vt:variant>
      <vt:variant>
        <vt:i4>0</vt:i4>
      </vt:variant>
      <vt:variant>
        <vt:i4>5</vt:i4>
      </vt:variant>
      <vt:variant>
        <vt:lpwstr/>
      </vt:variant>
      <vt:variant>
        <vt:lpwstr>_Toc127966691</vt:lpwstr>
      </vt:variant>
      <vt:variant>
        <vt:i4>1245238</vt:i4>
      </vt:variant>
      <vt:variant>
        <vt:i4>512</vt:i4>
      </vt:variant>
      <vt:variant>
        <vt:i4>0</vt:i4>
      </vt:variant>
      <vt:variant>
        <vt:i4>5</vt:i4>
      </vt:variant>
      <vt:variant>
        <vt:lpwstr/>
      </vt:variant>
      <vt:variant>
        <vt:lpwstr>_Toc127966690</vt:lpwstr>
      </vt:variant>
      <vt:variant>
        <vt:i4>1179702</vt:i4>
      </vt:variant>
      <vt:variant>
        <vt:i4>506</vt:i4>
      </vt:variant>
      <vt:variant>
        <vt:i4>0</vt:i4>
      </vt:variant>
      <vt:variant>
        <vt:i4>5</vt:i4>
      </vt:variant>
      <vt:variant>
        <vt:lpwstr/>
      </vt:variant>
      <vt:variant>
        <vt:lpwstr>_Toc127966689</vt:lpwstr>
      </vt:variant>
      <vt:variant>
        <vt:i4>1179702</vt:i4>
      </vt:variant>
      <vt:variant>
        <vt:i4>500</vt:i4>
      </vt:variant>
      <vt:variant>
        <vt:i4>0</vt:i4>
      </vt:variant>
      <vt:variant>
        <vt:i4>5</vt:i4>
      </vt:variant>
      <vt:variant>
        <vt:lpwstr/>
      </vt:variant>
      <vt:variant>
        <vt:lpwstr>_Toc127966688</vt:lpwstr>
      </vt:variant>
      <vt:variant>
        <vt:i4>1179702</vt:i4>
      </vt:variant>
      <vt:variant>
        <vt:i4>494</vt:i4>
      </vt:variant>
      <vt:variant>
        <vt:i4>0</vt:i4>
      </vt:variant>
      <vt:variant>
        <vt:i4>5</vt:i4>
      </vt:variant>
      <vt:variant>
        <vt:lpwstr/>
      </vt:variant>
      <vt:variant>
        <vt:lpwstr>_Toc127966687</vt:lpwstr>
      </vt:variant>
      <vt:variant>
        <vt:i4>1179702</vt:i4>
      </vt:variant>
      <vt:variant>
        <vt:i4>488</vt:i4>
      </vt:variant>
      <vt:variant>
        <vt:i4>0</vt:i4>
      </vt:variant>
      <vt:variant>
        <vt:i4>5</vt:i4>
      </vt:variant>
      <vt:variant>
        <vt:lpwstr/>
      </vt:variant>
      <vt:variant>
        <vt:lpwstr>_Toc127966686</vt:lpwstr>
      </vt:variant>
      <vt:variant>
        <vt:i4>1179702</vt:i4>
      </vt:variant>
      <vt:variant>
        <vt:i4>482</vt:i4>
      </vt:variant>
      <vt:variant>
        <vt:i4>0</vt:i4>
      </vt:variant>
      <vt:variant>
        <vt:i4>5</vt:i4>
      </vt:variant>
      <vt:variant>
        <vt:lpwstr/>
      </vt:variant>
      <vt:variant>
        <vt:lpwstr>_Toc127966685</vt:lpwstr>
      </vt:variant>
      <vt:variant>
        <vt:i4>1179702</vt:i4>
      </vt:variant>
      <vt:variant>
        <vt:i4>476</vt:i4>
      </vt:variant>
      <vt:variant>
        <vt:i4>0</vt:i4>
      </vt:variant>
      <vt:variant>
        <vt:i4>5</vt:i4>
      </vt:variant>
      <vt:variant>
        <vt:lpwstr/>
      </vt:variant>
      <vt:variant>
        <vt:lpwstr>_Toc127966684</vt:lpwstr>
      </vt:variant>
      <vt:variant>
        <vt:i4>1179702</vt:i4>
      </vt:variant>
      <vt:variant>
        <vt:i4>470</vt:i4>
      </vt:variant>
      <vt:variant>
        <vt:i4>0</vt:i4>
      </vt:variant>
      <vt:variant>
        <vt:i4>5</vt:i4>
      </vt:variant>
      <vt:variant>
        <vt:lpwstr/>
      </vt:variant>
      <vt:variant>
        <vt:lpwstr>_Toc127966683</vt:lpwstr>
      </vt:variant>
      <vt:variant>
        <vt:i4>1179702</vt:i4>
      </vt:variant>
      <vt:variant>
        <vt:i4>464</vt:i4>
      </vt:variant>
      <vt:variant>
        <vt:i4>0</vt:i4>
      </vt:variant>
      <vt:variant>
        <vt:i4>5</vt:i4>
      </vt:variant>
      <vt:variant>
        <vt:lpwstr/>
      </vt:variant>
      <vt:variant>
        <vt:lpwstr>_Toc127966682</vt:lpwstr>
      </vt:variant>
      <vt:variant>
        <vt:i4>1179702</vt:i4>
      </vt:variant>
      <vt:variant>
        <vt:i4>458</vt:i4>
      </vt:variant>
      <vt:variant>
        <vt:i4>0</vt:i4>
      </vt:variant>
      <vt:variant>
        <vt:i4>5</vt:i4>
      </vt:variant>
      <vt:variant>
        <vt:lpwstr/>
      </vt:variant>
      <vt:variant>
        <vt:lpwstr>_Toc127966681</vt:lpwstr>
      </vt:variant>
      <vt:variant>
        <vt:i4>1179702</vt:i4>
      </vt:variant>
      <vt:variant>
        <vt:i4>452</vt:i4>
      </vt:variant>
      <vt:variant>
        <vt:i4>0</vt:i4>
      </vt:variant>
      <vt:variant>
        <vt:i4>5</vt:i4>
      </vt:variant>
      <vt:variant>
        <vt:lpwstr/>
      </vt:variant>
      <vt:variant>
        <vt:lpwstr>_Toc127966680</vt:lpwstr>
      </vt:variant>
      <vt:variant>
        <vt:i4>1900598</vt:i4>
      </vt:variant>
      <vt:variant>
        <vt:i4>446</vt:i4>
      </vt:variant>
      <vt:variant>
        <vt:i4>0</vt:i4>
      </vt:variant>
      <vt:variant>
        <vt:i4>5</vt:i4>
      </vt:variant>
      <vt:variant>
        <vt:lpwstr/>
      </vt:variant>
      <vt:variant>
        <vt:lpwstr>_Toc127966679</vt:lpwstr>
      </vt:variant>
      <vt:variant>
        <vt:i4>1900598</vt:i4>
      </vt:variant>
      <vt:variant>
        <vt:i4>440</vt:i4>
      </vt:variant>
      <vt:variant>
        <vt:i4>0</vt:i4>
      </vt:variant>
      <vt:variant>
        <vt:i4>5</vt:i4>
      </vt:variant>
      <vt:variant>
        <vt:lpwstr/>
      </vt:variant>
      <vt:variant>
        <vt:lpwstr>_Toc127966678</vt:lpwstr>
      </vt:variant>
      <vt:variant>
        <vt:i4>1900598</vt:i4>
      </vt:variant>
      <vt:variant>
        <vt:i4>434</vt:i4>
      </vt:variant>
      <vt:variant>
        <vt:i4>0</vt:i4>
      </vt:variant>
      <vt:variant>
        <vt:i4>5</vt:i4>
      </vt:variant>
      <vt:variant>
        <vt:lpwstr/>
      </vt:variant>
      <vt:variant>
        <vt:lpwstr>_Toc127966677</vt:lpwstr>
      </vt:variant>
      <vt:variant>
        <vt:i4>1900598</vt:i4>
      </vt:variant>
      <vt:variant>
        <vt:i4>428</vt:i4>
      </vt:variant>
      <vt:variant>
        <vt:i4>0</vt:i4>
      </vt:variant>
      <vt:variant>
        <vt:i4>5</vt:i4>
      </vt:variant>
      <vt:variant>
        <vt:lpwstr/>
      </vt:variant>
      <vt:variant>
        <vt:lpwstr>_Toc127966676</vt:lpwstr>
      </vt:variant>
      <vt:variant>
        <vt:i4>1900598</vt:i4>
      </vt:variant>
      <vt:variant>
        <vt:i4>422</vt:i4>
      </vt:variant>
      <vt:variant>
        <vt:i4>0</vt:i4>
      </vt:variant>
      <vt:variant>
        <vt:i4>5</vt:i4>
      </vt:variant>
      <vt:variant>
        <vt:lpwstr/>
      </vt:variant>
      <vt:variant>
        <vt:lpwstr>_Toc127966675</vt:lpwstr>
      </vt:variant>
      <vt:variant>
        <vt:i4>1900598</vt:i4>
      </vt:variant>
      <vt:variant>
        <vt:i4>416</vt:i4>
      </vt:variant>
      <vt:variant>
        <vt:i4>0</vt:i4>
      </vt:variant>
      <vt:variant>
        <vt:i4>5</vt:i4>
      </vt:variant>
      <vt:variant>
        <vt:lpwstr/>
      </vt:variant>
      <vt:variant>
        <vt:lpwstr>_Toc127966674</vt:lpwstr>
      </vt:variant>
      <vt:variant>
        <vt:i4>1900598</vt:i4>
      </vt:variant>
      <vt:variant>
        <vt:i4>410</vt:i4>
      </vt:variant>
      <vt:variant>
        <vt:i4>0</vt:i4>
      </vt:variant>
      <vt:variant>
        <vt:i4>5</vt:i4>
      </vt:variant>
      <vt:variant>
        <vt:lpwstr/>
      </vt:variant>
      <vt:variant>
        <vt:lpwstr>_Toc127966673</vt:lpwstr>
      </vt:variant>
      <vt:variant>
        <vt:i4>1900598</vt:i4>
      </vt:variant>
      <vt:variant>
        <vt:i4>404</vt:i4>
      </vt:variant>
      <vt:variant>
        <vt:i4>0</vt:i4>
      </vt:variant>
      <vt:variant>
        <vt:i4>5</vt:i4>
      </vt:variant>
      <vt:variant>
        <vt:lpwstr/>
      </vt:variant>
      <vt:variant>
        <vt:lpwstr>_Toc127966672</vt:lpwstr>
      </vt:variant>
      <vt:variant>
        <vt:i4>1900598</vt:i4>
      </vt:variant>
      <vt:variant>
        <vt:i4>398</vt:i4>
      </vt:variant>
      <vt:variant>
        <vt:i4>0</vt:i4>
      </vt:variant>
      <vt:variant>
        <vt:i4>5</vt:i4>
      </vt:variant>
      <vt:variant>
        <vt:lpwstr/>
      </vt:variant>
      <vt:variant>
        <vt:lpwstr>_Toc127966671</vt:lpwstr>
      </vt:variant>
      <vt:variant>
        <vt:i4>1900598</vt:i4>
      </vt:variant>
      <vt:variant>
        <vt:i4>392</vt:i4>
      </vt:variant>
      <vt:variant>
        <vt:i4>0</vt:i4>
      </vt:variant>
      <vt:variant>
        <vt:i4>5</vt:i4>
      </vt:variant>
      <vt:variant>
        <vt:lpwstr/>
      </vt:variant>
      <vt:variant>
        <vt:lpwstr>_Toc127966670</vt:lpwstr>
      </vt:variant>
      <vt:variant>
        <vt:i4>1835062</vt:i4>
      </vt:variant>
      <vt:variant>
        <vt:i4>386</vt:i4>
      </vt:variant>
      <vt:variant>
        <vt:i4>0</vt:i4>
      </vt:variant>
      <vt:variant>
        <vt:i4>5</vt:i4>
      </vt:variant>
      <vt:variant>
        <vt:lpwstr/>
      </vt:variant>
      <vt:variant>
        <vt:lpwstr>_Toc127966669</vt:lpwstr>
      </vt:variant>
      <vt:variant>
        <vt:i4>1835062</vt:i4>
      </vt:variant>
      <vt:variant>
        <vt:i4>380</vt:i4>
      </vt:variant>
      <vt:variant>
        <vt:i4>0</vt:i4>
      </vt:variant>
      <vt:variant>
        <vt:i4>5</vt:i4>
      </vt:variant>
      <vt:variant>
        <vt:lpwstr/>
      </vt:variant>
      <vt:variant>
        <vt:lpwstr>_Toc127966668</vt:lpwstr>
      </vt:variant>
      <vt:variant>
        <vt:i4>1835062</vt:i4>
      </vt:variant>
      <vt:variant>
        <vt:i4>374</vt:i4>
      </vt:variant>
      <vt:variant>
        <vt:i4>0</vt:i4>
      </vt:variant>
      <vt:variant>
        <vt:i4>5</vt:i4>
      </vt:variant>
      <vt:variant>
        <vt:lpwstr/>
      </vt:variant>
      <vt:variant>
        <vt:lpwstr>_Toc127966667</vt:lpwstr>
      </vt:variant>
      <vt:variant>
        <vt:i4>1835062</vt:i4>
      </vt:variant>
      <vt:variant>
        <vt:i4>368</vt:i4>
      </vt:variant>
      <vt:variant>
        <vt:i4>0</vt:i4>
      </vt:variant>
      <vt:variant>
        <vt:i4>5</vt:i4>
      </vt:variant>
      <vt:variant>
        <vt:lpwstr/>
      </vt:variant>
      <vt:variant>
        <vt:lpwstr>_Toc127966666</vt:lpwstr>
      </vt:variant>
      <vt:variant>
        <vt:i4>1835062</vt:i4>
      </vt:variant>
      <vt:variant>
        <vt:i4>362</vt:i4>
      </vt:variant>
      <vt:variant>
        <vt:i4>0</vt:i4>
      </vt:variant>
      <vt:variant>
        <vt:i4>5</vt:i4>
      </vt:variant>
      <vt:variant>
        <vt:lpwstr/>
      </vt:variant>
      <vt:variant>
        <vt:lpwstr>_Toc127966665</vt:lpwstr>
      </vt:variant>
      <vt:variant>
        <vt:i4>1835062</vt:i4>
      </vt:variant>
      <vt:variant>
        <vt:i4>356</vt:i4>
      </vt:variant>
      <vt:variant>
        <vt:i4>0</vt:i4>
      </vt:variant>
      <vt:variant>
        <vt:i4>5</vt:i4>
      </vt:variant>
      <vt:variant>
        <vt:lpwstr/>
      </vt:variant>
      <vt:variant>
        <vt:lpwstr>_Toc127966664</vt:lpwstr>
      </vt:variant>
      <vt:variant>
        <vt:i4>1835062</vt:i4>
      </vt:variant>
      <vt:variant>
        <vt:i4>350</vt:i4>
      </vt:variant>
      <vt:variant>
        <vt:i4>0</vt:i4>
      </vt:variant>
      <vt:variant>
        <vt:i4>5</vt:i4>
      </vt:variant>
      <vt:variant>
        <vt:lpwstr/>
      </vt:variant>
      <vt:variant>
        <vt:lpwstr>_Toc127966663</vt:lpwstr>
      </vt:variant>
      <vt:variant>
        <vt:i4>1835062</vt:i4>
      </vt:variant>
      <vt:variant>
        <vt:i4>344</vt:i4>
      </vt:variant>
      <vt:variant>
        <vt:i4>0</vt:i4>
      </vt:variant>
      <vt:variant>
        <vt:i4>5</vt:i4>
      </vt:variant>
      <vt:variant>
        <vt:lpwstr/>
      </vt:variant>
      <vt:variant>
        <vt:lpwstr>_Toc127966662</vt:lpwstr>
      </vt:variant>
      <vt:variant>
        <vt:i4>1835062</vt:i4>
      </vt:variant>
      <vt:variant>
        <vt:i4>338</vt:i4>
      </vt:variant>
      <vt:variant>
        <vt:i4>0</vt:i4>
      </vt:variant>
      <vt:variant>
        <vt:i4>5</vt:i4>
      </vt:variant>
      <vt:variant>
        <vt:lpwstr/>
      </vt:variant>
      <vt:variant>
        <vt:lpwstr>_Toc127966661</vt:lpwstr>
      </vt:variant>
      <vt:variant>
        <vt:i4>1835062</vt:i4>
      </vt:variant>
      <vt:variant>
        <vt:i4>332</vt:i4>
      </vt:variant>
      <vt:variant>
        <vt:i4>0</vt:i4>
      </vt:variant>
      <vt:variant>
        <vt:i4>5</vt:i4>
      </vt:variant>
      <vt:variant>
        <vt:lpwstr/>
      </vt:variant>
      <vt:variant>
        <vt:lpwstr>_Toc127966660</vt:lpwstr>
      </vt:variant>
      <vt:variant>
        <vt:i4>2031670</vt:i4>
      </vt:variant>
      <vt:variant>
        <vt:i4>326</vt:i4>
      </vt:variant>
      <vt:variant>
        <vt:i4>0</vt:i4>
      </vt:variant>
      <vt:variant>
        <vt:i4>5</vt:i4>
      </vt:variant>
      <vt:variant>
        <vt:lpwstr/>
      </vt:variant>
      <vt:variant>
        <vt:lpwstr>_Toc127966659</vt:lpwstr>
      </vt:variant>
      <vt:variant>
        <vt:i4>2031670</vt:i4>
      </vt:variant>
      <vt:variant>
        <vt:i4>320</vt:i4>
      </vt:variant>
      <vt:variant>
        <vt:i4>0</vt:i4>
      </vt:variant>
      <vt:variant>
        <vt:i4>5</vt:i4>
      </vt:variant>
      <vt:variant>
        <vt:lpwstr/>
      </vt:variant>
      <vt:variant>
        <vt:lpwstr>_Toc127966658</vt:lpwstr>
      </vt:variant>
      <vt:variant>
        <vt:i4>2031670</vt:i4>
      </vt:variant>
      <vt:variant>
        <vt:i4>314</vt:i4>
      </vt:variant>
      <vt:variant>
        <vt:i4>0</vt:i4>
      </vt:variant>
      <vt:variant>
        <vt:i4>5</vt:i4>
      </vt:variant>
      <vt:variant>
        <vt:lpwstr/>
      </vt:variant>
      <vt:variant>
        <vt:lpwstr>_Toc127966657</vt:lpwstr>
      </vt:variant>
      <vt:variant>
        <vt:i4>2031670</vt:i4>
      </vt:variant>
      <vt:variant>
        <vt:i4>308</vt:i4>
      </vt:variant>
      <vt:variant>
        <vt:i4>0</vt:i4>
      </vt:variant>
      <vt:variant>
        <vt:i4>5</vt:i4>
      </vt:variant>
      <vt:variant>
        <vt:lpwstr/>
      </vt:variant>
      <vt:variant>
        <vt:lpwstr>_Toc127966656</vt:lpwstr>
      </vt:variant>
      <vt:variant>
        <vt:i4>2031670</vt:i4>
      </vt:variant>
      <vt:variant>
        <vt:i4>302</vt:i4>
      </vt:variant>
      <vt:variant>
        <vt:i4>0</vt:i4>
      </vt:variant>
      <vt:variant>
        <vt:i4>5</vt:i4>
      </vt:variant>
      <vt:variant>
        <vt:lpwstr/>
      </vt:variant>
      <vt:variant>
        <vt:lpwstr>_Toc127966655</vt:lpwstr>
      </vt:variant>
      <vt:variant>
        <vt:i4>2031670</vt:i4>
      </vt:variant>
      <vt:variant>
        <vt:i4>296</vt:i4>
      </vt:variant>
      <vt:variant>
        <vt:i4>0</vt:i4>
      </vt:variant>
      <vt:variant>
        <vt:i4>5</vt:i4>
      </vt:variant>
      <vt:variant>
        <vt:lpwstr/>
      </vt:variant>
      <vt:variant>
        <vt:lpwstr>_Toc127966654</vt:lpwstr>
      </vt:variant>
      <vt:variant>
        <vt:i4>2031670</vt:i4>
      </vt:variant>
      <vt:variant>
        <vt:i4>290</vt:i4>
      </vt:variant>
      <vt:variant>
        <vt:i4>0</vt:i4>
      </vt:variant>
      <vt:variant>
        <vt:i4>5</vt:i4>
      </vt:variant>
      <vt:variant>
        <vt:lpwstr/>
      </vt:variant>
      <vt:variant>
        <vt:lpwstr>_Toc127966653</vt:lpwstr>
      </vt:variant>
      <vt:variant>
        <vt:i4>2031670</vt:i4>
      </vt:variant>
      <vt:variant>
        <vt:i4>284</vt:i4>
      </vt:variant>
      <vt:variant>
        <vt:i4>0</vt:i4>
      </vt:variant>
      <vt:variant>
        <vt:i4>5</vt:i4>
      </vt:variant>
      <vt:variant>
        <vt:lpwstr/>
      </vt:variant>
      <vt:variant>
        <vt:lpwstr>_Toc127966652</vt:lpwstr>
      </vt:variant>
      <vt:variant>
        <vt:i4>2031670</vt:i4>
      </vt:variant>
      <vt:variant>
        <vt:i4>278</vt:i4>
      </vt:variant>
      <vt:variant>
        <vt:i4>0</vt:i4>
      </vt:variant>
      <vt:variant>
        <vt:i4>5</vt:i4>
      </vt:variant>
      <vt:variant>
        <vt:lpwstr/>
      </vt:variant>
      <vt:variant>
        <vt:lpwstr>_Toc127966651</vt:lpwstr>
      </vt:variant>
      <vt:variant>
        <vt:i4>2031670</vt:i4>
      </vt:variant>
      <vt:variant>
        <vt:i4>272</vt:i4>
      </vt:variant>
      <vt:variant>
        <vt:i4>0</vt:i4>
      </vt:variant>
      <vt:variant>
        <vt:i4>5</vt:i4>
      </vt:variant>
      <vt:variant>
        <vt:lpwstr/>
      </vt:variant>
      <vt:variant>
        <vt:lpwstr>_Toc127966650</vt:lpwstr>
      </vt:variant>
      <vt:variant>
        <vt:i4>1966134</vt:i4>
      </vt:variant>
      <vt:variant>
        <vt:i4>266</vt:i4>
      </vt:variant>
      <vt:variant>
        <vt:i4>0</vt:i4>
      </vt:variant>
      <vt:variant>
        <vt:i4>5</vt:i4>
      </vt:variant>
      <vt:variant>
        <vt:lpwstr/>
      </vt:variant>
      <vt:variant>
        <vt:lpwstr>_Toc127966649</vt:lpwstr>
      </vt:variant>
      <vt:variant>
        <vt:i4>1966134</vt:i4>
      </vt:variant>
      <vt:variant>
        <vt:i4>260</vt:i4>
      </vt:variant>
      <vt:variant>
        <vt:i4>0</vt:i4>
      </vt:variant>
      <vt:variant>
        <vt:i4>5</vt:i4>
      </vt:variant>
      <vt:variant>
        <vt:lpwstr/>
      </vt:variant>
      <vt:variant>
        <vt:lpwstr>_Toc127966648</vt:lpwstr>
      </vt:variant>
      <vt:variant>
        <vt:i4>1966134</vt:i4>
      </vt:variant>
      <vt:variant>
        <vt:i4>254</vt:i4>
      </vt:variant>
      <vt:variant>
        <vt:i4>0</vt:i4>
      </vt:variant>
      <vt:variant>
        <vt:i4>5</vt:i4>
      </vt:variant>
      <vt:variant>
        <vt:lpwstr/>
      </vt:variant>
      <vt:variant>
        <vt:lpwstr>_Toc127966647</vt:lpwstr>
      </vt:variant>
      <vt:variant>
        <vt:i4>1966134</vt:i4>
      </vt:variant>
      <vt:variant>
        <vt:i4>248</vt:i4>
      </vt:variant>
      <vt:variant>
        <vt:i4>0</vt:i4>
      </vt:variant>
      <vt:variant>
        <vt:i4>5</vt:i4>
      </vt:variant>
      <vt:variant>
        <vt:lpwstr/>
      </vt:variant>
      <vt:variant>
        <vt:lpwstr>_Toc127966646</vt:lpwstr>
      </vt:variant>
      <vt:variant>
        <vt:i4>1966134</vt:i4>
      </vt:variant>
      <vt:variant>
        <vt:i4>242</vt:i4>
      </vt:variant>
      <vt:variant>
        <vt:i4>0</vt:i4>
      </vt:variant>
      <vt:variant>
        <vt:i4>5</vt:i4>
      </vt:variant>
      <vt:variant>
        <vt:lpwstr/>
      </vt:variant>
      <vt:variant>
        <vt:lpwstr>_Toc127966645</vt:lpwstr>
      </vt:variant>
      <vt:variant>
        <vt:i4>1966134</vt:i4>
      </vt:variant>
      <vt:variant>
        <vt:i4>236</vt:i4>
      </vt:variant>
      <vt:variant>
        <vt:i4>0</vt:i4>
      </vt:variant>
      <vt:variant>
        <vt:i4>5</vt:i4>
      </vt:variant>
      <vt:variant>
        <vt:lpwstr/>
      </vt:variant>
      <vt:variant>
        <vt:lpwstr>_Toc127966644</vt:lpwstr>
      </vt:variant>
      <vt:variant>
        <vt:i4>1966134</vt:i4>
      </vt:variant>
      <vt:variant>
        <vt:i4>230</vt:i4>
      </vt:variant>
      <vt:variant>
        <vt:i4>0</vt:i4>
      </vt:variant>
      <vt:variant>
        <vt:i4>5</vt:i4>
      </vt:variant>
      <vt:variant>
        <vt:lpwstr/>
      </vt:variant>
      <vt:variant>
        <vt:lpwstr>_Toc127966643</vt:lpwstr>
      </vt:variant>
      <vt:variant>
        <vt:i4>1966134</vt:i4>
      </vt:variant>
      <vt:variant>
        <vt:i4>224</vt:i4>
      </vt:variant>
      <vt:variant>
        <vt:i4>0</vt:i4>
      </vt:variant>
      <vt:variant>
        <vt:i4>5</vt:i4>
      </vt:variant>
      <vt:variant>
        <vt:lpwstr/>
      </vt:variant>
      <vt:variant>
        <vt:lpwstr>_Toc127966642</vt:lpwstr>
      </vt:variant>
      <vt:variant>
        <vt:i4>1966134</vt:i4>
      </vt:variant>
      <vt:variant>
        <vt:i4>218</vt:i4>
      </vt:variant>
      <vt:variant>
        <vt:i4>0</vt:i4>
      </vt:variant>
      <vt:variant>
        <vt:i4>5</vt:i4>
      </vt:variant>
      <vt:variant>
        <vt:lpwstr/>
      </vt:variant>
      <vt:variant>
        <vt:lpwstr>_Toc127966641</vt:lpwstr>
      </vt:variant>
      <vt:variant>
        <vt:i4>1966134</vt:i4>
      </vt:variant>
      <vt:variant>
        <vt:i4>212</vt:i4>
      </vt:variant>
      <vt:variant>
        <vt:i4>0</vt:i4>
      </vt:variant>
      <vt:variant>
        <vt:i4>5</vt:i4>
      </vt:variant>
      <vt:variant>
        <vt:lpwstr/>
      </vt:variant>
      <vt:variant>
        <vt:lpwstr>_Toc127966640</vt:lpwstr>
      </vt:variant>
      <vt:variant>
        <vt:i4>1638454</vt:i4>
      </vt:variant>
      <vt:variant>
        <vt:i4>206</vt:i4>
      </vt:variant>
      <vt:variant>
        <vt:i4>0</vt:i4>
      </vt:variant>
      <vt:variant>
        <vt:i4>5</vt:i4>
      </vt:variant>
      <vt:variant>
        <vt:lpwstr/>
      </vt:variant>
      <vt:variant>
        <vt:lpwstr>_Toc127966639</vt:lpwstr>
      </vt:variant>
      <vt:variant>
        <vt:i4>1638454</vt:i4>
      </vt:variant>
      <vt:variant>
        <vt:i4>200</vt:i4>
      </vt:variant>
      <vt:variant>
        <vt:i4>0</vt:i4>
      </vt:variant>
      <vt:variant>
        <vt:i4>5</vt:i4>
      </vt:variant>
      <vt:variant>
        <vt:lpwstr/>
      </vt:variant>
      <vt:variant>
        <vt:lpwstr>_Toc127966638</vt:lpwstr>
      </vt:variant>
      <vt:variant>
        <vt:i4>1638454</vt:i4>
      </vt:variant>
      <vt:variant>
        <vt:i4>194</vt:i4>
      </vt:variant>
      <vt:variant>
        <vt:i4>0</vt:i4>
      </vt:variant>
      <vt:variant>
        <vt:i4>5</vt:i4>
      </vt:variant>
      <vt:variant>
        <vt:lpwstr/>
      </vt:variant>
      <vt:variant>
        <vt:lpwstr>_Toc127966637</vt:lpwstr>
      </vt:variant>
      <vt:variant>
        <vt:i4>1638454</vt:i4>
      </vt:variant>
      <vt:variant>
        <vt:i4>188</vt:i4>
      </vt:variant>
      <vt:variant>
        <vt:i4>0</vt:i4>
      </vt:variant>
      <vt:variant>
        <vt:i4>5</vt:i4>
      </vt:variant>
      <vt:variant>
        <vt:lpwstr/>
      </vt:variant>
      <vt:variant>
        <vt:lpwstr>_Toc127966636</vt:lpwstr>
      </vt:variant>
      <vt:variant>
        <vt:i4>1638454</vt:i4>
      </vt:variant>
      <vt:variant>
        <vt:i4>182</vt:i4>
      </vt:variant>
      <vt:variant>
        <vt:i4>0</vt:i4>
      </vt:variant>
      <vt:variant>
        <vt:i4>5</vt:i4>
      </vt:variant>
      <vt:variant>
        <vt:lpwstr/>
      </vt:variant>
      <vt:variant>
        <vt:lpwstr>_Toc127966635</vt:lpwstr>
      </vt:variant>
      <vt:variant>
        <vt:i4>1638454</vt:i4>
      </vt:variant>
      <vt:variant>
        <vt:i4>176</vt:i4>
      </vt:variant>
      <vt:variant>
        <vt:i4>0</vt:i4>
      </vt:variant>
      <vt:variant>
        <vt:i4>5</vt:i4>
      </vt:variant>
      <vt:variant>
        <vt:lpwstr/>
      </vt:variant>
      <vt:variant>
        <vt:lpwstr>_Toc127966634</vt:lpwstr>
      </vt:variant>
      <vt:variant>
        <vt:i4>1638454</vt:i4>
      </vt:variant>
      <vt:variant>
        <vt:i4>170</vt:i4>
      </vt:variant>
      <vt:variant>
        <vt:i4>0</vt:i4>
      </vt:variant>
      <vt:variant>
        <vt:i4>5</vt:i4>
      </vt:variant>
      <vt:variant>
        <vt:lpwstr/>
      </vt:variant>
      <vt:variant>
        <vt:lpwstr>_Toc127966633</vt:lpwstr>
      </vt:variant>
      <vt:variant>
        <vt:i4>1638454</vt:i4>
      </vt:variant>
      <vt:variant>
        <vt:i4>164</vt:i4>
      </vt:variant>
      <vt:variant>
        <vt:i4>0</vt:i4>
      </vt:variant>
      <vt:variant>
        <vt:i4>5</vt:i4>
      </vt:variant>
      <vt:variant>
        <vt:lpwstr/>
      </vt:variant>
      <vt:variant>
        <vt:lpwstr>_Toc127966632</vt:lpwstr>
      </vt:variant>
      <vt:variant>
        <vt:i4>1638454</vt:i4>
      </vt:variant>
      <vt:variant>
        <vt:i4>158</vt:i4>
      </vt:variant>
      <vt:variant>
        <vt:i4>0</vt:i4>
      </vt:variant>
      <vt:variant>
        <vt:i4>5</vt:i4>
      </vt:variant>
      <vt:variant>
        <vt:lpwstr/>
      </vt:variant>
      <vt:variant>
        <vt:lpwstr>_Toc127966631</vt:lpwstr>
      </vt:variant>
      <vt:variant>
        <vt:i4>1638454</vt:i4>
      </vt:variant>
      <vt:variant>
        <vt:i4>152</vt:i4>
      </vt:variant>
      <vt:variant>
        <vt:i4>0</vt:i4>
      </vt:variant>
      <vt:variant>
        <vt:i4>5</vt:i4>
      </vt:variant>
      <vt:variant>
        <vt:lpwstr/>
      </vt:variant>
      <vt:variant>
        <vt:lpwstr>_Toc127966630</vt:lpwstr>
      </vt:variant>
      <vt:variant>
        <vt:i4>1572918</vt:i4>
      </vt:variant>
      <vt:variant>
        <vt:i4>146</vt:i4>
      </vt:variant>
      <vt:variant>
        <vt:i4>0</vt:i4>
      </vt:variant>
      <vt:variant>
        <vt:i4>5</vt:i4>
      </vt:variant>
      <vt:variant>
        <vt:lpwstr/>
      </vt:variant>
      <vt:variant>
        <vt:lpwstr>_Toc127966629</vt:lpwstr>
      </vt:variant>
      <vt:variant>
        <vt:i4>1572918</vt:i4>
      </vt:variant>
      <vt:variant>
        <vt:i4>140</vt:i4>
      </vt:variant>
      <vt:variant>
        <vt:i4>0</vt:i4>
      </vt:variant>
      <vt:variant>
        <vt:i4>5</vt:i4>
      </vt:variant>
      <vt:variant>
        <vt:lpwstr/>
      </vt:variant>
      <vt:variant>
        <vt:lpwstr>_Toc127966628</vt:lpwstr>
      </vt:variant>
      <vt:variant>
        <vt:i4>1572918</vt:i4>
      </vt:variant>
      <vt:variant>
        <vt:i4>134</vt:i4>
      </vt:variant>
      <vt:variant>
        <vt:i4>0</vt:i4>
      </vt:variant>
      <vt:variant>
        <vt:i4>5</vt:i4>
      </vt:variant>
      <vt:variant>
        <vt:lpwstr/>
      </vt:variant>
      <vt:variant>
        <vt:lpwstr>_Toc127966627</vt:lpwstr>
      </vt:variant>
      <vt:variant>
        <vt:i4>1572918</vt:i4>
      </vt:variant>
      <vt:variant>
        <vt:i4>128</vt:i4>
      </vt:variant>
      <vt:variant>
        <vt:i4>0</vt:i4>
      </vt:variant>
      <vt:variant>
        <vt:i4>5</vt:i4>
      </vt:variant>
      <vt:variant>
        <vt:lpwstr/>
      </vt:variant>
      <vt:variant>
        <vt:lpwstr>_Toc127966626</vt:lpwstr>
      </vt:variant>
      <vt:variant>
        <vt:i4>1572918</vt:i4>
      </vt:variant>
      <vt:variant>
        <vt:i4>122</vt:i4>
      </vt:variant>
      <vt:variant>
        <vt:i4>0</vt:i4>
      </vt:variant>
      <vt:variant>
        <vt:i4>5</vt:i4>
      </vt:variant>
      <vt:variant>
        <vt:lpwstr/>
      </vt:variant>
      <vt:variant>
        <vt:lpwstr>_Toc127966625</vt:lpwstr>
      </vt:variant>
      <vt:variant>
        <vt:i4>1572918</vt:i4>
      </vt:variant>
      <vt:variant>
        <vt:i4>116</vt:i4>
      </vt:variant>
      <vt:variant>
        <vt:i4>0</vt:i4>
      </vt:variant>
      <vt:variant>
        <vt:i4>5</vt:i4>
      </vt:variant>
      <vt:variant>
        <vt:lpwstr/>
      </vt:variant>
      <vt:variant>
        <vt:lpwstr>_Toc127966624</vt:lpwstr>
      </vt:variant>
      <vt:variant>
        <vt:i4>1572918</vt:i4>
      </vt:variant>
      <vt:variant>
        <vt:i4>110</vt:i4>
      </vt:variant>
      <vt:variant>
        <vt:i4>0</vt:i4>
      </vt:variant>
      <vt:variant>
        <vt:i4>5</vt:i4>
      </vt:variant>
      <vt:variant>
        <vt:lpwstr/>
      </vt:variant>
      <vt:variant>
        <vt:lpwstr>_Toc127966623</vt:lpwstr>
      </vt:variant>
      <vt:variant>
        <vt:i4>1572918</vt:i4>
      </vt:variant>
      <vt:variant>
        <vt:i4>104</vt:i4>
      </vt:variant>
      <vt:variant>
        <vt:i4>0</vt:i4>
      </vt:variant>
      <vt:variant>
        <vt:i4>5</vt:i4>
      </vt:variant>
      <vt:variant>
        <vt:lpwstr/>
      </vt:variant>
      <vt:variant>
        <vt:lpwstr>_Toc127966622</vt:lpwstr>
      </vt:variant>
      <vt:variant>
        <vt:i4>1572918</vt:i4>
      </vt:variant>
      <vt:variant>
        <vt:i4>98</vt:i4>
      </vt:variant>
      <vt:variant>
        <vt:i4>0</vt:i4>
      </vt:variant>
      <vt:variant>
        <vt:i4>5</vt:i4>
      </vt:variant>
      <vt:variant>
        <vt:lpwstr/>
      </vt:variant>
      <vt:variant>
        <vt:lpwstr>_Toc127966621</vt:lpwstr>
      </vt:variant>
      <vt:variant>
        <vt:i4>1572918</vt:i4>
      </vt:variant>
      <vt:variant>
        <vt:i4>92</vt:i4>
      </vt:variant>
      <vt:variant>
        <vt:i4>0</vt:i4>
      </vt:variant>
      <vt:variant>
        <vt:i4>5</vt:i4>
      </vt:variant>
      <vt:variant>
        <vt:lpwstr/>
      </vt:variant>
      <vt:variant>
        <vt:lpwstr>_Toc127966620</vt:lpwstr>
      </vt:variant>
      <vt:variant>
        <vt:i4>1769526</vt:i4>
      </vt:variant>
      <vt:variant>
        <vt:i4>86</vt:i4>
      </vt:variant>
      <vt:variant>
        <vt:i4>0</vt:i4>
      </vt:variant>
      <vt:variant>
        <vt:i4>5</vt:i4>
      </vt:variant>
      <vt:variant>
        <vt:lpwstr/>
      </vt:variant>
      <vt:variant>
        <vt:lpwstr>_Toc127966619</vt:lpwstr>
      </vt:variant>
      <vt:variant>
        <vt:i4>1769526</vt:i4>
      </vt:variant>
      <vt:variant>
        <vt:i4>80</vt:i4>
      </vt:variant>
      <vt:variant>
        <vt:i4>0</vt:i4>
      </vt:variant>
      <vt:variant>
        <vt:i4>5</vt:i4>
      </vt:variant>
      <vt:variant>
        <vt:lpwstr/>
      </vt:variant>
      <vt:variant>
        <vt:lpwstr>_Toc127966618</vt:lpwstr>
      </vt:variant>
      <vt:variant>
        <vt:i4>1769526</vt:i4>
      </vt:variant>
      <vt:variant>
        <vt:i4>74</vt:i4>
      </vt:variant>
      <vt:variant>
        <vt:i4>0</vt:i4>
      </vt:variant>
      <vt:variant>
        <vt:i4>5</vt:i4>
      </vt:variant>
      <vt:variant>
        <vt:lpwstr/>
      </vt:variant>
      <vt:variant>
        <vt:lpwstr>_Toc127966617</vt:lpwstr>
      </vt:variant>
      <vt:variant>
        <vt:i4>1769526</vt:i4>
      </vt:variant>
      <vt:variant>
        <vt:i4>68</vt:i4>
      </vt:variant>
      <vt:variant>
        <vt:i4>0</vt:i4>
      </vt:variant>
      <vt:variant>
        <vt:i4>5</vt:i4>
      </vt:variant>
      <vt:variant>
        <vt:lpwstr/>
      </vt:variant>
      <vt:variant>
        <vt:lpwstr>_Toc127966616</vt:lpwstr>
      </vt:variant>
      <vt:variant>
        <vt:i4>1769526</vt:i4>
      </vt:variant>
      <vt:variant>
        <vt:i4>62</vt:i4>
      </vt:variant>
      <vt:variant>
        <vt:i4>0</vt:i4>
      </vt:variant>
      <vt:variant>
        <vt:i4>5</vt:i4>
      </vt:variant>
      <vt:variant>
        <vt:lpwstr/>
      </vt:variant>
      <vt:variant>
        <vt:lpwstr>_Toc127966615</vt:lpwstr>
      </vt:variant>
      <vt:variant>
        <vt:i4>1769526</vt:i4>
      </vt:variant>
      <vt:variant>
        <vt:i4>56</vt:i4>
      </vt:variant>
      <vt:variant>
        <vt:i4>0</vt:i4>
      </vt:variant>
      <vt:variant>
        <vt:i4>5</vt:i4>
      </vt:variant>
      <vt:variant>
        <vt:lpwstr/>
      </vt:variant>
      <vt:variant>
        <vt:lpwstr>_Toc127966614</vt:lpwstr>
      </vt:variant>
      <vt:variant>
        <vt:i4>1769526</vt:i4>
      </vt:variant>
      <vt:variant>
        <vt:i4>50</vt:i4>
      </vt:variant>
      <vt:variant>
        <vt:i4>0</vt:i4>
      </vt:variant>
      <vt:variant>
        <vt:i4>5</vt:i4>
      </vt:variant>
      <vt:variant>
        <vt:lpwstr/>
      </vt:variant>
      <vt:variant>
        <vt:lpwstr>_Toc127966613</vt:lpwstr>
      </vt:variant>
      <vt:variant>
        <vt:i4>1769526</vt:i4>
      </vt:variant>
      <vt:variant>
        <vt:i4>44</vt:i4>
      </vt:variant>
      <vt:variant>
        <vt:i4>0</vt:i4>
      </vt:variant>
      <vt:variant>
        <vt:i4>5</vt:i4>
      </vt:variant>
      <vt:variant>
        <vt:lpwstr/>
      </vt:variant>
      <vt:variant>
        <vt:lpwstr>_Toc127966612</vt:lpwstr>
      </vt:variant>
      <vt:variant>
        <vt:i4>1769526</vt:i4>
      </vt:variant>
      <vt:variant>
        <vt:i4>38</vt:i4>
      </vt:variant>
      <vt:variant>
        <vt:i4>0</vt:i4>
      </vt:variant>
      <vt:variant>
        <vt:i4>5</vt:i4>
      </vt:variant>
      <vt:variant>
        <vt:lpwstr/>
      </vt:variant>
      <vt:variant>
        <vt:lpwstr>_Toc127966611</vt:lpwstr>
      </vt:variant>
      <vt:variant>
        <vt:i4>1769526</vt:i4>
      </vt:variant>
      <vt:variant>
        <vt:i4>32</vt:i4>
      </vt:variant>
      <vt:variant>
        <vt:i4>0</vt:i4>
      </vt:variant>
      <vt:variant>
        <vt:i4>5</vt:i4>
      </vt:variant>
      <vt:variant>
        <vt:lpwstr/>
      </vt:variant>
      <vt:variant>
        <vt:lpwstr>_Toc127966610</vt:lpwstr>
      </vt:variant>
      <vt:variant>
        <vt:i4>1703990</vt:i4>
      </vt:variant>
      <vt:variant>
        <vt:i4>26</vt:i4>
      </vt:variant>
      <vt:variant>
        <vt:i4>0</vt:i4>
      </vt:variant>
      <vt:variant>
        <vt:i4>5</vt:i4>
      </vt:variant>
      <vt:variant>
        <vt:lpwstr/>
      </vt:variant>
      <vt:variant>
        <vt:lpwstr>_Toc127966609</vt:lpwstr>
      </vt:variant>
      <vt:variant>
        <vt:i4>1703990</vt:i4>
      </vt:variant>
      <vt:variant>
        <vt:i4>20</vt:i4>
      </vt:variant>
      <vt:variant>
        <vt:i4>0</vt:i4>
      </vt:variant>
      <vt:variant>
        <vt:i4>5</vt:i4>
      </vt:variant>
      <vt:variant>
        <vt:lpwstr/>
      </vt:variant>
      <vt:variant>
        <vt:lpwstr>_Toc127966608</vt:lpwstr>
      </vt:variant>
      <vt:variant>
        <vt:i4>1703990</vt:i4>
      </vt:variant>
      <vt:variant>
        <vt:i4>14</vt:i4>
      </vt:variant>
      <vt:variant>
        <vt:i4>0</vt:i4>
      </vt:variant>
      <vt:variant>
        <vt:i4>5</vt:i4>
      </vt:variant>
      <vt:variant>
        <vt:lpwstr/>
      </vt:variant>
      <vt:variant>
        <vt:lpwstr>_Toc127966607</vt:lpwstr>
      </vt:variant>
      <vt:variant>
        <vt:i4>1703990</vt:i4>
      </vt:variant>
      <vt:variant>
        <vt:i4>8</vt:i4>
      </vt:variant>
      <vt:variant>
        <vt:i4>0</vt:i4>
      </vt:variant>
      <vt:variant>
        <vt:i4>5</vt:i4>
      </vt:variant>
      <vt:variant>
        <vt:lpwstr/>
      </vt:variant>
      <vt:variant>
        <vt:lpwstr>_Toc127966606</vt:lpwstr>
      </vt:variant>
      <vt:variant>
        <vt:i4>1703990</vt:i4>
      </vt:variant>
      <vt:variant>
        <vt:i4>2</vt:i4>
      </vt:variant>
      <vt:variant>
        <vt:i4>0</vt:i4>
      </vt:variant>
      <vt:variant>
        <vt:i4>5</vt:i4>
      </vt:variant>
      <vt:variant>
        <vt:lpwstr/>
      </vt:variant>
      <vt:variant>
        <vt:lpwstr>_Toc127966605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Ričardas Stundžia</cp:lastModifiedBy>
  <cp:revision>14</cp:revision>
  <dcterms:created xsi:type="dcterms:W3CDTF">2024-12-09T07:06:00Z</dcterms:created>
  <dcterms:modified xsi:type="dcterms:W3CDTF">2024-12-10T12:04:00Z</dcterms:modified>
</cp:coreProperties>
</file>