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13D49" w14:textId="77777777" w:rsidR="001B6258" w:rsidRPr="00C33776" w:rsidRDefault="001B6258" w:rsidP="001B6258">
      <w:pPr>
        <w:widowControl w:val="0"/>
        <w:pBdr>
          <w:top w:val="nil"/>
          <w:left w:val="nil"/>
          <w:bottom w:val="nil"/>
          <w:right w:val="nil"/>
          <w:between w:val="nil"/>
        </w:pBdr>
        <w:tabs>
          <w:tab w:val="left" w:pos="567"/>
          <w:tab w:val="left" w:pos="851"/>
          <w:tab w:val="left" w:pos="7513"/>
        </w:tabs>
        <w:ind w:left="7513"/>
        <w:rPr>
          <w:rFonts w:asciiTheme="minorHAnsi" w:hAnsiTheme="minorHAnsi" w:cstheme="minorHAnsi"/>
          <w:sz w:val="21"/>
          <w:szCs w:val="21"/>
        </w:rPr>
      </w:pPr>
      <w:r w:rsidRPr="00C33776">
        <w:rPr>
          <w:rFonts w:asciiTheme="minorHAnsi" w:hAnsiTheme="minorHAnsi" w:cstheme="minorHAnsi"/>
          <w:sz w:val="21"/>
          <w:szCs w:val="21"/>
        </w:rPr>
        <w:t>Pirkimo sąlygų 6 priedas</w:t>
      </w:r>
    </w:p>
    <w:p w14:paraId="7E5901AB" w14:textId="77777777" w:rsidR="001B6258" w:rsidRPr="00C33776" w:rsidRDefault="001B6258" w:rsidP="001B6258">
      <w:pPr>
        <w:widowControl w:val="0"/>
        <w:pBdr>
          <w:top w:val="nil"/>
          <w:left w:val="nil"/>
          <w:bottom w:val="nil"/>
          <w:right w:val="nil"/>
          <w:between w:val="nil"/>
        </w:pBdr>
        <w:tabs>
          <w:tab w:val="left" w:pos="567"/>
          <w:tab w:val="left" w:pos="851"/>
          <w:tab w:val="left" w:pos="7513"/>
        </w:tabs>
        <w:ind w:left="7513"/>
        <w:rPr>
          <w:rFonts w:asciiTheme="minorHAnsi" w:hAnsiTheme="minorHAnsi" w:cstheme="minorHAnsi"/>
          <w:bCs/>
          <w:caps/>
          <w:kern w:val="2"/>
          <w:sz w:val="21"/>
          <w:szCs w:val="21"/>
        </w:rPr>
      </w:pPr>
      <w:r w:rsidRPr="00C33776">
        <w:rPr>
          <w:rFonts w:asciiTheme="minorHAnsi" w:hAnsiTheme="minorHAnsi" w:cstheme="minorHAnsi"/>
          <w:sz w:val="21"/>
          <w:szCs w:val="21"/>
        </w:rPr>
        <w:t>„Pirkimo sutarties sąlygos“</w:t>
      </w:r>
    </w:p>
    <w:p w14:paraId="37A1E965" w14:textId="77777777" w:rsidR="001B6258" w:rsidRPr="00C33776" w:rsidRDefault="001B6258" w:rsidP="001B6258">
      <w:pPr>
        <w:widowControl w:val="0"/>
        <w:pBdr>
          <w:top w:val="nil"/>
          <w:left w:val="nil"/>
          <w:bottom w:val="nil"/>
          <w:right w:val="nil"/>
          <w:between w:val="nil"/>
        </w:pBdr>
        <w:tabs>
          <w:tab w:val="left" w:pos="567"/>
          <w:tab w:val="left" w:pos="851"/>
        </w:tabs>
        <w:rPr>
          <w:bCs/>
          <w:caps/>
          <w:szCs w:val="24"/>
        </w:rPr>
      </w:pPr>
    </w:p>
    <w:p w14:paraId="59838D4C" w14:textId="77777777" w:rsidR="001B6258" w:rsidRPr="00C33776" w:rsidRDefault="001B6258" w:rsidP="001B6258">
      <w:pPr>
        <w:widowControl w:val="0"/>
        <w:pBdr>
          <w:top w:val="nil"/>
          <w:left w:val="nil"/>
          <w:bottom w:val="nil"/>
          <w:right w:val="nil"/>
          <w:between w:val="nil"/>
        </w:pBdr>
        <w:tabs>
          <w:tab w:val="left" w:pos="567"/>
          <w:tab w:val="left" w:pos="851"/>
        </w:tabs>
        <w:rPr>
          <w:bCs/>
          <w:caps/>
          <w:szCs w:val="24"/>
        </w:rPr>
      </w:pPr>
    </w:p>
    <w:p w14:paraId="26D092FF" w14:textId="77777777" w:rsidR="00AE5AF2" w:rsidRPr="00C33776" w:rsidRDefault="001B6258">
      <w:pPr>
        <w:widowControl w:val="0"/>
        <w:pBdr>
          <w:top w:val="nil"/>
          <w:left w:val="nil"/>
          <w:bottom w:val="nil"/>
          <w:right w:val="nil"/>
          <w:between w:val="nil"/>
        </w:pBdr>
        <w:tabs>
          <w:tab w:val="left" w:pos="567"/>
          <w:tab w:val="left" w:pos="851"/>
        </w:tabs>
        <w:jc w:val="center"/>
        <w:rPr>
          <w:b/>
          <w:bCs/>
          <w:caps/>
          <w:szCs w:val="24"/>
        </w:rPr>
      </w:pPr>
      <w:r w:rsidRPr="00C33776">
        <w:rPr>
          <w:b/>
          <w:bCs/>
          <w:caps/>
          <w:szCs w:val="24"/>
        </w:rPr>
        <w:t>paslaugų pirkimo-pardavimo sutarties Specialiosios sąlygos</w:t>
      </w:r>
    </w:p>
    <w:p w14:paraId="2AA41A2D" w14:textId="77777777" w:rsidR="00AE5AF2" w:rsidRPr="00C33776" w:rsidRDefault="00AE5AF2">
      <w:pPr>
        <w:widowControl w:val="0"/>
        <w:pBdr>
          <w:top w:val="nil"/>
          <w:left w:val="nil"/>
          <w:bottom w:val="nil"/>
          <w:right w:val="nil"/>
          <w:between w:val="nil"/>
        </w:pBdr>
        <w:tabs>
          <w:tab w:val="left" w:pos="567"/>
          <w:tab w:val="left" w:pos="851"/>
        </w:tabs>
        <w:jc w:val="center"/>
        <w:rPr>
          <w:b/>
          <w:bCs/>
          <w:caps/>
          <w:szCs w:val="24"/>
        </w:rPr>
      </w:pPr>
    </w:p>
    <w:p w14:paraId="5D6DCF3F" w14:textId="77777777" w:rsidR="00AE5AF2" w:rsidRPr="00C33776" w:rsidRDefault="00AE5AF2">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3119"/>
      </w:tblGrid>
      <w:tr w:rsidR="00AE5AF2" w:rsidRPr="00C33776" w14:paraId="1EF42318" w14:textId="77777777" w:rsidTr="001062D0">
        <w:tc>
          <w:tcPr>
            <w:tcW w:w="2448" w:type="dxa"/>
          </w:tcPr>
          <w:p w14:paraId="20536E38" w14:textId="77777777" w:rsidR="00AE5AF2" w:rsidRPr="00C33776" w:rsidRDefault="001B6258">
            <w:pPr>
              <w:jc w:val="both"/>
              <w:rPr>
                <w:b/>
                <w:kern w:val="2"/>
                <w:szCs w:val="24"/>
              </w:rPr>
            </w:pPr>
            <w:r w:rsidRPr="00C33776">
              <w:rPr>
                <w:b/>
                <w:kern w:val="2"/>
                <w:szCs w:val="24"/>
              </w:rPr>
              <w:t>Sutarties pavadinimas</w:t>
            </w:r>
          </w:p>
        </w:tc>
        <w:tc>
          <w:tcPr>
            <w:tcW w:w="7470" w:type="dxa"/>
            <w:gridSpan w:val="3"/>
          </w:tcPr>
          <w:p w14:paraId="3BB80DBF" w14:textId="5A96F78A" w:rsidR="00AE5AF2" w:rsidRPr="00C33776" w:rsidRDefault="00C2417C">
            <w:pPr>
              <w:jc w:val="both"/>
              <w:rPr>
                <w:kern w:val="2"/>
                <w:szCs w:val="24"/>
              </w:rPr>
            </w:pPr>
            <w:r w:rsidRPr="00C33776">
              <w:rPr>
                <w:kern w:val="2"/>
                <w:szCs w:val="24"/>
              </w:rPr>
              <w:t xml:space="preserve">SOC Security </w:t>
            </w:r>
            <w:proofErr w:type="spellStart"/>
            <w:r w:rsidRPr="00C33776">
              <w:rPr>
                <w:kern w:val="2"/>
                <w:szCs w:val="24"/>
              </w:rPr>
              <w:t>Onion</w:t>
            </w:r>
            <w:proofErr w:type="spellEnd"/>
            <w:r w:rsidRPr="00C33776">
              <w:rPr>
                <w:kern w:val="2"/>
                <w:szCs w:val="24"/>
              </w:rPr>
              <w:t xml:space="preserve"> mokymai</w:t>
            </w:r>
          </w:p>
        </w:tc>
      </w:tr>
      <w:tr w:rsidR="00AE5AF2" w:rsidRPr="00C33776" w14:paraId="170C419A" w14:textId="77777777" w:rsidTr="001062D0">
        <w:tc>
          <w:tcPr>
            <w:tcW w:w="2448" w:type="dxa"/>
          </w:tcPr>
          <w:p w14:paraId="16F306DE" w14:textId="77777777" w:rsidR="00AE5AF2" w:rsidRPr="00C33776" w:rsidRDefault="001B6258">
            <w:pPr>
              <w:jc w:val="both"/>
              <w:rPr>
                <w:b/>
                <w:kern w:val="2"/>
                <w:szCs w:val="24"/>
              </w:rPr>
            </w:pPr>
            <w:r w:rsidRPr="00C33776">
              <w:rPr>
                <w:b/>
                <w:kern w:val="2"/>
                <w:szCs w:val="24"/>
              </w:rPr>
              <w:t>Sutarties data</w:t>
            </w:r>
          </w:p>
        </w:tc>
        <w:tc>
          <w:tcPr>
            <w:tcW w:w="2177" w:type="dxa"/>
          </w:tcPr>
          <w:p w14:paraId="045B4081" w14:textId="4F125688" w:rsidR="00AE5AF2" w:rsidRPr="00C33776" w:rsidRDefault="001B6258" w:rsidP="0046337E">
            <w:pPr>
              <w:jc w:val="both"/>
              <w:rPr>
                <w:kern w:val="2"/>
                <w:szCs w:val="24"/>
              </w:rPr>
            </w:pPr>
            <w:r w:rsidRPr="00C33776">
              <w:rPr>
                <w:kern w:val="2"/>
                <w:szCs w:val="24"/>
              </w:rPr>
              <w:t>2025-</w:t>
            </w:r>
            <w:r w:rsidR="00C33776" w:rsidRPr="00C33776">
              <w:rPr>
                <w:kern w:val="2"/>
                <w:szCs w:val="24"/>
              </w:rPr>
              <w:t>07-</w:t>
            </w:r>
          </w:p>
        </w:tc>
        <w:tc>
          <w:tcPr>
            <w:tcW w:w="2174" w:type="dxa"/>
          </w:tcPr>
          <w:p w14:paraId="3BC63DC6" w14:textId="77777777" w:rsidR="00AE5AF2" w:rsidRPr="00C33776" w:rsidRDefault="001B6258">
            <w:pPr>
              <w:jc w:val="both"/>
              <w:rPr>
                <w:b/>
                <w:kern w:val="2"/>
                <w:szCs w:val="24"/>
              </w:rPr>
            </w:pPr>
            <w:r w:rsidRPr="00C33776">
              <w:rPr>
                <w:b/>
                <w:kern w:val="2"/>
                <w:szCs w:val="24"/>
              </w:rPr>
              <w:t>Sutarties numeris</w:t>
            </w:r>
          </w:p>
        </w:tc>
        <w:tc>
          <w:tcPr>
            <w:tcW w:w="3119" w:type="dxa"/>
          </w:tcPr>
          <w:p w14:paraId="3F3CB583" w14:textId="454B9989" w:rsidR="00AE5AF2" w:rsidRPr="00C33776" w:rsidRDefault="00AE5AF2">
            <w:pPr>
              <w:jc w:val="both"/>
              <w:rPr>
                <w:kern w:val="2"/>
                <w:szCs w:val="24"/>
              </w:rPr>
            </w:pPr>
          </w:p>
        </w:tc>
      </w:tr>
    </w:tbl>
    <w:p w14:paraId="4C3D70B5" w14:textId="77777777" w:rsidR="00AE5AF2" w:rsidRPr="00C33776" w:rsidRDefault="00AE5A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145"/>
        <w:gridCol w:w="4064"/>
      </w:tblGrid>
      <w:tr w:rsidR="001062D0" w:rsidRPr="00C33776" w14:paraId="32DBF7BE" w14:textId="77777777" w:rsidTr="001062D0">
        <w:tc>
          <w:tcPr>
            <w:tcW w:w="9962" w:type="dxa"/>
            <w:gridSpan w:val="3"/>
          </w:tcPr>
          <w:p w14:paraId="6C19BFB2" w14:textId="77777777" w:rsidR="001062D0" w:rsidRPr="00C33776" w:rsidRDefault="001062D0" w:rsidP="009A61F1">
            <w:pPr>
              <w:jc w:val="center"/>
              <w:rPr>
                <w:b/>
                <w:kern w:val="2"/>
                <w:szCs w:val="24"/>
              </w:rPr>
            </w:pPr>
            <w:r w:rsidRPr="00C33776">
              <w:rPr>
                <w:b/>
                <w:kern w:val="2"/>
                <w:szCs w:val="24"/>
              </w:rPr>
              <w:t>1. SUTARTIES ŠALYS</w:t>
            </w:r>
          </w:p>
        </w:tc>
      </w:tr>
      <w:tr w:rsidR="001062D0" w:rsidRPr="00C33776" w14:paraId="0F111F22" w14:textId="77777777" w:rsidTr="001062D0">
        <w:tc>
          <w:tcPr>
            <w:tcW w:w="2753" w:type="dxa"/>
            <w:vMerge w:val="restart"/>
          </w:tcPr>
          <w:p w14:paraId="3BBBF30A" w14:textId="77777777" w:rsidR="001062D0" w:rsidRPr="00C33776" w:rsidRDefault="001062D0" w:rsidP="009A61F1">
            <w:pPr>
              <w:rPr>
                <w:b/>
                <w:kern w:val="2"/>
                <w:szCs w:val="24"/>
              </w:rPr>
            </w:pPr>
          </w:p>
          <w:p w14:paraId="34679742" w14:textId="77777777" w:rsidR="001062D0" w:rsidRPr="00C33776" w:rsidRDefault="001062D0" w:rsidP="009A61F1">
            <w:pPr>
              <w:rPr>
                <w:b/>
                <w:kern w:val="2"/>
                <w:szCs w:val="24"/>
              </w:rPr>
            </w:pPr>
          </w:p>
          <w:p w14:paraId="0522838A" w14:textId="77777777" w:rsidR="001062D0" w:rsidRPr="00C33776" w:rsidRDefault="001062D0" w:rsidP="009A61F1">
            <w:pPr>
              <w:rPr>
                <w:b/>
                <w:kern w:val="2"/>
                <w:szCs w:val="24"/>
              </w:rPr>
            </w:pPr>
          </w:p>
          <w:p w14:paraId="181D0054" w14:textId="77777777" w:rsidR="001062D0" w:rsidRPr="00C33776" w:rsidRDefault="001062D0" w:rsidP="009A61F1">
            <w:pPr>
              <w:rPr>
                <w:b/>
                <w:kern w:val="2"/>
                <w:szCs w:val="24"/>
              </w:rPr>
            </w:pPr>
          </w:p>
          <w:p w14:paraId="2BA25D06" w14:textId="77777777" w:rsidR="001062D0" w:rsidRPr="00C33776" w:rsidRDefault="001062D0" w:rsidP="009A61F1">
            <w:pPr>
              <w:rPr>
                <w:b/>
                <w:kern w:val="2"/>
                <w:szCs w:val="24"/>
              </w:rPr>
            </w:pPr>
          </w:p>
          <w:p w14:paraId="0ED7861A" w14:textId="77777777" w:rsidR="001062D0" w:rsidRPr="00C33776" w:rsidRDefault="001062D0" w:rsidP="009A61F1">
            <w:pPr>
              <w:rPr>
                <w:b/>
                <w:kern w:val="2"/>
                <w:szCs w:val="24"/>
              </w:rPr>
            </w:pPr>
          </w:p>
          <w:p w14:paraId="7D403B87" w14:textId="77777777" w:rsidR="001062D0" w:rsidRPr="00C33776" w:rsidRDefault="001062D0" w:rsidP="009A61F1">
            <w:pPr>
              <w:rPr>
                <w:b/>
                <w:kern w:val="2"/>
                <w:szCs w:val="24"/>
              </w:rPr>
            </w:pPr>
            <w:r w:rsidRPr="00C33776">
              <w:rPr>
                <w:b/>
                <w:kern w:val="2"/>
                <w:szCs w:val="24"/>
              </w:rPr>
              <w:t>1.1. Užsakovas</w:t>
            </w:r>
          </w:p>
        </w:tc>
        <w:tc>
          <w:tcPr>
            <w:tcW w:w="3145" w:type="dxa"/>
          </w:tcPr>
          <w:p w14:paraId="2438B111" w14:textId="77777777" w:rsidR="001062D0" w:rsidRPr="00C33776" w:rsidRDefault="001062D0" w:rsidP="009A61F1">
            <w:pPr>
              <w:rPr>
                <w:kern w:val="2"/>
                <w:szCs w:val="24"/>
              </w:rPr>
            </w:pPr>
            <w:r w:rsidRPr="00C33776">
              <w:rPr>
                <w:kern w:val="2"/>
                <w:szCs w:val="24"/>
              </w:rPr>
              <w:t>1.1.1. Pavadinimas</w:t>
            </w:r>
          </w:p>
        </w:tc>
        <w:tc>
          <w:tcPr>
            <w:tcW w:w="4064" w:type="dxa"/>
          </w:tcPr>
          <w:p w14:paraId="2DED98F1" w14:textId="77777777" w:rsidR="001062D0" w:rsidRPr="00C33776" w:rsidRDefault="001062D0" w:rsidP="009A61F1">
            <w:pPr>
              <w:rPr>
                <w:b/>
                <w:kern w:val="2"/>
                <w:szCs w:val="24"/>
              </w:rPr>
            </w:pPr>
            <w:r w:rsidRPr="00C33776">
              <w:rPr>
                <w:b/>
                <w:kern w:val="2"/>
                <w:szCs w:val="24"/>
              </w:rPr>
              <w:t>Nacionalinis kibernetinio saugumo centras prie Krašto apsaugos ministerijos</w:t>
            </w:r>
          </w:p>
        </w:tc>
      </w:tr>
      <w:tr w:rsidR="001062D0" w:rsidRPr="00C33776" w14:paraId="3796AC44" w14:textId="77777777" w:rsidTr="001062D0">
        <w:tc>
          <w:tcPr>
            <w:tcW w:w="2753" w:type="dxa"/>
            <w:vMerge/>
          </w:tcPr>
          <w:p w14:paraId="1EE41D11" w14:textId="77777777" w:rsidR="001062D0" w:rsidRPr="00C33776" w:rsidRDefault="001062D0" w:rsidP="009A61F1">
            <w:pPr>
              <w:rPr>
                <w:kern w:val="2"/>
                <w:szCs w:val="24"/>
              </w:rPr>
            </w:pPr>
          </w:p>
        </w:tc>
        <w:tc>
          <w:tcPr>
            <w:tcW w:w="3145" w:type="dxa"/>
          </w:tcPr>
          <w:p w14:paraId="303BD41E" w14:textId="77777777" w:rsidR="001062D0" w:rsidRPr="00C33776" w:rsidRDefault="001062D0" w:rsidP="009A61F1">
            <w:pPr>
              <w:rPr>
                <w:kern w:val="2"/>
                <w:szCs w:val="24"/>
              </w:rPr>
            </w:pPr>
            <w:r w:rsidRPr="00C33776">
              <w:rPr>
                <w:kern w:val="2"/>
                <w:szCs w:val="24"/>
              </w:rPr>
              <w:t>1.1.2. Juridinio asmens kodas</w:t>
            </w:r>
          </w:p>
        </w:tc>
        <w:tc>
          <w:tcPr>
            <w:tcW w:w="4064" w:type="dxa"/>
          </w:tcPr>
          <w:p w14:paraId="02454C8F" w14:textId="77777777" w:rsidR="001062D0" w:rsidRPr="00C33776" w:rsidRDefault="001062D0" w:rsidP="009A61F1">
            <w:pPr>
              <w:rPr>
                <w:kern w:val="2"/>
                <w:szCs w:val="24"/>
              </w:rPr>
            </w:pPr>
            <w:r w:rsidRPr="00C33776">
              <w:rPr>
                <w:kern w:val="2"/>
                <w:szCs w:val="24"/>
              </w:rPr>
              <w:t>191630942</w:t>
            </w:r>
          </w:p>
        </w:tc>
      </w:tr>
      <w:tr w:rsidR="001062D0" w:rsidRPr="00C33776" w14:paraId="154C249F" w14:textId="77777777" w:rsidTr="001062D0">
        <w:tc>
          <w:tcPr>
            <w:tcW w:w="2753" w:type="dxa"/>
            <w:vMerge/>
          </w:tcPr>
          <w:p w14:paraId="2A5B8DE4" w14:textId="77777777" w:rsidR="001062D0" w:rsidRPr="00C33776" w:rsidRDefault="001062D0" w:rsidP="009A61F1">
            <w:pPr>
              <w:rPr>
                <w:kern w:val="2"/>
                <w:szCs w:val="24"/>
              </w:rPr>
            </w:pPr>
          </w:p>
        </w:tc>
        <w:tc>
          <w:tcPr>
            <w:tcW w:w="3145" w:type="dxa"/>
          </w:tcPr>
          <w:p w14:paraId="155F1E80" w14:textId="77777777" w:rsidR="001062D0" w:rsidRPr="00C33776" w:rsidRDefault="001062D0" w:rsidP="009A61F1">
            <w:pPr>
              <w:rPr>
                <w:kern w:val="2"/>
                <w:szCs w:val="24"/>
              </w:rPr>
            </w:pPr>
            <w:r w:rsidRPr="00C33776">
              <w:rPr>
                <w:kern w:val="2"/>
                <w:szCs w:val="24"/>
              </w:rPr>
              <w:t>1.1.3. Adresas</w:t>
            </w:r>
          </w:p>
        </w:tc>
        <w:tc>
          <w:tcPr>
            <w:tcW w:w="4064" w:type="dxa"/>
          </w:tcPr>
          <w:p w14:paraId="7D21D097" w14:textId="77777777" w:rsidR="001062D0" w:rsidRPr="00C33776" w:rsidRDefault="001062D0" w:rsidP="009A61F1">
            <w:pPr>
              <w:rPr>
                <w:kern w:val="2"/>
                <w:szCs w:val="24"/>
              </w:rPr>
            </w:pPr>
            <w:r w:rsidRPr="00C33776">
              <w:rPr>
                <w:kern w:val="2"/>
                <w:szCs w:val="24"/>
              </w:rPr>
              <w:t>Gedimino pr. 40, 01110 Vilnius</w:t>
            </w:r>
          </w:p>
        </w:tc>
      </w:tr>
      <w:tr w:rsidR="001062D0" w:rsidRPr="00C33776" w14:paraId="73A60DE4" w14:textId="77777777" w:rsidTr="001062D0">
        <w:tc>
          <w:tcPr>
            <w:tcW w:w="2753" w:type="dxa"/>
            <w:vMerge/>
          </w:tcPr>
          <w:p w14:paraId="2525B3AB" w14:textId="77777777" w:rsidR="001062D0" w:rsidRPr="00C33776" w:rsidRDefault="001062D0" w:rsidP="009A61F1">
            <w:pPr>
              <w:rPr>
                <w:kern w:val="2"/>
                <w:szCs w:val="24"/>
              </w:rPr>
            </w:pPr>
          </w:p>
        </w:tc>
        <w:tc>
          <w:tcPr>
            <w:tcW w:w="3145" w:type="dxa"/>
          </w:tcPr>
          <w:p w14:paraId="326A5AAC" w14:textId="77777777" w:rsidR="001062D0" w:rsidRPr="00C33776" w:rsidRDefault="001062D0" w:rsidP="009A61F1">
            <w:pPr>
              <w:rPr>
                <w:kern w:val="2"/>
                <w:szCs w:val="24"/>
              </w:rPr>
            </w:pPr>
            <w:r w:rsidRPr="00C33776">
              <w:rPr>
                <w:kern w:val="2"/>
                <w:szCs w:val="24"/>
              </w:rPr>
              <w:t>1.1.4. PVM mokėtojo kodas</w:t>
            </w:r>
          </w:p>
        </w:tc>
        <w:tc>
          <w:tcPr>
            <w:tcW w:w="4064" w:type="dxa"/>
          </w:tcPr>
          <w:p w14:paraId="35255120" w14:textId="77777777" w:rsidR="001062D0" w:rsidRPr="00C33776" w:rsidRDefault="001062D0" w:rsidP="009A61F1">
            <w:pPr>
              <w:jc w:val="center"/>
              <w:rPr>
                <w:kern w:val="2"/>
                <w:szCs w:val="24"/>
              </w:rPr>
            </w:pPr>
            <w:r w:rsidRPr="00C33776">
              <w:rPr>
                <w:kern w:val="2"/>
                <w:szCs w:val="24"/>
              </w:rPr>
              <w:t>------------------------------------------------</w:t>
            </w:r>
          </w:p>
        </w:tc>
      </w:tr>
      <w:tr w:rsidR="001062D0" w:rsidRPr="00C33776" w14:paraId="68AA5B3B" w14:textId="77777777" w:rsidTr="001062D0">
        <w:tc>
          <w:tcPr>
            <w:tcW w:w="2753" w:type="dxa"/>
            <w:vMerge/>
          </w:tcPr>
          <w:p w14:paraId="446FD8CB" w14:textId="77777777" w:rsidR="001062D0" w:rsidRPr="00C33776" w:rsidRDefault="001062D0" w:rsidP="009A61F1">
            <w:pPr>
              <w:rPr>
                <w:kern w:val="2"/>
                <w:szCs w:val="24"/>
              </w:rPr>
            </w:pPr>
          </w:p>
        </w:tc>
        <w:tc>
          <w:tcPr>
            <w:tcW w:w="3145" w:type="dxa"/>
          </w:tcPr>
          <w:p w14:paraId="11DCAC0E" w14:textId="77777777" w:rsidR="001062D0" w:rsidRPr="00C33776" w:rsidRDefault="001062D0" w:rsidP="009A61F1">
            <w:pPr>
              <w:rPr>
                <w:kern w:val="2"/>
                <w:szCs w:val="24"/>
              </w:rPr>
            </w:pPr>
            <w:r w:rsidRPr="00C33776">
              <w:rPr>
                <w:kern w:val="2"/>
                <w:szCs w:val="24"/>
              </w:rPr>
              <w:t>1.1.5. Atsiskaitomoji sąskaita</w:t>
            </w:r>
          </w:p>
        </w:tc>
        <w:tc>
          <w:tcPr>
            <w:tcW w:w="4064" w:type="dxa"/>
          </w:tcPr>
          <w:p w14:paraId="59C1536D" w14:textId="77777777" w:rsidR="001062D0" w:rsidRPr="00C33776" w:rsidRDefault="001062D0" w:rsidP="009A61F1">
            <w:pPr>
              <w:rPr>
                <w:kern w:val="2"/>
                <w:szCs w:val="24"/>
              </w:rPr>
            </w:pPr>
            <w:r w:rsidRPr="00C33776">
              <w:rPr>
                <w:kern w:val="2"/>
                <w:szCs w:val="24"/>
              </w:rPr>
              <w:t>LT034040063610000976</w:t>
            </w:r>
          </w:p>
        </w:tc>
      </w:tr>
      <w:tr w:rsidR="001062D0" w:rsidRPr="00C33776" w14:paraId="4A61C7C0" w14:textId="77777777" w:rsidTr="001062D0">
        <w:tc>
          <w:tcPr>
            <w:tcW w:w="2753" w:type="dxa"/>
            <w:vMerge/>
          </w:tcPr>
          <w:p w14:paraId="6A7AD015" w14:textId="77777777" w:rsidR="001062D0" w:rsidRPr="00C33776" w:rsidRDefault="001062D0" w:rsidP="009A61F1">
            <w:pPr>
              <w:rPr>
                <w:kern w:val="2"/>
                <w:szCs w:val="24"/>
              </w:rPr>
            </w:pPr>
          </w:p>
        </w:tc>
        <w:tc>
          <w:tcPr>
            <w:tcW w:w="3145" w:type="dxa"/>
          </w:tcPr>
          <w:p w14:paraId="048D93D1" w14:textId="77777777" w:rsidR="001062D0" w:rsidRPr="00C33776" w:rsidRDefault="001062D0" w:rsidP="009A61F1">
            <w:pPr>
              <w:rPr>
                <w:kern w:val="2"/>
                <w:szCs w:val="24"/>
              </w:rPr>
            </w:pPr>
            <w:r w:rsidRPr="00C33776">
              <w:rPr>
                <w:kern w:val="2"/>
                <w:szCs w:val="24"/>
              </w:rPr>
              <w:t>1.1.6. Bankas, banko kodas</w:t>
            </w:r>
          </w:p>
        </w:tc>
        <w:tc>
          <w:tcPr>
            <w:tcW w:w="4064" w:type="dxa"/>
          </w:tcPr>
          <w:p w14:paraId="466C78C4" w14:textId="77777777" w:rsidR="001062D0" w:rsidRPr="00C33776" w:rsidRDefault="001062D0" w:rsidP="009A61F1">
            <w:pPr>
              <w:rPr>
                <w:kern w:val="2"/>
                <w:szCs w:val="24"/>
              </w:rPr>
            </w:pPr>
            <w:r w:rsidRPr="00C33776">
              <w:rPr>
                <w:kern w:val="2"/>
                <w:szCs w:val="24"/>
              </w:rPr>
              <w:t>Lietuvos Respublikos finansų ministerija, kodas 40400, SWIFT BIC kodas: MFRLLT22, Lietuvos Respublikos finansų ministerija</w:t>
            </w:r>
          </w:p>
        </w:tc>
      </w:tr>
      <w:tr w:rsidR="001062D0" w:rsidRPr="00C33776" w14:paraId="2E4313ED" w14:textId="77777777" w:rsidTr="001062D0">
        <w:tc>
          <w:tcPr>
            <w:tcW w:w="2753" w:type="dxa"/>
            <w:vMerge/>
          </w:tcPr>
          <w:p w14:paraId="2438F4B5" w14:textId="77777777" w:rsidR="001062D0" w:rsidRPr="00C33776" w:rsidRDefault="001062D0" w:rsidP="009A61F1">
            <w:pPr>
              <w:rPr>
                <w:kern w:val="2"/>
                <w:szCs w:val="24"/>
              </w:rPr>
            </w:pPr>
          </w:p>
        </w:tc>
        <w:tc>
          <w:tcPr>
            <w:tcW w:w="3145" w:type="dxa"/>
          </w:tcPr>
          <w:p w14:paraId="38108312" w14:textId="77777777" w:rsidR="001062D0" w:rsidRPr="00C33776" w:rsidRDefault="001062D0" w:rsidP="009A61F1">
            <w:pPr>
              <w:rPr>
                <w:kern w:val="2"/>
                <w:szCs w:val="24"/>
              </w:rPr>
            </w:pPr>
            <w:r w:rsidRPr="00C33776">
              <w:rPr>
                <w:kern w:val="2"/>
                <w:szCs w:val="24"/>
              </w:rPr>
              <w:t>1.1.7. Telefonas</w:t>
            </w:r>
          </w:p>
        </w:tc>
        <w:tc>
          <w:tcPr>
            <w:tcW w:w="4064" w:type="dxa"/>
          </w:tcPr>
          <w:p w14:paraId="6C810FAB" w14:textId="77777777" w:rsidR="001062D0" w:rsidRPr="00C33776" w:rsidRDefault="001062D0" w:rsidP="009A61F1">
            <w:pPr>
              <w:rPr>
                <w:kern w:val="2"/>
                <w:szCs w:val="24"/>
              </w:rPr>
            </w:pPr>
            <w:r w:rsidRPr="00C33776">
              <w:rPr>
                <w:kern w:val="2"/>
                <w:szCs w:val="24"/>
              </w:rPr>
              <w:t>+370 706 84116</w:t>
            </w:r>
          </w:p>
        </w:tc>
      </w:tr>
      <w:tr w:rsidR="001062D0" w:rsidRPr="00C33776" w14:paraId="7610859C" w14:textId="77777777" w:rsidTr="001062D0">
        <w:tc>
          <w:tcPr>
            <w:tcW w:w="2753" w:type="dxa"/>
            <w:vMerge/>
          </w:tcPr>
          <w:p w14:paraId="5E6027DD" w14:textId="77777777" w:rsidR="001062D0" w:rsidRPr="00C33776" w:rsidRDefault="001062D0" w:rsidP="009A61F1">
            <w:pPr>
              <w:rPr>
                <w:kern w:val="2"/>
                <w:szCs w:val="24"/>
              </w:rPr>
            </w:pPr>
          </w:p>
        </w:tc>
        <w:tc>
          <w:tcPr>
            <w:tcW w:w="3145" w:type="dxa"/>
          </w:tcPr>
          <w:p w14:paraId="29E62F0A" w14:textId="77777777" w:rsidR="001062D0" w:rsidRPr="00C33776" w:rsidRDefault="001062D0" w:rsidP="009A61F1">
            <w:pPr>
              <w:rPr>
                <w:kern w:val="2"/>
                <w:szCs w:val="24"/>
              </w:rPr>
            </w:pPr>
            <w:r w:rsidRPr="00C33776">
              <w:rPr>
                <w:kern w:val="2"/>
                <w:szCs w:val="24"/>
              </w:rPr>
              <w:t>1.1.8. El. paštas</w:t>
            </w:r>
          </w:p>
        </w:tc>
        <w:tc>
          <w:tcPr>
            <w:tcW w:w="4064" w:type="dxa"/>
          </w:tcPr>
          <w:p w14:paraId="7EA75FBB" w14:textId="77777777" w:rsidR="001062D0" w:rsidRPr="00C33776" w:rsidRDefault="001062D0" w:rsidP="009A61F1">
            <w:pPr>
              <w:rPr>
                <w:kern w:val="2"/>
                <w:szCs w:val="24"/>
              </w:rPr>
            </w:pPr>
            <w:r w:rsidRPr="00C33776">
              <w:rPr>
                <w:kern w:val="2"/>
                <w:szCs w:val="24"/>
              </w:rPr>
              <w:t>info@nksc.lt</w:t>
            </w:r>
          </w:p>
        </w:tc>
      </w:tr>
      <w:tr w:rsidR="001062D0" w:rsidRPr="00C33776" w14:paraId="5FA318C4" w14:textId="77777777" w:rsidTr="001062D0">
        <w:tc>
          <w:tcPr>
            <w:tcW w:w="2753" w:type="dxa"/>
            <w:vMerge/>
          </w:tcPr>
          <w:p w14:paraId="72E2BB76" w14:textId="77777777" w:rsidR="001062D0" w:rsidRPr="00C33776" w:rsidRDefault="001062D0" w:rsidP="009A61F1">
            <w:pPr>
              <w:rPr>
                <w:kern w:val="2"/>
                <w:szCs w:val="24"/>
              </w:rPr>
            </w:pPr>
          </w:p>
        </w:tc>
        <w:tc>
          <w:tcPr>
            <w:tcW w:w="3145" w:type="dxa"/>
          </w:tcPr>
          <w:p w14:paraId="7F3E9F91" w14:textId="77777777" w:rsidR="001062D0" w:rsidRPr="00C33776" w:rsidRDefault="001062D0" w:rsidP="009A61F1">
            <w:pPr>
              <w:rPr>
                <w:kern w:val="2"/>
                <w:szCs w:val="24"/>
              </w:rPr>
            </w:pPr>
            <w:r w:rsidRPr="00C33776">
              <w:rPr>
                <w:kern w:val="2"/>
                <w:szCs w:val="24"/>
              </w:rPr>
              <w:t>1.1.9. Šalies atstovas</w:t>
            </w:r>
          </w:p>
        </w:tc>
        <w:tc>
          <w:tcPr>
            <w:tcW w:w="4064" w:type="dxa"/>
          </w:tcPr>
          <w:p w14:paraId="207C67B4" w14:textId="77777777" w:rsidR="001062D0" w:rsidRPr="00C33776" w:rsidRDefault="001062D0" w:rsidP="009A61F1">
            <w:pPr>
              <w:rPr>
                <w:kern w:val="2"/>
                <w:szCs w:val="24"/>
              </w:rPr>
            </w:pPr>
            <w:r w:rsidRPr="00C33776">
              <w:rPr>
                <w:kern w:val="2"/>
                <w:szCs w:val="24"/>
              </w:rPr>
              <w:t>Direktorius Antanas Aleknavičius</w:t>
            </w:r>
          </w:p>
        </w:tc>
      </w:tr>
      <w:tr w:rsidR="001062D0" w:rsidRPr="00C33776" w14:paraId="5D5F355E" w14:textId="77777777" w:rsidTr="001062D0">
        <w:tc>
          <w:tcPr>
            <w:tcW w:w="2753" w:type="dxa"/>
            <w:vMerge/>
          </w:tcPr>
          <w:p w14:paraId="0EF9EFC6" w14:textId="77777777" w:rsidR="001062D0" w:rsidRPr="00C33776" w:rsidRDefault="001062D0" w:rsidP="009A61F1">
            <w:pPr>
              <w:rPr>
                <w:kern w:val="2"/>
                <w:szCs w:val="24"/>
              </w:rPr>
            </w:pPr>
          </w:p>
        </w:tc>
        <w:tc>
          <w:tcPr>
            <w:tcW w:w="3145" w:type="dxa"/>
          </w:tcPr>
          <w:p w14:paraId="257026DE" w14:textId="77777777" w:rsidR="001062D0" w:rsidRPr="00C33776" w:rsidRDefault="001062D0" w:rsidP="009A61F1">
            <w:pPr>
              <w:rPr>
                <w:kern w:val="2"/>
                <w:szCs w:val="24"/>
              </w:rPr>
            </w:pPr>
            <w:r w:rsidRPr="00C33776">
              <w:rPr>
                <w:kern w:val="2"/>
                <w:szCs w:val="24"/>
              </w:rPr>
              <w:t>1.1.10. Atstovavimo pagrindas</w:t>
            </w:r>
          </w:p>
        </w:tc>
        <w:tc>
          <w:tcPr>
            <w:tcW w:w="4064" w:type="dxa"/>
          </w:tcPr>
          <w:p w14:paraId="5A8FE55E" w14:textId="77777777" w:rsidR="001062D0" w:rsidRPr="00C33776" w:rsidRDefault="001062D0" w:rsidP="009A61F1">
            <w:pPr>
              <w:rPr>
                <w:kern w:val="2"/>
                <w:szCs w:val="24"/>
              </w:rPr>
            </w:pPr>
            <w:r w:rsidRPr="00C33776">
              <w:rPr>
                <w:kern w:val="2"/>
                <w:szCs w:val="24"/>
              </w:rPr>
              <w:t>Įstaigos nuostatai</w:t>
            </w:r>
          </w:p>
        </w:tc>
      </w:tr>
      <w:tr w:rsidR="001062D0" w:rsidRPr="00C33776" w14:paraId="16C0E5F6" w14:textId="77777777" w:rsidTr="001062D0">
        <w:tc>
          <w:tcPr>
            <w:tcW w:w="2753" w:type="dxa"/>
            <w:vMerge w:val="restart"/>
          </w:tcPr>
          <w:p w14:paraId="288F3868" w14:textId="77777777" w:rsidR="001062D0" w:rsidRPr="00C33776" w:rsidRDefault="001062D0" w:rsidP="009A61F1">
            <w:pPr>
              <w:rPr>
                <w:b/>
                <w:kern w:val="2"/>
                <w:szCs w:val="24"/>
              </w:rPr>
            </w:pPr>
          </w:p>
          <w:p w14:paraId="1973BEC8" w14:textId="77777777" w:rsidR="001062D0" w:rsidRPr="00C33776" w:rsidRDefault="001062D0" w:rsidP="009A61F1">
            <w:pPr>
              <w:rPr>
                <w:b/>
                <w:kern w:val="2"/>
                <w:szCs w:val="24"/>
              </w:rPr>
            </w:pPr>
          </w:p>
          <w:p w14:paraId="086ABFB3" w14:textId="77777777" w:rsidR="001062D0" w:rsidRPr="00C33776" w:rsidRDefault="001062D0" w:rsidP="009A61F1">
            <w:pPr>
              <w:rPr>
                <w:b/>
                <w:kern w:val="2"/>
                <w:szCs w:val="24"/>
              </w:rPr>
            </w:pPr>
          </w:p>
          <w:p w14:paraId="0248DC9F" w14:textId="77777777" w:rsidR="001062D0" w:rsidRPr="00C33776" w:rsidRDefault="001062D0" w:rsidP="009A61F1">
            <w:pPr>
              <w:rPr>
                <w:b/>
                <w:kern w:val="2"/>
                <w:szCs w:val="24"/>
              </w:rPr>
            </w:pPr>
            <w:r w:rsidRPr="00C33776">
              <w:rPr>
                <w:b/>
                <w:kern w:val="2"/>
                <w:szCs w:val="24"/>
              </w:rPr>
              <w:t>1.2. Teikėjas</w:t>
            </w:r>
          </w:p>
          <w:p w14:paraId="404461C8" w14:textId="77777777" w:rsidR="001062D0" w:rsidRPr="00C33776" w:rsidRDefault="001062D0" w:rsidP="009A61F1">
            <w:pPr>
              <w:rPr>
                <w:color w:val="4472C4"/>
                <w:kern w:val="2"/>
                <w:szCs w:val="24"/>
              </w:rPr>
            </w:pPr>
            <w:r w:rsidRPr="00C33776">
              <w:rPr>
                <w:color w:val="4472C4"/>
                <w:kern w:val="2"/>
                <w:szCs w:val="24"/>
              </w:rPr>
              <w:t>(jei Teikėjas yra fizinis asmuo, skiltys atitinkamai pakoreguojamos.</w:t>
            </w:r>
          </w:p>
          <w:p w14:paraId="1A67FAF8" w14:textId="77777777" w:rsidR="001062D0" w:rsidRPr="00C33776" w:rsidRDefault="001062D0" w:rsidP="009A61F1">
            <w:pPr>
              <w:rPr>
                <w:color w:val="4472C4"/>
                <w:kern w:val="2"/>
                <w:szCs w:val="24"/>
              </w:rPr>
            </w:pPr>
            <w:r w:rsidRPr="00C33776">
              <w:rPr>
                <w:color w:val="4472C4"/>
                <w:kern w:val="2"/>
                <w:szCs w:val="24"/>
              </w:rPr>
              <w:t>Jei Teikėjas yra teikėjų grupė, skiltys pildomos įterpiant kiekvieno grupės nario informaciją)</w:t>
            </w:r>
          </w:p>
        </w:tc>
        <w:tc>
          <w:tcPr>
            <w:tcW w:w="3145" w:type="dxa"/>
          </w:tcPr>
          <w:p w14:paraId="2213C740" w14:textId="77777777" w:rsidR="001062D0" w:rsidRPr="00C33776" w:rsidRDefault="001062D0" w:rsidP="009A61F1">
            <w:pPr>
              <w:rPr>
                <w:kern w:val="2"/>
                <w:szCs w:val="24"/>
              </w:rPr>
            </w:pPr>
            <w:r w:rsidRPr="00C33776">
              <w:rPr>
                <w:kern w:val="2"/>
                <w:szCs w:val="24"/>
              </w:rPr>
              <w:t>1.2.1. Pavadinimas</w:t>
            </w:r>
          </w:p>
        </w:tc>
        <w:tc>
          <w:tcPr>
            <w:tcW w:w="4064" w:type="dxa"/>
          </w:tcPr>
          <w:p w14:paraId="6BCF9CD7" w14:textId="77777777" w:rsidR="001062D0" w:rsidRPr="00C33776" w:rsidRDefault="001062D0" w:rsidP="009A61F1">
            <w:pPr>
              <w:rPr>
                <w:b/>
                <w:kern w:val="2"/>
                <w:szCs w:val="24"/>
              </w:rPr>
            </w:pPr>
          </w:p>
        </w:tc>
      </w:tr>
      <w:tr w:rsidR="001062D0" w:rsidRPr="00C33776" w14:paraId="7E295A20" w14:textId="77777777" w:rsidTr="001062D0">
        <w:tc>
          <w:tcPr>
            <w:tcW w:w="2753" w:type="dxa"/>
            <w:vMerge/>
          </w:tcPr>
          <w:p w14:paraId="0142B99B" w14:textId="77777777" w:rsidR="001062D0" w:rsidRPr="00C33776" w:rsidRDefault="001062D0" w:rsidP="009A61F1">
            <w:pPr>
              <w:rPr>
                <w:b/>
                <w:kern w:val="2"/>
                <w:szCs w:val="24"/>
              </w:rPr>
            </w:pPr>
          </w:p>
        </w:tc>
        <w:tc>
          <w:tcPr>
            <w:tcW w:w="3145" w:type="dxa"/>
          </w:tcPr>
          <w:p w14:paraId="77D71B5D" w14:textId="77777777" w:rsidR="001062D0" w:rsidRPr="00C33776" w:rsidRDefault="001062D0" w:rsidP="009A61F1">
            <w:pPr>
              <w:rPr>
                <w:kern w:val="2"/>
                <w:szCs w:val="24"/>
              </w:rPr>
            </w:pPr>
            <w:r w:rsidRPr="00C33776">
              <w:rPr>
                <w:kern w:val="2"/>
                <w:szCs w:val="24"/>
              </w:rPr>
              <w:t>1.2.2. Juridinio asmens kodas</w:t>
            </w:r>
          </w:p>
        </w:tc>
        <w:tc>
          <w:tcPr>
            <w:tcW w:w="4064" w:type="dxa"/>
          </w:tcPr>
          <w:p w14:paraId="1241B780" w14:textId="77777777" w:rsidR="001062D0" w:rsidRPr="00C33776" w:rsidRDefault="001062D0" w:rsidP="009A61F1">
            <w:pPr>
              <w:rPr>
                <w:kern w:val="2"/>
                <w:szCs w:val="24"/>
              </w:rPr>
            </w:pPr>
          </w:p>
        </w:tc>
      </w:tr>
      <w:tr w:rsidR="001062D0" w:rsidRPr="00C33776" w14:paraId="54E1D4C7" w14:textId="77777777" w:rsidTr="001062D0">
        <w:tc>
          <w:tcPr>
            <w:tcW w:w="2753" w:type="dxa"/>
            <w:vMerge/>
          </w:tcPr>
          <w:p w14:paraId="13737969" w14:textId="77777777" w:rsidR="001062D0" w:rsidRPr="00C33776" w:rsidRDefault="001062D0" w:rsidP="009A61F1">
            <w:pPr>
              <w:rPr>
                <w:b/>
                <w:kern w:val="2"/>
                <w:szCs w:val="24"/>
              </w:rPr>
            </w:pPr>
          </w:p>
        </w:tc>
        <w:tc>
          <w:tcPr>
            <w:tcW w:w="3145" w:type="dxa"/>
          </w:tcPr>
          <w:p w14:paraId="50056751" w14:textId="77777777" w:rsidR="001062D0" w:rsidRPr="00C33776" w:rsidRDefault="001062D0" w:rsidP="009A61F1">
            <w:pPr>
              <w:rPr>
                <w:kern w:val="2"/>
                <w:szCs w:val="24"/>
              </w:rPr>
            </w:pPr>
            <w:r w:rsidRPr="00C33776">
              <w:rPr>
                <w:kern w:val="2"/>
                <w:szCs w:val="24"/>
              </w:rPr>
              <w:t>1.2.3. Adresas</w:t>
            </w:r>
          </w:p>
        </w:tc>
        <w:tc>
          <w:tcPr>
            <w:tcW w:w="4064" w:type="dxa"/>
          </w:tcPr>
          <w:p w14:paraId="7A5974C6" w14:textId="77777777" w:rsidR="001062D0" w:rsidRPr="00C33776" w:rsidRDefault="001062D0" w:rsidP="009A61F1">
            <w:pPr>
              <w:rPr>
                <w:kern w:val="2"/>
                <w:szCs w:val="24"/>
              </w:rPr>
            </w:pPr>
          </w:p>
        </w:tc>
      </w:tr>
      <w:tr w:rsidR="001062D0" w:rsidRPr="00C33776" w14:paraId="2AED618A" w14:textId="77777777" w:rsidTr="001062D0">
        <w:tc>
          <w:tcPr>
            <w:tcW w:w="2753" w:type="dxa"/>
            <w:vMerge/>
          </w:tcPr>
          <w:p w14:paraId="76ACB214" w14:textId="77777777" w:rsidR="001062D0" w:rsidRPr="00C33776" w:rsidRDefault="001062D0" w:rsidP="009A61F1">
            <w:pPr>
              <w:rPr>
                <w:b/>
                <w:kern w:val="2"/>
                <w:szCs w:val="24"/>
              </w:rPr>
            </w:pPr>
          </w:p>
        </w:tc>
        <w:tc>
          <w:tcPr>
            <w:tcW w:w="3145" w:type="dxa"/>
          </w:tcPr>
          <w:p w14:paraId="5A3896A9" w14:textId="77777777" w:rsidR="001062D0" w:rsidRPr="00C33776" w:rsidRDefault="001062D0" w:rsidP="009A61F1">
            <w:pPr>
              <w:rPr>
                <w:kern w:val="2"/>
                <w:szCs w:val="24"/>
              </w:rPr>
            </w:pPr>
            <w:r w:rsidRPr="00C33776">
              <w:rPr>
                <w:kern w:val="2"/>
                <w:szCs w:val="24"/>
              </w:rPr>
              <w:t>1.2.4. PVM mokėtojo kodas</w:t>
            </w:r>
          </w:p>
        </w:tc>
        <w:tc>
          <w:tcPr>
            <w:tcW w:w="4064" w:type="dxa"/>
          </w:tcPr>
          <w:p w14:paraId="47F8B2BA" w14:textId="77777777" w:rsidR="001062D0" w:rsidRPr="00C33776" w:rsidRDefault="001062D0" w:rsidP="009A61F1">
            <w:pPr>
              <w:rPr>
                <w:kern w:val="2"/>
                <w:szCs w:val="24"/>
              </w:rPr>
            </w:pPr>
          </w:p>
        </w:tc>
      </w:tr>
      <w:tr w:rsidR="001062D0" w:rsidRPr="00C33776" w14:paraId="030CAE33" w14:textId="77777777" w:rsidTr="001062D0">
        <w:tc>
          <w:tcPr>
            <w:tcW w:w="2753" w:type="dxa"/>
            <w:vMerge/>
          </w:tcPr>
          <w:p w14:paraId="6FC3A80C" w14:textId="77777777" w:rsidR="001062D0" w:rsidRPr="00C33776" w:rsidRDefault="001062D0" w:rsidP="009A61F1">
            <w:pPr>
              <w:rPr>
                <w:b/>
                <w:kern w:val="2"/>
                <w:szCs w:val="24"/>
              </w:rPr>
            </w:pPr>
          </w:p>
        </w:tc>
        <w:tc>
          <w:tcPr>
            <w:tcW w:w="3145" w:type="dxa"/>
          </w:tcPr>
          <w:p w14:paraId="4012C80D" w14:textId="77777777" w:rsidR="001062D0" w:rsidRPr="00C33776" w:rsidRDefault="001062D0" w:rsidP="009A61F1">
            <w:pPr>
              <w:rPr>
                <w:kern w:val="2"/>
                <w:szCs w:val="24"/>
              </w:rPr>
            </w:pPr>
            <w:r w:rsidRPr="00C33776">
              <w:rPr>
                <w:kern w:val="2"/>
                <w:szCs w:val="24"/>
              </w:rPr>
              <w:t>1.2.5. Atsiskaitomoji sąskaita</w:t>
            </w:r>
          </w:p>
        </w:tc>
        <w:tc>
          <w:tcPr>
            <w:tcW w:w="4064" w:type="dxa"/>
          </w:tcPr>
          <w:p w14:paraId="2B915F95" w14:textId="77777777" w:rsidR="001062D0" w:rsidRPr="00C33776" w:rsidRDefault="001062D0" w:rsidP="009A61F1">
            <w:pPr>
              <w:rPr>
                <w:kern w:val="2"/>
                <w:szCs w:val="24"/>
              </w:rPr>
            </w:pPr>
          </w:p>
        </w:tc>
      </w:tr>
      <w:tr w:rsidR="001062D0" w:rsidRPr="00C33776" w14:paraId="2217E8D0" w14:textId="77777777" w:rsidTr="001062D0">
        <w:tc>
          <w:tcPr>
            <w:tcW w:w="2753" w:type="dxa"/>
            <w:vMerge/>
          </w:tcPr>
          <w:p w14:paraId="1883908E" w14:textId="77777777" w:rsidR="001062D0" w:rsidRPr="00C33776" w:rsidRDefault="001062D0" w:rsidP="009A61F1">
            <w:pPr>
              <w:rPr>
                <w:b/>
                <w:kern w:val="2"/>
                <w:szCs w:val="24"/>
              </w:rPr>
            </w:pPr>
          </w:p>
        </w:tc>
        <w:tc>
          <w:tcPr>
            <w:tcW w:w="3145" w:type="dxa"/>
          </w:tcPr>
          <w:p w14:paraId="0A4D49A5" w14:textId="77777777" w:rsidR="001062D0" w:rsidRPr="00C33776" w:rsidRDefault="001062D0" w:rsidP="009A61F1">
            <w:pPr>
              <w:rPr>
                <w:kern w:val="2"/>
                <w:szCs w:val="24"/>
              </w:rPr>
            </w:pPr>
            <w:r w:rsidRPr="00C33776">
              <w:rPr>
                <w:kern w:val="2"/>
                <w:szCs w:val="24"/>
              </w:rPr>
              <w:t>1.2.6. Bankas, banko kodas</w:t>
            </w:r>
          </w:p>
        </w:tc>
        <w:tc>
          <w:tcPr>
            <w:tcW w:w="4064" w:type="dxa"/>
          </w:tcPr>
          <w:p w14:paraId="520EEFF2" w14:textId="77777777" w:rsidR="001062D0" w:rsidRPr="00C33776" w:rsidRDefault="001062D0" w:rsidP="009A61F1">
            <w:pPr>
              <w:rPr>
                <w:kern w:val="2"/>
                <w:szCs w:val="24"/>
              </w:rPr>
            </w:pPr>
          </w:p>
        </w:tc>
      </w:tr>
      <w:tr w:rsidR="001062D0" w:rsidRPr="00C33776" w14:paraId="69C45627" w14:textId="77777777" w:rsidTr="001062D0">
        <w:tc>
          <w:tcPr>
            <w:tcW w:w="2753" w:type="dxa"/>
            <w:vMerge/>
          </w:tcPr>
          <w:p w14:paraId="0A4B3B7F" w14:textId="77777777" w:rsidR="001062D0" w:rsidRPr="00C33776" w:rsidRDefault="001062D0" w:rsidP="009A61F1">
            <w:pPr>
              <w:rPr>
                <w:b/>
                <w:kern w:val="2"/>
                <w:szCs w:val="24"/>
              </w:rPr>
            </w:pPr>
          </w:p>
        </w:tc>
        <w:tc>
          <w:tcPr>
            <w:tcW w:w="3145" w:type="dxa"/>
          </w:tcPr>
          <w:p w14:paraId="03363901" w14:textId="77777777" w:rsidR="001062D0" w:rsidRPr="00C33776" w:rsidRDefault="001062D0" w:rsidP="009A61F1">
            <w:pPr>
              <w:rPr>
                <w:kern w:val="2"/>
                <w:szCs w:val="24"/>
              </w:rPr>
            </w:pPr>
            <w:r w:rsidRPr="00C33776">
              <w:rPr>
                <w:kern w:val="2"/>
                <w:szCs w:val="24"/>
              </w:rPr>
              <w:t>1.2.7. Telefonas</w:t>
            </w:r>
          </w:p>
        </w:tc>
        <w:tc>
          <w:tcPr>
            <w:tcW w:w="4064" w:type="dxa"/>
          </w:tcPr>
          <w:p w14:paraId="523581E0" w14:textId="77777777" w:rsidR="001062D0" w:rsidRPr="00C33776" w:rsidRDefault="001062D0" w:rsidP="009A61F1">
            <w:pPr>
              <w:rPr>
                <w:kern w:val="2"/>
                <w:szCs w:val="24"/>
              </w:rPr>
            </w:pPr>
          </w:p>
        </w:tc>
      </w:tr>
      <w:tr w:rsidR="001062D0" w:rsidRPr="00C33776" w14:paraId="02620D7D" w14:textId="77777777" w:rsidTr="001062D0">
        <w:tc>
          <w:tcPr>
            <w:tcW w:w="2753" w:type="dxa"/>
            <w:vMerge/>
          </w:tcPr>
          <w:p w14:paraId="2C29F69A" w14:textId="77777777" w:rsidR="001062D0" w:rsidRPr="00C33776" w:rsidRDefault="001062D0" w:rsidP="009A61F1">
            <w:pPr>
              <w:rPr>
                <w:b/>
                <w:kern w:val="2"/>
                <w:szCs w:val="24"/>
              </w:rPr>
            </w:pPr>
          </w:p>
        </w:tc>
        <w:tc>
          <w:tcPr>
            <w:tcW w:w="3145" w:type="dxa"/>
          </w:tcPr>
          <w:p w14:paraId="60E64304" w14:textId="77777777" w:rsidR="001062D0" w:rsidRPr="00C33776" w:rsidRDefault="001062D0" w:rsidP="009A61F1">
            <w:pPr>
              <w:rPr>
                <w:kern w:val="2"/>
                <w:szCs w:val="24"/>
              </w:rPr>
            </w:pPr>
            <w:r w:rsidRPr="00C33776">
              <w:rPr>
                <w:kern w:val="2"/>
                <w:szCs w:val="24"/>
              </w:rPr>
              <w:t>1.2.8. El. paštas</w:t>
            </w:r>
          </w:p>
        </w:tc>
        <w:tc>
          <w:tcPr>
            <w:tcW w:w="4064" w:type="dxa"/>
          </w:tcPr>
          <w:p w14:paraId="7CA5DED2" w14:textId="77777777" w:rsidR="001062D0" w:rsidRPr="00C33776" w:rsidRDefault="001062D0" w:rsidP="009A61F1">
            <w:pPr>
              <w:rPr>
                <w:kern w:val="2"/>
                <w:szCs w:val="24"/>
              </w:rPr>
            </w:pPr>
          </w:p>
        </w:tc>
      </w:tr>
      <w:tr w:rsidR="001062D0" w:rsidRPr="00C33776" w14:paraId="0E470921" w14:textId="77777777" w:rsidTr="001062D0">
        <w:tc>
          <w:tcPr>
            <w:tcW w:w="2753" w:type="dxa"/>
            <w:vMerge/>
          </w:tcPr>
          <w:p w14:paraId="06AC16CE" w14:textId="77777777" w:rsidR="001062D0" w:rsidRPr="00C33776" w:rsidRDefault="001062D0" w:rsidP="009A61F1">
            <w:pPr>
              <w:rPr>
                <w:b/>
                <w:color w:val="000000" w:themeColor="text1"/>
                <w:kern w:val="2"/>
                <w:szCs w:val="24"/>
              </w:rPr>
            </w:pPr>
          </w:p>
        </w:tc>
        <w:tc>
          <w:tcPr>
            <w:tcW w:w="3145" w:type="dxa"/>
          </w:tcPr>
          <w:p w14:paraId="12F39EA1" w14:textId="77777777" w:rsidR="001062D0" w:rsidRPr="00C33776" w:rsidRDefault="001062D0" w:rsidP="009A61F1">
            <w:pPr>
              <w:rPr>
                <w:color w:val="000000" w:themeColor="text1"/>
                <w:kern w:val="2"/>
                <w:szCs w:val="24"/>
              </w:rPr>
            </w:pPr>
            <w:r w:rsidRPr="00C33776">
              <w:rPr>
                <w:color w:val="000000" w:themeColor="text1"/>
                <w:kern w:val="2"/>
                <w:szCs w:val="24"/>
              </w:rPr>
              <w:t>1.2.9. Šalies atstovas</w:t>
            </w:r>
          </w:p>
        </w:tc>
        <w:tc>
          <w:tcPr>
            <w:tcW w:w="4064" w:type="dxa"/>
          </w:tcPr>
          <w:p w14:paraId="27193D07" w14:textId="77777777" w:rsidR="001062D0" w:rsidRPr="00C33776" w:rsidRDefault="001062D0" w:rsidP="009A61F1">
            <w:pPr>
              <w:rPr>
                <w:color w:val="000000" w:themeColor="text1"/>
                <w:kern w:val="2"/>
                <w:szCs w:val="24"/>
              </w:rPr>
            </w:pPr>
          </w:p>
        </w:tc>
      </w:tr>
      <w:tr w:rsidR="001062D0" w:rsidRPr="00C33776" w14:paraId="03509C9D" w14:textId="77777777" w:rsidTr="001062D0">
        <w:tc>
          <w:tcPr>
            <w:tcW w:w="2753" w:type="dxa"/>
            <w:vMerge/>
          </w:tcPr>
          <w:p w14:paraId="5635EF12" w14:textId="77777777" w:rsidR="001062D0" w:rsidRPr="00C33776" w:rsidRDefault="001062D0" w:rsidP="009A61F1">
            <w:pPr>
              <w:rPr>
                <w:b/>
                <w:color w:val="000000" w:themeColor="text1"/>
                <w:kern w:val="2"/>
                <w:szCs w:val="24"/>
              </w:rPr>
            </w:pPr>
          </w:p>
        </w:tc>
        <w:tc>
          <w:tcPr>
            <w:tcW w:w="3145" w:type="dxa"/>
          </w:tcPr>
          <w:p w14:paraId="6E2170F2" w14:textId="77777777" w:rsidR="001062D0" w:rsidRPr="00C33776" w:rsidRDefault="001062D0" w:rsidP="009A61F1">
            <w:pPr>
              <w:rPr>
                <w:color w:val="000000" w:themeColor="text1"/>
                <w:kern w:val="2"/>
                <w:szCs w:val="24"/>
              </w:rPr>
            </w:pPr>
            <w:r w:rsidRPr="00C33776">
              <w:rPr>
                <w:color w:val="000000" w:themeColor="text1"/>
                <w:kern w:val="2"/>
                <w:szCs w:val="24"/>
              </w:rPr>
              <w:t>1.2.10. Atstovavimo pagrindas</w:t>
            </w:r>
          </w:p>
        </w:tc>
        <w:tc>
          <w:tcPr>
            <w:tcW w:w="4064" w:type="dxa"/>
          </w:tcPr>
          <w:p w14:paraId="13F6EF8C" w14:textId="77777777" w:rsidR="001062D0" w:rsidRPr="00C33776" w:rsidRDefault="001062D0" w:rsidP="009A61F1">
            <w:pPr>
              <w:rPr>
                <w:color w:val="000000" w:themeColor="text1"/>
                <w:kern w:val="2"/>
                <w:szCs w:val="24"/>
              </w:rPr>
            </w:pPr>
          </w:p>
        </w:tc>
      </w:tr>
    </w:tbl>
    <w:p w14:paraId="4694E2D7" w14:textId="77777777" w:rsidR="00AE5AF2" w:rsidRPr="00C33776" w:rsidRDefault="00AE5AF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AE5AF2" w:rsidRPr="00C33776" w14:paraId="1E2F1318" w14:textId="77777777" w:rsidTr="001B6258">
        <w:trPr>
          <w:trHeight w:val="300"/>
        </w:trPr>
        <w:tc>
          <w:tcPr>
            <w:tcW w:w="9918" w:type="dxa"/>
            <w:gridSpan w:val="4"/>
          </w:tcPr>
          <w:p w14:paraId="58CF279A" w14:textId="77777777" w:rsidR="00AE5AF2" w:rsidRPr="00C33776" w:rsidRDefault="001B6258">
            <w:pPr>
              <w:jc w:val="center"/>
              <w:rPr>
                <w:b/>
                <w:kern w:val="2"/>
                <w:szCs w:val="24"/>
              </w:rPr>
            </w:pPr>
            <w:r w:rsidRPr="00C33776">
              <w:rPr>
                <w:b/>
                <w:kern w:val="2"/>
                <w:szCs w:val="24"/>
              </w:rPr>
              <w:t>2. ATSAKINGI ASMENYS</w:t>
            </w:r>
          </w:p>
        </w:tc>
      </w:tr>
      <w:tr w:rsidR="00AE5AF2" w:rsidRPr="00C33776" w14:paraId="486BA632" w14:textId="77777777" w:rsidTr="001B6258">
        <w:trPr>
          <w:trHeight w:val="300"/>
        </w:trPr>
        <w:tc>
          <w:tcPr>
            <w:tcW w:w="3094" w:type="dxa"/>
            <w:gridSpan w:val="2"/>
          </w:tcPr>
          <w:p w14:paraId="0EFC3286" w14:textId="7F231603" w:rsidR="00AE5AF2" w:rsidRPr="00C33776" w:rsidRDefault="001B6258" w:rsidP="00DF7586">
            <w:pPr>
              <w:rPr>
                <w:b/>
                <w:kern w:val="2"/>
                <w:szCs w:val="24"/>
              </w:rPr>
            </w:pPr>
            <w:r w:rsidRPr="00C33776">
              <w:rPr>
                <w:b/>
                <w:kern w:val="2"/>
                <w:szCs w:val="24"/>
              </w:rPr>
              <w:t xml:space="preserve">2.1. </w:t>
            </w:r>
            <w:r w:rsidR="00DF7586" w:rsidRPr="00C33776">
              <w:rPr>
                <w:b/>
                <w:kern w:val="2"/>
                <w:szCs w:val="24"/>
              </w:rPr>
              <w:t>Užsakovo</w:t>
            </w:r>
            <w:r w:rsidRPr="00C33776">
              <w:rPr>
                <w:b/>
                <w:kern w:val="2"/>
                <w:szCs w:val="24"/>
              </w:rPr>
              <w:t xml:space="preserve"> kontaktiniai asmenys, atsakingi už Sutarties vykdymą, </w:t>
            </w:r>
            <w:r w:rsidRPr="00C33776">
              <w:rPr>
                <w:b/>
                <w:szCs w:val="24"/>
              </w:rPr>
              <w:t>Paslaugų</w:t>
            </w:r>
            <w:r w:rsidRPr="00C33776">
              <w:rPr>
                <w:b/>
                <w:kern w:val="2"/>
                <w:szCs w:val="24"/>
              </w:rPr>
              <w:t xml:space="preserve"> priėmimą, Sąskaitų per informacinę sistemą SABIS priėmimą</w:t>
            </w:r>
          </w:p>
        </w:tc>
        <w:tc>
          <w:tcPr>
            <w:tcW w:w="6824" w:type="dxa"/>
            <w:gridSpan w:val="2"/>
          </w:tcPr>
          <w:p w14:paraId="7C2AF7FF" w14:textId="77777777" w:rsidR="001062D0" w:rsidRPr="00C33776" w:rsidRDefault="001062D0" w:rsidP="00B00D7F">
            <w:pPr>
              <w:jc w:val="both"/>
              <w:rPr>
                <w:color w:val="000000" w:themeColor="text1"/>
                <w:kern w:val="2"/>
                <w:szCs w:val="24"/>
              </w:rPr>
            </w:pPr>
            <w:r w:rsidRPr="00C33776">
              <w:rPr>
                <w:color w:val="000000" w:themeColor="text1"/>
                <w:kern w:val="2"/>
                <w:szCs w:val="24"/>
              </w:rPr>
              <w:t>Informacinių technologijų departamento direktorius Deividas Stumbras, tel. +370 636 99923, el. p. deividas.stumbras@nksc.lt.</w:t>
            </w:r>
          </w:p>
          <w:p w14:paraId="1778F01E" w14:textId="77777777" w:rsidR="001062D0" w:rsidRPr="00C33776" w:rsidRDefault="001062D0" w:rsidP="00B00D7F">
            <w:pPr>
              <w:jc w:val="both"/>
              <w:rPr>
                <w:color w:val="000000" w:themeColor="text1"/>
                <w:kern w:val="2"/>
                <w:szCs w:val="24"/>
              </w:rPr>
            </w:pPr>
          </w:p>
          <w:p w14:paraId="37E6F3AC" w14:textId="77777777" w:rsidR="00A916E7" w:rsidRPr="00C33776" w:rsidRDefault="00A916E7" w:rsidP="00B00D7F">
            <w:pPr>
              <w:jc w:val="both"/>
              <w:rPr>
                <w:color w:val="000000" w:themeColor="text1"/>
                <w:kern w:val="2"/>
                <w:szCs w:val="24"/>
              </w:rPr>
            </w:pPr>
          </w:p>
          <w:p w14:paraId="15A079C1" w14:textId="77777777" w:rsidR="00AE5AF2" w:rsidRPr="00C33776" w:rsidRDefault="001062D0" w:rsidP="00B00D7F">
            <w:pPr>
              <w:jc w:val="both"/>
              <w:rPr>
                <w:color w:val="000000" w:themeColor="text1"/>
                <w:kern w:val="2"/>
                <w:szCs w:val="24"/>
              </w:rPr>
            </w:pPr>
            <w:r w:rsidRPr="00C33776">
              <w:rPr>
                <w:color w:val="000000" w:themeColor="text1"/>
                <w:kern w:val="2"/>
                <w:szCs w:val="24"/>
              </w:rPr>
              <w:t>Organizacinio vystymo departamento Planavimo, finansų ir įsigijimų skyriaus Prekių ir paslaugų pirkimo specialistas Arminas Rupeika, tel. +370 636 74615, el. p. arminas.rupeika@nksc.lt.</w:t>
            </w:r>
          </w:p>
        </w:tc>
      </w:tr>
      <w:tr w:rsidR="00AE5AF2" w:rsidRPr="00C33776" w14:paraId="5FDFBA33" w14:textId="77777777" w:rsidTr="001B6258">
        <w:trPr>
          <w:trHeight w:val="300"/>
        </w:trPr>
        <w:tc>
          <w:tcPr>
            <w:tcW w:w="3094" w:type="dxa"/>
            <w:gridSpan w:val="2"/>
          </w:tcPr>
          <w:p w14:paraId="64D3B822" w14:textId="66E2E552" w:rsidR="00AE5AF2" w:rsidRPr="00C33776" w:rsidRDefault="001B6258" w:rsidP="00DF7586">
            <w:pPr>
              <w:rPr>
                <w:b/>
                <w:kern w:val="2"/>
                <w:szCs w:val="24"/>
              </w:rPr>
            </w:pPr>
            <w:r w:rsidRPr="00C33776">
              <w:rPr>
                <w:b/>
                <w:kern w:val="2"/>
                <w:szCs w:val="24"/>
              </w:rPr>
              <w:lastRenderedPageBreak/>
              <w:t>2.2. T</w:t>
            </w:r>
            <w:r w:rsidR="00DF7586" w:rsidRPr="00C33776">
              <w:rPr>
                <w:b/>
                <w:kern w:val="2"/>
                <w:szCs w:val="24"/>
              </w:rPr>
              <w:t>ei</w:t>
            </w:r>
            <w:r w:rsidRPr="00C33776">
              <w:rPr>
                <w:b/>
                <w:kern w:val="2"/>
                <w:szCs w:val="24"/>
              </w:rPr>
              <w:t>kėjo kontaktiniai asmenys, atsakingi už Sutarties vykdymą</w:t>
            </w:r>
          </w:p>
        </w:tc>
        <w:tc>
          <w:tcPr>
            <w:tcW w:w="6824" w:type="dxa"/>
            <w:gridSpan w:val="2"/>
          </w:tcPr>
          <w:p w14:paraId="294BE6BD" w14:textId="77777777" w:rsidR="00AE5AF2" w:rsidRPr="00C33776" w:rsidRDefault="001B6258">
            <w:pPr>
              <w:rPr>
                <w:color w:val="4472C4"/>
                <w:kern w:val="2"/>
                <w:szCs w:val="24"/>
              </w:rPr>
            </w:pPr>
            <w:r w:rsidRPr="00C33776">
              <w:rPr>
                <w:color w:val="4472C4"/>
                <w:kern w:val="2"/>
                <w:szCs w:val="24"/>
              </w:rPr>
              <w:t>(nurodyti padalinį / skyrių, pareigas, vardą, pavardę, tel., el. paštą)</w:t>
            </w:r>
          </w:p>
        </w:tc>
      </w:tr>
      <w:tr w:rsidR="00AE5AF2" w:rsidRPr="00C33776" w14:paraId="3594D3D0" w14:textId="77777777" w:rsidTr="001B6258">
        <w:trPr>
          <w:trHeight w:val="300"/>
        </w:trPr>
        <w:tc>
          <w:tcPr>
            <w:tcW w:w="9918" w:type="dxa"/>
            <w:gridSpan w:val="4"/>
          </w:tcPr>
          <w:p w14:paraId="24F712B1" w14:textId="77777777" w:rsidR="00AE5AF2" w:rsidRPr="00C33776" w:rsidRDefault="001B6258">
            <w:pPr>
              <w:jc w:val="center"/>
              <w:rPr>
                <w:b/>
                <w:kern w:val="2"/>
                <w:szCs w:val="24"/>
              </w:rPr>
            </w:pPr>
            <w:r w:rsidRPr="00C33776">
              <w:rPr>
                <w:b/>
                <w:kern w:val="2"/>
                <w:szCs w:val="24"/>
              </w:rPr>
              <w:t>3. SUTARTIES DALYKAS</w:t>
            </w:r>
          </w:p>
        </w:tc>
      </w:tr>
      <w:tr w:rsidR="00AE5AF2" w:rsidRPr="00C33776" w14:paraId="48613E21" w14:textId="77777777" w:rsidTr="001B6258">
        <w:trPr>
          <w:trHeight w:val="300"/>
        </w:trPr>
        <w:tc>
          <w:tcPr>
            <w:tcW w:w="3094" w:type="dxa"/>
            <w:gridSpan w:val="2"/>
          </w:tcPr>
          <w:p w14:paraId="298E9F4A" w14:textId="77777777" w:rsidR="00AE5AF2" w:rsidRPr="00C33776" w:rsidRDefault="001B6258">
            <w:pPr>
              <w:rPr>
                <w:b/>
                <w:kern w:val="2"/>
                <w:szCs w:val="24"/>
              </w:rPr>
            </w:pPr>
            <w:r w:rsidRPr="00C33776">
              <w:rPr>
                <w:b/>
                <w:kern w:val="2"/>
                <w:szCs w:val="24"/>
              </w:rPr>
              <w:t>3.1. Sutarties dalykas</w:t>
            </w:r>
          </w:p>
        </w:tc>
        <w:tc>
          <w:tcPr>
            <w:tcW w:w="6824" w:type="dxa"/>
            <w:gridSpan w:val="2"/>
          </w:tcPr>
          <w:p w14:paraId="5F81B3B8" w14:textId="636C5464" w:rsidR="00B00D7F" w:rsidRPr="00C33776" w:rsidRDefault="00B00D7F" w:rsidP="00B00D7F">
            <w:pPr>
              <w:jc w:val="both"/>
              <w:rPr>
                <w:color w:val="000000" w:themeColor="text1"/>
                <w:kern w:val="2"/>
                <w:szCs w:val="24"/>
              </w:rPr>
            </w:pPr>
            <w:r w:rsidRPr="00C33776">
              <w:rPr>
                <w:color w:val="000000" w:themeColor="text1"/>
                <w:kern w:val="2"/>
                <w:szCs w:val="24"/>
              </w:rPr>
              <w:t xml:space="preserve">Teikėjas įsipareigoja Sutartyje numatytomis sąlygomis </w:t>
            </w:r>
            <w:r w:rsidR="00C2417C" w:rsidRPr="00C33776">
              <w:rPr>
                <w:color w:val="000000" w:themeColor="text1"/>
                <w:kern w:val="2"/>
                <w:szCs w:val="24"/>
              </w:rPr>
              <w:t>Užsakovui suorganizuoti</w:t>
            </w:r>
            <w:r w:rsidRPr="00C33776">
              <w:rPr>
                <w:color w:val="000000" w:themeColor="text1"/>
                <w:kern w:val="2"/>
                <w:szCs w:val="24"/>
              </w:rPr>
              <w:t xml:space="preserve"> </w:t>
            </w:r>
            <w:r w:rsidR="00C2417C" w:rsidRPr="00C33776">
              <w:rPr>
                <w:b/>
                <w:color w:val="000000" w:themeColor="text1"/>
                <w:kern w:val="2"/>
                <w:szCs w:val="24"/>
              </w:rPr>
              <w:t xml:space="preserve">Security </w:t>
            </w:r>
            <w:proofErr w:type="spellStart"/>
            <w:r w:rsidR="00C2417C" w:rsidRPr="00C33776">
              <w:rPr>
                <w:b/>
                <w:color w:val="000000" w:themeColor="text1"/>
                <w:kern w:val="2"/>
                <w:szCs w:val="24"/>
              </w:rPr>
              <w:t>Onion</w:t>
            </w:r>
            <w:proofErr w:type="spellEnd"/>
            <w:r w:rsidR="00C2417C" w:rsidRPr="00C33776">
              <w:rPr>
                <w:b/>
                <w:color w:val="000000" w:themeColor="text1"/>
                <w:kern w:val="2"/>
                <w:szCs w:val="24"/>
              </w:rPr>
              <w:t xml:space="preserve"> įrangos gamintojo parengtus kibernetinio saugumo įrankių naudojimo ir administravimo mokymus</w:t>
            </w:r>
            <w:r w:rsidRPr="00C33776">
              <w:rPr>
                <w:color w:val="000000" w:themeColor="text1"/>
                <w:kern w:val="2"/>
                <w:szCs w:val="24"/>
              </w:rPr>
              <w:t>, skirt</w:t>
            </w:r>
            <w:r w:rsidR="00C2417C" w:rsidRPr="00C33776">
              <w:rPr>
                <w:color w:val="000000" w:themeColor="text1"/>
                <w:kern w:val="2"/>
                <w:szCs w:val="24"/>
              </w:rPr>
              <w:t>us</w:t>
            </w:r>
            <w:r w:rsidRPr="00C33776">
              <w:rPr>
                <w:color w:val="000000" w:themeColor="text1"/>
                <w:kern w:val="2"/>
                <w:szCs w:val="24"/>
              </w:rPr>
              <w:t xml:space="preserve"> Užsakovo darbuotojams, taip pat kitų Lietuvos įstaigų ir organizacijų, steigiančių kibernetinio saugumo operacijų centrus (toliau – SOC), darbuotojams.</w:t>
            </w:r>
          </w:p>
          <w:p w14:paraId="0DD891E2" w14:textId="77777777" w:rsidR="00AE5AF2" w:rsidRPr="00C33776" w:rsidRDefault="00B00D7F" w:rsidP="00B00D7F">
            <w:pPr>
              <w:jc w:val="both"/>
              <w:rPr>
                <w:color w:val="000000"/>
                <w:kern w:val="2"/>
                <w:szCs w:val="24"/>
              </w:rPr>
            </w:pPr>
            <w:r w:rsidRPr="00C33776">
              <w:rPr>
                <w:color w:val="000000" w:themeColor="text1"/>
                <w:kern w:val="2"/>
                <w:szCs w:val="24"/>
              </w:rPr>
              <w:t xml:space="preserve">Išsamus </w:t>
            </w:r>
            <w:r w:rsidRPr="00C33776">
              <w:rPr>
                <w:color w:val="000000" w:themeColor="text1"/>
                <w:szCs w:val="24"/>
              </w:rPr>
              <w:t>Paslaugos</w:t>
            </w:r>
            <w:r w:rsidRPr="00C33776">
              <w:rPr>
                <w:color w:val="000000" w:themeColor="text1"/>
                <w:kern w:val="2"/>
                <w:szCs w:val="24"/>
              </w:rPr>
              <w:t xml:space="preserve"> aprašymas ir kiti reikalavimai teikiamai </w:t>
            </w:r>
            <w:r w:rsidRPr="00C33776">
              <w:rPr>
                <w:color w:val="000000" w:themeColor="text1"/>
                <w:szCs w:val="24"/>
              </w:rPr>
              <w:t>Paslaugai</w:t>
            </w:r>
            <w:r w:rsidRPr="00C33776">
              <w:rPr>
                <w:color w:val="000000" w:themeColor="text1"/>
                <w:kern w:val="2"/>
                <w:szCs w:val="24"/>
              </w:rPr>
              <w:t xml:space="preserve"> aprašyti Sutarties priede Nr. 1 „Techninė specifikacija“ (toliau – Techninė specifikacija) ir Sutarties priede Nr. 2 „Pasiūlymas“ (toliau – Paslauga).</w:t>
            </w:r>
          </w:p>
        </w:tc>
      </w:tr>
      <w:tr w:rsidR="00AE5AF2" w:rsidRPr="00C33776" w14:paraId="29293347" w14:textId="77777777" w:rsidTr="001B6258">
        <w:trPr>
          <w:trHeight w:val="300"/>
        </w:trPr>
        <w:tc>
          <w:tcPr>
            <w:tcW w:w="3094" w:type="dxa"/>
            <w:gridSpan w:val="2"/>
          </w:tcPr>
          <w:p w14:paraId="55994636" w14:textId="77777777" w:rsidR="00AE5AF2" w:rsidRPr="00C33776" w:rsidRDefault="001B6258">
            <w:pPr>
              <w:rPr>
                <w:b/>
                <w:kern w:val="2"/>
                <w:szCs w:val="24"/>
              </w:rPr>
            </w:pPr>
            <w:r w:rsidRPr="00C33776">
              <w:rPr>
                <w:b/>
                <w:kern w:val="2"/>
                <w:szCs w:val="24"/>
              </w:rPr>
              <w:t>3.2. Pirkimo pavadinimas ir numeris</w:t>
            </w:r>
          </w:p>
        </w:tc>
        <w:tc>
          <w:tcPr>
            <w:tcW w:w="6824" w:type="dxa"/>
            <w:gridSpan w:val="2"/>
          </w:tcPr>
          <w:p w14:paraId="742777BB" w14:textId="5C2363D7" w:rsidR="00AE5AF2" w:rsidRPr="00C33776" w:rsidRDefault="00C2417C">
            <w:pPr>
              <w:rPr>
                <w:kern w:val="2"/>
                <w:szCs w:val="24"/>
              </w:rPr>
            </w:pPr>
            <w:r w:rsidRPr="00C33776">
              <w:rPr>
                <w:kern w:val="2"/>
                <w:szCs w:val="24"/>
              </w:rPr>
              <w:t xml:space="preserve">SOC Security </w:t>
            </w:r>
            <w:proofErr w:type="spellStart"/>
            <w:r w:rsidRPr="00C33776">
              <w:rPr>
                <w:kern w:val="2"/>
                <w:szCs w:val="24"/>
              </w:rPr>
              <w:t>Onion</w:t>
            </w:r>
            <w:proofErr w:type="spellEnd"/>
            <w:r w:rsidRPr="00C33776">
              <w:rPr>
                <w:kern w:val="2"/>
                <w:szCs w:val="24"/>
              </w:rPr>
              <w:t xml:space="preserve"> mokymai</w:t>
            </w:r>
            <w:r w:rsidR="001062D0" w:rsidRPr="00C33776">
              <w:rPr>
                <w:kern w:val="2"/>
                <w:szCs w:val="24"/>
              </w:rPr>
              <w:t xml:space="preserve">, ID </w:t>
            </w:r>
            <w:r w:rsidR="00BA0F4D" w:rsidRPr="00BA0F4D">
              <w:rPr>
                <w:kern w:val="2"/>
                <w:szCs w:val="24"/>
              </w:rPr>
              <w:t>3701831</w:t>
            </w:r>
            <w:bookmarkStart w:id="0" w:name="_GoBack"/>
            <w:bookmarkEnd w:id="0"/>
            <w:r w:rsidR="001062D0" w:rsidRPr="00C33776">
              <w:rPr>
                <w:kern w:val="2"/>
                <w:szCs w:val="24"/>
              </w:rPr>
              <w:t>.</w:t>
            </w:r>
          </w:p>
        </w:tc>
      </w:tr>
      <w:tr w:rsidR="00AE5AF2" w:rsidRPr="00C33776" w14:paraId="2D1EB78E" w14:textId="77777777" w:rsidTr="001B6258">
        <w:trPr>
          <w:trHeight w:val="300"/>
        </w:trPr>
        <w:tc>
          <w:tcPr>
            <w:tcW w:w="3094" w:type="dxa"/>
            <w:gridSpan w:val="2"/>
          </w:tcPr>
          <w:p w14:paraId="2CA0E577" w14:textId="77777777" w:rsidR="00AE5AF2" w:rsidRPr="00C33776" w:rsidRDefault="001B6258">
            <w:pPr>
              <w:rPr>
                <w:b/>
                <w:kern w:val="2"/>
                <w:szCs w:val="24"/>
              </w:rPr>
            </w:pPr>
            <w:r w:rsidRPr="00C33776">
              <w:rPr>
                <w:b/>
                <w:kern w:val="2"/>
                <w:szCs w:val="24"/>
              </w:rPr>
              <w:t>3.3. Informacija apie Europos Sąjungos lėšomis finansuojamą projektą arba kitą projektą</w:t>
            </w:r>
          </w:p>
        </w:tc>
        <w:tc>
          <w:tcPr>
            <w:tcW w:w="6824" w:type="dxa"/>
            <w:gridSpan w:val="2"/>
          </w:tcPr>
          <w:p w14:paraId="338FC253" w14:textId="77777777" w:rsidR="00AE5AF2" w:rsidRPr="00C33776" w:rsidRDefault="00B00D7F" w:rsidP="00B00D7F">
            <w:pPr>
              <w:jc w:val="both"/>
              <w:rPr>
                <w:kern w:val="2"/>
                <w:szCs w:val="24"/>
              </w:rPr>
            </w:pPr>
            <w:r w:rsidRPr="00C33776">
              <w:rPr>
                <w:kern w:val="2"/>
                <w:szCs w:val="24"/>
              </w:rPr>
              <w:t>Užsakovas Europos Sąjungos lėšomis finansuojamą projektą Nr. 05-002-P-0001 „</w:t>
            </w:r>
            <w:hyperlink r:id="rId10" w:history="1">
              <w:r w:rsidRPr="00C33776">
                <w:rPr>
                  <w:rStyle w:val="Hyperlink"/>
                  <w:kern w:val="2"/>
                  <w:szCs w:val="24"/>
                </w:rPr>
                <w:t>Nacionalinės SOC/CSIRT modulinės sistemos sukūrimas</w:t>
              </w:r>
            </w:hyperlink>
            <w:r w:rsidRPr="00C33776">
              <w:rPr>
                <w:kern w:val="2"/>
                <w:szCs w:val="24"/>
              </w:rPr>
              <w:t>“ yra įsipareigojęs įsteigti SOC su partneriais, kurie bus atsakingi už organizacijų kibernetinio saugumo užtikrinimą, incidentų valdymą ir grėsmių analizę ir suteikti reikiamas žinias. Siekiant užtikrinti efektyvų SOC veikimą, bus apmokyti darbuotojai, kurie bus atsakingi už SOC steigimą, valdymą ir plėtrą. Mokymai suteiks dalyviams išsamias žinias ir praktinius įgūdžius, reikalingus efektyviam SOC veikimui. Mokymai vykdomi pagal poveiklę 1.1.2. „SOC žmogiškųjų išteklių techninių gebėjimų naudotis įdiegtais įrankiais mokymai“.</w:t>
            </w:r>
          </w:p>
        </w:tc>
      </w:tr>
      <w:tr w:rsidR="00AE5AF2" w:rsidRPr="00C33776" w14:paraId="28884B75" w14:textId="77777777" w:rsidTr="001B6258">
        <w:trPr>
          <w:trHeight w:val="300"/>
        </w:trPr>
        <w:tc>
          <w:tcPr>
            <w:tcW w:w="9918" w:type="dxa"/>
            <w:gridSpan w:val="4"/>
          </w:tcPr>
          <w:p w14:paraId="0E748E6B" w14:textId="77777777" w:rsidR="00AE5AF2" w:rsidRPr="00C33776" w:rsidRDefault="001B6258">
            <w:pPr>
              <w:jc w:val="center"/>
              <w:rPr>
                <w:b/>
                <w:kern w:val="2"/>
                <w:szCs w:val="24"/>
              </w:rPr>
            </w:pPr>
            <w:r w:rsidRPr="00C33776">
              <w:rPr>
                <w:b/>
                <w:kern w:val="2"/>
                <w:szCs w:val="24"/>
              </w:rPr>
              <w:t xml:space="preserve">4. PASLAUGŲ SUTEIKIMO TERMINAI IR PASLAUGŲ PERDAVIMO </w:t>
            </w:r>
            <w:r w:rsidRPr="00C33776">
              <w:rPr>
                <w:color w:val="000000"/>
                <w:kern w:val="2"/>
                <w:szCs w:val="24"/>
              </w:rPr>
              <w:t>–</w:t>
            </w:r>
            <w:r w:rsidRPr="00C33776">
              <w:rPr>
                <w:b/>
                <w:kern w:val="2"/>
                <w:szCs w:val="24"/>
              </w:rPr>
              <w:t xml:space="preserve"> PRIĖMIMO TVARKA</w:t>
            </w:r>
          </w:p>
        </w:tc>
      </w:tr>
      <w:tr w:rsidR="00B00D7F" w:rsidRPr="00C33776" w14:paraId="7D1A8CAE" w14:textId="77777777" w:rsidTr="001B6258">
        <w:trPr>
          <w:trHeight w:val="300"/>
        </w:trPr>
        <w:tc>
          <w:tcPr>
            <w:tcW w:w="3094" w:type="dxa"/>
            <w:gridSpan w:val="2"/>
          </w:tcPr>
          <w:p w14:paraId="0FC37DE8" w14:textId="47786250" w:rsidR="00B00D7F" w:rsidRPr="00C33776" w:rsidRDefault="00B00D7F" w:rsidP="00B00D7F">
            <w:pPr>
              <w:rPr>
                <w:b/>
                <w:kern w:val="2"/>
                <w:szCs w:val="24"/>
              </w:rPr>
            </w:pPr>
            <w:r w:rsidRPr="00C33776">
              <w:rPr>
                <w:b/>
                <w:kern w:val="2"/>
                <w:szCs w:val="24"/>
              </w:rPr>
              <w:t xml:space="preserve">4.1. </w:t>
            </w:r>
            <w:r w:rsidRPr="00C33776">
              <w:rPr>
                <w:b/>
                <w:szCs w:val="24"/>
              </w:rPr>
              <w:t>Paslaugų</w:t>
            </w:r>
            <w:r w:rsidRPr="00C33776">
              <w:rPr>
                <w:b/>
                <w:kern w:val="2"/>
                <w:szCs w:val="24"/>
              </w:rPr>
              <w:t xml:space="preserve"> </w:t>
            </w:r>
            <w:r w:rsidRPr="00C33776">
              <w:rPr>
                <w:b/>
                <w:szCs w:val="24"/>
              </w:rPr>
              <w:t>suteikimo</w:t>
            </w:r>
            <w:r w:rsidRPr="00C33776">
              <w:rPr>
                <w:b/>
                <w:kern w:val="2"/>
                <w:szCs w:val="24"/>
              </w:rPr>
              <w:t xml:space="preserve"> terminas, kai </w:t>
            </w:r>
            <w:r w:rsidRPr="00C33776">
              <w:rPr>
                <w:b/>
                <w:szCs w:val="24"/>
              </w:rPr>
              <w:t xml:space="preserve">Paslaugos yra vienkartinio pobūdžio, teikiamos periodiškai arba pagal </w:t>
            </w:r>
            <w:r w:rsidR="00DF7586" w:rsidRPr="00C33776">
              <w:rPr>
                <w:b/>
                <w:szCs w:val="24"/>
              </w:rPr>
              <w:t>Užsakov</w:t>
            </w:r>
            <w:r w:rsidRPr="00C33776">
              <w:rPr>
                <w:b/>
                <w:szCs w:val="24"/>
              </w:rPr>
              <w:t>o Užsakymą</w:t>
            </w:r>
          </w:p>
        </w:tc>
        <w:tc>
          <w:tcPr>
            <w:tcW w:w="6824" w:type="dxa"/>
            <w:gridSpan w:val="2"/>
          </w:tcPr>
          <w:p w14:paraId="0DE5B987" w14:textId="77777777" w:rsidR="00B00D7F" w:rsidRPr="00C33776" w:rsidRDefault="00B00D7F" w:rsidP="00B00D7F">
            <w:r w:rsidRPr="00C33776">
              <w:t xml:space="preserve">Teikėjas Paslaugą įsipareigoja suteikti </w:t>
            </w:r>
            <w:r w:rsidRPr="00C33776">
              <w:rPr>
                <w:b/>
              </w:rPr>
              <w:t>per 6 (šešis) mėnesius nuo Sutarties įsigaliojimo dienos</w:t>
            </w:r>
            <w:r w:rsidRPr="00C33776">
              <w:t>.</w:t>
            </w:r>
          </w:p>
          <w:p w14:paraId="59C1DBCF" w14:textId="5CABBF44" w:rsidR="009E16F1" w:rsidRPr="00C33776" w:rsidRDefault="009E16F1" w:rsidP="009E16F1">
            <w:r w:rsidRPr="00C33776">
              <w:t>T</w:t>
            </w:r>
            <w:r w:rsidR="00DF7586" w:rsidRPr="00C33776">
              <w:t>ei</w:t>
            </w:r>
            <w:r w:rsidRPr="00C33776">
              <w:t xml:space="preserve">kėjas Paslaugas, įskaitant prieigas prie mokymų platformos, įsipareigoja suteikti ne vėliau kaip </w:t>
            </w:r>
            <w:r w:rsidRPr="00C33776">
              <w:rPr>
                <w:b/>
              </w:rPr>
              <w:t>per 5 (penkias) darbo dienas nuo Užsakymo pateikimo dienos</w:t>
            </w:r>
            <w:r w:rsidRPr="00C33776">
              <w:t>.</w:t>
            </w:r>
          </w:p>
        </w:tc>
      </w:tr>
      <w:tr w:rsidR="00B00D7F" w:rsidRPr="00C33776" w14:paraId="5CD634AC" w14:textId="77777777" w:rsidTr="001B6258">
        <w:trPr>
          <w:trHeight w:val="300"/>
        </w:trPr>
        <w:tc>
          <w:tcPr>
            <w:tcW w:w="3094" w:type="dxa"/>
            <w:gridSpan w:val="2"/>
          </w:tcPr>
          <w:p w14:paraId="7E93F268" w14:textId="77777777" w:rsidR="00B00D7F" w:rsidRPr="00C33776" w:rsidRDefault="00B00D7F" w:rsidP="00B00D7F">
            <w:pPr>
              <w:rPr>
                <w:b/>
                <w:kern w:val="2"/>
                <w:szCs w:val="24"/>
              </w:rPr>
            </w:pPr>
            <w:r w:rsidRPr="00C33776">
              <w:rPr>
                <w:b/>
                <w:kern w:val="2"/>
                <w:szCs w:val="24"/>
              </w:rPr>
              <w:t>4.2. Paslaugų / jų dalies / etapo / periodo suteikimo termino pratęsimas</w:t>
            </w:r>
          </w:p>
        </w:tc>
        <w:tc>
          <w:tcPr>
            <w:tcW w:w="6824" w:type="dxa"/>
            <w:gridSpan w:val="2"/>
          </w:tcPr>
          <w:p w14:paraId="0CC78216" w14:textId="77777777" w:rsidR="00B00D7F" w:rsidRPr="00C33776" w:rsidRDefault="00B00D7F" w:rsidP="00B00D7F">
            <w:r w:rsidRPr="00C33776">
              <w:t>Netaikoma.</w:t>
            </w:r>
          </w:p>
        </w:tc>
      </w:tr>
      <w:tr w:rsidR="00B00D7F" w:rsidRPr="00C33776" w14:paraId="2E160DF8" w14:textId="77777777" w:rsidTr="001B6258">
        <w:trPr>
          <w:trHeight w:val="300"/>
        </w:trPr>
        <w:tc>
          <w:tcPr>
            <w:tcW w:w="3094" w:type="dxa"/>
            <w:gridSpan w:val="2"/>
          </w:tcPr>
          <w:p w14:paraId="20AF8A8B" w14:textId="77777777" w:rsidR="00B00D7F" w:rsidRPr="00C33776" w:rsidRDefault="00B00D7F" w:rsidP="00B00D7F">
            <w:pPr>
              <w:rPr>
                <w:b/>
                <w:kern w:val="2"/>
                <w:szCs w:val="24"/>
              </w:rPr>
            </w:pPr>
            <w:r w:rsidRPr="00C33776">
              <w:rPr>
                <w:b/>
                <w:kern w:val="2"/>
                <w:szCs w:val="24"/>
              </w:rPr>
              <w:t>4.3. Užsakymų teikimo tvarka</w:t>
            </w:r>
          </w:p>
        </w:tc>
        <w:tc>
          <w:tcPr>
            <w:tcW w:w="6824" w:type="dxa"/>
            <w:gridSpan w:val="2"/>
          </w:tcPr>
          <w:p w14:paraId="0962CB18" w14:textId="1FB7884C" w:rsidR="00B00D7F" w:rsidRPr="00C33776" w:rsidRDefault="00114633" w:rsidP="00114633">
            <w:pPr>
              <w:jc w:val="both"/>
            </w:pPr>
            <w:r w:rsidRPr="00C33776">
              <w:t>Užsakymai teikiami T</w:t>
            </w:r>
            <w:r w:rsidR="00DF7586" w:rsidRPr="00C33776">
              <w:t>ei</w:t>
            </w:r>
            <w:r w:rsidRPr="00C33776">
              <w:t>kėjo nurodytu elektroniniu paštu ir laikomi gautais nedelsiant nuo Užsakymo pateikimo.</w:t>
            </w:r>
          </w:p>
        </w:tc>
      </w:tr>
      <w:tr w:rsidR="00AE5AF2" w:rsidRPr="00C33776" w14:paraId="01981B15" w14:textId="77777777" w:rsidTr="00B00D7F">
        <w:trPr>
          <w:trHeight w:val="272"/>
        </w:trPr>
        <w:tc>
          <w:tcPr>
            <w:tcW w:w="3094" w:type="dxa"/>
            <w:gridSpan w:val="2"/>
            <w:tcBorders>
              <w:top w:val="single" w:sz="4" w:space="0" w:color="auto"/>
              <w:left w:val="single" w:sz="4" w:space="0" w:color="auto"/>
              <w:bottom w:val="single" w:sz="4" w:space="0" w:color="auto"/>
              <w:right w:val="single" w:sz="4" w:space="0" w:color="auto"/>
            </w:tcBorders>
          </w:tcPr>
          <w:p w14:paraId="1F22AA0E" w14:textId="77777777" w:rsidR="00AE5AF2" w:rsidRPr="00C33776" w:rsidRDefault="001B6258">
            <w:pPr>
              <w:rPr>
                <w:b/>
                <w:kern w:val="2"/>
                <w:szCs w:val="24"/>
              </w:rPr>
            </w:pPr>
            <w:r w:rsidRPr="00C33776">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0FE28F17" w14:textId="77777777" w:rsidR="00AE5AF2" w:rsidRPr="00C33776" w:rsidRDefault="001B6258">
            <w:pPr>
              <w:rPr>
                <w:kern w:val="2"/>
                <w:szCs w:val="24"/>
              </w:rPr>
            </w:pPr>
            <w:r w:rsidRPr="00C33776">
              <w:rPr>
                <w:kern w:val="2"/>
                <w:szCs w:val="24"/>
              </w:rPr>
              <w:t>Netaikoma</w:t>
            </w:r>
            <w:r w:rsidR="00B00D7F" w:rsidRPr="00C33776">
              <w:rPr>
                <w:kern w:val="2"/>
                <w:szCs w:val="24"/>
              </w:rPr>
              <w:t>.</w:t>
            </w:r>
          </w:p>
        </w:tc>
      </w:tr>
      <w:tr w:rsidR="00AE5AF2" w:rsidRPr="00C33776" w14:paraId="652F50F3" w14:textId="77777777" w:rsidTr="001B6258">
        <w:trPr>
          <w:trHeight w:val="300"/>
        </w:trPr>
        <w:tc>
          <w:tcPr>
            <w:tcW w:w="3094" w:type="dxa"/>
            <w:gridSpan w:val="2"/>
          </w:tcPr>
          <w:p w14:paraId="4353B12C" w14:textId="77777777" w:rsidR="00AE5AF2" w:rsidRPr="00C33776" w:rsidRDefault="001B6258">
            <w:pPr>
              <w:rPr>
                <w:b/>
                <w:kern w:val="2"/>
                <w:szCs w:val="24"/>
              </w:rPr>
            </w:pPr>
            <w:r w:rsidRPr="00C33776">
              <w:rPr>
                <w:b/>
                <w:kern w:val="2"/>
                <w:szCs w:val="24"/>
              </w:rPr>
              <w:t>4.5. Pateikiami dokumentai</w:t>
            </w:r>
          </w:p>
        </w:tc>
        <w:tc>
          <w:tcPr>
            <w:tcW w:w="6824" w:type="dxa"/>
            <w:gridSpan w:val="2"/>
          </w:tcPr>
          <w:p w14:paraId="7CC0B5D4" w14:textId="58B55FAF" w:rsidR="00C27314" w:rsidRPr="00C33776" w:rsidRDefault="00C27314">
            <w:pPr>
              <w:rPr>
                <w:kern w:val="2"/>
                <w:szCs w:val="24"/>
              </w:rPr>
            </w:pPr>
            <w:r w:rsidRPr="00C33776">
              <w:rPr>
                <w:kern w:val="2"/>
                <w:szCs w:val="24"/>
              </w:rPr>
              <w:t xml:space="preserve">Turi būti pateikiami šie dokumentai: </w:t>
            </w:r>
            <w:r w:rsidR="00A916E7" w:rsidRPr="00C33776">
              <w:rPr>
                <w:kern w:val="2"/>
                <w:szCs w:val="24"/>
              </w:rPr>
              <w:t>S</w:t>
            </w:r>
            <w:r w:rsidRPr="00C33776">
              <w:rPr>
                <w:kern w:val="2"/>
                <w:szCs w:val="24"/>
              </w:rPr>
              <w:t>ąskaita.</w:t>
            </w:r>
          </w:p>
          <w:p w14:paraId="080C9150" w14:textId="50C0E3F5" w:rsidR="00AE5AF2" w:rsidRPr="00C33776" w:rsidRDefault="00B00D7F">
            <w:pPr>
              <w:rPr>
                <w:szCs w:val="24"/>
              </w:rPr>
            </w:pPr>
            <w:r w:rsidRPr="00C33776">
              <w:rPr>
                <w:kern w:val="2"/>
                <w:szCs w:val="24"/>
              </w:rPr>
              <w:t xml:space="preserve">Teikėjui nepateikus </w:t>
            </w:r>
            <w:r w:rsidR="00A916E7" w:rsidRPr="00C33776">
              <w:rPr>
                <w:kern w:val="2"/>
                <w:szCs w:val="24"/>
              </w:rPr>
              <w:t>nurodyto dokumento</w:t>
            </w:r>
            <w:r w:rsidR="00C27314" w:rsidRPr="00C33776">
              <w:rPr>
                <w:kern w:val="2"/>
                <w:szCs w:val="24"/>
              </w:rPr>
              <w:t xml:space="preserve">, </w:t>
            </w:r>
            <w:r w:rsidRPr="00C33776">
              <w:rPr>
                <w:kern w:val="2"/>
                <w:szCs w:val="24"/>
              </w:rPr>
              <w:t>laikoma, kad Paslauga neatitinka Sutartyje nustatytų reikalavimų.</w:t>
            </w:r>
          </w:p>
        </w:tc>
      </w:tr>
      <w:tr w:rsidR="00AE5AF2" w:rsidRPr="00C33776" w14:paraId="5DD46298" w14:textId="77777777" w:rsidTr="001B6258">
        <w:trPr>
          <w:trHeight w:val="300"/>
        </w:trPr>
        <w:tc>
          <w:tcPr>
            <w:tcW w:w="9918" w:type="dxa"/>
            <w:gridSpan w:val="4"/>
          </w:tcPr>
          <w:p w14:paraId="63415E88" w14:textId="77777777" w:rsidR="00AE5AF2" w:rsidRPr="00C33776" w:rsidRDefault="001B6258">
            <w:pPr>
              <w:jc w:val="center"/>
              <w:rPr>
                <w:b/>
                <w:kern w:val="2"/>
                <w:szCs w:val="24"/>
              </w:rPr>
            </w:pPr>
            <w:r w:rsidRPr="00C33776">
              <w:rPr>
                <w:b/>
                <w:kern w:val="2"/>
                <w:szCs w:val="24"/>
              </w:rPr>
              <w:t>5. SUTARTIES KAINA IR ATSISKAITYMO TVARKA</w:t>
            </w:r>
          </w:p>
        </w:tc>
      </w:tr>
      <w:tr w:rsidR="00AE5AF2" w:rsidRPr="00C33776" w14:paraId="6D96FD7A" w14:textId="77777777" w:rsidTr="001B6258">
        <w:trPr>
          <w:trHeight w:val="300"/>
        </w:trPr>
        <w:tc>
          <w:tcPr>
            <w:tcW w:w="3094" w:type="dxa"/>
            <w:gridSpan w:val="2"/>
          </w:tcPr>
          <w:p w14:paraId="37D73D3B" w14:textId="77777777" w:rsidR="00AE5AF2" w:rsidRPr="00C33776" w:rsidRDefault="001B6258">
            <w:pPr>
              <w:rPr>
                <w:b/>
                <w:kern w:val="2"/>
                <w:szCs w:val="24"/>
              </w:rPr>
            </w:pPr>
            <w:r w:rsidRPr="00C33776">
              <w:rPr>
                <w:b/>
                <w:kern w:val="2"/>
                <w:szCs w:val="24"/>
              </w:rPr>
              <w:t>5.1. Sutarčiai taikomas kainos apskaičiavimo būdas</w:t>
            </w:r>
          </w:p>
        </w:tc>
        <w:tc>
          <w:tcPr>
            <w:tcW w:w="6824" w:type="dxa"/>
            <w:gridSpan w:val="2"/>
          </w:tcPr>
          <w:p w14:paraId="5754DC5F" w14:textId="77777777" w:rsidR="00AE5AF2" w:rsidRPr="00C33776" w:rsidRDefault="001B6258">
            <w:pPr>
              <w:rPr>
                <w:kern w:val="2"/>
                <w:szCs w:val="24"/>
              </w:rPr>
            </w:pPr>
            <w:r w:rsidRPr="00C33776">
              <w:rPr>
                <w:kern w:val="2"/>
                <w:szCs w:val="24"/>
              </w:rPr>
              <w:t>Fiksuotos kainos kainodara</w:t>
            </w:r>
            <w:r w:rsidR="00112667" w:rsidRPr="00C33776">
              <w:rPr>
                <w:kern w:val="2"/>
                <w:szCs w:val="24"/>
              </w:rPr>
              <w:t>.</w:t>
            </w:r>
          </w:p>
        </w:tc>
      </w:tr>
      <w:tr w:rsidR="00AE5AF2" w:rsidRPr="00C33776" w14:paraId="4899705E" w14:textId="77777777" w:rsidTr="001B6258">
        <w:trPr>
          <w:trHeight w:val="300"/>
        </w:trPr>
        <w:tc>
          <w:tcPr>
            <w:tcW w:w="3094" w:type="dxa"/>
            <w:gridSpan w:val="2"/>
          </w:tcPr>
          <w:p w14:paraId="548730C6" w14:textId="77777777" w:rsidR="00AE5AF2" w:rsidRPr="00C33776" w:rsidRDefault="001B6258" w:rsidP="00112667">
            <w:pPr>
              <w:rPr>
                <w:b/>
                <w:kern w:val="2"/>
                <w:szCs w:val="24"/>
              </w:rPr>
            </w:pPr>
            <w:r w:rsidRPr="00C33776">
              <w:rPr>
                <w:b/>
                <w:kern w:val="2"/>
                <w:szCs w:val="24"/>
              </w:rPr>
              <w:lastRenderedPageBreak/>
              <w:t xml:space="preserve">5.2. Pradinės Sutarties vertė ir Sutarties kaina, kai taikoma </w:t>
            </w:r>
            <w:r w:rsidRPr="00C33776">
              <w:rPr>
                <w:b/>
                <w:kern w:val="2"/>
                <w:szCs w:val="24"/>
                <w:u w:val="single"/>
              </w:rPr>
              <w:t>fiksuotos kainos</w:t>
            </w:r>
            <w:r w:rsidRPr="00C33776">
              <w:rPr>
                <w:b/>
                <w:kern w:val="2"/>
                <w:szCs w:val="24"/>
              </w:rPr>
              <w:t xml:space="preserve"> kainodara</w:t>
            </w:r>
          </w:p>
        </w:tc>
        <w:tc>
          <w:tcPr>
            <w:tcW w:w="6824" w:type="dxa"/>
            <w:gridSpan w:val="2"/>
          </w:tcPr>
          <w:p w14:paraId="6166F4B8" w14:textId="77777777" w:rsidR="00AE5AF2" w:rsidRPr="00C33776" w:rsidRDefault="001B6258">
            <w:pPr>
              <w:rPr>
                <w:szCs w:val="24"/>
              </w:rPr>
            </w:pPr>
            <w:r w:rsidRPr="00C33776">
              <w:rPr>
                <w:kern w:val="2"/>
                <w:szCs w:val="24"/>
              </w:rPr>
              <w:t xml:space="preserve">Pradinės Sutarties vertė yra </w:t>
            </w:r>
            <w:r w:rsidRPr="00C33776">
              <w:rPr>
                <w:color w:val="4472C4"/>
                <w:kern w:val="2"/>
                <w:szCs w:val="24"/>
              </w:rPr>
              <w:t>(nurodyti sumą skaičiais)</w:t>
            </w:r>
            <w:r w:rsidRPr="00C33776">
              <w:rPr>
                <w:kern w:val="2"/>
                <w:szCs w:val="24"/>
              </w:rPr>
              <w:t xml:space="preserve"> Eur </w:t>
            </w:r>
            <w:r w:rsidRPr="00C33776">
              <w:rPr>
                <w:color w:val="4472C4"/>
                <w:kern w:val="2"/>
                <w:szCs w:val="24"/>
              </w:rPr>
              <w:t>(nurodyti sumą žodžiais)</w:t>
            </w:r>
            <w:r w:rsidRPr="00C33776">
              <w:rPr>
                <w:kern w:val="2"/>
                <w:szCs w:val="24"/>
              </w:rPr>
              <w:t xml:space="preserve"> be PVM.</w:t>
            </w:r>
          </w:p>
          <w:p w14:paraId="45C71A0C" w14:textId="77777777" w:rsidR="00AE5AF2" w:rsidRPr="00C33776" w:rsidRDefault="001B6258">
            <w:pPr>
              <w:rPr>
                <w:szCs w:val="24"/>
              </w:rPr>
            </w:pPr>
            <w:r w:rsidRPr="00C33776">
              <w:rPr>
                <w:kern w:val="2"/>
                <w:szCs w:val="24"/>
              </w:rPr>
              <w:t xml:space="preserve">PVM sudaro </w:t>
            </w:r>
            <w:r w:rsidRPr="00C33776">
              <w:rPr>
                <w:color w:val="4472C4"/>
                <w:kern w:val="2"/>
                <w:szCs w:val="24"/>
              </w:rPr>
              <w:t>(nurodyti sumą skaičiais)</w:t>
            </w:r>
            <w:r w:rsidRPr="00C33776">
              <w:rPr>
                <w:kern w:val="2"/>
                <w:szCs w:val="24"/>
              </w:rPr>
              <w:t xml:space="preserve"> Eur </w:t>
            </w:r>
            <w:r w:rsidRPr="00C33776">
              <w:rPr>
                <w:color w:val="4472C4"/>
                <w:kern w:val="2"/>
                <w:szCs w:val="24"/>
              </w:rPr>
              <w:t>(nurodyti sumą žodžiais)</w:t>
            </w:r>
            <w:r w:rsidRPr="00C33776">
              <w:rPr>
                <w:kern w:val="2"/>
                <w:szCs w:val="24"/>
              </w:rPr>
              <w:t>.</w:t>
            </w:r>
          </w:p>
          <w:p w14:paraId="023F2B16" w14:textId="77777777" w:rsidR="00AE5AF2" w:rsidRPr="00C33776" w:rsidRDefault="001B6258">
            <w:pPr>
              <w:rPr>
                <w:szCs w:val="24"/>
              </w:rPr>
            </w:pPr>
            <w:r w:rsidRPr="00C33776">
              <w:rPr>
                <w:kern w:val="2"/>
                <w:szCs w:val="24"/>
              </w:rPr>
              <w:t xml:space="preserve">Sutarties kaina yra </w:t>
            </w:r>
            <w:r w:rsidRPr="00C33776">
              <w:rPr>
                <w:color w:val="4472C4"/>
                <w:kern w:val="2"/>
                <w:szCs w:val="24"/>
              </w:rPr>
              <w:t>(nurodyti sumą skaičiais)</w:t>
            </w:r>
            <w:r w:rsidRPr="00C33776">
              <w:rPr>
                <w:kern w:val="2"/>
                <w:szCs w:val="24"/>
              </w:rPr>
              <w:t xml:space="preserve"> Eur </w:t>
            </w:r>
            <w:r w:rsidRPr="00C33776">
              <w:rPr>
                <w:color w:val="4472C4"/>
                <w:kern w:val="2"/>
                <w:szCs w:val="24"/>
              </w:rPr>
              <w:t>(nurodyti sumą žodžiais)</w:t>
            </w:r>
            <w:r w:rsidRPr="00C33776">
              <w:rPr>
                <w:kern w:val="2"/>
                <w:szCs w:val="24"/>
              </w:rPr>
              <w:t xml:space="preserve"> su PVM.</w:t>
            </w:r>
          </w:p>
          <w:p w14:paraId="4C648D9C" w14:textId="24E79FD9" w:rsidR="00AE5AF2" w:rsidRPr="00C33776" w:rsidRDefault="001B6258">
            <w:pPr>
              <w:rPr>
                <w:color w:val="000000" w:themeColor="text1"/>
                <w:kern w:val="2"/>
                <w:szCs w:val="24"/>
              </w:rPr>
            </w:pPr>
            <w:r w:rsidRPr="00C33776">
              <w:rPr>
                <w:kern w:val="2"/>
                <w:szCs w:val="24"/>
              </w:rPr>
              <w:t>Šioje Sutartyje P</w:t>
            </w:r>
            <w:r w:rsidRPr="00C33776">
              <w:rPr>
                <w:color w:val="000000"/>
                <w:kern w:val="2"/>
                <w:szCs w:val="24"/>
              </w:rPr>
              <w:t>radinės Sutarties vertė yra lygi T</w:t>
            </w:r>
            <w:r w:rsidR="00DF7586" w:rsidRPr="00C33776">
              <w:rPr>
                <w:color w:val="000000"/>
                <w:kern w:val="2"/>
                <w:szCs w:val="24"/>
              </w:rPr>
              <w:t>ei</w:t>
            </w:r>
            <w:r w:rsidRPr="00C33776">
              <w:rPr>
                <w:color w:val="000000"/>
                <w:kern w:val="2"/>
                <w:szCs w:val="24"/>
              </w:rPr>
              <w:t xml:space="preserve">kėjo pasiūlymo kainai be PVM, nurodytai už visą pirkimo dokumentuose ir Sutartyje nurodytą Paslaugų kiekį </w:t>
            </w:r>
            <w:r w:rsidRPr="00C33776">
              <w:rPr>
                <w:color w:val="000000" w:themeColor="text1"/>
                <w:kern w:val="2"/>
                <w:szCs w:val="24"/>
              </w:rPr>
              <w:t>ir (ar) apimtį.</w:t>
            </w:r>
          </w:p>
        </w:tc>
      </w:tr>
      <w:tr w:rsidR="00AE5AF2" w:rsidRPr="00C33776" w14:paraId="7B162A65" w14:textId="77777777" w:rsidTr="001B6258">
        <w:trPr>
          <w:trHeight w:val="300"/>
        </w:trPr>
        <w:tc>
          <w:tcPr>
            <w:tcW w:w="3094" w:type="dxa"/>
            <w:gridSpan w:val="2"/>
          </w:tcPr>
          <w:p w14:paraId="417896B2" w14:textId="77777777" w:rsidR="00AE5AF2" w:rsidRPr="00C33776" w:rsidRDefault="001B6258">
            <w:pPr>
              <w:rPr>
                <w:b/>
                <w:kern w:val="2"/>
                <w:szCs w:val="24"/>
              </w:rPr>
            </w:pPr>
            <w:r w:rsidRPr="00C33776">
              <w:rPr>
                <w:b/>
                <w:kern w:val="2"/>
                <w:szCs w:val="24"/>
              </w:rPr>
              <w:t xml:space="preserve">5.3. Sutarties kainos / įkainių perskaičiavimas taikant </w:t>
            </w:r>
            <w:r w:rsidRPr="00C33776">
              <w:rPr>
                <w:b/>
                <w:kern w:val="2"/>
                <w:szCs w:val="24"/>
                <w:u w:val="single"/>
              </w:rPr>
              <w:t>peržiūros</w:t>
            </w:r>
            <w:r w:rsidRPr="00C33776">
              <w:rPr>
                <w:b/>
                <w:kern w:val="2"/>
                <w:szCs w:val="24"/>
              </w:rPr>
              <w:t xml:space="preserve"> taisykles</w:t>
            </w:r>
          </w:p>
        </w:tc>
        <w:tc>
          <w:tcPr>
            <w:tcW w:w="6824" w:type="dxa"/>
            <w:gridSpan w:val="2"/>
          </w:tcPr>
          <w:p w14:paraId="4A3A0E9E" w14:textId="77777777" w:rsidR="00AE5AF2" w:rsidRPr="00C33776" w:rsidRDefault="001B6258">
            <w:pPr>
              <w:rPr>
                <w:color w:val="000000" w:themeColor="text1"/>
                <w:szCs w:val="24"/>
              </w:rPr>
            </w:pPr>
            <w:r w:rsidRPr="00C33776">
              <w:rPr>
                <w:color w:val="000000" w:themeColor="text1"/>
                <w:kern w:val="2"/>
                <w:szCs w:val="24"/>
              </w:rPr>
              <w:t xml:space="preserve">Sutarties </w:t>
            </w:r>
            <w:r w:rsidR="00112667" w:rsidRPr="00C33776">
              <w:rPr>
                <w:color w:val="000000" w:themeColor="text1"/>
                <w:kern w:val="2"/>
                <w:szCs w:val="24"/>
              </w:rPr>
              <w:t>kaina bus perskaičiuojama</w:t>
            </w:r>
            <w:r w:rsidRPr="00C33776">
              <w:rPr>
                <w:color w:val="000000" w:themeColor="text1"/>
                <w:kern w:val="2"/>
                <w:szCs w:val="24"/>
              </w:rPr>
              <w:t>:</w:t>
            </w:r>
          </w:p>
          <w:p w14:paraId="304FA914" w14:textId="77777777" w:rsidR="00AE5AF2" w:rsidRPr="00C33776" w:rsidRDefault="001B6258">
            <w:pPr>
              <w:rPr>
                <w:color w:val="000000" w:themeColor="text1"/>
                <w:kern w:val="2"/>
                <w:szCs w:val="24"/>
              </w:rPr>
            </w:pPr>
            <w:r w:rsidRPr="00C33776">
              <w:rPr>
                <w:color w:val="000000" w:themeColor="text1"/>
                <w:kern w:val="2"/>
                <w:szCs w:val="24"/>
              </w:rPr>
              <w:t>5.</w:t>
            </w:r>
            <w:r w:rsidR="00112667" w:rsidRPr="00C33776">
              <w:rPr>
                <w:color w:val="000000" w:themeColor="text1"/>
                <w:kern w:val="2"/>
                <w:szCs w:val="24"/>
              </w:rPr>
              <w:t>3.1. dėl PVM tarifo pasikeitimo.</w:t>
            </w:r>
          </w:p>
        </w:tc>
      </w:tr>
      <w:tr w:rsidR="00AE5AF2" w:rsidRPr="00C33776" w14:paraId="5A2C9B8D" w14:textId="77777777" w:rsidTr="001B6258">
        <w:trPr>
          <w:trHeight w:val="300"/>
        </w:trPr>
        <w:tc>
          <w:tcPr>
            <w:tcW w:w="3094" w:type="dxa"/>
            <w:gridSpan w:val="2"/>
          </w:tcPr>
          <w:p w14:paraId="1C65657F" w14:textId="77777777" w:rsidR="00AE5AF2" w:rsidRPr="00C33776" w:rsidRDefault="001B6258">
            <w:pPr>
              <w:rPr>
                <w:b/>
                <w:kern w:val="2"/>
                <w:szCs w:val="24"/>
              </w:rPr>
            </w:pPr>
            <w:r w:rsidRPr="00C33776">
              <w:rPr>
                <w:b/>
                <w:kern w:val="2"/>
                <w:szCs w:val="24"/>
              </w:rPr>
              <w:t>5.3.1. Sutarties kainos / įkainių peržiūra dėl PVM tarifo pasikeitimo</w:t>
            </w:r>
          </w:p>
        </w:tc>
        <w:tc>
          <w:tcPr>
            <w:tcW w:w="6824" w:type="dxa"/>
            <w:gridSpan w:val="2"/>
          </w:tcPr>
          <w:p w14:paraId="78F375E7" w14:textId="77FB5E56" w:rsidR="00AE5AF2" w:rsidRPr="00C33776" w:rsidRDefault="001B6258">
            <w:pPr>
              <w:rPr>
                <w:szCs w:val="24"/>
              </w:rPr>
            </w:pPr>
            <w:r w:rsidRPr="00C33776">
              <w:rPr>
                <w:kern w:val="2"/>
                <w:szCs w:val="24"/>
              </w:rPr>
              <w:t>Jeigu Sutarties vykdymo metu pasikeičia PVM mokėjimą reglamentuojantys teisės aktai, darantys tiesioginę įtaką T</w:t>
            </w:r>
            <w:r w:rsidR="00DF7586" w:rsidRPr="00C33776">
              <w:rPr>
                <w:kern w:val="2"/>
                <w:szCs w:val="24"/>
              </w:rPr>
              <w:t>ei</w:t>
            </w:r>
            <w:r w:rsidRPr="00C33776">
              <w:rPr>
                <w:kern w:val="2"/>
                <w:szCs w:val="24"/>
              </w:rPr>
              <w:t>kėjo t</w:t>
            </w:r>
            <w:r w:rsidRPr="00C33776">
              <w:rPr>
                <w:szCs w:val="24"/>
              </w:rPr>
              <w:t>ei</w:t>
            </w:r>
            <w:r w:rsidRPr="00C33776">
              <w:rPr>
                <w:kern w:val="2"/>
                <w:szCs w:val="24"/>
              </w:rPr>
              <w:t>kiamų P</w:t>
            </w:r>
            <w:r w:rsidRPr="00C33776">
              <w:rPr>
                <w:szCs w:val="24"/>
              </w:rPr>
              <w:t>aslaugų</w:t>
            </w:r>
            <w:r w:rsidRPr="00C33776">
              <w:rPr>
                <w:kern w:val="2"/>
                <w:szCs w:val="24"/>
              </w:rPr>
              <w:t xml:space="preserve"> Sutartyje nurodytai kainai / įkainiams, Sutarties kaina / įkainiai perskaičiuojami nekeičiant P</w:t>
            </w:r>
            <w:r w:rsidRPr="00C33776">
              <w:rPr>
                <w:szCs w:val="24"/>
              </w:rPr>
              <w:t>aslaugų</w:t>
            </w:r>
            <w:r w:rsidRPr="00C33776">
              <w:rPr>
                <w:kern w:val="2"/>
                <w:szCs w:val="24"/>
              </w:rPr>
              <w:t xml:space="preserve"> kainos / įkainio be PVM.</w:t>
            </w:r>
          </w:p>
          <w:p w14:paraId="2EFF04AC" w14:textId="77777777" w:rsidR="00AE5AF2" w:rsidRPr="00C33776" w:rsidRDefault="00AE5AF2">
            <w:pPr>
              <w:rPr>
                <w:kern w:val="2"/>
                <w:szCs w:val="24"/>
              </w:rPr>
            </w:pPr>
          </w:p>
          <w:p w14:paraId="086307BD" w14:textId="77777777" w:rsidR="00AE5AF2" w:rsidRPr="00C33776" w:rsidRDefault="001B6258">
            <w:pPr>
              <w:rPr>
                <w:szCs w:val="24"/>
              </w:rPr>
            </w:pPr>
            <w:r w:rsidRPr="00C33776">
              <w:rPr>
                <w:kern w:val="2"/>
                <w:szCs w:val="24"/>
              </w:rPr>
              <w:t>Perskaičiuota (-i) Sutarties kaina / įkainiai įforminama (-i) Susitarimu ir turi būti taikoma (-i) nuo naujo PVM įvedimo datos (nepriklausomai nuo to, kada pasirašytas Susitarimas).</w:t>
            </w:r>
          </w:p>
        </w:tc>
      </w:tr>
      <w:tr w:rsidR="00AE5AF2" w:rsidRPr="00C33776" w14:paraId="78B7F577" w14:textId="77777777" w:rsidTr="001B6258">
        <w:trPr>
          <w:trHeight w:val="300"/>
        </w:trPr>
        <w:tc>
          <w:tcPr>
            <w:tcW w:w="3094" w:type="dxa"/>
            <w:gridSpan w:val="2"/>
          </w:tcPr>
          <w:p w14:paraId="7C584B68" w14:textId="77777777" w:rsidR="00AE5AF2" w:rsidRPr="00C33776" w:rsidRDefault="001B6258">
            <w:pPr>
              <w:rPr>
                <w:szCs w:val="24"/>
              </w:rPr>
            </w:pPr>
            <w:r w:rsidRPr="00C33776">
              <w:rPr>
                <w:b/>
                <w:bCs/>
                <w:kern w:val="2"/>
                <w:szCs w:val="24"/>
              </w:rPr>
              <w:t>5.3.2.</w:t>
            </w:r>
            <w:r w:rsidRPr="00C33776">
              <w:rPr>
                <w:kern w:val="2"/>
                <w:szCs w:val="24"/>
              </w:rPr>
              <w:t xml:space="preserve"> </w:t>
            </w:r>
            <w:r w:rsidRPr="00C33776">
              <w:rPr>
                <w:b/>
                <w:bCs/>
                <w:kern w:val="2"/>
                <w:szCs w:val="24"/>
              </w:rPr>
              <w:t>Sutarties kainos / įkainių peržiūra dėl kitų mokesčių, lemiančių Paslaugų kainos / įkainių pokytį, pasikeitimo</w:t>
            </w:r>
          </w:p>
        </w:tc>
        <w:tc>
          <w:tcPr>
            <w:tcW w:w="6824" w:type="dxa"/>
            <w:gridSpan w:val="2"/>
          </w:tcPr>
          <w:p w14:paraId="6251D728" w14:textId="77777777" w:rsidR="00AE5AF2" w:rsidRPr="00C33776" w:rsidRDefault="001B6258">
            <w:pPr>
              <w:rPr>
                <w:kern w:val="2"/>
                <w:szCs w:val="24"/>
              </w:rPr>
            </w:pPr>
            <w:r w:rsidRPr="00C33776">
              <w:rPr>
                <w:kern w:val="2"/>
                <w:szCs w:val="24"/>
              </w:rPr>
              <w:t>Netaikoma</w:t>
            </w:r>
            <w:r w:rsidR="00112667" w:rsidRPr="00C33776">
              <w:rPr>
                <w:kern w:val="2"/>
                <w:szCs w:val="24"/>
              </w:rPr>
              <w:t>.</w:t>
            </w:r>
          </w:p>
        </w:tc>
      </w:tr>
      <w:tr w:rsidR="00AE5AF2" w:rsidRPr="00C33776" w14:paraId="31C1B97B" w14:textId="77777777" w:rsidTr="001B6258">
        <w:trPr>
          <w:trHeight w:val="300"/>
        </w:trPr>
        <w:tc>
          <w:tcPr>
            <w:tcW w:w="3094" w:type="dxa"/>
            <w:gridSpan w:val="2"/>
          </w:tcPr>
          <w:p w14:paraId="4450D190" w14:textId="317F57DD" w:rsidR="00AE5AF2" w:rsidRPr="00C33776" w:rsidRDefault="001B6258">
            <w:pPr>
              <w:rPr>
                <w:bCs/>
                <w:kern w:val="2"/>
                <w:szCs w:val="24"/>
              </w:rPr>
            </w:pPr>
            <w:r w:rsidRPr="00C33776">
              <w:rPr>
                <w:b/>
                <w:kern w:val="2"/>
                <w:szCs w:val="24"/>
              </w:rPr>
              <w:t>5.3.3. Sutarties kainos / įkainių peržiūra dėl kainų lygio pokyčio</w:t>
            </w:r>
          </w:p>
          <w:p w14:paraId="4F92B9E0" w14:textId="080236FC" w:rsidR="00AE5AF2" w:rsidRPr="00C33776" w:rsidRDefault="00AE5AF2">
            <w:pPr>
              <w:rPr>
                <w:b/>
                <w:kern w:val="2"/>
                <w:szCs w:val="24"/>
              </w:rPr>
            </w:pPr>
          </w:p>
        </w:tc>
        <w:tc>
          <w:tcPr>
            <w:tcW w:w="6824" w:type="dxa"/>
            <w:gridSpan w:val="2"/>
          </w:tcPr>
          <w:p w14:paraId="4AF19A85" w14:textId="77777777" w:rsidR="00AE5AF2" w:rsidRPr="00C33776" w:rsidRDefault="001B6258">
            <w:pPr>
              <w:rPr>
                <w:szCs w:val="24"/>
              </w:rPr>
            </w:pPr>
            <w:r w:rsidRPr="00C33776">
              <w:rPr>
                <w:kern w:val="2"/>
                <w:szCs w:val="24"/>
              </w:rPr>
              <w:t>Netaikoma</w:t>
            </w:r>
            <w:r w:rsidRPr="00C33776">
              <w:rPr>
                <w:kern w:val="2"/>
              </w:rPr>
              <w:t>.</w:t>
            </w:r>
          </w:p>
        </w:tc>
      </w:tr>
      <w:tr w:rsidR="00AE5AF2" w:rsidRPr="00C33776" w14:paraId="59AE4C8E" w14:textId="77777777" w:rsidTr="001B6258">
        <w:trPr>
          <w:trHeight w:val="300"/>
        </w:trPr>
        <w:tc>
          <w:tcPr>
            <w:tcW w:w="3094" w:type="dxa"/>
            <w:gridSpan w:val="2"/>
          </w:tcPr>
          <w:p w14:paraId="6FF5835D" w14:textId="77777777" w:rsidR="00AE5AF2" w:rsidRPr="00C33776" w:rsidRDefault="001B6258">
            <w:pPr>
              <w:rPr>
                <w:b/>
                <w:kern w:val="2"/>
                <w:szCs w:val="24"/>
              </w:rPr>
            </w:pPr>
            <w:r w:rsidRPr="00C33776">
              <w:rPr>
                <w:b/>
                <w:kern w:val="2"/>
                <w:szCs w:val="24"/>
              </w:rPr>
              <w:t xml:space="preserve">5.3.4. Sutarties kainos / įkainių peržiūra dėl kainų lygio pokyčio pagal </w:t>
            </w:r>
            <w:r w:rsidRPr="00C33776">
              <w:rPr>
                <w:b/>
                <w:bCs/>
                <w:kern w:val="2"/>
                <w:szCs w:val="24"/>
              </w:rPr>
              <w:t>Paslaugų</w:t>
            </w:r>
            <w:r w:rsidRPr="00C33776">
              <w:rPr>
                <w:b/>
                <w:kern w:val="2"/>
                <w:szCs w:val="24"/>
              </w:rPr>
              <w:t xml:space="preserve"> grupių kainų pokyčius</w:t>
            </w:r>
          </w:p>
        </w:tc>
        <w:tc>
          <w:tcPr>
            <w:tcW w:w="6824" w:type="dxa"/>
            <w:gridSpan w:val="2"/>
          </w:tcPr>
          <w:p w14:paraId="38BD8544" w14:textId="77777777" w:rsidR="00AE5AF2" w:rsidRPr="00C33776" w:rsidRDefault="001B6258">
            <w:pPr>
              <w:rPr>
                <w:kern w:val="2"/>
                <w:szCs w:val="24"/>
              </w:rPr>
            </w:pPr>
            <w:r w:rsidRPr="00C33776">
              <w:rPr>
                <w:kern w:val="2"/>
                <w:szCs w:val="24"/>
              </w:rPr>
              <w:t>Netaikoma</w:t>
            </w:r>
            <w:r w:rsidR="00F4760D" w:rsidRPr="00C33776">
              <w:rPr>
                <w:kern w:val="2"/>
                <w:szCs w:val="24"/>
              </w:rPr>
              <w:t>.</w:t>
            </w:r>
          </w:p>
        </w:tc>
      </w:tr>
      <w:tr w:rsidR="00AE5AF2" w:rsidRPr="00C33776" w14:paraId="320BF4C3" w14:textId="77777777" w:rsidTr="001B6258">
        <w:trPr>
          <w:trHeight w:val="300"/>
        </w:trPr>
        <w:tc>
          <w:tcPr>
            <w:tcW w:w="3094" w:type="dxa"/>
            <w:gridSpan w:val="2"/>
          </w:tcPr>
          <w:p w14:paraId="0EBBCF09" w14:textId="77777777" w:rsidR="00AE5AF2" w:rsidRPr="00C33776" w:rsidRDefault="001B6258">
            <w:pPr>
              <w:rPr>
                <w:b/>
                <w:bCs/>
                <w:kern w:val="2"/>
                <w:szCs w:val="24"/>
              </w:rPr>
            </w:pPr>
            <w:r w:rsidRPr="00C33776">
              <w:rPr>
                <w:b/>
                <w:bCs/>
                <w:kern w:val="2"/>
                <w:szCs w:val="24"/>
              </w:rPr>
              <w:t xml:space="preserve">5.4. Sutarties kainos / įkainių apskaičiavimas taikant </w:t>
            </w:r>
            <w:r w:rsidRPr="00C33776">
              <w:rPr>
                <w:b/>
                <w:bCs/>
                <w:kern w:val="2"/>
                <w:szCs w:val="24"/>
                <w:u w:val="single"/>
              </w:rPr>
              <w:t>kiekio (apimties)</w:t>
            </w:r>
            <w:r w:rsidRPr="00C33776">
              <w:rPr>
                <w:b/>
                <w:bCs/>
                <w:kern w:val="2"/>
                <w:szCs w:val="24"/>
              </w:rPr>
              <w:t xml:space="preserve"> keitimo taisykles</w:t>
            </w:r>
          </w:p>
        </w:tc>
        <w:tc>
          <w:tcPr>
            <w:tcW w:w="6824" w:type="dxa"/>
            <w:gridSpan w:val="2"/>
          </w:tcPr>
          <w:p w14:paraId="560251E0" w14:textId="77777777" w:rsidR="00AE5AF2" w:rsidRPr="00C33776" w:rsidRDefault="001B6258">
            <w:pPr>
              <w:rPr>
                <w:kern w:val="2"/>
                <w:szCs w:val="24"/>
              </w:rPr>
            </w:pPr>
            <w:r w:rsidRPr="00C33776">
              <w:rPr>
                <w:kern w:val="2"/>
                <w:szCs w:val="24"/>
              </w:rPr>
              <w:t>Netaikoma</w:t>
            </w:r>
            <w:r w:rsidR="00F4760D" w:rsidRPr="00C33776">
              <w:rPr>
                <w:kern w:val="2"/>
                <w:szCs w:val="24"/>
              </w:rPr>
              <w:t>.</w:t>
            </w:r>
          </w:p>
        </w:tc>
      </w:tr>
      <w:tr w:rsidR="00AE5AF2" w:rsidRPr="00C33776" w14:paraId="051CD078" w14:textId="77777777" w:rsidTr="001B6258">
        <w:trPr>
          <w:trHeight w:val="300"/>
        </w:trPr>
        <w:tc>
          <w:tcPr>
            <w:tcW w:w="3094" w:type="dxa"/>
            <w:gridSpan w:val="2"/>
          </w:tcPr>
          <w:p w14:paraId="0FB9B662" w14:textId="28C65727" w:rsidR="00AE5AF2" w:rsidRPr="00C33776" w:rsidRDefault="001B6258">
            <w:pPr>
              <w:rPr>
                <w:b/>
                <w:kern w:val="2"/>
                <w:szCs w:val="24"/>
              </w:rPr>
            </w:pPr>
            <w:r w:rsidRPr="00C33776">
              <w:rPr>
                <w:b/>
                <w:kern w:val="2"/>
                <w:szCs w:val="24"/>
              </w:rPr>
              <w:t>5.5. Atsiskaitymo su T</w:t>
            </w:r>
            <w:r w:rsidR="00DF7586" w:rsidRPr="00C33776">
              <w:rPr>
                <w:b/>
                <w:kern w:val="2"/>
                <w:szCs w:val="24"/>
              </w:rPr>
              <w:t>ei</w:t>
            </w:r>
            <w:r w:rsidRPr="00C33776">
              <w:rPr>
                <w:b/>
                <w:kern w:val="2"/>
                <w:szCs w:val="24"/>
              </w:rPr>
              <w:t>kėju terminas ir tvarka</w:t>
            </w:r>
          </w:p>
        </w:tc>
        <w:tc>
          <w:tcPr>
            <w:tcW w:w="6824" w:type="dxa"/>
            <w:gridSpan w:val="2"/>
          </w:tcPr>
          <w:p w14:paraId="62968366" w14:textId="434CA3CC" w:rsidR="00AE5AF2" w:rsidRPr="00C33776" w:rsidRDefault="00DF7586">
            <w:pPr>
              <w:rPr>
                <w:color w:val="000000" w:themeColor="text1"/>
                <w:kern w:val="2"/>
                <w:szCs w:val="24"/>
              </w:rPr>
            </w:pPr>
            <w:r w:rsidRPr="00C33776">
              <w:rPr>
                <w:color w:val="000000" w:themeColor="text1"/>
                <w:kern w:val="2"/>
                <w:szCs w:val="24"/>
              </w:rPr>
              <w:t>Užsakovas</w:t>
            </w:r>
            <w:r w:rsidR="001B6258" w:rsidRPr="00C33776">
              <w:rPr>
                <w:color w:val="000000" w:themeColor="text1"/>
                <w:kern w:val="2"/>
                <w:szCs w:val="24"/>
              </w:rPr>
              <w:t xml:space="preserve"> atsiskaito su T</w:t>
            </w:r>
            <w:r w:rsidRPr="00C33776">
              <w:rPr>
                <w:color w:val="000000" w:themeColor="text1"/>
                <w:kern w:val="2"/>
                <w:szCs w:val="24"/>
              </w:rPr>
              <w:t>ei</w:t>
            </w:r>
            <w:r w:rsidR="001B6258" w:rsidRPr="00C33776">
              <w:rPr>
                <w:color w:val="000000" w:themeColor="text1"/>
                <w:kern w:val="2"/>
                <w:szCs w:val="24"/>
              </w:rPr>
              <w:t xml:space="preserve">kėju ne vėliau kaip per </w:t>
            </w:r>
            <w:r w:rsidR="00F4760D" w:rsidRPr="00C33776">
              <w:rPr>
                <w:color w:val="000000" w:themeColor="text1"/>
                <w:kern w:val="2"/>
                <w:szCs w:val="24"/>
              </w:rPr>
              <w:t>60 (šešiasdešimt) dienų</w:t>
            </w:r>
            <w:r w:rsidR="001B6258" w:rsidRPr="00C33776">
              <w:rPr>
                <w:color w:val="000000" w:themeColor="text1"/>
                <w:kern w:val="2"/>
                <w:szCs w:val="24"/>
              </w:rPr>
              <w:t xml:space="preserve"> nuo Sąskaitos gavimo dienos</w:t>
            </w:r>
            <w:r w:rsidR="00FD6625" w:rsidRPr="00C33776">
              <w:rPr>
                <w:color w:val="000000" w:themeColor="text1"/>
                <w:kern w:val="2"/>
                <w:szCs w:val="24"/>
              </w:rPr>
              <w:t xml:space="preserve">, kadangi </w:t>
            </w:r>
            <w:r w:rsidR="007A0ACE" w:rsidRPr="00C33776">
              <w:rPr>
                <w:color w:val="000000" w:themeColor="text1"/>
                <w:kern w:val="2"/>
                <w:szCs w:val="24"/>
              </w:rPr>
              <w:t>Sutartis bus finansuojama Europos Sąjungos projekto lėšomis</w:t>
            </w:r>
            <w:r w:rsidR="00FD6625" w:rsidRPr="00C33776">
              <w:rPr>
                <w:color w:val="000000" w:themeColor="text1"/>
                <w:kern w:val="2"/>
                <w:szCs w:val="24"/>
              </w:rPr>
              <w:t>.</w:t>
            </w:r>
          </w:p>
          <w:p w14:paraId="433BC9EE" w14:textId="77777777" w:rsidR="00AE5AF2" w:rsidRPr="00C33776" w:rsidRDefault="00AE5AF2">
            <w:pPr>
              <w:rPr>
                <w:color w:val="000000" w:themeColor="text1"/>
                <w:kern w:val="2"/>
                <w:szCs w:val="24"/>
                <w:shd w:val="clear" w:color="auto" w:fill="FFFFFF"/>
              </w:rPr>
            </w:pPr>
          </w:p>
          <w:p w14:paraId="67BE7C2F" w14:textId="77777777" w:rsidR="00AE5AF2" w:rsidRPr="00C33776" w:rsidRDefault="001B6258">
            <w:pPr>
              <w:rPr>
                <w:color w:val="000000" w:themeColor="text1"/>
                <w:kern w:val="2"/>
                <w:szCs w:val="24"/>
                <w:shd w:val="clear" w:color="auto" w:fill="FFFFFF"/>
              </w:rPr>
            </w:pPr>
            <w:r w:rsidRPr="00C33776">
              <w:rPr>
                <w:color w:val="000000" w:themeColor="text1"/>
                <w:kern w:val="2"/>
                <w:szCs w:val="24"/>
                <w:shd w:val="clear" w:color="auto" w:fill="FFFFFF"/>
              </w:rPr>
              <w:t>Apmokėjimo sąlygos:</w:t>
            </w:r>
          </w:p>
          <w:p w14:paraId="11AF1748" w14:textId="5DB6F4F5" w:rsidR="00AE5AF2" w:rsidRPr="00C33776" w:rsidRDefault="001B6258" w:rsidP="00C2417C">
            <w:pPr>
              <w:rPr>
                <w:color w:val="000000" w:themeColor="text1"/>
                <w:kern w:val="2"/>
                <w:szCs w:val="24"/>
                <w:shd w:val="clear" w:color="auto" w:fill="FFFFFF"/>
              </w:rPr>
            </w:pPr>
            <w:r w:rsidRPr="00C33776">
              <w:rPr>
                <w:color w:val="000000" w:themeColor="text1"/>
                <w:kern w:val="2"/>
                <w:szCs w:val="24"/>
                <w:shd w:val="clear" w:color="auto" w:fill="FFFFFF"/>
              </w:rPr>
              <w:t xml:space="preserve">1) </w:t>
            </w:r>
            <w:r w:rsidR="00C2417C" w:rsidRPr="00C33776">
              <w:rPr>
                <w:color w:val="000000" w:themeColor="text1"/>
                <w:kern w:val="2"/>
                <w:szCs w:val="24"/>
                <w:shd w:val="clear" w:color="auto" w:fill="FFFFFF"/>
              </w:rPr>
              <w:t xml:space="preserve">įsigaliojus Sutarčiai ir </w:t>
            </w:r>
            <w:r w:rsidR="00DF7586" w:rsidRPr="00C33776">
              <w:rPr>
                <w:color w:val="000000" w:themeColor="text1"/>
                <w:kern w:val="2"/>
                <w:szCs w:val="24"/>
                <w:shd w:val="clear" w:color="auto" w:fill="FFFFFF"/>
              </w:rPr>
              <w:t xml:space="preserve">Teikėjui </w:t>
            </w:r>
            <w:r w:rsidR="00C2417C" w:rsidRPr="00C33776">
              <w:rPr>
                <w:color w:val="000000" w:themeColor="text1"/>
                <w:kern w:val="2"/>
                <w:szCs w:val="24"/>
                <w:shd w:val="clear" w:color="auto" w:fill="FFFFFF"/>
              </w:rPr>
              <w:t>pateikus Sąskaitą</w:t>
            </w:r>
            <w:r w:rsidRPr="00C33776">
              <w:rPr>
                <w:color w:val="000000" w:themeColor="text1"/>
                <w:kern w:val="2"/>
                <w:szCs w:val="24"/>
                <w:shd w:val="clear" w:color="auto" w:fill="FFFFFF"/>
              </w:rPr>
              <w:t>, sumoka</w:t>
            </w:r>
            <w:r w:rsidR="00F4760D" w:rsidRPr="00C33776">
              <w:rPr>
                <w:color w:val="000000" w:themeColor="text1"/>
                <w:kern w:val="2"/>
                <w:szCs w:val="24"/>
                <w:shd w:val="clear" w:color="auto" w:fill="FFFFFF"/>
              </w:rPr>
              <w:t>ma visa Sutarties kaina.</w:t>
            </w:r>
          </w:p>
        </w:tc>
      </w:tr>
      <w:tr w:rsidR="00AE5AF2" w:rsidRPr="00C33776" w14:paraId="3703E0AA" w14:textId="77777777" w:rsidTr="001B6258">
        <w:trPr>
          <w:trHeight w:val="300"/>
        </w:trPr>
        <w:tc>
          <w:tcPr>
            <w:tcW w:w="3094" w:type="dxa"/>
            <w:gridSpan w:val="2"/>
          </w:tcPr>
          <w:p w14:paraId="3D763E9F" w14:textId="77777777" w:rsidR="00AE5AF2" w:rsidRPr="00C33776" w:rsidRDefault="001B6258">
            <w:pPr>
              <w:rPr>
                <w:b/>
                <w:kern w:val="2"/>
                <w:szCs w:val="24"/>
              </w:rPr>
            </w:pPr>
            <w:r w:rsidRPr="00C33776">
              <w:rPr>
                <w:b/>
                <w:kern w:val="2"/>
                <w:szCs w:val="24"/>
              </w:rPr>
              <w:t>5.6. Avansas</w:t>
            </w:r>
          </w:p>
        </w:tc>
        <w:tc>
          <w:tcPr>
            <w:tcW w:w="6824" w:type="dxa"/>
            <w:gridSpan w:val="2"/>
          </w:tcPr>
          <w:p w14:paraId="7C4D27FC" w14:textId="77777777" w:rsidR="00AE5AF2" w:rsidRPr="00C33776" w:rsidRDefault="001B6258" w:rsidP="00F4760D">
            <w:pPr>
              <w:rPr>
                <w:kern w:val="2"/>
                <w:szCs w:val="24"/>
              </w:rPr>
            </w:pPr>
            <w:r w:rsidRPr="00C33776">
              <w:rPr>
                <w:kern w:val="2"/>
                <w:szCs w:val="24"/>
              </w:rPr>
              <w:t>Netaikoma</w:t>
            </w:r>
            <w:r w:rsidR="00F4760D" w:rsidRPr="00C33776">
              <w:rPr>
                <w:kern w:val="2"/>
                <w:szCs w:val="24"/>
              </w:rPr>
              <w:t>.</w:t>
            </w:r>
          </w:p>
        </w:tc>
      </w:tr>
      <w:tr w:rsidR="00AE5AF2" w:rsidRPr="00C33776" w14:paraId="4642691F" w14:textId="77777777" w:rsidTr="001B6258">
        <w:trPr>
          <w:trHeight w:val="300"/>
        </w:trPr>
        <w:tc>
          <w:tcPr>
            <w:tcW w:w="3094" w:type="dxa"/>
            <w:gridSpan w:val="2"/>
          </w:tcPr>
          <w:p w14:paraId="2ACEA5D0" w14:textId="77777777" w:rsidR="00AE5AF2" w:rsidRPr="00C33776" w:rsidRDefault="001B6258">
            <w:pPr>
              <w:rPr>
                <w:b/>
                <w:kern w:val="2"/>
                <w:szCs w:val="24"/>
              </w:rPr>
            </w:pPr>
            <w:r w:rsidRPr="00C33776">
              <w:rPr>
                <w:b/>
                <w:kern w:val="2"/>
                <w:szCs w:val="24"/>
              </w:rPr>
              <w:t>5.7. Avanso užtikrinimas</w:t>
            </w:r>
          </w:p>
        </w:tc>
        <w:tc>
          <w:tcPr>
            <w:tcW w:w="6824" w:type="dxa"/>
            <w:gridSpan w:val="2"/>
          </w:tcPr>
          <w:p w14:paraId="54BBDE0D" w14:textId="77777777" w:rsidR="00AE5AF2" w:rsidRPr="00C33776" w:rsidRDefault="001B6258">
            <w:pPr>
              <w:rPr>
                <w:kern w:val="2"/>
                <w:szCs w:val="24"/>
              </w:rPr>
            </w:pPr>
            <w:r w:rsidRPr="00C33776">
              <w:rPr>
                <w:kern w:val="2"/>
                <w:szCs w:val="24"/>
              </w:rPr>
              <w:t>Netaikoma</w:t>
            </w:r>
            <w:r w:rsidR="00F4760D" w:rsidRPr="00C33776">
              <w:rPr>
                <w:kern w:val="2"/>
                <w:szCs w:val="24"/>
              </w:rPr>
              <w:t>.</w:t>
            </w:r>
          </w:p>
        </w:tc>
      </w:tr>
      <w:tr w:rsidR="00AE5AF2" w:rsidRPr="00C33776" w14:paraId="115CB1B7" w14:textId="77777777" w:rsidTr="001B6258">
        <w:trPr>
          <w:trHeight w:val="300"/>
        </w:trPr>
        <w:tc>
          <w:tcPr>
            <w:tcW w:w="9918" w:type="dxa"/>
            <w:gridSpan w:val="4"/>
          </w:tcPr>
          <w:p w14:paraId="7CC7A047" w14:textId="77777777" w:rsidR="00AE5AF2" w:rsidRPr="00C33776" w:rsidRDefault="001B6258">
            <w:pPr>
              <w:jc w:val="center"/>
              <w:rPr>
                <w:bCs/>
                <w:kern w:val="2"/>
                <w:szCs w:val="24"/>
              </w:rPr>
            </w:pPr>
            <w:r w:rsidRPr="00C33776">
              <w:rPr>
                <w:b/>
                <w:kern w:val="2"/>
                <w:szCs w:val="24"/>
              </w:rPr>
              <w:lastRenderedPageBreak/>
              <w:t>6. PASLAUGŲ KOKYBĖ IR GARANTINIAI ĮSIPAREIGOJIMAI</w:t>
            </w:r>
          </w:p>
        </w:tc>
      </w:tr>
      <w:tr w:rsidR="00AE5AF2" w:rsidRPr="00C33776" w14:paraId="6ED33FFE" w14:textId="77777777" w:rsidTr="001B6258">
        <w:trPr>
          <w:trHeight w:val="300"/>
        </w:trPr>
        <w:tc>
          <w:tcPr>
            <w:tcW w:w="3094" w:type="dxa"/>
            <w:gridSpan w:val="2"/>
          </w:tcPr>
          <w:p w14:paraId="2C1A7EF1" w14:textId="77777777" w:rsidR="00AE5AF2" w:rsidRPr="00C33776" w:rsidRDefault="001B6258">
            <w:pPr>
              <w:rPr>
                <w:b/>
                <w:kern w:val="2"/>
                <w:szCs w:val="24"/>
              </w:rPr>
            </w:pPr>
            <w:r w:rsidRPr="00C33776">
              <w:rPr>
                <w:b/>
                <w:kern w:val="2"/>
                <w:szCs w:val="24"/>
              </w:rPr>
              <w:t>6.1. Garantinis terminas</w:t>
            </w:r>
          </w:p>
        </w:tc>
        <w:tc>
          <w:tcPr>
            <w:tcW w:w="6824" w:type="dxa"/>
            <w:gridSpan w:val="2"/>
          </w:tcPr>
          <w:p w14:paraId="0F84A5A4" w14:textId="77777777" w:rsidR="00AE5AF2" w:rsidRPr="00C33776" w:rsidRDefault="001B6258" w:rsidP="00F4760D">
            <w:pPr>
              <w:rPr>
                <w:kern w:val="2"/>
                <w:szCs w:val="24"/>
              </w:rPr>
            </w:pPr>
            <w:r w:rsidRPr="00C33776">
              <w:rPr>
                <w:kern w:val="2"/>
                <w:szCs w:val="24"/>
              </w:rPr>
              <w:t>Netaikoma</w:t>
            </w:r>
            <w:r w:rsidR="00F4760D" w:rsidRPr="00C33776">
              <w:rPr>
                <w:kern w:val="2"/>
                <w:szCs w:val="24"/>
              </w:rPr>
              <w:t>.</w:t>
            </w:r>
          </w:p>
        </w:tc>
      </w:tr>
      <w:tr w:rsidR="00AE5AF2" w:rsidRPr="00C33776" w14:paraId="3D3B795E" w14:textId="77777777" w:rsidTr="001B6258">
        <w:trPr>
          <w:trHeight w:val="300"/>
        </w:trPr>
        <w:tc>
          <w:tcPr>
            <w:tcW w:w="3094" w:type="dxa"/>
            <w:gridSpan w:val="2"/>
          </w:tcPr>
          <w:p w14:paraId="394AF50D" w14:textId="77777777" w:rsidR="00AE5AF2" w:rsidRPr="00C33776" w:rsidRDefault="001B6258">
            <w:pPr>
              <w:rPr>
                <w:b/>
                <w:kern w:val="2"/>
                <w:szCs w:val="24"/>
              </w:rPr>
            </w:pPr>
            <w:r w:rsidRPr="00C33776">
              <w:rPr>
                <w:b/>
                <w:szCs w:val="24"/>
              </w:rPr>
              <w:t>6.2. Terminas Paslaugų trūkumams pašalinti</w:t>
            </w:r>
          </w:p>
        </w:tc>
        <w:tc>
          <w:tcPr>
            <w:tcW w:w="6824" w:type="dxa"/>
            <w:gridSpan w:val="2"/>
          </w:tcPr>
          <w:p w14:paraId="0BA7BE48" w14:textId="17E6F0CE" w:rsidR="00AE5AF2" w:rsidRPr="00C33776" w:rsidRDefault="001B6258">
            <w:pPr>
              <w:rPr>
                <w:kern w:val="2"/>
                <w:szCs w:val="24"/>
              </w:rPr>
            </w:pPr>
            <w:r w:rsidRPr="00C33776">
              <w:rPr>
                <w:kern w:val="2"/>
                <w:szCs w:val="24"/>
              </w:rPr>
              <w:t>T</w:t>
            </w:r>
            <w:r w:rsidR="00DF7586" w:rsidRPr="00C33776">
              <w:rPr>
                <w:kern w:val="2"/>
                <w:szCs w:val="24"/>
              </w:rPr>
              <w:t>ei</w:t>
            </w:r>
            <w:r w:rsidRPr="00C33776">
              <w:rPr>
                <w:kern w:val="2"/>
                <w:szCs w:val="24"/>
              </w:rPr>
              <w:t xml:space="preserve">kėjas turi </w:t>
            </w:r>
            <w:r w:rsidRPr="00C33776">
              <w:rPr>
                <w:b/>
                <w:color w:val="000000" w:themeColor="text1"/>
                <w:kern w:val="2"/>
                <w:szCs w:val="24"/>
              </w:rPr>
              <w:t xml:space="preserve">ne vėliau kaip per </w:t>
            </w:r>
            <w:r w:rsidR="00F4760D" w:rsidRPr="00C33776">
              <w:rPr>
                <w:b/>
                <w:color w:val="000000" w:themeColor="text1"/>
                <w:kern w:val="2"/>
                <w:szCs w:val="24"/>
              </w:rPr>
              <w:t>1 (vieną) darbo dieną</w:t>
            </w:r>
            <w:r w:rsidR="00F4760D" w:rsidRPr="00C33776">
              <w:rPr>
                <w:color w:val="4472C4"/>
                <w:kern w:val="2"/>
                <w:szCs w:val="24"/>
              </w:rPr>
              <w:t xml:space="preserve"> </w:t>
            </w:r>
            <w:r w:rsidRPr="00C33776">
              <w:rPr>
                <w:kern w:val="2"/>
                <w:szCs w:val="24"/>
              </w:rPr>
              <w:t>nuo rašytinės pretenzijos gavimo dienos pašalinti Paslaugų trūkumus.</w:t>
            </w:r>
          </w:p>
        </w:tc>
      </w:tr>
      <w:tr w:rsidR="00AE5AF2" w:rsidRPr="00C33776" w14:paraId="59DC71FC" w14:textId="77777777" w:rsidTr="001B6258">
        <w:trPr>
          <w:trHeight w:val="300"/>
        </w:trPr>
        <w:tc>
          <w:tcPr>
            <w:tcW w:w="3094" w:type="dxa"/>
            <w:gridSpan w:val="2"/>
          </w:tcPr>
          <w:p w14:paraId="2DABE13E" w14:textId="77777777" w:rsidR="00AE5AF2" w:rsidRPr="00C33776" w:rsidRDefault="001B6258">
            <w:pPr>
              <w:rPr>
                <w:b/>
                <w:kern w:val="2"/>
                <w:szCs w:val="24"/>
              </w:rPr>
            </w:pPr>
            <w:r w:rsidRPr="00C33776">
              <w:rPr>
                <w:b/>
                <w:szCs w:val="24"/>
              </w:rPr>
              <w:t>6.3. Kokybinių kriterijų įgyvendinimo ir tikrinimo tvarka</w:t>
            </w:r>
          </w:p>
        </w:tc>
        <w:tc>
          <w:tcPr>
            <w:tcW w:w="6824" w:type="dxa"/>
            <w:gridSpan w:val="2"/>
          </w:tcPr>
          <w:p w14:paraId="35ECD60D" w14:textId="77777777" w:rsidR="00AE5AF2" w:rsidRPr="00C33776" w:rsidRDefault="00F4760D">
            <w:pPr>
              <w:rPr>
                <w:bCs/>
                <w:kern w:val="2"/>
                <w:szCs w:val="24"/>
              </w:rPr>
            </w:pPr>
            <w:r w:rsidRPr="00C33776">
              <w:rPr>
                <w:kern w:val="2"/>
                <w:szCs w:val="24"/>
              </w:rPr>
              <w:t>Netaikoma</w:t>
            </w:r>
            <w:r w:rsidRPr="00C33776">
              <w:rPr>
                <w:bCs/>
                <w:kern w:val="2"/>
                <w:szCs w:val="24"/>
              </w:rPr>
              <w:t>.</w:t>
            </w:r>
          </w:p>
        </w:tc>
      </w:tr>
      <w:tr w:rsidR="00AE5AF2" w:rsidRPr="00C33776" w14:paraId="1D81FBCD" w14:textId="77777777" w:rsidTr="001B6258">
        <w:trPr>
          <w:trHeight w:val="300"/>
        </w:trPr>
        <w:tc>
          <w:tcPr>
            <w:tcW w:w="9918" w:type="dxa"/>
            <w:gridSpan w:val="4"/>
          </w:tcPr>
          <w:p w14:paraId="790DB266" w14:textId="0528CCC4" w:rsidR="00AE5AF2" w:rsidRPr="00C33776" w:rsidRDefault="001B6258" w:rsidP="00DF7586">
            <w:pPr>
              <w:jc w:val="center"/>
              <w:rPr>
                <w:b/>
                <w:kern w:val="2"/>
                <w:szCs w:val="24"/>
              </w:rPr>
            </w:pPr>
            <w:r w:rsidRPr="00C33776">
              <w:rPr>
                <w:b/>
                <w:kern w:val="2"/>
                <w:szCs w:val="24"/>
              </w:rPr>
              <w:t>7. SUTARTIES VYKDYMUI PASITELKIAMI SUBT</w:t>
            </w:r>
            <w:r w:rsidR="00DF7586" w:rsidRPr="00C33776">
              <w:rPr>
                <w:b/>
                <w:kern w:val="2"/>
                <w:szCs w:val="24"/>
              </w:rPr>
              <w:t>EI</w:t>
            </w:r>
            <w:r w:rsidRPr="00C33776">
              <w:rPr>
                <w:b/>
                <w:kern w:val="2"/>
                <w:szCs w:val="24"/>
              </w:rPr>
              <w:t>KĖJAI IR (AR) SPECIALISTAI</w:t>
            </w:r>
          </w:p>
        </w:tc>
      </w:tr>
      <w:tr w:rsidR="00AE5AF2" w:rsidRPr="00C33776" w14:paraId="57471523" w14:textId="77777777" w:rsidTr="001B6258">
        <w:trPr>
          <w:trHeight w:val="300"/>
        </w:trPr>
        <w:tc>
          <w:tcPr>
            <w:tcW w:w="3094" w:type="dxa"/>
            <w:gridSpan w:val="2"/>
          </w:tcPr>
          <w:p w14:paraId="1EA5ADFC" w14:textId="7B69AFCA" w:rsidR="00AE5AF2" w:rsidRPr="00C33776" w:rsidRDefault="001B6258">
            <w:pPr>
              <w:rPr>
                <w:b/>
                <w:bCs/>
                <w:kern w:val="2"/>
                <w:szCs w:val="24"/>
              </w:rPr>
            </w:pPr>
            <w:r w:rsidRPr="00C33776">
              <w:rPr>
                <w:b/>
                <w:bCs/>
                <w:kern w:val="2"/>
                <w:szCs w:val="24"/>
              </w:rPr>
              <w:t>7.1. Sutarties vykdymui pasitelkiami subt</w:t>
            </w:r>
            <w:r w:rsidR="00DF7586" w:rsidRPr="00C33776">
              <w:rPr>
                <w:b/>
                <w:bCs/>
                <w:kern w:val="2"/>
                <w:szCs w:val="24"/>
              </w:rPr>
              <w:t>ei</w:t>
            </w:r>
            <w:r w:rsidRPr="00C33776">
              <w:rPr>
                <w:b/>
                <w:bCs/>
                <w:kern w:val="2"/>
                <w:szCs w:val="24"/>
              </w:rPr>
              <w:t>kėjai ir (ar) specialistai</w:t>
            </w:r>
          </w:p>
        </w:tc>
        <w:tc>
          <w:tcPr>
            <w:tcW w:w="6824" w:type="dxa"/>
            <w:gridSpan w:val="2"/>
          </w:tcPr>
          <w:p w14:paraId="55104D19" w14:textId="27B99EE3" w:rsidR="00AE5AF2" w:rsidRPr="00C33776" w:rsidRDefault="001B6258">
            <w:pPr>
              <w:rPr>
                <w:kern w:val="2"/>
                <w:szCs w:val="24"/>
              </w:rPr>
            </w:pPr>
            <w:r w:rsidRPr="00C33776">
              <w:rPr>
                <w:kern w:val="2"/>
                <w:szCs w:val="24"/>
              </w:rPr>
              <w:t>Sutarties vykdymui subt</w:t>
            </w:r>
            <w:r w:rsidR="00DF7586" w:rsidRPr="00C33776">
              <w:rPr>
                <w:kern w:val="2"/>
                <w:szCs w:val="24"/>
              </w:rPr>
              <w:t>ei</w:t>
            </w:r>
            <w:r w:rsidRPr="00C33776">
              <w:rPr>
                <w:kern w:val="2"/>
                <w:szCs w:val="24"/>
              </w:rPr>
              <w:t>kėjai ir (ar) specialistai nepasitelkiami.</w:t>
            </w:r>
          </w:p>
          <w:p w14:paraId="6D6AACE5" w14:textId="77777777" w:rsidR="00AE5AF2" w:rsidRPr="00C33776" w:rsidRDefault="00AE5AF2">
            <w:pPr>
              <w:rPr>
                <w:kern w:val="2"/>
                <w:szCs w:val="24"/>
              </w:rPr>
            </w:pPr>
          </w:p>
          <w:p w14:paraId="3077ADDA" w14:textId="77777777" w:rsidR="00AE5AF2" w:rsidRPr="00C33776" w:rsidRDefault="001B6258">
            <w:pPr>
              <w:rPr>
                <w:color w:val="FF0000"/>
                <w:kern w:val="2"/>
                <w:szCs w:val="24"/>
              </w:rPr>
            </w:pPr>
            <w:r w:rsidRPr="00C33776">
              <w:rPr>
                <w:color w:val="FF0000"/>
                <w:kern w:val="2"/>
                <w:szCs w:val="24"/>
              </w:rPr>
              <w:t>arba</w:t>
            </w:r>
          </w:p>
          <w:p w14:paraId="7A5543F5" w14:textId="77777777" w:rsidR="00AE5AF2" w:rsidRPr="00C33776" w:rsidRDefault="00AE5AF2">
            <w:pPr>
              <w:rPr>
                <w:kern w:val="2"/>
                <w:szCs w:val="24"/>
              </w:rPr>
            </w:pPr>
          </w:p>
          <w:p w14:paraId="341CFDF3" w14:textId="6B4E3577" w:rsidR="00AE5AF2" w:rsidRPr="00C33776" w:rsidRDefault="001B6258" w:rsidP="00DF7586">
            <w:pPr>
              <w:rPr>
                <w:b/>
                <w:kern w:val="2"/>
                <w:szCs w:val="24"/>
              </w:rPr>
            </w:pPr>
            <w:r w:rsidRPr="00C33776">
              <w:rPr>
                <w:kern w:val="2"/>
                <w:szCs w:val="24"/>
              </w:rPr>
              <w:t>Sutarties vykdymui pasitelkiami subt</w:t>
            </w:r>
            <w:r w:rsidR="00DF7586" w:rsidRPr="00C33776">
              <w:rPr>
                <w:kern w:val="2"/>
                <w:szCs w:val="24"/>
              </w:rPr>
              <w:t>ei</w:t>
            </w:r>
            <w:r w:rsidRPr="00C33776">
              <w:rPr>
                <w:kern w:val="2"/>
                <w:szCs w:val="24"/>
              </w:rPr>
              <w:t xml:space="preserve">kėjai ir (ar) specialistai yra nurodyti Sutarties priede Nr. </w:t>
            </w:r>
            <w:r w:rsidRPr="00C33776">
              <w:rPr>
                <w:kern w:val="2"/>
                <w:szCs w:val="24"/>
                <w:highlight w:val="yellow"/>
              </w:rPr>
              <w:t>[...]</w:t>
            </w:r>
            <w:r w:rsidRPr="00C33776">
              <w:rPr>
                <w:kern w:val="2"/>
                <w:szCs w:val="24"/>
              </w:rPr>
              <w:t xml:space="preserve"> „Sutarties vykdymui pasitelkiami subt</w:t>
            </w:r>
            <w:r w:rsidR="00DF7586" w:rsidRPr="00C33776">
              <w:rPr>
                <w:kern w:val="2"/>
                <w:szCs w:val="24"/>
              </w:rPr>
              <w:t>ei</w:t>
            </w:r>
            <w:r w:rsidRPr="00C33776">
              <w:rPr>
                <w:kern w:val="2"/>
                <w:szCs w:val="24"/>
              </w:rPr>
              <w:t>kėjai ir (ar) specialistai“</w:t>
            </w:r>
          </w:p>
        </w:tc>
      </w:tr>
      <w:tr w:rsidR="00AE5AF2" w:rsidRPr="00C33776" w14:paraId="5063C26A" w14:textId="77777777" w:rsidTr="001B6258">
        <w:trPr>
          <w:trHeight w:val="300"/>
        </w:trPr>
        <w:tc>
          <w:tcPr>
            <w:tcW w:w="9918" w:type="dxa"/>
            <w:gridSpan w:val="4"/>
          </w:tcPr>
          <w:p w14:paraId="5D02D2F4" w14:textId="77777777" w:rsidR="00AE5AF2" w:rsidRPr="00C33776" w:rsidRDefault="001B6258">
            <w:pPr>
              <w:jc w:val="center"/>
              <w:rPr>
                <w:b/>
                <w:kern w:val="2"/>
                <w:szCs w:val="24"/>
              </w:rPr>
            </w:pPr>
            <w:r w:rsidRPr="00C33776">
              <w:rPr>
                <w:b/>
                <w:kern w:val="2"/>
                <w:szCs w:val="24"/>
              </w:rPr>
              <w:t>8. PRIEVOLIŲ PAGAL SUTARTĮ ĮVYKDYMO UŽTIKRINIMAS</w:t>
            </w:r>
          </w:p>
        </w:tc>
      </w:tr>
      <w:tr w:rsidR="00AE5AF2" w:rsidRPr="00C33776" w14:paraId="05149EC1" w14:textId="77777777" w:rsidTr="001B6258">
        <w:trPr>
          <w:trHeight w:val="300"/>
        </w:trPr>
        <w:tc>
          <w:tcPr>
            <w:tcW w:w="3094" w:type="dxa"/>
            <w:gridSpan w:val="2"/>
          </w:tcPr>
          <w:p w14:paraId="1E264C4E" w14:textId="77777777" w:rsidR="00AE5AF2" w:rsidRPr="00C33776" w:rsidRDefault="001B6258">
            <w:pPr>
              <w:rPr>
                <w:b/>
                <w:kern w:val="2"/>
                <w:szCs w:val="24"/>
              </w:rPr>
            </w:pPr>
            <w:r w:rsidRPr="00C33776">
              <w:rPr>
                <w:b/>
                <w:kern w:val="2"/>
                <w:szCs w:val="24"/>
              </w:rPr>
              <w:t>8.1. Prievolių pagal Sutartį įvykdymo užtikrinimas</w:t>
            </w:r>
          </w:p>
        </w:tc>
        <w:tc>
          <w:tcPr>
            <w:tcW w:w="6824" w:type="dxa"/>
            <w:gridSpan w:val="2"/>
          </w:tcPr>
          <w:p w14:paraId="3E4A001D" w14:textId="77777777" w:rsidR="00AE5AF2" w:rsidRPr="00C33776" w:rsidRDefault="001B6258">
            <w:pPr>
              <w:rPr>
                <w:kern w:val="2"/>
                <w:szCs w:val="24"/>
              </w:rPr>
            </w:pPr>
            <w:r w:rsidRPr="00C33776">
              <w:rPr>
                <w:kern w:val="2"/>
                <w:szCs w:val="24"/>
              </w:rPr>
              <w:t>Prievolių pagal</w:t>
            </w:r>
            <w:r w:rsidR="00F4760D" w:rsidRPr="00C33776">
              <w:rPr>
                <w:kern w:val="2"/>
                <w:szCs w:val="24"/>
              </w:rPr>
              <w:t xml:space="preserve"> Sutartį įvykdymas užtikrinamas</w:t>
            </w:r>
            <w:r w:rsidRPr="00C33776">
              <w:rPr>
                <w:kern w:val="2"/>
                <w:szCs w:val="24"/>
              </w:rPr>
              <w:t>:</w:t>
            </w:r>
          </w:p>
          <w:p w14:paraId="37F31FB8" w14:textId="77777777" w:rsidR="00AE5AF2" w:rsidRPr="00C33776" w:rsidRDefault="001B6258">
            <w:pPr>
              <w:rPr>
                <w:kern w:val="2"/>
                <w:szCs w:val="24"/>
              </w:rPr>
            </w:pPr>
            <w:r w:rsidRPr="00C33776">
              <w:rPr>
                <w:kern w:val="2"/>
                <w:szCs w:val="24"/>
              </w:rPr>
              <w:t>Net</w:t>
            </w:r>
            <w:r w:rsidR="00F4760D" w:rsidRPr="00C33776">
              <w:rPr>
                <w:kern w:val="2"/>
                <w:szCs w:val="24"/>
              </w:rPr>
              <w:t>esybomis (delspinigiais, bauda)</w:t>
            </w:r>
            <w:r w:rsidRPr="00C33776">
              <w:rPr>
                <w:color w:val="4472C4"/>
                <w:kern w:val="2"/>
                <w:szCs w:val="24"/>
              </w:rPr>
              <w:t>.</w:t>
            </w:r>
          </w:p>
        </w:tc>
      </w:tr>
      <w:tr w:rsidR="00AE5AF2" w:rsidRPr="00C33776" w14:paraId="30B39432" w14:textId="77777777" w:rsidTr="001B6258">
        <w:trPr>
          <w:trHeight w:val="300"/>
        </w:trPr>
        <w:tc>
          <w:tcPr>
            <w:tcW w:w="3094" w:type="dxa"/>
            <w:gridSpan w:val="2"/>
          </w:tcPr>
          <w:p w14:paraId="031AFB7A" w14:textId="77777777" w:rsidR="00AE5AF2" w:rsidRPr="00C33776" w:rsidRDefault="001B6258">
            <w:pPr>
              <w:rPr>
                <w:b/>
                <w:kern w:val="2"/>
                <w:szCs w:val="24"/>
              </w:rPr>
            </w:pPr>
            <w:r w:rsidRPr="00C33776">
              <w:rPr>
                <w:b/>
                <w:kern w:val="2"/>
                <w:szCs w:val="24"/>
              </w:rPr>
              <w:t>8.2 Sutarties įvykdymo užtikrinimo galiojimo terminas</w:t>
            </w:r>
          </w:p>
        </w:tc>
        <w:tc>
          <w:tcPr>
            <w:tcW w:w="6824" w:type="dxa"/>
            <w:gridSpan w:val="2"/>
          </w:tcPr>
          <w:p w14:paraId="3D2E34FD" w14:textId="77777777" w:rsidR="00AE5AF2" w:rsidRPr="00C33776" w:rsidRDefault="001B6258">
            <w:pPr>
              <w:rPr>
                <w:kern w:val="2"/>
                <w:szCs w:val="24"/>
              </w:rPr>
            </w:pPr>
            <w:r w:rsidRPr="00C33776">
              <w:rPr>
                <w:kern w:val="2"/>
                <w:szCs w:val="24"/>
              </w:rPr>
              <w:t>Netaikoma</w:t>
            </w:r>
            <w:r w:rsidR="00F4760D" w:rsidRPr="00C33776">
              <w:rPr>
                <w:kern w:val="2"/>
                <w:szCs w:val="24"/>
              </w:rPr>
              <w:t>.</w:t>
            </w:r>
          </w:p>
        </w:tc>
      </w:tr>
      <w:tr w:rsidR="00AE5AF2" w:rsidRPr="00C33776" w14:paraId="49A0B9F0" w14:textId="77777777" w:rsidTr="001B6258">
        <w:trPr>
          <w:trHeight w:val="300"/>
        </w:trPr>
        <w:tc>
          <w:tcPr>
            <w:tcW w:w="3094" w:type="dxa"/>
            <w:gridSpan w:val="2"/>
          </w:tcPr>
          <w:p w14:paraId="74491B2D" w14:textId="77777777" w:rsidR="00AE5AF2" w:rsidRPr="00C33776" w:rsidRDefault="001B6258">
            <w:pPr>
              <w:rPr>
                <w:b/>
                <w:kern w:val="2"/>
                <w:szCs w:val="24"/>
              </w:rPr>
            </w:pPr>
            <w:r w:rsidRPr="00C33776">
              <w:rPr>
                <w:b/>
                <w:kern w:val="2"/>
                <w:szCs w:val="24"/>
              </w:rPr>
              <w:t>8.3. Sutarties įvykdymo užtikrinimo pateikimas</w:t>
            </w:r>
          </w:p>
        </w:tc>
        <w:tc>
          <w:tcPr>
            <w:tcW w:w="6824" w:type="dxa"/>
            <w:gridSpan w:val="2"/>
          </w:tcPr>
          <w:p w14:paraId="33A48575" w14:textId="77777777" w:rsidR="00AE5AF2" w:rsidRPr="00C33776" w:rsidRDefault="001B6258" w:rsidP="00F4760D">
            <w:pPr>
              <w:rPr>
                <w:kern w:val="2"/>
                <w:szCs w:val="24"/>
              </w:rPr>
            </w:pPr>
            <w:r w:rsidRPr="00C33776">
              <w:rPr>
                <w:kern w:val="2"/>
                <w:szCs w:val="24"/>
              </w:rPr>
              <w:t>Netaikoma</w:t>
            </w:r>
            <w:r w:rsidR="00F4760D" w:rsidRPr="00C33776">
              <w:rPr>
                <w:kern w:val="2"/>
                <w:szCs w:val="24"/>
              </w:rPr>
              <w:t>.</w:t>
            </w:r>
          </w:p>
        </w:tc>
      </w:tr>
      <w:tr w:rsidR="00AE5AF2" w:rsidRPr="00C33776" w14:paraId="3845BB59" w14:textId="77777777" w:rsidTr="001B6258">
        <w:trPr>
          <w:trHeight w:val="300"/>
        </w:trPr>
        <w:tc>
          <w:tcPr>
            <w:tcW w:w="9918" w:type="dxa"/>
            <w:gridSpan w:val="4"/>
          </w:tcPr>
          <w:p w14:paraId="3609FD43" w14:textId="77777777" w:rsidR="00AE5AF2" w:rsidRPr="00C33776" w:rsidRDefault="001B6258">
            <w:pPr>
              <w:jc w:val="center"/>
              <w:rPr>
                <w:bCs/>
                <w:kern w:val="2"/>
                <w:szCs w:val="24"/>
              </w:rPr>
            </w:pPr>
            <w:r w:rsidRPr="00C33776">
              <w:rPr>
                <w:b/>
                <w:kern w:val="2"/>
                <w:szCs w:val="24"/>
              </w:rPr>
              <w:t>9. ŠALIŲ ATSAKOMYBĖ</w:t>
            </w:r>
          </w:p>
        </w:tc>
      </w:tr>
      <w:tr w:rsidR="00AE5AF2" w:rsidRPr="00C33776" w14:paraId="2BCD9D3E" w14:textId="77777777" w:rsidTr="001B6258">
        <w:trPr>
          <w:trHeight w:val="300"/>
        </w:trPr>
        <w:tc>
          <w:tcPr>
            <w:tcW w:w="3094" w:type="dxa"/>
            <w:gridSpan w:val="2"/>
          </w:tcPr>
          <w:p w14:paraId="66310E29" w14:textId="778520A0" w:rsidR="00AE5AF2" w:rsidRPr="00C33776" w:rsidRDefault="001B6258">
            <w:pPr>
              <w:rPr>
                <w:b/>
                <w:kern w:val="2"/>
                <w:szCs w:val="24"/>
              </w:rPr>
            </w:pPr>
            <w:r w:rsidRPr="00C33776">
              <w:rPr>
                <w:b/>
                <w:kern w:val="2"/>
                <w:szCs w:val="24"/>
              </w:rPr>
              <w:t xml:space="preserve">9.1. </w:t>
            </w:r>
            <w:r w:rsidR="00DF7586" w:rsidRPr="00C33776">
              <w:rPr>
                <w:b/>
                <w:kern w:val="2"/>
                <w:szCs w:val="24"/>
              </w:rPr>
              <w:t>Užsakov</w:t>
            </w:r>
            <w:r w:rsidRPr="00C33776">
              <w:rPr>
                <w:b/>
                <w:kern w:val="2"/>
                <w:szCs w:val="24"/>
              </w:rPr>
              <w:t>ui taikomos netesybos už mokėjimų pagal Sutartį vėlavimą</w:t>
            </w:r>
          </w:p>
        </w:tc>
        <w:tc>
          <w:tcPr>
            <w:tcW w:w="6824" w:type="dxa"/>
            <w:gridSpan w:val="2"/>
          </w:tcPr>
          <w:p w14:paraId="02F92A04" w14:textId="04F6DE10" w:rsidR="00AE5AF2" w:rsidRPr="00C33776" w:rsidRDefault="001B6258" w:rsidP="00DF7586">
            <w:pPr>
              <w:rPr>
                <w:bCs/>
                <w:color w:val="000000" w:themeColor="text1"/>
                <w:kern w:val="2"/>
                <w:szCs w:val="24"/>
              </w:rPr>
            </w:pPr>
            <w:r w:rsidRPr="00C33776">
              <w:rPr>
                <w:bCs/>
                <w:color w:val="000000" w:themeColor="text1"/>
                <w:kern w:val="2"/>
                <w:szCs w:val="24"/>
              </w:rPr>
              <w:t xml:space="preserve">Jei </w:t>
            </w:r>
            <w:r w:rsidR="00DF7586" w:rsidRPr="00C33776">
              <w:rPr>
                <w:bCs/>
                <w:color w:val="000000" w:themeColor="text1"/>
                <w:kern w:val="2"/>
                <w:szCs w:val="24"/>
              </w:rPr>
              <w:t>Užsakov</w:t>
            </w:r>
            <w:r w:rsidRPr="00C33776">
              <w:rPr>
                <w:bCs/>
                <w:color w:val="000000" w:themeColor="text1"/>
                <w:kern w:val="2"/>
                <w:szCs w:val="24"/>
              </w:rPr>
              <w:t>as, gavęs tinkamai pateiktą ir užpildytą Sąskaitą, užde</w:t>
            </w:r>
            <w:r w:rsidR="00DF7586" w:rsidRPr="00C33776">
              <w:rPr>
                <w:bCs/>
                <w:color w:val="000000" w:themeColor="text1"/>
                <w:kern w:val="2"/>
                <w:szCs w:val="24"/>
              </w:rPr>
              <w:t>lsia atsiskaityti už tinkamai Tei</w:t>
            </w:r>
            <w:r w:rsidRPr="00C33776">
              <w:rPr>
                <w:bCs/>
                <w:color w:val="000000" w:themeColor="text1"/>
                <w:kern w:val="2"/>
                <w:szCs w:val="24"/>
              </w:rPr>
              <w:t>kėjo suteiktas kokybiškas Paslaugas per Sutartyje nurodytą terminą, T</w:t>
            </w:r>
            <w:r w:rsidR="00DF7586" w:rsidRPr="00C33776">
              <w:rPr>
                <w:bCs/>
                <w:color w:val="000000" w:themeColor="text1"/>
                <w:kern w:val="2"/>
                <w:szCs w:val="24"/>
              </w:rPr>
              <w:t>ei</w:t>
            </w:r>
            <w:r w:rsidRPr="00C33776">
              <w:rPr>
                <w:bCs/>
                <w:color w:val="000000" w:themeColor="text1"/>
                <w:kern w:val="2"/>
                <w:szCs w:val="24"/>
              </w:rPr>
              <w:t xml:space="preserve">kėjas nuo kitos nei nustatytas terminas dienos skaičiuoja </w:t>
            </w:r>
            <w:r w:rsidR="00DF7586" w:rsidRPr="00C33776">
              <w:rPr>
                <w:bCs/>
                <w:color w:val="000000" w:themeColor="text1"/>
                <w:kern w:val="2"/>
                <w:szCs w:val="24"/>
              </w:rPr>
              <w:t>Užsakov</w:t>
            </w:r>
            <w:r w:rsidRPr="00C33776">
              <w:rPr>
                <w:bCs/>
                <w:color w:val="000000" w:themeColor="text1"/>
                <w:kern w:val="2"/>
                <w:szCs w:val="24"/>
              </w:rPr>
              <w:t xml:space="preserve">ui 0,02 (dvi šimtosios) procento dydžio delspinigius nuo neapmokėtos sumos be PVM už kiekvieną vėlavimo </w:t>
            </w:r>
            <w:r w:rsidR="00DD68AB" w:rsidRPr="00C33776">
              <w:rPr>
                <w:bCs/>
                <w:color w:val="000000" w:themeColor="text1"/>
                <w:kern w:val="2"/>
                <w:szCs w:val="24"/>
              </w:rPr>
              <w:t>dieną</w:t>
            </w:r>
            <w:r w:rsidRPr="00C33776">
              <w:rPr>
                <w:bCs/>
                <w:color w:val="000000" w:themeColor="text1"/>
                <w:kern w:val="2"/>
                <w:szCs w:val="24"/>
              </w:rPr>
              <w:t>.  </w:t>
            </w:r>
          </w:p>
        </w:tc>
      </w:tr>
      <w:tr w:rsidR="00AE5AF2" w:rsidRPr="00C33776" w14:paraId="6C3428B8" w14:textId="77777777" w:rsidTr="001B6258">
        <w:trPr>
          <w:trHeight w:val="300"/>
        </w:trPr>
        <w:tc>
          <w:tcPr>
            <w:tcW w:w="3094" w:type="dxa"/>
            <w:gridSpan w:val="2"/>
          </w:tcPr>
          <w:p w14:paraId="0A161970" w14:textId="073CFE33" w:rsidR="00AE5AF2" w:rsidRPr="00C33776" w:rsidRDefault="001B6258">
            <w:pPr>
              <w:rPr>
                <w:b/>
                <w:kern w:val="2"/>
                <w:szCs w:val="24"/>
              </w:rPr>
            </w:pPr>
            <w:r w:rsidRPr="00C33776">
              <w:rPr>
                <w:b/>
                <w:szCs w:val="24"/>
              </w:rPr>
              <w:t>9.2. T</w:t>
            </w:r>
            <w:r w:rsidR="00DF7586" w:rsidRPr="00C33776">
              <w:rPr>
                <w:b/>
                <w:szCs w:val="24"/>
              </w:rPr>
              <w:t>ei</w:t>
            </w:r>
            <w:r w:rsidRPr="00C33776">
              <w:rPr>
                <w:b/>
                <w:szCs w:val="24"/>
              </w:rPr>
              <w:t>kėjui taikomos netesybos</w:t>
            </w:r>
          </w:p>
        </w:tc>
        <w:tc>
          <w:tcPr>
            <w:tcW w:w="6824" w:type="dxa"/>
            <w:gridSpan w:val="2"/>
          </w:tcPr>
          <w:p w14:paraId="0CDA93DD" w14:textId="4FFF0580" w:rsidR="00AE5AF2" w:rsidRPr="00C33776" w:rsidRDefault="001B6258">
            <w:pPr>
              <w:rPr>
                <w:color w:val="000000" w:themeColor="text1"/>
              </w:rPr>
            </w:pPr>
            <w:r w:rsidRPr="00C33776">
              <w:rPr>
                <w:color w:val="000000"/>
                <w:szCs w:val="24"/>
              </w:rPr>
              <w:t>9</w:t>
            </w:r>
            <w:r w:rsidRPr="00C33776">
              <w:rPr>
                <w:color w:val="000000" w:themeColor="text1"/>
                <w:szCs w:val="24"/>
              </w:rPr>
              <w:t>.2.1. Jeigu T</w:t>
            </w:r>
            <w:r w:rsidR="00DF7586" w:rsidRPr="00C33776">
              <w:rPr>
                <w:color w:val="000000" w:themeColor="text1"/>
                <w:szCs w:val="24"/>
              </w:rPr>
              <w:t>ei</w:t>
            </w:r>
            <w:r w:rsidRPr="00C33776">
              <w:rPr>
                <w:color w:val="000000" w:themeColor="text1"/>
                <w:szCs w:val="24"/>
              </w:rPr>
              <w:t xml:space="preserve">kėjas vėluoja suteikti Paslaugas arba nevykdo kitų sutartinių įsipareigojimų, </w:t>
            </w:r>
            <w:r w:rsidR="00DF7586" w:rsidRPr="00C33776">
              <w:rPr>
                <w:color w:val="000000" w:themeColor="text1"/>
                <w:szCs w:val="24"/>
              </w:rPr>
              <w:t>Užsakov</w:t>
            </w:r>
            <w:r w:rsidRPr="00C33776">
              <w:rPr>
                <w:color w:val="000000" w:themeColor="text1"/>
                <w:szCs w:val="24"/>
              </w:rPr>
              <w:t>as nuo kitos nei nustatytas terminas dienos T</w:t>
            </w:r>
            <w:r w:rsidR="00DF7586" w:rsidRPr="00C33776">
              <w:rPr>
                <w:color w:val="000000" w:themeColor="text1"/>
                <w:szCs w:val="24"/>
              </w:rPr>
              <w:t>ei</w:t>
            </w:r>
            <w:r w:rsidRPr="00C33776">
              <w:rPr>
                <w:color w:val="000000" w:themeColor="text1"/>
                <w:szCs w:val="24"/>
              </w:rPr>
              <w:t xml:space="preserve">kėjui skaičiuoja 0,02 (dvi šimtosios) procento dydžio delspinigius už kiekvieną uždelstą </w:t>
            </w:r>
            <w:r w:rsidR="00DD68AB" w:rsidRPr="00C33776">
              <w:rPr>
                <w:color w:val="000000" w:themeColor="text1"/>
                <w:szCs w:val="24"/>
              </w:rPr>
              <w:t>dieną</w:t>
            </w:r>
            <w:r w:rsidRPr="00C33776">
              <w:rPr>
                <w:color w:val="000000" w:themeColor="text1"/>
                <w:szCs w:val="24"/>
              </w:rPr>
              <w:t xml:space="preserve"> nuo laiku nesuteiktų Paslaugų ar kitų sutartinių įsipareigojimų nevykdymo kainos be PVM.</w:t>
            </w:r>
          </w:p>
          <w:p w14:paraId="38674546" w14:textId="4190F566" w:rsidR="00AE5AF2" w:rsidRPr="00C33776" w:rsidRDefault="001B6258">
            <w:pPr>
              <w:rPr>
                <w:color w:val="000000" w:themeColor="text1"/>
                <w:szCs w:val="24"/>
              </w:rPr>
            </w:pPr>
            <w:r w:rsidRPr="00C33776">
              <w:rPr>
                <w:color w:val="000000" w:themeColor="text1"/>
                <w:szCs w:val="24"/>
              </w:rPr>
              <w:t>9.2.2. Jeigu T</w:t>
            </w:r>
            <w:r w:rsidR="00DF7586" w:rsidRPr="00C33776">
              <w:rPr>
                <w:color w:val="000000" w:themeColor="text1"/>
                <w:szCs w:val="24"/>
              </w:rPr>
              <w:t>ei</w:t>
            </w:r>
            <w:r w:rsidRPr="00C33776">
              <w:rPr>
                <w:color w:val="000000" w:themeColor="text1"/>
                <w:szCs w:val="24"/>
              </w:rPr>
              <w:t>kėjas vėluoja grąžinti dėl T</w:t>
            </w:r>
            <w:r w:rsidR="00DF7586" w:rsidRPr="00C33776">
              <w:rPr>
                <w:color w:val="000000" w:themeColor="text1"/>
                <w:szCs w:val="24"/>
              </w:rPr>
              <w:t>ei</w:t>
            </w:r>
            <w:r w:rsidRPr="00C33776">
              <w:rPr>
                <w:color w:val="000000" w:themeColor="text1"/>
                <w:szCs w:val="24"/>
              </w:rPr>
              <w:t xml:space="preserve">kėjui mokėtinos sumos sumažinimo susidariusią permoką pagal Bendrųjų sąlygų 7.4.1.2 papunktį, </w:t>
            </w:r>
            <w:r w:rsidR="00DF7586" w:rsidRPr="00C33776">
              <w:rPr>
                <w:color w:val="000000" w:themeColor="text1"/>
                <w:szCs w:val="24"/>
              </w:rPr>
              <w:t>Užsakov</w:t>
            </w:r>
            <w:r w:rsidRPr="00C33776">
              <w:rPr>
                <w:color w:val="000000" w:themeColor="text1"/>
                <w:szCs w:val="24"/>
              </w:rPr>
              <w:t>as nuo kitos nei nustatytas terminas dienos T</w:t>
            </w:r>
            <w:r w:rsidR="00DF7586" w:rsidRPr="00C33776">
              <w:rPr>
                <w:color w:val="000000" w:themeColor="text1"/>
                <w:szCs w:val="24"/>
              </w:rPr>
              <w:t>ei</w:t>
            </w:r>
            <w:r w:rsidRPr="00C33776">
              <w:rPr>
                <w:color w:val="000000" w:themeColor="text1"/>
                <w:szCs w:val="24"/>
              </w:rPr>
              <w:t xml:space="preserve">kėjui skaičiuoja 0,02 (dvi šimtosios) procento dydžio delspinigius už kiekvieną uždelstą </w:t>
            </w:r>
            <w:r w:rsidR="00DD68AB" w:rsidRPr="00C33776">
              <w:rPr>
                <w:color w:val="000000" w:themeColor="text1"/>
                <w:szCs w:val="24"/>
              </w:rPr>
              <w:t>dieną</w:t>
            </w:r>
            <w:r w:rsidRPr="00C33776">
              <w:rPr>
                <w:color w:val="000000" w:themeColor="text1"/>
                <w:szCs w:val="24"/>
              </w:rPr>
              <w:t xml:space="preserve"> nuo laiku negrąžintos permokos kainos be PVM.</w:t>
            </w:r>
          </w:p>
          <w:p w14:paraId="6CD96CE9" w14:textId="10EE36E0" w:rsidR="00AE5AF2" w:rsidRPr="00C33776" w:rsidRDefault="001B6258" w:rsidP="00DD68AB">
            <w:r w:rsidRPr="00C33776">
              <w:rPr>
                <w:color w:val="000000" w:themeColor="text1"/>
                <w:kern w:val="2"/>
              </w:rPr>
              <w:t>9.2.3. T</w:t>
            </w:r>
            <w:r w:rsidR="00DF7586" w:rsidRPr="00C33776">
              <w:rPr>
                <w:color w:val="000000" w:themeColor="text1"/>
                <w:kern w:val="2"/>
              </w:rPr>
              <w:t>ei</w:t>
            </w:r>
            <w:r w:rsidRPr="00C33776">
              <w:rPr>
                <w:color w:val="000000" w:themeColor="text1"/>
                <w:kern w:val="2"/>
              </w:rPr>
              <w:t xml:space="preserve">kėjas privalo sumokėti </w:t>
            </w:r>
            <w:r w:rsidR="00DF7586" w:rsidRPr="00C33776">
              <w:rPr>
                <w:color w:val="000000" w:themeColor="text1"/>
                <w:kern w:val="2"/>
              </w:rPr>
              <w:t>Užsakov</w:t>
            </w:r>
            <w:r w:rsidRPr="00C33776">
              <w:rPr>
                <w:color w:val="000000" w:themeColor="text1"/>
                <w:kern w:val="2"/>
              </w:rPr>
              <w:t xml:space="preserve">ui netesybas per </w:t>
            </w:r>
            <w:r w:rsidR="00DD68AB" w:rsidRPr="00C33776">
              <w:rPr>
                <w:color w:val="000000" w:themeColor="text1"/>
                <w:kern w:val="2"/>
              </w:rPr>
              <w:t xml:space="preserve">30 (trisdešimt) </w:t>
            </w:r>
            <w:r w:rsidRPr="00C33776">
              <w:rPr>
                <w:color w:val="000000" w:themeColor="text1"/>
                <w:kern w:val="2"/>
              </w:rPr>
              <w:t xml:space="preserve">dienų nuo </w:t>
            </w:r>
            <w:r w:rsidR="00DF7586" w:rsidRPr="00C33776">
              <w:rPr>
                <w:color w:val="000000" w:themeColor="text1"/>
                <w:kern w:val="2"/>
              </w:rPr>
              <w:t>Užsakov</w:t>
            </w:r>
            <w:r w:rsidRPr="00C33776">
              <w:rPr>
                <w:color w:val="000000" w:themeColor="text1"/>
                <w:kern w:val="2"/>
              </w:rPr>
              <w:t xml:space="preserve">o pareikalavimo, jeigu netesybų suma nėra </w:t>
            </w:r>
            <w:r w:rsidRPr="00C33776">
              <w:rPr>
                <w:color w:val="000000" w:themeColor="text1"/>
              </w:rPr>
              <w:t>išskaitoma iš T</w:t>
            </w:r>
            <w:r w:rsidR="00DF7586" w:rsidRPr="00C33776">
              <w:rPr>
                <w:color w:val="000000" w:themeColor="text1"/>
              </w:rPr>
              <w:t>ei</w:t>
            </w:r>
            <w:r w:rsidRPr="00C33776">
              <w:rPr>
                <w:color w:val="000000" w:themeColor="text1"/>
              </w:rPr>
              <w:t>kėjui mokėtinos sumos.</w:t>
            </w:r>
          </w:p>
        </w:tc>
      </w:tr>
      <w:tr w:rsidR="00AE5AF2" w:rsidRPr="00C33776" w14:paraId="2624C6FA" w14:textId="77777777" w:rsidTr="001B6258">
        <w:trPr>
          <w:trHeight w:val="300"/>
        </w:trPr>
        <w:tc>
          <w:tcPr>
            <w:tcW w:w="3094" w:type="dxa"/>
            <w:gridSpan w:val="2"/>
          </w:tcPr>
          <w:p w14:paraId="280B0146" w14:textId="7DFFBE38" w:rsidR="00AE5AF2" w:rsidRPr="00C33776" w:rsidRDefault="001B6258">
            <w:pPr>
              <w:rPr>
                <w:b/>
                <w:kern w:val="2"/>
                <w:szCs w:val="24"/>
              </w:rPr>
            </w:pPr>
            <w:r w:rsidRPr="00C33776">
              <w:rPr>
                <w:b/>
                <w:kern w:val="2"/>
                <w:szCs w:val="24"/>
              </w:rPr>
              <w:t>9.3. T</w:t>
            </w:r>
            <w:r w:rsidR="00DF7586" w:rsidRPr="00C33776">
              <w:rPr>
                <w:b/>
                <w:kern w:val="2"/>
                <w:szCs w:val="24"/>
              </w:rPr>
              <w:t>ei</w:t>
            </w:r>
            <w:r w:rsidRPr="00C33776">
              <w:rPr>
                <w:b/>
                <w:kern w:val="2"/>
                <w:szCs w:val="24"/>
              </w:rPr>
              <w:t xml:space="preserve">kėjui / </w:t>
            </w:r>
            <w:r w:rsidR="00DF7586" w:rsidRPr="00C33776">
              <w:rPr>
                <w:b/>
                <w:kern w:val="2"/>
                <w:szCs w:val="24"/>
              </w:rPr>
              <w:t>Užsakov</w:t>
            </w:r>
            <w:r w:rsidRPr="00C33776">
              <w:rPr>
                <w:b/>
                <w:kern w:val="2"/>
                <w:szCs w:val="24"/>
              </w:rPr>
              <w:t xml:space="preserve">ui taikoma bauda nutraukus Sutartį dėl esminio </w:t>
            </w:r>
            <w:r w:rsidRPr="00C33776">
              <w:rPr>
                <w:b/>
                <w:kern w:val="2"/>
                <w:szCs w:val="24"/>
              </w:rPr>
              <w:lastRenderedPageBreak/>
              <w:t>Sutarties pažeidimo ar nepagrįstai nutraukus Sutarties vykdymą ne Sutartyje nustatyta tvarka</w:t>
            </w:r>
          </w:p>
        </w:tc>
        <w:tc>
          <w:tcPr>
            <w:tcW w:w="6824" w:type="dxa"/>
            <w:gridSpan w:val="2"/>
          </w:tcPr>
          <w:p w14:paraId="493C9998" w14:textId="77777777" w:rsidR="00AE5AF2" w:rsidRPr="00C33776" w:rsidRDefault="001B6258">
            <w:pPr>
              <w:rPr>
                <w:bCs/>
                <w:color w:val="000000" w:themeColor="text1"/>
                <w:szCs w:val="24"/>
              </w:rPr>
            </w:pPr>
            <w:r w:rsidRPr="00C33776">
              <w:rPr>
                <w:bCs/>
                <w:color w:val="000000" w:themeColor="text1"/>
                <w:kern w:val="2"/>
                <w:szCs w:val="24"/>
              </w:rPr>
              <w:lastRenderedPageBreak/>
              <w:t xml:space="preserve">9.3.1. Nutraukus Sutartį dėl esminio Sutarties pažeidimo, nustatyto Sutarties Specialiosiose sąlygose, mokama </w:t>
            </w:r>
            <w:r w:rsidR="00DD68AB" w:rsidRPr="00C33776">
              <w:rPr>
                <w:bCs/>
                <w:color w:val="000000" w:themeColor="text1"/>
                <w:kern w:val="2"/>
                <w:szCs w:val="24"/>
              </w:rPr>
              <w:t>10 % (dešimt</w:t>
            </w:r>
            <w:r w:rsidRPr="00C33776">
              <w:rPr>
                <w:bCs/>
                <w:color w:val="000000" w:themeColor="text1"/>
                <w:kern w:val="2"/>
                <w:szCs w:val="24"/>
              </w:rPr>
              <w:t xml:space="preserve"> procentų</w:t>
            </w:r>
            <w:r w:rsidR="00DD68AB" w:rsidRPr="00C33776">
              <w:rPr>
                <w:bCs/>
                <w:color w:val="000000" w:themeColor="text1"/>
                <w:kern w:val="2"/>
                <w:szCs w:val="24"/>
              </w:rPr>
              <w:t>)</w:t>
            </w:r>
            <w:r w:rsidRPr="00C33776">
              <w:rPr>
                <w:bCs/>
                <w:color w:val="000000" w:themeColor="text1"/>
                <w:kern w:val="2"/>
                <w:szCs w:val="24"/>
              </w:rPr>
              <w:t xml:space="preserve"> </w:t>
            </w:r>
            <w:r w:rsidRPr="00C33776">
              <w:rPr>
                <w:bCs/>
                <w:color w:val="000000" w:themeColor="text1"/>
                <w:kern w:val="2"/>
                <w:szCs w:val="24"/>
              </w:rPr>
              <w:lastRenderedPageBreak/>
              <w:t>dydžio bauda nuo Pradinės Sutarties vertės, nurodytos Specialiųjų sąlygų 5.2 punkte.</w:t>
            </w:r>
          </w:p>
          <w:p w14:paraId="34DD3AC7" w14:textId="77777777" w:rsidR="00AE5AF2" w:rsidRPr="00C33776" w:rsidRDefault="001B6258">
            <w:pPr>
              <w:rPr>
                <w:bCs/>
                <w:color w:val="000000" w:themeColor="text1"/>
                <w:kern w:val="2"/>
                <w:szCs w:val="24"/>
              </w:rPr>
            </w:pPr>
            <w:r w:rsidRPr="00C33776">
              <w:rPr>
                <w:bCs/>
                <w:color w:val="000000" w:themeColor="text1"/>
                <w:kern w:val="2"/>
                <w:szCs w:val="24"/>
              </w:rPr>
              <w:t xml:space="preserve">9.3.2. </w:t>
            </w:r>
            <w:r w:rsidRPr="00C33776">
              <w:rPr>
                <w:bCs/>
                <w:color w:val="000000" w:themeColor="text1"/>
                <w:szCs w:val="24"/>
              </w:rPr>
              <w:t>Nepagrįstai nutraukus Sutarties vykdymą ne Sutartyje nustatyta tvarka, mokama</w:t>
            </w:r>
            <w:r w:rsidRPr="00C33776">
              <w:rPr>
                <w:bCs/>
                <w:color w:val="000000" w:themeColor="text1"/>
                <w:kern w:val="2"/>
                <w:szCs w:val="24"/>
              </w:rPr>
              <w:t xml:space="preserve"> </w:t>
            </w:r>
            <w:r w:rsidR="00DD68AB" w:rsidRPr="00C33776">
              <w:rPr>
                <w:bCs/>
                <w:color w:val="000000" w:themeColor="text1"/>
                <w:kern w:val="2"/>
                <w:szCs w:val="24"/>
              </w:rPr>
              <w:t>10 % (dešimties procentų) dydžio bauda nuo Pradinės Sutarties vertės, nurodytos Specialiųjų sąlygų 5.2 punkte.</w:t>
            </w:r>
          </w:p>
        </w:tc>
      </w:tr>
      <w:tr w:rsidR="00AE5AF2" w:rsidRPr="00C33776" w14:paraId="1CA27A45" w14:textId="77777777" w:rsidTr="001B6258">
        <w:trPr>
          <w:trHeight w:val="300"/>
        </w:trPr>
        <w:tc>
          <w:tcPr>
            <w:tcW w:w="3094" w:type="dxa"/>
            <w:gridSpan w:val="2"/>
          </w:tcPr>
          <w:p w14:paraId="6BF220C3" w14:textId="18325269" w:rsidR="00AE5AF2" w:rsidRPr="00C33776" w:rsidRDefault="001B6258">
            <w:pPr>
              <w:rPr>
                <w:b/>
                <w:kern w:val="2"/>
                <w:szCs w:val="24"/>
              </w:rPr>
            </w:pPr>
            <w:r w:rsidRPr="00C33776">
              <w:rPr>
                <w:b/>
                <w:kern w:val="2"/>
                <w:szCs w:val="24"/>
              </w:rPr>
              <w:lastRenderedPageBreak/>
              <w:t>9.4. T</w:t>
            </w:r>
            <w:r w:rsidR="00DF7586" w:rsidRPr="00C33776">
              <w:rPr>
                <w:b/>
                <w:kern w:val="2"/>
                <w:szCs w:val="24"/>
              </w:rPr>
              <w:t>ei</w:t>
            </w:r>
            <w:r w:rsidRPr="00C33776">
              <w:rPr>
                <w:b/>
                <w:kern w:val="2"/>
                <w:szCs w:val="24"/>
              </w:rPr>
              <w:t>kėjui taikoma bauda dėl esamų subt</w:t>
            </w:r>
            <w:r w:rsidR="00DF7586" w:rsidRPr="00C33776">
              <w:rPr>
                <w:b/>
                <w:kern w:val="2"/>
                <w:szCs w:val="24"/>
              </w:rPr>
              <w:t>ei</w:t>
            </w:r>
            <w:r w:rsidRPr="00C33776">
              <w:rPr>
                <w:b/>
                <w:kern w:val="2"/>
                <w:szCs w:val="24"/>
              </w:rPr>
              <w:t>kėjų ar specialistų pakeitimo / naujų subt</w:t>
            </w:r>
            <w:r w:rsidR="00DF7586" w:rsidRPr="00C33776">
              <w:rPr>
                <w:b/>
                <w:kern w:val="2"/>
                <w:szCs w:val="24"/>
              </w:rPr>
              <w:t>ei</w:t>
            </w:r>
            <w:r w:rsidRPr="00C33776">
              <w:rPr>
                <w:b/>
                <w:kern w:val="2"/>
                <w:szCs w:val="24"/>
              </w:rPr>
              <w:t>kėjų pasitelkimo nesilaikant Bendrosiose sąlygose nurodytos subt</w:t>
            </w:r>
            <w:r w:rsidR="00DF7586" w:rsidRPr="00C33776">
              <w:rPr>
                <w:b/>
                <w:kern w:val="2"/>
                <w:szCs w:val="24"/>
              </w:rPr>
              <w:t>ei</w:t>
            </w:r>
            <w:r w:rsidRPr="00C33776">
              <w:rPr>
                <w:b/>
                <w:kern w:val="2"/>
                <w:szCs w:val="24"/>
              </w:rPr>
              <w:t>kėjų ir (ar) specialistų keitimo tvarkos</w:t>
            </w:r>
          </w:p>
        </w:tc>
        <w:tc>
          <w:tcPr>
            <w:tcW w:w="6824" w:type="dxa"/>
            <w:gridSpan w:val="2"/>
          </w:tcPr>
          <w:p w14:paraId="42DFBEAB" w14:textId="77777777" w:rsidR="00AE5AF2" w:rsidRPr="00C33776" w:rsidRDefault="00DD68AB">
            <w:pPr>
              <w:rPr>
                <w:bCs/>
                <w:kern w:val="2"/>
                <w:szCs w:val="24"/>
              </w:rPr>
            </w:pPr>
            <w:r w:rsidRPr="00C33776">
              <w:rPr>
                <w:bCs/>
                <w:color w:val="000000"/>
                <w:kern w:val="2"/>
                <w:szCs w:val="24"/>
              </w:rPr>
              <w:t>100,00 Eur (vienas šimtas eurų, 00 ct) už kiekvieną pažeidimo atvejį.</w:t>
            </w:r>
          </w:p>
        </w:tc>
      </w:tr>
      <w:tr w:rsidR="00AE5AF2" w:rsidRPr="00C33776" w14:paraId="5E6C1BFE" w14:textId="77777777" w:rsidTr="001B6258">
        <w:trPr>
          <w:trHeight w:val="300"/>
        </w:trPr>
        <w:tc>
          <w:tcPr>
            <w:tcW w:w="3094" w:type="dxa"/>
            <w:gridSpan w:val="2"/>
          </w:tcPr>
          <w:p w14:paraId="20395BDF" w14:textId="01C1FFC0" w:rsidR="00AE5AF2" w:rsidRPr="00C33776" w:rsidRDefault="001B6258">
            <w:pPr>
              <w:rPr>
                <w:b/>
                <w:kern w:val="2"/>
                <w:szCs w:val="24"/>
              </w:rPr>
            </w:pPr>
            <w:r w:rsidRPr="00C33776">
              <w:rPr>
                <w:b/>
                <w:kern w:val="2"/>
                <w:szCs w:val="24"/>
              </w:rPr>
              <w:t>9.5. T</w:t>
            </w:r>
            <w:r w:rsidR="00DF7586" w:rsidRPr="00C33776">
              <w:rPr>
                <w:b/>
                <w:kern w:val="2"/>
                <w:szCs w:val="24"/>
              </w:rPr>
              <w:t>ei</w:t>
            </w:r>
            <w:r w:rsidRPr="00C33776">
              <w:rPr>
                <w:b/>
                <w:kern w:val="2"/>
                <w:szCs w:val="24"/>
              </w:rPr>
              <w:t>kėjui taikomos baudos dėl aplinkosauginių ir (arba) socialinių kriterijų nesilaikymo</w:t>
            </w:r>
          </w:p>
        </w:tc>
        <w:tc>
          <w:tcPr>
            <w:tcW w:w="6824" w:type="dxa"/>
            <w:gridSpan w:val="2"/>
          </w:tcPr>
          <w:p w14:paraId="53863355" w14:textId="77777777" w:rsidR="00AE5AF2" w:rsidRPr="00C33776" w:rsidRDefault="004903E9">
            <w:pPr>
              <w:rPr>
                <w:bCs/>
                <w:color w:val="000000"/>
                <w:kern w:val="2"/>
                <w:szCs w:val="24"/>
              </w:rPr>
            </w:pPr>
            <w:r w:rsidRPr="00C33776">
              <w:rPr>
                <w:bCs/>
                <w:color w:val="000000"/>
                <w:kern w:val="2"/>
                <w:szCs w:val="24"/>
              </w:rPr>
              <w:t>100,00 Eur (vienas šimtas eurų, 00 ct) už kiekvieną pažeidimo atvejį.</w:t>
            </w:r>
          </w:p>
        </w:tc>
      </w:tr>
      <w:tr w:rsidR="00AE5AF2" w:rsidRPr="00C33776" w14:paraId="784E5BAD" w14:textId="77777777" w:rsidTr="001B6258">
        <w:trPr>
          <w:trHeight w:val="300"/>
        </w:trPr>
        <w:tc>
          <w:tcPr>
            <w:tcW w:w="3094" w:type="dxa"/>
            <w:gridSpan w:val="2"/>
          </w:tcPr>
          <w:p w14:paraId="747AD07D" w14:textId="6AA515C4" w:rsidR="00AE5AF2" w:rsidRPr="00C33776" w:rsidRDefault="001B6258">
            <w:pPr>
              <w:rPr>
                <w:b/>
                <w:kern w:val="2"/>
                <w:szCs w:val="24"/>
              </w:rPr>
            </w:pPr>
            <w:r w:rsidRPr="00C33776">
              <w:rPr>
                <w:b/>
                <w:kern w:val="2"/>
                <w:szCs w:val="24"/>
              </w:rPr>
              <w:t>9.6. T</w:t>
            </w:r>
            <w:r w:rsidR="00DF7586" w:rsidRPr="00C33776">
              <w:rPr>
                <w:b/>
                <w:kern w:val="2"/>
                <w:szCs w:val="24"/>
              </w:rPr>
              <w:t>ei</w:t>
            </w:r>
            <w:r w:rsidRPr="00C33776">
              <w:rPr>
                <w:b/>
                <w:kern w:val="2"/>
                <w:szCs w:val="24"/>
              </w:rPr>
              <w:t xml:space="preserve">kėjui / </w:t>
            </w:r>
            <w:r w:rsidR="00DF7586" w:rsidRPr="00C33776">
              <w:rPr>
                <w:b/>
                <w:kern w:val="2"/>
                <w:szCs w:val="24"/>
              </w:rPr>
              <w:t>Užsakov</w:t>
            </w:r>
            <w:r w:rsidRPr="00C33776">
              <w:rPr>
                <w:b/>
                <w:kern w:val="2"/>
                <w:szCs w:val="24"/>
              </w:rPr>
              <w:t>ui taikoma bauda dėl konfidencialumo reikalavimų nesilaikymo</w:t>
            </w:r>
          </w:p>
        </w:tc>
        <w:tc>
          <w:tcPr>
            <w:tcW w:w="6824" w:type="dxa"/>
            <w:gridSpan w:val="2"/>
          </w:tcPr>
          <w:p w14:paraId="269D36DC" w14:textId="77777777" w:rsidR="00AE5AF2" w:rsidRPr="00C33776" w:rsidRDefault="001B6258">
            <w:pPr>
              <w:rPr>
                <w:bCs/>
                <w:kern w:val="2"/>
                <w:szCs w:val="24"/>
              </w:rPr>
            </w:pPr>
            <w:r w:rsidRPr="00C33776">
              <w:rPr>
                <w:bCs/>
                <w:kern w:val="2"/>
                <w:szCs w:val="24"/>
              </w:rPr>
              <w:t>Netaikoma</w:t>
            </w:r>
            <w:r w:rsidR="008F428E" w:rsidRPr="00C33776">
              <w:rPr>
                <w:bCs/>
                <w:kern w:val="2"/>
                <w:szCs w:val="24"/>
              </w:rPr>
              <w:t>.</w:t>
            </w:r>
          </w:p>
        </w:tc>
      </w:tr>
      <w:tr w:rsidR="00AE5AF2" w:rsidRPr="00C33776" w14:paraId="44E08BE2" w14:textId="77777777" w:rsidTr="001B6258">
        <w:trPr>
          <w:trHeight w:val="300"/>
        </w:trPr>
        <w:tc>
          <w:tcPr>
            <w:tcW w:w="3094" w:type="dxa"/>
            <w:gridSpan w:val="2"/>
          </w:tcPr>
          <w:p w14:paraId="7120002B" w14:textId="52339A4E" w:rsidR="00AE5AF2" w:rsidRPr="00C33776" w:rsidRDefault="001B6258">
            <w:pPr>
              <w:rPr>
                <w:b/>
                <w:color w:val="000000" w:themeColor="text1"/>
                <w:kern w:val="2"/>
              </w:rPr>
            </w:pPr>
            <w:r w:rsidRPr="00C33776">
              <w:rPr>
                <w:b/>
                <w:color w:val="000000" w:themeColor="text1"/>
              </w:rPr>
              <w:t>9.7. T</w:t>
            </w:r>
            <w:r w:rsidR="00DF7586" w:rsidRPr="00C33776">
              <w:rPr>
                <w:b/>
                <w:color w:val="000000" w:themeColor="text1"/>
              </w:rPr>
              <w:t>ei</w:t>
            </w:r>
            <w:r w:rsidRPr="00C33776">
              <w:rPr>
                <w:b/>
                <w:color w:val="000000" w:themeColor="text1"/>
              </w:rPr>
              <w:t>kėjui taikomos netesybos dėl pirkimo dokumentuose nustatytų Kokybinių kriterijų nepasiekimo Sutarties vykdymo metu</w:t>
            </w:r>
          </w:p>
        </w:tc>
        <w:tc>
          <w:tcPr>
            <w:tcW w:w="6824" w:type="dxa"/>
            <w:gridSpan w:val="2"/>
          </w:tcPr>
          <w:p w14:paraId="73B3696E" w14:textId="77777777" w:rsidR="00AE5AF2" w:rsidRPr="00C33776" w:rsidRDefault="008F428E">
            <w:pPr>
              <w:rPr>
                <w:bCs/>
                <w:color w:val="000000" w:themeColor="text1"/>
                <w:szCs w:val="24"/>
              </w:rPr>
            </w:pPr>
            <w:r w:rsidRPr="00C33776">
              <w:rPr>
                <w:bCs/>
                <w:color w:val="000000" w:themeColor="text1"/>
                <w:szCs w:val="24"/>
              </w:rPr>
              <w:t>Netaikoma.</w:t>
            </w:r>
          </w:p>
        </w:tc>
      </w:tr>
      <w:tr w:rsidR="00AE5AF2" w:rsidRPr="00C33776" w14:paraId="3FB4A1E0" w14:textId="77777777" w:rsidTr="001B625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5633EBB" w14:textId="6979845A" w:rsidR="00AE5AF2" w:rsidRPr="00C33776" w:rsidRDefault="001B6258">
            <w:pPr>
              <w:rPr>
                <w:b/>
                <w:kern w:val="2"/>
                <w:szCs w:val="24"/>
              </w:rPr>
            </w:pPr>
            <w:r w:rsidRPr="00C33776">
              <w:rPr>
                <w:b/>
                <w:kern w:val="2"/>
                <w:szCs w:val="24"/>
              </w:rPr>
              <w:t>9.8. T</w:t>
            </w:r>
            <w:r w:rsidR="00DF7586" w:rsidRPr="00C33776">
              <w:rPr>
                <w:b/>
                <w:kern w:val="2"/>
                <w:szCs w:val="24"/>
              </w:rPr>
              <w:t>ei</w:t>
            </w:r>
            <w:r w:rsidRPr="00C33776">
              <w:rPr>
                <w:b/>
                <w:kern w:val="2"/>
                <w:szCs w:val="24"/>
              </w:rPr>
              <w:t xml:space="preserve">kėjui taikomos netesybos dėl Sutarties įvykdymo užtikrinimo </w:t>
            </w:r>
            <w:r w:rsidRPr="00C33776">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B6A7FC5" w14:textId="77777777" w:rsidR="00AE5AF2" w:rsidRPr="00C33776" w:rsidRDefault="001B6258">
            <w:pPr>
              <w:rPr>
                <w:bCs/>
                <w:kern w:val="2"/>
                <w:szCs w:val="24"/>
              </w:rPr>
            </w:pPr>
            <w:r w:rsidRPr="00C33776">
              <w:rPr>
                <w:bCs/>
                <w:kern w:val="2"/>
                <w:szCs w:val="24"/>
              </w:rPr>
              <w:t>Netaikoma</w:t>
            </w:r>
            <w:r w:rsidR="008F428E" w:rsidRPr="00C33776">
              <w:rPr>
                <w:bCs/>
                <w:kern w:val="2"/>
                <w:szCs w:val="24"/>
              </w:rPr>
              <w:t>.</w:t>
            </w:r>
          </w:p>
        </w:tc>
      </w:tr>
      <w:tr w:rsidR="00AE5AF2" w:rsidRPr="00C33776" w14:paraId="4DC706AF" w14:textId="77777777" w:rsidTr="001B6258">
        <w:trPr>
          <w:trHeight w:val="300"/>
        </w:trPr>
        <w:tc>
          <w:tcPr>
            <w:tcW w:w="3094" w:type="dxa"/>
            <w:gridSpan w:val="2"/>
          </w:tcPr>
          <w:p w14:paraId="0FB2EB37" w14:textId="2DB26208" w:rsidR="00AE5AF2" w:rsidRPr="00C33776" w:rsidRDefault="001B6258">
            <w:pPr>
              <w:rPr>
                <w:bCs/>
                <w:kern w:val="2"/>
                <w:szCs w:val="24"/>
              </w:rPr>
            </w:pPr>
            <w:r w:rsidRPr="00C33776">
              <w:rPr>
                <w:b/>
                <w:szCs w:val="24"/>
              </w:rPr>
              <w:t>9.9. T</w:t>
            </w:r>
            <w:r w:rsidR="00DF7586" w:rsidRPr="00C33776">
              <w:rPr>
                <w:b/>
                <w:szCs w:val="24"/>
              </w:rPr>
              <w:t>ei</w:t>
            </w:r>
            <w:r w:rsidRPr="00C33776">
              <w:rPr>
                <w:b/>
                <w:szCs w:val="24"/>
              </w:rPr>
              <w:t xml:space="preserve">kėjui taikoma bauda dėl </w:t>
            </w:r>
            <w:r w:rsidR="00DF7586" w:rsidRPr="00C33776">
              <w:rPr>
                <w:b/>
                <w:szCs w:val="24"/>
              </w:rPr>
              <w:t>Užsakov</w:t>
            </w:r>
            <w:r w:rsidRPr="00C33776">
              <w:rPr>
                <w:b/>
                <w:szCs w:val="24"/>
              </w:rPr>
              <w:t xml:space="preserve">o simbolių, pavadinimo ir ženklo reklamoje ar rinkodaroje naudojimo reikalavimų nesilaikymo bei draudimo naudotis </w:t>
            </w:r>
            <w:r w:rsidR="00DF7586" w:rsidRPr="00C33776">
              <w:rPr>
                <w:b/>
                <w:szCs w:val="24"/>
              </w:rPr>
              <w:t>Užsakov</w:t>
            </w:r>
            <w:r w:rsidRPr="00C33776">
              <w:rPr>
                <w:b/>
                <w:szCs w:val="24"/>
              </w:rPr>
              <w:t>o sukurtais</w:t>
            </w:r>
            <w:r w:rsidRPr="00C33776">
              <w:rPr>
                <w:bCs/>
                <w:szCs w:val="24"/>
              </w:rPr>
              <w:t xml:space="preserve"> </w:t>
            </w:r>
            <w:r w:rsidRPr="00C33776">
              <w:rPr>
                <w:b/>
                <w:szCs w:val="24"/>
              </w:rPr>
              <w:t>intelektiniais veiklos rezultatais nesilaikymo</w:t>
            </w:r>
          </w:p>
        </w:tc>
        <w:tc>
          <w:tcPr>
            <w:tcW w:w="6824" w:type="dxa"/>
            <w:gridSpan w:val="2"/>
          </w:tcPr>
          <w:p w14:paraId="5DF6527A" w14:textId="77777777" w:rsidR="00AE5AF2" w:rsidRPr="00C33776" w:rsidRDefault="001B6258" w:rsidP="008F428E">
            <w:pPr>
              <w:rPr>
                <w:bCs/>
                <w:kern w:val="2"/>
                <w:szCs w:val="24"/>
              </w:rPr>
            </w:pPr>
            <w:r w:rsidRPr="00C33776">
              <w:rPr>
                <w:bCs/>
                <w:kern w:val="2"/>
                <w:szCs w:val="24"/>
              </w:rPr>
              <w:t>Netaikoma</w:t>
            </w:r>
            <w:r w:rsidR="008F428E" w:rsidRPr="00C33776">
              <w:rPr>
                <w:bCs/>
                <w:kern w:val="2"/>
                <w:szCs w:val="24"/>
              </w:rPr>
              <w:t>.</w:t>
            </w:r>
          </w:p>
        </w:tc>
      </w:tr>
      <w:tr w:rsidR="00AE5AF2" w:rsidRPr="00C33776" w14:paraId="64E1C82E" w14:textId="77777777" w:rsidTr="001B6258">
        <w:trPr>
          <w:trHeight w:val="300"/>
        </w:trPr>
        <w:tc>
          <w:tcPr>
            <w:tcW w:w="3094" w:type="dxa"/>
            <w:gridSpan w:val="2"/>
          </w:tcPr>
          <w:p w14:paraId="675844C8" w14:textId="77777777" w:rsidR="00AE5AF2" w:rsidRPr="00C33776" w:rsidRDefault="001B6258">
            <w:pPr>
              <w:rPr>
                <w:b/>
                <w:kern w:val="2"/>
                <w:szCs w:val="24"/>
              </w:rPr>
            </w:pPr>
            <w:r w:rsidRPr="00C33776">
              <w:rPr>
                <w:b/>
                <w:kern w:val="2"/>
                <w:szCs w:val="24"/>
              </w:rPr>
              <w:t>9.10. Kitos netesybos</w:t>
            </w:r>
          </w:p>
        </w:tc>
        <w:tc>
          <w:tcPr>
            <w:tcW w:w="6824" w:type="dxa"/>
            <w:gridSpan w:val="2"/>
          </w:tcPr>
          <w:p w14:paraId="4053AB5C" w14:textId="77777777" w:rsidR="00AE5AF2" w:rsidRPr="00C33776" w:rsidRDefault="00691492" w:rsidP="00691492">
            <w:pPr>
              <w:rPr>
                <w:bCs/>
                <w:color w:val="000000" w:themeColor="text1"/>
                <w:kern w:val="2"/>
                <w:szCs w:val="24"/>
              </w:rPr>
            </w:pPr>
            <w:r w:rsidRPr="00C33776">
              <w:rPr>
                <w:bCs/>
                <w:color w:val="000000" w:themeColor="text1"/>
                <w:kern w:val="2"/>
                <w:szCs w:val="24"/>
              </w:rPr>
              <w:t>Netaikoma.</w:t>
            </w:r>
          </w:p>
        </w:tc>
      </w:tr>
      <w:tr w:rsidR="00AE5AF2" w:rsidRPr="00C33776" w14:paraId="7E3937D7" w14:textId="77777777" w:rsidTr="001B6258">
        <w:trPr>
          <w:trHeight w:val="300"/>
        </w:trPr>
        <w:tc>
          <w:tcPr>
            <w:tcW w:w="9918" w:type="dxa"/>
            <w:gridSpan w:val="4"/>
          </w:tcPr>
          <w:p w14:paraId="44C96BCC" w14:textId="77777777" w:rsidR="00AE5AF2" w:rsidRPr="00C33776" w:rsidRDefault="001B6258">
            <w:pPr>
              <w:jc w:val="center"/>
              <w:rPr>
                <w:color w:val="000000" w:themeColor="text1"/>
                <w:kern w:val="2"/>
                <w:szCs w:val="24"/>
              </w:rPr>
            </w:pPr>
            <w:r w:rsidRPr="00C33776">
              <w:rPr>
                <w:b/>
                <w:color w:val="000000" w:themeColor="text1"/>
                <w:kern w:val="2"/>
                <w:szCs w:val="24"/>
              </w:rPr>
              <w:t>10. ESMINĖS SUTARTIES SĄLYGOS</w:t>
            </w:r>
          </w:p>
        </w:tc>
      </w:tr>
      <w:tr w:rsidR="00AE5AF2" w:rsidRPr="00C33776" w14:paraId="71218695" w14:textId="77777777" w:rsidTr="001B6258">
        <w:trPr>
          <w:trHeight w:val="300"/>
        </w:trPr>
        <w:tc>
          <w:tcPr>
            <w:tcW w:w="3094" w:type="dxa"/>
            <w:gridSpan w:val="2"/>
          </w:tcPr>
          <w:p w14:paraId="74201EED" w14:textId="77777777" w:rsidR="00AE5AF2" w:rsidRPr="00C33776" w:rsidRDefault="001B6258">
            <w:pPr>
              <w:rPr>
                <w:b/>
                <w:color w:val="000000" w:themeColor="text1"/>
                <w:kern w:val="2"/>
                <w:szCs w:val="24"/>
              </w:rPr>
            </w:pPr>
            <w:r w:rsidRPr="00C33776">
              <w:rPr>
                <w:b/>
                <w:color w:val="000000" w:themeColor="text1"/>
                <w:kern w:val="2"/>
                <w:szCs w:val="24"/>
              </w:rPr>
              <w:t>10.1 Esminės Sutarties sąlygos</w:t>
            </w:r>
          </w:p>
        </w:tc>
        <w:tc>
          <w:tcPr>
            <w:tcW w:w="6824" w:type="dxa"/>
            <w:gridSpan w:val="2"/>
          </w:tcPr>
          <w:p w14:paraId="0F4F52A0" w14:textId="343BCBB6" w:rsidR="00AE5AF2" w:rsidRPr="00C33776" w:rsidRDefault="00691492" w:rsidP="006A2E50">
            <w:pPr>
              <w:rPr>
                <w:color w:val="000000" w:themeColor="text1"/>
                <w:kern w:val="2"/>
                <w:szCs w:val="24"/>
              </w:rPr>
            </w:pPr>
            <w:r w:rsidRPr="00C33776">
              <w:rPr>
                <w:color w:val="000000" w:themeColor="text1"/>
                <w:kern w:val="2"/>
                <w:szCs w:val="24"/>
              </w:rPr>
              <w:t>Sutarties Specialiųjų sąlygų 4.1</w:t>
            </w:r>
            <w:r w:rsidR="006A2E50" w:rsidRPr="00C33776">
              <w:rPr>
                <w:color w:val="000000" w:themeColor="text1"/>
                <w:kern w:val="2"/>
                <w:szCs w:val="24"/>
              </w:rPr>
              <w:t xml:space="preserve"> punkte nustatytas terminas.</w:t>
            </w:r>
          </w:p>
        </w:tc>
      </w:tr>
      <w:tr w:rsidR="00AE5AF2" w:rsidRPr="00C33776" w14:paraId="10D749E8" w14:textId="77777777" w:rsidTr="001B6258">
        <w:trPr>
          <w:trHeight w:val="300"/>
        </w:trPr>
        <w:tc>
          <w:tcPr>
            <w:tcW w:w="3094" w:type="dxa"/>
            <w:gridSpan w:val="2"/>
          </w:tcPr>
          <w:p w14:paraId="2E3506C1" w14:textId="77777777" w:rsidR="00AE5AF2" w:rsidRPr="00C33776" w:rsidRDefault="001B6258">
            <w:pPr>
              <w:rPr>
                <w:b/>
                <w:color w:val="000000" w:themeColor="text1"/>
                <w:kern w:val="2"/>
                <w:szCs w:val="24"/>
              </w:rPr>
            </w:pPr>
            <w:r w:rsidRPr="00C33776">
              <w:rPr>
                <w:b/>
                <w:bCs/>
                <w:color w:val="000000" w:themeColor="text1"/>
                <w:kern w:val="2"/>
                <w:szCs w:val="24"/>
              </w:rPr>
              <w:lastRenderedPageBreak/>
              <w:t>10.2. Dideli arba nuolatiniai esminės Sutarties sąlygos vykdymo trūkumai</w:t>
            </w:r>
          </w:p>
        </w:tc>
        <w:tc>
          <w:tcPr>
            <w:tcW w:w="6824" w:type="dxa"/>
            <w:gridSpan w:val="2"/>
          </w:tcPr>
          <w:p w14:paraId="4350E112" w14:textId="17AB95E7" w:rsidR="00AE5AF2" w:rsidRPr="00C33776" w:rsidRDefault="002C0DAC" w:rsidP="002C0DAC">
            <w:pPr>
              <w:rPr>
                <w:color w:val="000000" w:themeColor="text1"/>
                <w:kern w:val="2"/>
                <w:szCs w:val="24"/>
              </w:rPr>
            </w:pPr>
            <w:r w:rsidRPr="00C33776">
              <w:rPr>
                <w:rFonts w:eastAsia="Arial"/>
                <w:color w:val="000000" w:themeColor="text1"/>
              </w:rPr>
              <w:t>Daugiau nei 5 (penkias) darbo dienas v</w:t>
            </w:r>
            <w:r w:rsidR="007310D2" w:rsidRPr="00C33776">
              <w:rPr>
                <w:rFonts w:eastAsia="Arial"/>
                <w:color w:val="000000" w:themeColor="text1"/>
              </w:rPr>
              <w:t xml:space="preserve">ėlavimas suteikti Paslaugas </w:t>
            </w:r>
            <w:r w:rsidRPr="00C33776">
              <w:rPr>
                <w:rFonts w:eastAsia="Arial"/>
                <w:color w:val="000000" w:themeColor="text1"/>
              </w:rPr>
              <w:t>nuo Užsakovo užsakymo pateikimo dienos</w:t>
            </w:r>
            <w:r w:rsidR="00691492" w:rsidRPr="00C33776">
              <w:rPr>
                <w:rFonts w:eastAsia="Arial"/>
                <w:color w:val="000000" w:themeColor="text1"/>
              </w:rPr>
              <w:t>.</w:t>
            </w:r>
          </w:p>
        </w:tc>
      </w:tr>
      <w:tr w:rsidR="00AE5AF2" w:rsidRPr="00C33776" w14:paraId="2855AC45" w14:textId="77777777" w:rsidTr="001B6258">
        <w:trPr>
          <w:trHeight w:val="300"/>
        </w:trPr>
        <w:tc>
          <w:tcPr>
            <w:tcW w:w="9918" w:type="dxa"/>
            <w:gridSpan w:val="4"/>
          </w:tcPr>
          <w:p w14:paraId="2E3AFF02" w14:textId="77777777" w:rsidR="00AE5AF2" w:rsidRPr="00C33776" w:rsidRDefault="001B6258">
            <w:pPr>
              <w:jc w:val="center"/>
              <w:rPr>
                <w:b/>
                <w:kern w:val="2"/>
                <w:szCs w:val="24"/>
              </w:rPr>
            </w:pPr>
            <w:r w:rsidRPr="00C33776">
              <w:rPr>
                <w:b/>
                <w:kern w:val="2"/>
                <w:szCs w:val="24"/>
              </w:rPr>
              <w:t>11. SUTARTIES GALIOJIMAS IR KEITIMAS</w:t>
            </w:r>
          </w:p>
        </w:tc>
      </w:tr>
      <w:tr w:rsidR="00AE5AF2" w:rsidRPr="00C33776" w14:paraId="4EB8AF9B" w14:textId="77777777" w:rsidTr="001B6258">
        <w:trPr>
          <w:trHeight w:val="300"/>
        </w:trPr>
        <w:tc>
          <w:tcPr>
            <w:tcW w:w="3094" w:type="dxa"/>
            <w:gridSpan w:val="2"/>
          </w:tcPr>
          <w:p w14:paraId="79BEA3E9" w14:textId="77777777" w:rsidR="00AE5AF2" w:rsidRPr="00C33776" w:rsidRDefault="001B6258">
            <w:pPr>
              <w:rPr>
                <w:b/>
                <w:kern w:val="2"/>
                <w:szCs w:val="24"/>
              </w:rPr>
            </w:pPr>
            <w:r w:rsidRPr="00C33776">
              <w:rPr>
                <w:b/>
                <w:szCs w:val="24"/>
              </w:rPr>
              <w:t>11.1. Sutarties sudarymas ir įsigaliojimas</w:t>
            </w:r>
          </w:p>
        </w:tc>
        <w:tc>
          <w:tcPr>
            <w:tcW w:w="6824" w:type="dxa"/>
            <w:gridSpan w:val="2"/>
          </w:tcPr>
          <w:p w14:paraId="21A32179" w14:textId="77777777" w:rsidR="00691492" w:rsidRPr="00C33776" w:rsidRDefault="00691492" w:rsidP="00691492">
            <w:pPr>
              <w:rPr>
                <w:color w:val="000000" w:themeColor="text1"/>
                <w:kern w:val="2"/>
                <w:szCs w:val="24"/>
              </w:rPr>
            </w:pPr>
            <w:r w:rsidRPr="00C33776">
              <w:rPr>
                <w:color w:val="000000" w:themeColor="text1"/>
                <w:kern w:val="2"/>
                <w:szCs w:val="24"/>
              </w:rPr>
              <w:t>Ši Sutartis laikoma sudaryta ir įsigalioja nuo Sutarties pasirašymo dienos (antrosios Šalies pasirašymo dieną).</w:t>
            </w:r>
          </w:p>
          <w:p w14:paraId="0574038B" w14:textId="4780D6C6" w:rsidR="00691492" w:rsidRPr="00C33776" w:rsidRDefault="00691492" w:rsidP="005162FD">
            <w:pPr>
              <w:rPr>
                <w:color w:val="000000" w:themeColor="text1"/>
                <w:kern w:val="2"/>
                <w:szCs w:val="24"/>
              </w:rPr>
            </w:pPr>
            <w:r w:rsidRPr="00C33776">
              <w:rPr>
                <w:color w:val="000000" w:themeColor="text1"/>
                <w:kern w:val="2"/>
                <w:szCs w:val="24"/>
              </w:rPr>
              <w:t>Sutartis galioja iki visiško prievolių įvy</w:t>
            </w:r>
            <w:r w:rsidR="002C0DAC" w:rsidRPr="00C33776">
              <w:rPr>
                <w:color w:val="000000" w:themeColor="text1"/>
                <w:kern w:val="2"/>
                <w:szCs w:val="24"/>
              </w:rPr>
              <w:t>kdymo, bet jos terminas negali b</w:t>
            </w:r>
            <w:r w:rsidRPr="00C33776">
              <w:rPr>
                <w:color w:val="000000" w:themeColor="text1"/>
                <w:kern w:val="2"/>
                <w:szCs w:val="24"/>
              </w:rPr>
              <w:t>ūti ilgesnis kaip 1</w:t>
            </w:r>
            <w:r w:rsidR="00A916E7" w:rsidRPr="00C33776">
              <w:rPr>
                <w:color w:val="000000" w:themeColor="text1"/>
                <w:kern w:val="2"/>
                <w:szCs w:val="24"/>
              </w:rPr>
              <w:t>0</w:t>
            </w:r>
            <w:r w:rsidRPr="00C33776">
              <w:rPr>
                <w:color w:val="000000" w:themeColor="text1"/>
                <w:kern w:val="2"/>
                <w:szCs w:val="24"/>
              </w:rPr>
              <w:t xml:space="preserve"> (</w:t>
            </w:r>
            <w:r w:rsidR="00A916E7" w:rsidRPr="00C33776">
              <w:rPr>
                <w:color w:val="000000" w:themeColor="text1"/>
                <w:kern w:val="2"/>
                <w:szCs w:val="24"/>
              </w:rPr>
              <w:t>dešimt</w:t>
            </w:r>
            <w:r w:rsidRPr="00C33776">
              <w:rPr>
                <w:color w:val="000000" w:themeColor="text1"/>
                <w:kern w:val="2"/>
                <w:szCs w:val="24"/>
              </w:rPr>
              <w:t>) mėnesių.</w:t>
            </w:r>
            <w:r w:rsidR="002C0DAC" w:rsidRPr="00C33776">
              <w:rPr>
                <w:rStyle w:val="CommentReference"/>
              </w:rPr>
              <w:t xml:space="preserve"> </w:t>
            </w:r>
          </w:p>
        </w:tc>
      </w:tr>
      <w:tr w:rsidR="00AE5AF2" w:rsidRPr="00C33776" w14:paraId="2B636B7B" w14:textId="77777777" w:rsidTr="001B6258">
        <w:trPr>
          <w:trHeight w:val="300"/>
        </w:trPr>
        <w:tc>
          <w:tcPr>
            <w:tcW w:w="3094" w:type="dxa"/>
            <w:gridSpan w:val="2"/>
          </w:tcPr>
          <w:p w14:paraId="1E35AB6C" w14:textId="77777777" w:rsidR="00AE5AF2" w:rsidRPr="00C33776" w:rsidRDefault="001B6258">
            <w:pPr>
              <w:rPr>
                <w:b/>
                <w:kern w:val="2"/>
                <w:szCs w:val="24"/>
              </w:rPr>
            </w:pPr>
            <w:r w:rsidRPr="00C33776">
              <w:rPr>
                <w:b/>
                <w:kern w:val="2"/>
                <w:szCs w:val="24"/>
              </w:rPr>
              <w:t>11.2. Sutarties galiojimo termino pratęsimas</w:t>
            </w:r>
          </w:p>
        </w:tc>
        <w:tc>
          <w:tcPr>
            <w:tcW w:w="6824" w:type="dxa"/>
            <w:gridSpan w:val="2"/>
          </w:tcPr>
          <w:p w14:paraId="0BFE071C" w14:textId="77777777" w:rsidR="00AE5AF2" w:rsidRPr="00C33776" w:rsidRDefault="001B6258">
            <w:pPr>
              <w:rPr>
                <w:color w:val="000000" w:themeColor="text1"/>
                <w:kern w:val="2"/>
                <w:szCs w:val="24"/>
              </w:rPr>
            </w:pPr>
            <w:r w:rsidRPr="00C33776">
              <w:rPr>
                <w:color w:val="000000" w:themeColor="text1"/>
                <w:kern w:val="2"/>
                <w:szCs w:val="24"/>
              </w:rPr>
              <w:t>Netaikoma</w:t>
            </w:r>
            <w:r w:rsidR="00691492" w:rsidRPr="00C33776">
              <w:rPr>
                <w:color w:val="000000" w:themeColor="text1"/>
                <w:kern w:val="2"/>
                <w:szCs w:val="24"/>
              </w:rPr>
              <w:t>.</w:t>
            </w:r>
          </w:p>
        </w:tc>
      </w:tr>
      <w:tr w:rsidR="00AE5AF2" w:rsidRPr="00C33776" w14:paraId="61F202C1" w14:textId="77777777" w:rsidTr="001B6258">
        <w:trPr>
          <w:trHeight w:val="300"/>
        </w:trPr>
        <w:tc>
          <w:tcPr>
            <w:tcW w:w="9918" w:type="dxa"/>
            <w:gridSpan w:val="4"/>
          </w:tcPr>
          <w:p w14:paraId="201F0AE7" w14:textId="77777777" w:rsidR="00AE5AF2" w:rsidRPr="00C33776" w:rsidRDefault="001B6258">
            <w:pPr>
              <w:jc w:val="center"/>
              <w:rPr>
                <w:b/>
                <w:kern w:val="2"/>
                <w:szCs w:val="24"/>
              </w:rPr>
            </w:pPr>
            <w:r w:rsidRPr="00C33776">
              <w:rPr>
                <w:b/>
                <w:kern w:val="2"/>
                <w:szCs w:val="24"/>
              </w:rPr>
              <w:t>12. SUTARTIES NUTRAUKIMAS</w:t>
            </w:r>
          </w:p>
        </w:tc>
      </w:tr>
      <w:tr w:rsidR="00AE5AF2" w:rsidRPr="00C33776" w14:paraId="55B61DCC" w14:textId="77777777" w:rsidTr="001B6258">
        <w:trPr>
          <w:trHeight w:val="300"/>
        </w:trPr>
        <w:tc>
          <w:tcPr>
            <w:tcW w:w="3058" w:type="dxa"/>
            <w:tcBorders>
              <w:top w:val="single" w:sz="4" w:space="0" w:color="auto"/>
              <w:left w:val="single" w:sz="4" w:space="0" w:color="auto"/>
              <w:bottom w:val="single" w:sz="4" w:space="0" w:color="auto"/>
              <w:right w:val="single" w:sz="4" w:space="0" w:color="auto"/>
            </w:tcBorders>
          </w:tcPr>
          <w:p w14:paraId="1C6080DB" w14:textId="77777777" w:rsidR="00AE5AF2" w:rsidRPr="00C33776" w:rsidRDefault="001B6258">
            <w:pPr>
              <w:rPr>
                <w:b/>
                <w:kern w:val="2"/>
                <w:szCs w:val="24"/>
              </w:rPr>
            </w:pPr>
            <w:r w:rsidRPr="00C33776">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D3C03C3" w14:textId="77777777" w:rsidR="00AE5AF2" w:rsidRPr="00C33776" w:rsidRDefault="001B6258" w:rsidP="008F2C3D">
            <w:pPr>
              <w:jc w:val="both"/>
              <w:rPr>
                <w:color w:val="000000" w:themeColor="text1"/>
                <w:kern w:val="2"/>
                <w:szCs w:val="24"/>
              </w:rPr>
            </w:pPr>
            <w:r w:rsidRPr="00C33776">
              <w:rPr>
                <w:color w:val="000000" w:themeColor="text1"/>
                <w:kern w:val="2"/>
                <w:szCs w:val="24"/>
              </w:rPr>
              <w:t>Sutartis gali būti nutraukiama rašytiniu Šalių susitarimu arba vienašališkai, Bendrosiose sąlygose ir šiais Specialiosiose sąlygose nurodytais atvejais ir nustatyta tvarka.</w:t>
            </w:r>
          </w:p>
          <w:p w14:paraId="42691E24" w14:textId="77777777" w:rsidR="00AE5AF2" w:rsidRPr="00C33776" w:rsidRDefault="001B6258" w:rsidP="008F2C3D">
            <w:pPr>
              <w:jc w:val="both"/>
              <w:rPr>
                <w:color w:val="000000" w:themeColor="text1"/>
                <w:kern w:val="2"/>
                <w:szCs w:val="24"/>
              </w:rPr>
            </w:pPr>
            <w:r w:rsidRPr="00C33776">
              <w:rPr>
                <w:color w:val="000000" w:themeColor="text1"/>
                <w:kern w:val="2"/>
                <w:szCs w:val="24"/>
              </w:rPr>
              <w:t>Susitarime įvardijamos Sutarties nutraukimo priežastys, nutraukimo data ir susitariama dėl apmokėjimo už iki Sutarties nutraukimo priimtas Paslaugas, taip pat dė</w:t>
            </w:r>
            <w:r w:rsidR="008F2C3D" w:rsidRPr="00C33776">
              <w:rPr>
                <w:color w:val="000000" w:themeColor="text1"/>
                <w:kern w:val="2"/>
                <w:szCs w:val="24"/>
              </w:rPr>
              <w:t>l atsakomybės nuostatų taikymo.</w:t>
            </w:r>
          </w:p>
        </w:tc>
      </w:tr>
      <w:tr w:rsidR="00AE5AF2" w:rsidRPr="00C33776" w14:paraId="5A15EC33" w14:textId="77777777" w:rsidTr="001B6258">
        <w:trPr>
          <w:trHeight w:val="300"/>
        </w:trPr>
        <w:tc>
          <w:tcPr>
            <w:tcW w:w="3058" w:type="dxa"/>
            <w:tcBorders>
              <w:top w:val="single" w:sz="4" w:space="0" w:color="auto"/>
              <w:left w:val="single" w:sz="4" w:space="0" w:color="auto"/>
              <w:bottom w:val="single" w:sz="4" w:space="0" w:color="auto"/>
              <w:right w:val="single" w:sz="4" w:space="0" w:color="auto"/>
            </w:tcBorders>
          </w:tcPr>
          <w:p w14:paraId="46A20954" w14:textId="77777777" w:rsidR="00AE5AF2" w:rsidRPr="00C33776" w:rsidRDefault="001B6258">
            <w:pPr>
              <w:rPr>
                <w:b/>
                <w:kern w:val="2"/>
                <w:szCs w:val="24"/>
              </w:rPr>
            </w:pPr>
            <w:r w:rsidRPr="00C33776">
              <w:rPr>
                <w:b/>
                <w:kern w:val="2"/>
                <w:szCs w:val="24"/>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tcPr>
          <w:p w14:paraId="07F2C8EE" w14:textId="231DAA61" w:rsidR="008F2C3D" w:rsidRPr="00C33776" w:rsidRDefault="008F2C3D" w:rsidP="008F2C3D">
            <w:pPr>
              <w:jc w:val="both"/>
              <w:rPr>
                <w:color w:val="000000" w:themeColor="text1"/>
                <w:kern w:val="2"/>
                <w:szCs w:val="24"/>
              </w:rPr>
            </w:pPr>
            <w:r w:rsidRPr="00C33776">
              <w:rPr>
                <w:color w:val="000000" w:themeColor="text1"/>
                <w:kern w:val="2"/>
                <w:szCs w:val="24"/>
              </w:rPr>
              <w:t>12.2.</w:t>
            </w:r>
            <w:r w:rsidR="00FD6625" w:rsidRPr="00C33776">
              <w:rPr>
                <w:color w:val="000000" w:themeColor="text1"/>
                <w:kern w:val="2"/>
                <w:szCs w:val="24"/>
              </w:rPr>
              <w:t>1</w:t>
            </w:r>
            <w:r w:rsidRPr="00C33776">
              <w:rPr>
                <w:color w:val="000000" w:themeColor="text1"/>
                <w:kern w:val="2"/>
                <w:szCs w:val="24"/>
              </w:rPr>
              <w:t>. jeigu Teikėjas nevykdo prisiimtų įsipareigojimų už Sutartyje nustatytą Sutarties kainą;</w:t>
            </w:r>
          </w:p>
          <w:p w14:paraId="08131381" w14:textId="441E16FE" w:rsidR="008F2C3D" w:rsidRPr="00C33776" w:rsidRDefault="008F2C3D" w:rsidP="008F2C3D">
            <w:pPr>
              <w:jc w:val="both"/>
              <w:rPr>
                <w:color w:val="000000" w:themeColor="text1"/>
                <w:kern w:val="2"/>
                <w:szCs w:val="24"/>
              </w:rPr>
            </w:pPr>
            <w:r w:rsidRPr="00C33776">
              <w:rPr>
                <w:color w:val="000000" w:themeColor="text1"/>
                <w:kern w:val="2"/>
                <w:szCs w:val="24"/>
              </w:rPr>
              <w:t>12.2.</w:t>
            </w:r>
            <w:r w:rsidR="00FD6625" w:rsidRPr="00C33776">
              <w:rPr>
                <w:color w:val="000000" w:themeColor="text1"/>
                <w:kern w:val="2"/>
                <w:szCs w:val="24"/>
              </w:rPr>
              <w:t>2</w:t>
            </w:r>
            <w:r w:rsidRPr="00C33776">
              <w:rPr>
                <w:color w:val="000000" w:themeColor="text1"/>
                <w:kern w:val="2"/>
                <w:szCs w:val="24"/>
              </w:rPr>
              <w:t>. jeigu Teikėjas nesilaiko Sutartyje nustatyto Paslaugos teikimo termino 2 (du) kartus iš eilės arba vėluoja suteikti Paslaugą daugiau nei 5 (penkios) darbo dienos nuo Sutartyje nustatyto Paslaugos suteikimo termino;</w:t>
            </w:r>
          </w:p>
          <w:p w14:paraId="5EDFE273" w14:textId="0C3D76A9" w:rsidR="008F2C3D" w:rsidRPr="00C33776" w:rsidRDefault="008F2C3D" w:rsidP="008F2C3D">
            <w:pPr>
              <w:jc w:val="both"/>
              <w:rPr>
                <w:color w:val="000000" w:themeColor="text1"/>
                <w:kern w:val="2"/>
                <w:szCs w:val="24"/>
              </w:rPr>
            </w:pPr>
            <w:r w:rsidRPr="00C33776">
              <w:rPr>
                <w:color w:val="000000" w:themeColor="text1"/>
                <w:kern w:val="2"/>
                <w:szCs w:val="24"/>
              </w:rPr>
              <w:t>12.2.</w:t>
            </w:r>
            <w:r w:rsidR="00FD6625" w:rsidRPr="00C33776">
              <w:rPr>
                <w:color w:val="000000" w:themeColor="text1"/>
                <w:kern w:val="2"/>
                <w:szCs w:val="24"/>
              </w:rPr>
              <w:t>3</w:t>
            </w:r>
            <w:r w:rsidRPr="00C33776">
              <w:rPr>
                <w:color w:val="000000" w:themeColor="text1"/>
                <w:kern w:val="2"/>
                <w:szCs w:val="24"/>
              </w:rPr>
              <w:t xml:space="preserve">. jeigu Teikėjas pažeidžia Paslaugos suteikimo terminus ir priskaičiuotų netesybų už vėlavimą suma viršija </w:t>
            </w:r>
            <w:r w:rsidR="0045476B" w:rsidRPr="00C33776">
              <w:rPr>
                <w:color w:val="000000" w:themeColor="text1"/>
                <w:kern w:val="2"/>
                <w:szCs w:val="24"/>
              </w:rPr>
              <w:t xml:space="preserve">1 </w:t>
            </w:r>
            <w:r w:rsidRPr="00C33776">
              <w:rPr>
                <w:color w:val="000000" w:themeColor="text1"/>
                <w:kern w:val="2"/>
                <w:szCs w:val="24"/>
              </w:rPr>
              <w:t>% (</w:t>
            </w:r>
            <w:r w:rsidR="0045476B" w:rsidRPr="00C33776">
              <w:rPr>
                <w:color w:val="000000" w:themeColor="text1"/>
                <w:kern w:val="2"/>
                <w:szCs w:val="24"/>
              </w:rPr>
              <w:t>vieną procentą</w:t>
            </w:r>
            <w:r w:rsidRPr="00C33776">
              <w:rPr>
                <w:color w:val="000000" w:themeColor="text1"/>
                <w:kern w:val="2"/>
                <w:szCs w:val="24"/>
              </w:rPr>
              <w:t>) Pradinės sutarties vertės;</w:t>
            </w:r>
          </w:p>
          <w:p w14:paraId="4DFF4485" w14:textId="2CFDD61C" w:rsidR="008F2C3D" w:rsidRPr="00C33776" w:rsidRDefault="008F2C3D" w:rsidP="008F2C3D">
            <w:pPr>
              <w:jc w:val="both"/>
              <w:rPr>
                <w:color w:val="000000" w:themeColor="text1"/>
                <w:kern w:val="2"/>
                <w:szCs w:val="24"/>
              </w:rPr>
            </w:pPr>
            <w:r w:rsidRPr="00C33776">
              <w:rPr>
                <w:color w:val="000000" w:themeColor="text1"/>
                <w:kern w:val="2"/>
                <w:szCs w:val="24"/>
              </w:rPr>
              <w:t>12.2.</w:t>
            </w:r>
            <w:r w:rsidR="00FD6625" w:rsidRPr="00C33776">
              <w:rPr>
                <w:color w:val="000000" w:themeColor="text1"/>
                <w:kern w:val="2"/>
                <w:szCs w:val="24"/>
              </w:rPr>
              <w:t>4</w:t>
            </w:r>
            <w:r w:rsidRPr="00C33776">
              <w:rPr>
                <w:color w:val="000000" w:themeColor="text1"/>
                <w:kern w:val="2"/>
                <w:szCs w:val="24"/>
              </w:rPr>
              <w:t>. Teikėjas pažeidžia Paslaugos suteikimo terminus ir dėl Paslaugos suteikimo vėlavimo Paslauga tampa nebereikalingos;</w:t>
            </w:r>
          </w:p>
          <w:p w14:paraId="54F48DFD" w14:textId="210BCA2A" w:rsidR="008F2C3D" w:rsidRPr="00C33776" w:rsidRDefault="008F2C3D" w:rsidP="008F2C3D">
            <w:pPr>
              <w:jc w:val="both"/>
              <w:rPr>
                <w:color w:val="000000" w:themeColor="text1"/>
                <w:kern w:val="2"/>
                <w:szCs w:val="24"/>
              </w:rPr>
            </w:pPr>
            <w:r w:rsidRPr="00C33776">
              <w:rPr>
                <w:color w:val="000000" w:themeColor="text1"/>
                <w:kern w:val="2"/>
                <w:szCs w:val="24"/>
              </w:rPr>
              <w:t>12.2.</w:t>
            </w:r>
            <w:r w:rsidR="00FD6625" w:rsidRPr="00C33776">
              <w:rPr>
                <w:color w:val="000000" w:themeColor="text1"/>
                <w:kern w:val="2"/>
                <w:szCs w:val="24"/>
              </w:rPr>
              <w:t>5</w:t>
            </w:r>
            <w:r w:rsidRPr="00C33776">
              <w:rPr>
                <w:color w:val="000000" w:themeColor="text1"/>
                <w:kern w:val="2"/>
                <w:szCs w:val="24"/>
              </w:rPr>
              <w:t>. Teikėjas daugiau kaip 2 (du) kartus suteikia Paslaugą, kurios neatitinka Sutartyje ir (ar) įstatymuose nustatytų reikalavimų Paslaugai;</w:t>
            </w:r>
          </w:p>
          <w:p w14:paraId="44F7FD6C" w14:textId="5C576680" w:rsidR="008F2C3D" w:rsidRPr="00C33776" w:rsidRDefault="008F2C3D" w:rsidP="008F2C3D">
            <w:pPr>
              <w:jc w:val="both"/>
              <w:rPr>
                <w:color w:val="000000" w:themeColor="text1"/>
                <w:kern w:val="2"/>
                <w:szCs w:val="24"/>
              </w:rPr>
            </w:pPr>
            <w:r w:rsidRPr="00C33776">
              <w:rPr>
                <w:color w:val="000000" w:themeColor="text1"/>
                <w:kern w:val="2"/>
                <w:szCs w:val="24"/>
              </w:rPr>
              <w:t>12.2.</w:t>
            </w:r>
            <w:r w:rsidR="00FD6625" w:rsidRPr="00C33776">
              <w:rPr>
                <w:color w:val="000000" w:themeColor="text1"/>
                <w:kern w:val="2"/>
                <w:szCs w:val="24"/>
              </w:rPr>
              <w:t>6</w:t>
            </w:r>
            <w:r w:rsidRPr="00C33776">
              <w:rPr>
                <w:color w:val="000000" w:themeColor="text1"/>
                <w:kern w:val="2"/>
                <w:szCs w:val="24"/>
              </w:rPr>
              <w:t>. Teikėjas 2 (du) kartus pažeidžia esminę Sutarties sąlygą;</w:t>
            </w:r>
          </w:p>
          <w:p w14:paraId="78C20241" w14:textId="20043403" w:rsidR="008F2C3D" w:rsidRPr="00C33776" w:rsidRDefault="008F2C3D" w:rsidP="008F2C3D">
            <w:pPr>
              <w:jc w:val="both"/>
              <w:rPr>
                <w:color w:val="000000" w:themeColor="text1"/>
                <w:kern w:val="2"/>
                <w:szCs w:val="24"/>
              </w:rPr>
            </w:pPr>
            <w:r w:rsidRPr="00C33776">
              <w:rPr>
                <w:color w:val="000000" w:themeColor="text1"/>
                <w:kern w:val="2"/>
                <w:szCs w:val="24"/>
              </w:rPr>
              <w:t>12.2.</w:t>
            </w:r>
            <w:r w:rsidR="00FD6625" w:rsidRPr="00C33776">
              <w:rPr>
                <w:color w:val="000000" w:themeColor="text1"/>
                <w:kern w:val="2"/>
                <w:szCs w:val="24"/>
              </w:rPr>
              <w:t>7</w:t>
            </w:r>
            <w:r w:rsidRPr="00C33776">
              <w:rPr>
                <w:color w:val="000000" w:themeColor="text1"/>
                <w:kern w:val="2"/>
                <w:szCs w:val="24"/>
              </w:rPr>
              <w:t>. jeigu Užsakovui paaiškėja, kad yra aplinkybės susijusios su Teikėju, atitinkančios bent vieną iš nurodytų VPĮ 45 straipsnio 2</w:t>
            </w:r>
            <w:r w:rsidRPr="00C33776">
              <w:rPr>
                <w:color w:val="000000" w:themeColor="text1"/>
                <w:kern w:val="2"/>
                <w:szCs w:val="24"/>
                <w:vertAlign w:val="superscript"/>
              </w:rPr>
              <w:t>1</w:t>
            </w:r>
            <w:r w:rsidRPr="00C33776">
              <w:rPr>
                <w:color w:val="000000" w:themeColor="text1"/>
                <w:kern w:val="2"/>
                <w:szCs w:val="24"/>
              </w:rPr>
              <w:t xml:space="preserve"> dalyje sąlygų (pagrindų);</w:t>
            </w:r>
          </w:p>
          <w:p w14:paraId="5C69FD53" w14:textId="73EA5917" w:rsidR="008F2C3D" w:rsidRPr="00C33776" w:rsidRDefault="008F2C3D" w:rsidP="008F2C3D">
            <w:pPr>
              <w:jc w:val="both"/>
              <w:rPr>
                <w:color w:val="000000" w:themeColor="text1"/>
                <w:kern w:val="2"/>
                <w:szCs w:val="24"/>
              </w:rPr>
            </w:pPr>
            <w:r w:rsidRPr="00C33776">
              <w:rPr>
                <w:color w:val="000000" w:themeColor="text1"/>
                <w:kern w:val="2"/>
                <w:szCs w:val="24"/>
              </w:rPr>
              <w:t>12.2.</w:t>
            </w:r>
            <w:r w:rsidR="00FD6625" w:rsidRPr="00C33776">
              <w:rPr>
                <w:color w:val="000000" w:themeColor="text1"/>
                <w:kern w:val="2"/>
                <w:szCs w:val="24"/>
              </w:rPr>
              <w:t>8</w:t>
            </w:r>
            <w:r w:rsidRPr="00C33776">
              <w:rPr>
                <w:color w:val="000000" w:themeColor="text1"/>
                <w:kern w:val="2"/>
                <w:szCs w:val="24"/>
              </w:rPr>
              <w:t>. paaiškėja, kad Teikėjas, jo ūkio subjektai, subteikėjai,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teikėjui, subteikėjui, ūkio subjektui, kurio pajėgumais remiamasi, jungtinės veiklos partneriui ar jį kontroliuoti, jo vardu priimti sprendimą, sudaryti sandorį, ir tokiu būdu dalyvauja tokių ūkio subjektų grupių ir (ar) ūkio subjektų veikloje;</w:t>
            </w:r>
          </w:p>
          <w:p w14:paraId="69283982" w14:textId="0068B115" w:rsidR="008F2C3D" w:rsidRPr="00C33776" w:rsidRDefault="008F2C3D" w:rsidP="008F2C3D">
            <w:pPr>
              <w:jc w:val="both"/>
              <w:rPr>
                <w:color w:val="000000" w:themeColor="text1"/>
                <w:kern w:val="2"/>
                <w:szCs w:val="24"/>
              </w:rPr>
            </w:pPr>
            <w:r w:rsidRPr="00C33776">
              <w:rPr>
                <w:color w:val="000000" w:themeColor="text1"/>
                <w:kern w:val="2"/>
                <w:szCs w:val="24"/>
              </w:rPr>
              <w:lastRenderedPageBreak/>
              <w:t>12.2.</w:t>
            </w:r>
            <w:r w:rsidR="00FD6625" w:rsidRPr="00C33776">
              <w:rPr>
                <w:color w:val="000000" w:themeColor="text1"/>
                <w:kern w:val="2"/>
                <w:szCs w:val="24"/>
              </w:rPr>
              <w:t>9</w:t>
            </w:r>
            <w:r w:rsidRPr="00C33776">
              <w:rPr>
                <w:color w:val="000000" w:themeColor="text1"/>
                <w:kern w:val="2"/>
                <w:szCs w:val="24"/>
              </w:rPr>
              <w:t>. paaiškėja, kad Teikėjas vykdant Sutartyje numatytus įsipareigojimus pasitelkia priešiškų valstybių piliečių (darbuotojų, subteikėjų,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teikėjai, jų subteikėjai,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473320B2" w14:textId="4B5E317E" w:rsidR="008F2C3D" w:rsidRPr="00C33776" w:rsidRDefault="008F2C3D" w:rsidP="008F2C3D">
            <w:pPr>
              <w:jc w:val="both"/>
              <w:rPr>
                <w:color w:val="000000" w:themeColor="text1"/>
                <w:kern w:val="2"/>
                <w:szCs w:val="24"/>
              </w:rPr>
            </w:pPr>
            <w:r w:rsidRPr="00C33776">
              <w:rPr>
                <w:color w:val="000000" w:themeColor="text1"/>
                <w:kern w:val="2"/>
                <w:szCs w:val="24"/>
              </w:rPr>
              <w:t>12.2.</w:t>
            </w:r>
            <w:r w:rsidR="00FD6625" w:rsidRPr="00C33776">
              <w:rPr>
                <w:color w:val="000000" w:themeColor="text1"/>
                <w:kern w:val="2"/>
                <w:szCs w:val="24"/>
              </w:rPr>
              <w:t>10</w:t>
            </w:r>
            <w:r w:rsidRPr="00C33776">
              <w:rPr>
                <w:color w:val="000000" w:themeColor="text1"/>
                <w:kern w:val="2"/>
                <w:szCs w:val="24"/>
              </w:rPr>
              <w:t>. jeigu randama, kad Paslaugos teikimo metu Teikėjas naudojo ar nurodė Užsakovui naudoti papildoma [programinė] įranga, kuri nėra būtina tokios įrangos funkcionalumui užtikrinti, t. y. įdiegta kenkimo programinė įranga arba nėra saugi;</w:t>
            </w:r>
          </w:p>
          <w:p w14:paraId="0F7A18CB" w14:textId="779D97D2" w:rsidR="00AE5AF2" w:rsidRPr="00C33776" w:rsidRDefault="008F2C3D" w:rsidP="00FD6625">
            <w:pPr>
              <w:spacing w:line="257" w:lineRule="auto"/>
              <w:jc w:val="both"/>
              <w:rPr>
                <w:rFonts w:eastAsia="Arial"/>
                <w:color w:val="000000" w:themeColor="text1"/>
                <w:kern w:val="2"/>
                <w:szCs w:val="24"/>
              </w:rPr>
            </w:pPr>
            <w:r w:rsidRPr="00C33776">
              <w:rPr>
                <w:color w:val="000000" w:themeColor="text1"/>
                <w:kern w:val="2"/>
                <w:szCs w:val="24"/>
              </w:rPr>
              <w:t>12.2.</w:t>
            </w:r>
            <w:r w:rsidR="00FD6625" w:rsidRPr="00C33776">
              <w:rPr>
                <w:color w:val="000000" w:themeColor="text1"/>
                <w:kern w:val="2"/>
                <w:szCs w:val="24"/>
              </w:rPr>
              <w:t>11</w:t>
            </w:r>
            <w:r w:rsidRPr="00C33776">
              <w:rPr>
                <w:color w:val="000000" w:themeColor="text1"/>
                <w:kern w:val="2"/>
                <w:szCs w:val="24"/>
              </w:rPr>
              <w:t>. jeigu Teikėjas dėl savo kaltės negali ir (arba) atsisako vykdyti Sutartyje numatytus įsipareigojimus ar bet kurią jų dalį, nepriklausom</w:t>
            </w:r>
            <w:r w:rsidR="00BC0B78" w:rsidRPr="00C33776">
              <w:rPr>
                <w:color w:val="000000" w:themeColor="text1"/>
                <w:kern w:val="2"/>
                <w:szCs w:val="24"/>
              </w:rPr>
              <w:t>a</w:t>
            </w:r>
            <w:r w:rsidRPr="00C33776">
              <w:rPr>
                <w:color w:val="000000" w:themeColor="text1"/>
                <w:kern w:val="2"/>
                <w:szCs w:val="24"/>
              </w:rPr>
              <w:t>i nuo tokios dalies vertės.</w:t>
            </w:r>
          </w:p>
        </w:tc>
      </w:tr>
      <w:tr w:rsidR="00AE5AF2" w:rsidRPr="00C33776" w14:paraId="7E6A6F03" w14:textId="77777777" w:rsidTr="001B6258">
        <w:trPr>
          <w:trHeight w:val="300"/>
        </w:trPr>
        <w:tc>
          <w:tcPr>
            <w:tcW w:w="9918" w:type="dxa"/>
            <w:gridSpan w:val="4"/>
          </w:tcPr>
          <w:p w14:paraId="1613532C" w14:textId="77777777" w:rsidR="00AE5AF2" w:rsidRPr="00C33776" w:rsidRDefault="001B6258" w:rsidP="008F2C3D">
            <w:pPr>
              <w:jc w:val="center"/>
              <w:rPr>
                <w:kern w:val="2"/>
                <w:szCs w:val="24"/>
              </w:rPr>
            </w:pPr>
            <w:r w:rsidRPr="00C33776">
              <w:rPr>
                <w:b/>
                <w:kern w:val="2"/>
                <w:szCs w:val="24"/>
              </w:rPr>
              <w:lastRenderedPageBreak/>
              <w:t>13. APLINKOS APS</w:t>
            </w:r>
            <w:r w:rsidR="008F2C3D" w:rsidRPr="00C33776">
              <w:rPr>
                <w:b/>
                <w:kern w:val="2"/>
                <w:szCs w:val="24"/>
              </w:rPr>
              <w:t>AUGOS IR SOCIALINIAI KRITERIJAI</w:t>
            </w:r>
          </w:p>
        </w:tc>
      </w:tr>
      <w:tr w:rsidR="00AE5AF2" w:rsidRPr="00C33776" w14:paraId="62CB8EAA" w14:textId="77777777" w:rsidTr="001B6258">
        <w:trPr>
          <w:trHeight w:val="300"/>
        </w:trPr>
        <w:tc>
          <w:tcPr>
            <w:tcW w:w="3058" w:type="dxa"/>
          </w:tcPr>
          <w:p w14:paraId="5431B07D" w14:textId="77777777" w:rsidR="00AE5AF2" w:rsidRPr="00C33776" w:rsidRDefault="001B6258">
            <w:pPr>
              <w:rPr>
                <w:b/>
                <w:kern w:val="2"/>
                <w:szCs w:val="24"/>
              </w:rPr>
            </w:pPr>
            <w:r w:rsidRPr="00C33776">
              <w:rPr>
                <w:b/>
                <w:kern w:val="2"/>
                <w:szCs w:val="24"/>
              </w:rPr>
              <w:t xml:space="preserve">13.1. Su perkamomis paslaugomis susiję  aplinkos apsaugos kriterijai </w:t>
            </w:r>
          </w:p>
        </w:tc>
        <w:tc>
          <w:tcPr>
            <w:tcW w:w="6860" w:type="dxa"/>
            <w:gridSpan w:val="3"/>
          </w:tcPr>
          <w:p w14:paraId="3F393E94" w14:textId="7684F94D" w:rsidR="00AE5AF2" w:rsidRPr="00C33776" w:rsidRDefault="00225036" w:rsidP="00B52B42">
            <w:pPr>
              <w:jc w:val="both"/>
              <w:rPr>
                <w:color w:val="000000" w:themeColor="text1"/>
                <w:kern w:val="2"/>
                <w:szCs w:val="24"/>
                <w:shd w:val="clear" w:color="auto" w:fill="FFFFFF"/>
              </w:rPr>
            </w:pPr>
            <w:r w:rsidRPr="00C33776">
              <w:rPr>
                <w:color w:val="000000" w:themeColor="text1"/>
                <w:kern w:val="2"/>
                <w:szCs w:val="24"/>
                <w:shd w:val="clear" w:color="auto" w:fill="FFFFFF"/>
              </w:rPr>
              <w:t xml:space="preserve">Paslauga turi atitikti </w:t>
            </w:r>
            <w:r w:rsidR="003906DF" w:rsidRPr="00C33776">
              <w:rPr>
                <w:color w:val="000000" w:themeColor="text1"/>
                <w:kern w:val="2"/>
                <w:szCs w:val="24"/>
                <w:shd w:val="clear" w:color="auto" w:fill="FFFFFF"/>
              </w:rPr>
              <w:t xml:space="preserve">Aplinkos </w:t>
            </w:r>
            <w:r w:rsidR="001B6258" w:rsidRPr="00C33776">
              <w:rPr>
                <w:color w:val="000000" w:themeColor="text1"/>
                <w:kern w:val="2"/>
                <w:szCs w:val="24"/>
                <w:shd w:val="clear" w:color="auto" w:fill="FFFFFF"/>
              </w:rPr>
              <w:t>apsaugos kriterijų taikymo, vykdant žaliuosius pirkimus, tvarkos apraš</w:t>
            </w:r>
            <w:r w:rsidR="004903E9" w:rsidRPr="00C33776">
              <w:rPr>
                <w:color w:val="000000" w:themeColor="text1"/>
                <w:kern w:val="2"/>
                <w:szCs w:val="24"/>
                <w:shd w:val="clear" w:color="auto" w:fill="FFFFFF"/>
              </w:rPr>
              <w:t>o</w:t>
            </w:r>
            <w:r w:rsidR="003906DF" w:rsidRPr="00C33776">
              <w:rPr>
                <w:color w:val="000000" w:themeColor="text1"/>
                <w:kern w:val="2"/>
                <w:szCs w:val="24"/>
                <w:shd w:val="clear" w:color="auto" w:fill="FFFFFF"/>
              </w:rPr>
              <w:t>, patvirtinto</w:t>
            </w:r>
            <w:r w:rsidR="00803180" w:rsidRPr="00C33776">
              <w:rPr>
                <w:color w:val="000000" w:themeColor="text1"/>
                <w:kern w:val="2"/>
                <w:szCs w:val="24"/>
                <w:shd w:val="clear" w:color="auto" w:fill="FFFFFF"/>
              </w:rPr>
              <w:t xml:space="preserve"> </w:t>
            </w:r>
            <w:r w:rsidR="003906DF" w:rsidRPr="00C33776">
              <w:rPr>
                <w:color w:val="000000" w:themeColor="text1"/>
                <w:kern w:val="2"/>
                <w:szCs w:val="24"/>
                <w:shd w:val="clear" w:color="auto" w:fill="FFFFFF"/>
              </w:rPr>
              <w:t xml:space="preserve">Lietuvos Respublikos aplinkos ministro 2011 m. birželio 28 d. </w:t>
            </w:r>
            <w:r w:rsidR="001B6258" w:rsidRPr="00C33776">
              <w:rPr>
                <w:color w:val="000000" w:themeColor="text1"/>
                <w:kern w:val="2"/>
                <w:szCs w:val="24"/>
                <w:shd w:val="clear" w:color="auto" w:fill="FFFFFF"/>
              </w:rPr>
              <w:t xml:space="preserve"> įsakymu Nr. D1-508 „Dėl Aplinkos apsaugos kriterijų taikymo, vykdant žaliuosius pirkimu</w:t>
            </w:r>
            <w:r w:rsidR="004903E9" w:rsidRPr="00C33776">
              <w:rPr>
                <w:color w:val="000000" w:themeColor="text1"/>
                <w:kern w:val="2"/>
                <w:szCs w:val="24"/>
                <w:shd w:val="clear" w:color="auto" w:fill="FFFFFF"/>
              </w:rPr>
              <w:t>s, tvarkos aprašo patvirtinimo“</w:t>
            </w:r>
            <w:r w:rsidR="003906DF" w:rsidRPr="00C33776">
              <w:rPr>
                <w:color w:val="000000" w:themeColor="text1"/>
                <w:kern w:val="2"/>
                <w:szCs w:val="24"/>
                <w:shd w:val="clear" w:color="auto" w:fill="FFFFFF"/>
              </w:rPr>
              <w:t>, 4.4.3 papunktyje nustatytus reikalavimus</w:t>
            </w:r>
            <w:r w:rsidR="004903E9" w:rsidRPr="00C33776">
              <w:rPr>
                <w:color w:val="000000" w:themeColor="text1"/>
                <w:kern w:val="2"/>
                <w:szCs w:val="24"/>
                <w:shd w:val="clear" w:color="auto" w:fill="FFFFFF"/>
              </w:rPr>
              <w:t>.</w:t>
            </w:r>
          </w:p>
          <w:p w14:paraId="12228810" w14:textId="77777777" w:rsidR="00803180" w:rsidRPr="00C33776" w:rsidRDefault="00803180" w:rsidP="00B52B42">
            <w:pPr>
              <w:jc w:val="both"/>
              <w:rPr>
                <w:color w:val="000000"/>
                <w:kern w:val="2"/>
                <w:szCs w:val="24"/>
                <w:shd w:val="clear" w:color="auto" w:fill="FFFFFF"/>
              </w:rPr>
            </w:pPr>
            <w:r w:rsidRPr="00C33776">
              <w:rPr>
                <w:color w:val="000000" w:themeColor="text1"/>
                <w:kern w:val="2"/>
                <w:szCs w:val="24"/>
                <w:shd w:val="clear" w:color="auto" w:fill="FFFFFF"/>
              </w:rPr>
              <w:t xml:space="preserve">Paslaugų teikimo metu neturi būti sukuriami materialūs objektai, sukeliami reikšmingi neigiami poveikiai aplinkai, papildomi taršos šaltiniai ar generuojamos </w:t>
            </w:r>
            <w:r w:rsidRPr="00C33776">
              <w:rPr>
                <w:color w:val="000000"/>
                <w:kern w:val="2"/>
                <w:szCs w:val="24"/>
                <w:shd w:val="clear" w:color="auto" w:fill="FFFFFF"/>
              </w:rPr>
              <w:t>atliekos.</w:t>
            </w:r>
          </w:p>
          <w:p w14:paraId="51CA8E8D" w14:textId="66518C5C" w:rsidR="00AE5AF2" w:rsidRPr="00C33776" w:rsidRDefault="001B6258">
            <w:pPr>
              <w:rPr>
                <w:color w:val="000000"/>
                <w:kern w:val="2"/>
                <w:szCs w:val="24"/>
                <w:shd w:val="clear" w:color="auto" w:fill="FFFFFF"/>
              </w:rPr>
            </w:pPr>
            <w:r w:rsidRPr="00C33776">
              <w:rPr>
                <w:color w:val="000000"/>
                <w:kern w:val="2"/>
                <w:szCs w:val="24"/>
                <w:shd w:val="clear" w:color="auto" w:fill="FFFFFF"/>
              </w:rPr>
              <w:t>Nustačius, kad T</w:t>
            </w:r>
            <w:r w:rsidR="00DF7586" w:rsidRPr="00C33776">
              <w:rPr>
                <w:color w:val="000000"/>
                <w:kern w:val="2"/>
                <w:szCs w:val="24"/>
                <w:shd w:val="clear" w:color="auto" w:fill="FFFFFF"/>
              </w:rPr>
              <w:t>ei</w:t>
            </w:r>
            <w:r w:rsidRPr="00C33776">
              <w:rPr>
                <w:color w:val="000000"/>
                <w:kern w:val="2"/>
                <w:szCs w:val="24"/>
                <w:shd w:val="clear" w:color="auto" w:fill="FFFFFF"/>
              </w:rPr>
              <w:t>kėjas šiame papunktyje nustatyto kriterijaus (-jų) nesilaiko, T</w:t>
            </w:r>
            <w:r w:rsidR="00DF7586" w:rsidRPr="00C33776">
              <w:rPr>
                <w:color w:val="000000"/>
                <w:kern w:val="2"/>
                <w:szCs w:val="24"/>
                <w:shd w:val="clear" w:color="auto" w:fill="FFFFFF"/>
              </w:rPr>
              <w:t>ei</w:t>
            </w:r>
            <w:r w:rsidRPr="00C33776">
              <w:rPr>
                <w:color w:val="000000"/>
                <w:kern w:val="2"/>
                <w:szCs w:val="24"/>
                <w:shd w:val="clear" w:color="auto" w:fill="FFFFFF"/>
              </w:rPr>
              <w:t>kėjui taikoma Specialiųjų sąlygų 9.5 punkte nurodyto dydžio bauda.</w:t>
            </w:r>
          </w:p>
        </w:tc>
      </w:tr>
      <w:tr w:rsidR="00AE5AF2" w:rsidRPr="00C33776" w14:paraId="34218A6D" w14:textId="77777777" w:rsidTr="001B6258">
        <w:trPr>
          <w:trHeight w:val="300"/>
        </w:trPr>
        <w:tc>
          <w:tcPr>
            <w:tcW w:w="3058" w:type="dxa"/>
          </w:tcPr>
          <w:p w14:paraId="362CE8A0" w14:textId="77777777" w:rsidR="00AE5AF2" w:rsidRPr="00C33776" w:rsidRDefault="001B6258">
            <w:pPr>
              <w:rPr>
                <w:b/>
                <w:kern w:val="2"/>
                <w:szCs w:val="24"/>
              </w:rPr>
            </w:pPr>
            <w:r w:rsidRPr="00C33776">
              <w:rPr>
                <w:b/>
                <w:kern w:val="2"/>
                <w:szCs w:val="24"/>
              </w:rPr>
              <w:t>13.2. Su perkamomis Paslaugomis susiję socialiniai kriterijai</w:t>
            </w:r>
          </w:p>
        </w:tc>
        <w:tc>
          <w:tcPr>
            <w:tcW w:w="6860" w:type="dxa"/>
            <w:gridSpan w:val="3"/>
          </w:tcPr>
          <w:p w14:paraId="73E505EF" w14:textId="77777777" w:rsidR="00AE5AF2" w:rsidRPr="00C33776" w:rsidRDefault="001B6258">
            <w:pPr>
              <w:rPr>
                <w:color w:val="000000"/>
                <w:kern w:val="2"/>
                <w:szCs w:val="24"/>
                <w:shd w:val="clear" w:color="auto" w:fill="FFFFFF"/>
              </w:rPr>
            </w:pPr>
            <w:r w:rsidRPr="00C33776">
              <w:rPr>
                <w:color w:val="000000"/>
                <w:kern w:val="2"/>
                <w:szCs w:val="24"/>
                <w:shd w:val="clear" w:color="auto" w:fill="FFFFFF"/>
              </w:rPr>
              <w:t>Netaikoma</w:t>
            </w:r>
            <w:r w:rsidR="00803180" w:rsidRPr="00C33776">
              <w:rPr>
                <w:color w:val="000000"/>
                <w:kern w:val="2"/>
                <w:szCs w:val="24"/>
                <w:shd w:val="clear" w:color="auto" w:fill="FFFFFF"/>
              </w:rPr>
              <w:t>.</w:t>
            </w:r>
          </w:p>
        </w:tc>
      </w:tr>
      <w:tr w:rsidR="00AE5AF2" w:rsidRPr="00C33776" w14:paraId="72492DDD" w14:textId="77777777" w:rsidTr="001B6258">
        <w:trPr>
          <w:trHeight w:val="300"/>
        </w:trPr>
        <w:tc>
          <w:tcPr>
            <w:tcW w:w="9918" w:type="dxa"/>
            <w:gridSpan w:val="4"/>
          </w:tcPr>
          <w:p w14:paraId="6E70A3CF" w14:textId="5852BA98" w:rsidR="00AE5AF2" w:rsidRPr="00C33776" w:rsidRDefault="001B6258" w:rsidP="002C0DAC">
            <w:pPr>
              <w:jc w:val="center"/>
              <w:rPr>
                <w:b/>
                <w:kern w:val="2"/>
                <w:szCs w:val="24"/>
              </w:rPr>
            </w:pPr>
            <w:r w:rsidRPr="00C33776">
              <w:rPr>
                <w:b/>
                <w:kern w:val="2"/>
                <w:szCs w:val="24"/>
              </w:rPr>
              <w:t xml:space="preserve">14. BENDRŲJŲ SĄLYGŲ PAKEITIMAI IR PAPILDYMAI </w:t>
            </w:r>
          </w:p>
        </w:tc>
      </w:tr>
      <w:tr w:rsidR="00AE5AF2" w:rsidRPr="00C33776" w14:paraId="5425641C" w14:textId="77777777" w:rsidTr="001B6258">
        <w:trPr>
          <w:trHeight w:val="300"/>
        </w:trPr>
        <w:tc>
          <w:tcPr>
            <w:tcW w:w="3058" w:type="dxa"/>
          </w:tcPr>
          <w:p w14:paraId="7C716640" w14:textId="77777777" w:rsidR="00AE5AF2" w:rsidRPr="00C33776" w:rsidRDefault="001B6258">
            <w:pPr>
              <w:rPr>
                <w:b/>
                <w:kern w:val="2"/>
                <w:szCs w:val="24"/>
              </w:rPr>
            </w:pPr>
            <w:r w:rsidRPr="00C33776">
              <w:rPr>
                <w:b/>
                <w:kern w:val="2"/>
                <w:szCs w:val="24"/>
              </w:rPr>
              <w:t xml:space="preserve">14.1. </w:t>
            </w:r>
          </w:p>
        </w:tc>
        <w:tc>
          <w:tcPr>
            <w:tcW w:w="6860" w:type="dxa"/>
            <w:gridSpan w:val="3"/>
          </w:tcPr>
          <w:p w14:paraId="256CA5E7" w14:textId="77777777" w:rsidR="00AE5AF2" w:rsidRPr="00C33776" w:rsidRDefault="00803180">
            <w:pPr>
              <w:rPr>
                <w:kern w:val="2"/>
                <w:szCs w:val="24"/>
              </w:rPr>
            </w:pPr>
            <w:r w:rsidRPr="00C33776">
              <w:rPr>
                <w:kern w:val="2"/>
                <w:szCs w:val="24"/>
              </w:rPr>
              <w:t>Netaikoma.</w:t>
            </w:r>
          </w:p>
        </w:tc>
      </w:tr>
      <w:tr w:rsidR="00AE5AF2" w:rsidRPr="00C33776" w14:paraId="582A6AD1" w14:textId="77777777" w:rsidTr="001B6258">
        <w:trPr>
          <w:trHeight w:val="300"/>
        </w:trPr>
        <w:tc>
          <w:tcPr>
            <w:tcW w:w="3058" w:type="dxa"/>
          </w:tcPr>
          <w:p w14:paraId="397E742B" w14:textId="77777777" w:rsidR="00AE5AF2" w:rsidRPr="00C33776" w:rsidRDefault="001B6258" w:rsidP="00803180">
            <w:pPr>
              <w:rPr>
                <w:b/>
                <w:kern w:val="2"/>
                <w:szCs w:val="24"/>
              </w:rPr>
            </w:pPr>
            <w:r w:rsidRPr="00C33776">
              <w:rPr>
                <w:b/>
                <w:kern w:val="2"/>
                <w:szCs w:val="24"/>
              </w:rPr>
              <w:t>14.</w:t>
            </w:r>
            <w:r w:rsidR="00803180" w:rsidRPr="00C33776">
              <w:rPr>
                <w:b/>
                <w:kern w:val="2"/>
                <w:szCs w:val="24"/>
              </w:rPr>
              <w:t>2</w:t>
            </w:r>
            <w:r w:rsidRPr="00C33776">
              <w:rPr>
                <w:b/>
                <w:kern w:val="2"/>
                <w:szCs w:val="24"/>
              </w:rPr>
              <w:t>.</w:t>
            </w:r>
          </w:p>
        </w:tc>
        <w:tc>
          <w:tcPr>
            <w:tcW w:w="6860" w:type="dxa"/>
            <w:gridSpan w:val="3"/>
          </w:tcPr>
          <w:p w14:paraId="433B61F9" w14:textId="77777777" w:rsidR="00AE5AF2" w:rsidRPr="00C33776" w:rsidRDefault="001B6258">
            <w:pPr>
              <w:rPr>
                <w:kern w:val="2"/>
                <w:szCs w:val="24"/>
              </w:rPr>
            </w:pPr>
            <w:r w:rsidRPr="00C33776">
              <w:rPr>
                <w:kern w:val="2"/>
                <w:szCs w:val="24"/>
              </w:rPr>
              <w:t>Sutarties Bendrosiose sąlygose nurodytos alternatyvios nuostatos (su prierašu „jei taikoma“ ir pan.) taikomos tik tokiu atveju, jeigu jos konkrečiai aprašomos Sutarties Specialiosiose sąlygose arba prieduose.</w:t>
            </w:r>
          </w:p>
        </w:tc>
      </w:tr>
      <w:tr w:rsidR="00AE5AF2" w:rsidRPr="00C33776" w14:paraId="2A043469" w14:textId="77777777" w:rsidTr="001B6258">
        <w:trPr>
          <w:trHeight w:val="300"/>
        </w:trPr>
        <w:tc>
          <w:tcPr>
            <w:tcW w:w="9918" w:type="dxa"/>
            <w:gridSpan w:val="4"/>
          </w:tcPr>
          <w:p w14:paraId="6E50BA33" w14:textId="77777777" w:rsidR="00AE5AF2" w:rsidRPr="00C33776" w:rsidRDefault="001B6258">
            <w:pPr>
              <w:jc w:val="center"/>
              <w:rPr>
                <w:b/>
                <w:kern w:val="2"/>
                <w:szCs w:val="24"/>
              </w:rPr>
            </w:pPr>
            <w:r w:rsidRPr="00C33776">
              <w:rPr>
                <w:b/>
                <w:kern w:val="2"/>
                <w:szCs w:val="24"/>
              </w:rPr>
              <w:t>15. SUTARTIES PRIEDAI</w:t>
            </w:r>
          </w:p>
        </w:tc>
      </w:tr>
      <w:tr w:rsidR="00AE5AF2" w:rsidRPr="00C33776" w14:paraId="6CE7AF1D" w14:textId="77777777" w:rsidTr="001B6258">
        <w:trPr>
          <w:trHeight w:val="300"/>
        </w:trPr>
        <w:tc>
          <w:tcPr>
            <w:tcW w:w="3058" w:type="dxa"/>
          </w:tcPr>
          <w:p w14:paraId="7E5B599C" w14:textId="77777777" w:rsidR="00AE5AF2" w:rsidRPr="00C33776" w:rsidRDefault="001B6258">
            <w:pPr>
              <w:jc w:val="center"/>
              <w:rPr>
                <w:b/>
                <w:kern w:val="2"/>
                <w:szCs w:val="24"/>
              </w:rPr>
            </w:pPr>
            <w:r w:rsidRPr="00C33776">
              <w:rPr>
                <w:b/>
                <w:kern w:val="2"/>
                <w:szCs w:val="24"/>
              </w:rPr>
              <w:t>15.1. Priedas Nr. 1</w:t>
            </w:r>
          </w:p>
        </w:tc>
        <w:tc>
          <w:tcPr>
            <w:tcW w:w="6860" w:type="dxa"/>
            <w:gridSpan w:val="3"/>
          </w:tcPr>
          <w:p w14:paraId="1189C217" w14:textId="77777777" w:rsidR="00AE5AF2" w:rsidRPr="00C33776" w:rsidRDefault="00803180" w:rsidP="00FB3F72">
            <w:pPr>
              <w:rPr>
                <w:b/>
                <w:kern w:val="2"/>
                <w:szCs w:val="24"/>
              </w:rPr>
            </w:pPr>
            <w:r w:rsidRPr="00C33776">
              <w:rPr>
                <w:b/>
                <w:kern w:val="2"/>
                <w:szCs w:val="24"/>
              </w:rPr>
              <w:t>Techninė specifikacija</w:t>
            </w:r>
          </w:p>
        </w:tc>
      </w:tr>
      <w:tr w:rsidR="00AE5AF2" w:rsidRPr="00C33776" w14:paraId="44F66BDE" w14:textId="77777777" w:rsidTr="001B6258">
        <w:trPr>
          <w:trHeight w:val="300"/>
        </w:trPr>
        <w:tc>
          <w:tcPr>
            <w:tcW w:w="3058" w:type="dxa"/>
          </w:tcPr>
          <w:p w14:paraId="0F35E5AC" w14:textId="77777777" w:rsidR="00AE5AF2" w:rsidRPr="00C33776" w:rsidRDefault="001B6258">
            <w:pPr>
              <w:jc w:val="center"/>
              <w:rPr>
                <w:b/>
                <w:kern w:val="2"/>
                <w:szCs w:val="24"/>
              </w:rPr>
            </w:pPr>
            <w:r w:rsidRPr="00C33776">
              <w:rPr>
                <w:b/>
                <w:kern w:val="2"/>
                <w:szCs w:val="24"/>
              </w:rPr>
              <w:t>15.2. Priedas Nr. 2</w:t>
            </w:r>
          </w:p>
        </w:tc>
        <w:tc>
          <w:tcPr>
            <w:tcW w:w="6860" w:type="dxa"/>
            <w:gridSpan w:val="3"/>
          </w:tcPr>
          <w:p w14:paraId="21B8ADF6" w14:textId="77777777" w:rsidR="00AE5AF2" w:rsidRPr="00C33776" w:rsidRDefault="00803180" w:rsidP="00FB3F72">
            <w:pPr>
              <w:rPr>
                <w:b/>
                <w:kern w:val="2"/>
                <w:szCs w:val="24"/>
              </w:rPr>
            </w:pPr>
            <w:r w:rsidRPr="00C33776">
              <w:rPr>
                <w:b/>
                <w:kern w:val="2"/>
                <w:szCs w:val="24"/>
              </w:rPr>
              <w:t xml:space="preserve">Teikėjo pasiūlymas </w:t>
            </w:r>
            <w:r w:rsidRPr="00C33776">
              <w:rPr>
                <w:kern w:val="2"/>
                <w:szCs w:val="24"/>
              </w:rPr>
              <w:t>(paviešintas Centrinėje viešųjų pirkimų informacinėje sistemoje)</w:t>
            </w:r>
            <w:r w:rsidRPr="00C33776">
              <w:rPr>
                <w:b/>
                <w:kern w:val="2"/>
                <w:szCs w:val="24"/>
              </w:rPr>
              <w:t>.</w:t>
            </w:r>
          </w:p>
        </w:tc>
      </w:tr>
      <w:tr w:rsidR="00AE5AF2" w:rsidRPr="00C33776" w14:paraId="67C2824B" w14:textId="77777777" w:rsidTr="001B6258">
        <w:trPr>
          <w:trHeight w:val="300"/>
        </w:trPr>
        <w:tc>
          <w:tcPr>
            <w:tcW w:w="3058" w:type="dxa"/>
          </w:tcPr>
          <w:p w14:paraId="3C94F1A6" w14:textId="77777777" w:rsidR="00AE5AF2" w:rsidRPr="00C33776" w:rsidRDefault="001B6258">
            <w:pPr>
              <w:jc w:val="center"/>
              <w:rPr>
                <w:b/>
                <w:kern w:val="2"/>
                <w:szCs w:val="24"/>
              </w:rPr>
            </w:pPr>
            <w:r w:rsidRPr="00C33776">
              <w:rPr>
                <w:b/>
                <w:kern w:val="2"/>
                <w:szCs w:val="24"/>
              </w:rPr>
              <w:t>15.3. Priedas Nr. 3</w:t>
            </w:r>
          </w:p>
        </w:tc>
        <w:tc>
          <w:tcPr>
            <w:tcW w:w="6860" w:type="dxa"/>
            <w:gridSpan w:val="3"/>
          </w:tcPr>
          <w:p w14:paraId="39074A84" w14:textId="77777777" w:rsidR="00AE5AF2" w:rsidRPr="00C33776" w:rsidRDefault="00AE5AF2">
            <w:pPr>
              <w:jc w:val="center"/>
              <w:rPr>
                <w:b/>
                <w:kern w:val="2"/>
                <w:szCs w:val="24"/>
              </w:rPr>
            </w:pPr>
          </w:p>
        </w:tc>
      </w:tr>
      <w:tr w:rsidR="00AE5AF2" w:rsidRPr="00C33776" w14:paraId="16CFA073" w14:textId="77777777" w:rsidTr="001B6258">
        <w:tc>
          <w:tcPr>
            <w:tcW w:w="9918" w:type="dxa"/>
            <w:gridSpan w:val="4"/>
          </w:tcPr>
          <w:p w14:paraId="2C0D5702" w14:textId="77777777" w:rsidR="00AE5AF2" w:rsidRPr="00C33776" w:rsidRDefault="001B6258">
            <w:pPr>
              <w:jc w:val="center"/>
              <w:rPr>
                <w:b/>
                <w:kern w:val="2"/>
                <w:szCs w:val="24"/>
              </w:rPr>
            </w:pPr>
            <w:r w:rsidRPr="00C33776">
              <w:rPr>
                <w:b/>
                <w:kern w:val="2"/>
                <w:szCs w:val="24"/>
              </w:rPr>
              <w:lastRenderedPageBreak/>
              <w:t>16. ŠALIŲ ATSTOVŲ PARAŠAI</w:t>
            </w:r>
          </w:p>
        </w:tc>
      </w:tr>
      <w:tr w:rsidR="00AE5AF2" w:rsidRPr="00C33776" w14:paraId="3C35D1CF" w14:textId="77777777" w:rsidTr="001B6258">
        <w:tc>
          <w:tcPr>
            <w:tcW w:w="5224" w:type="dxa"/>
            <w:gridSpan w:val="3"/>
          </w:tcPr>
          <w:p w14:paraId="364B2283" w14:textId="3CE7B85D" w:rsidR="00AE5AF2" w:rsidRPr="00C33776" w:rsidRDefault="00DF7586">
            <w:pPr>
              <w:jc w:val="center"/>
              <w:rPr>
                <w:b/>
                <w:kern w:val="2"/>
                <w:szCs w:val="24"/>
              </w:rPr>
            </w:pPr>
            <w:r w:rsidRPr="00C33776">
              <w:rPr>
                <w:b/>
                <w:kern w:val="2"/>
                <w:szCs w:val="24"/>
              </w:rPr>
              <w:t>UŽSAKOV</w:t>
            </w:r>
            <w:r w:rsidR="001B6258" w:rsidRPr="00C33776">
              <w:rPr>
                <w:b/>
                <w:kern w:val="2"/>
                <w:szCs w:val="24"/>
              </w:rPr>
              <w:t>AS</w:t>
            </w:r>
          </w:p>
        </w:tc>
        <w:tc>
          <w:tcPr>
            <w:tcW w:w="4694" w:type="dxa"/>
          </w:tcPr>
          <w:p w14:paraId="7B77C10C" w14:textId="7BAF1E17" w:rsidR="00AE5AF2" w:rsidRPr="00C33776" w:rsidRDefault="001B6258" w:rsidP="00DF7586">
            <w:pPr>
              <w:jc w:val="center"/>
              <w:rPr>
                <w:b/>
                <w:kern w:val="2"/>
                <w:szCs w:val="24"/>
              </w:rPr>
            </w:pPr>
            <w:r w:rsidRPr="00C33776">
              <w:rPr>
                <w:b/>
                <w:kern w:val="2"/>
                <w:szCs w:val="24"/>
              </w:rPr>
              <w:t>T</w:t>
            </w:r>
            <w:r w:rsidR="00DF7586" w:rsidRPr="00C33776">
              <w:rPr>
                <w:b/>
                <w:kern w:val="2"/>
                <w:szCs w:val="24"/>
              </w:rPr>
              <w:t>EI</w:t>
            </w:r>
            <w:r w:rsidRPr="00C33776">
              <w:rPr>
                <w:b/>
                <w:kern w:val="2"/>
                <w:szCs w:val="24"/>
              </w:rPr>
              <w:t>KĖJAS</w:t>
            </w:r>
          </w:p>
        </w:tc>
      </w:tr>
      <w:tr w:rsidR="00AE5AF2" w:rsidRPr="00C33776" w14:paraId="2A70CF12" w14:textId="77777777" w:rsidTr="001B6258">
        <w:tc>
          <w:tcPr>
            <w:tcW w:w="5224" w:type="dxa"/>
            <w:gridSpan w:val="3"/>
          </w:tcPr>
          <w:p w14:paraId="77BED421" w14:textId="77777777" w:rsidR="00AE5AF2" w:rsidRPr="00C33776" w:rsidRDefault="00803180">
            <w:pPr>
              <w:jc w:val="center"/>
              <w:rPr>
                <w:color w:val="4472C4"/>
                <w:kern w:val="2"/>
                <w:szCs w:val="24"/>
              </w:rPr>
            </w:pPr>
            <w:r w:rsidRPr="00C33776">
              <w:rPr>
                <w:color w:val="000000" w:themeColor="text1"/>
                <w:kern w:val="2"/>
                <w:szCs w:val="24"/>
              </w:rPr>
              <w:t>Direktorius Antanas Aleknavičius</w:t>
            </w:r>
          </w:p>
        </w:tc>
        <w:tc>
          <w:tcPr>
            <w:tcW w:w="4694" w:type="dxa"/>
          </w:tcPr>
          <w:p w14:paraId="6EDCDF56" w14:textId="77777777" w:rsidR="00AE5AF2" w:rsidRPr="00C33776" w:rsidRDefault="001B6258">
            <w:pPr>
              <w:jc w:val="center"/>
              <w:rPr>
                <w:b/>
                <w:kern w:val="2"/>
                <w:szCs w:val="24"/>
              </w:rPr>
            </w:pPr>
            <w:r w:rsidRPr="00C33776">
              <w:rPr>
                <w:color w:val="4472C4"/>
                <w:kern w:val="2"/>
                <w:szCs w:val="24"/>
              </w:rPr>
              <w:t>(nurodomos atstovo pareigos, vardas, pavardė)</w:t>
            </w:r>
          </w:p>
        </w:tc>
      </w:tr>
      <w:tr w:rsidR="00AE5AF2" w:rsidRPr="00C33776" w14:paraId="6E98511A" w14:textId="77777777" w:rsidTr="001B6258">
        <w:tc>
          <w:tcPr>
            <w:tcW w:w="5224" w:type="dxa"/>
            <w:gridSpan w:val="3"/>
          </w:tcPr>
          <w:p w14:paraId="45DB785E" w14:textId="7337CAB6" w:rsidR="00AE5AF2" w:rsidRPr="00C33776" w:rsidRDefault="00AE5AF2" w:rsidP="00803180">
            <w:pPr>
              <w:jc w:val="center"/>
              <w:rPr>
                <w:b/>
                <w:color w:val="000000" w:themeColor="text1"/>
                <w:kern w:val="2"/>
                <w:szCs w:val="24"/>
              </w:rPr>
            </w:pPr>
          </w:p>
        </w:tc>
        <w:tc>
          <w:tcPr>
            <w:tcW w:w="4694" w:type="dxa"/>
          </w:tcPr>
          <w:p w14:paraId="59BE24D8" w14:textId="560404C5" w:rsidR="00AE5AF2" w:rsidRPr="00C33776" w:rsidRDefault="00AE5AF2">
            <w:pPr>
              <w:jc w:val="center"/>
              <w:rPr>
                <w:b/>
                <w:color w:val="000000" w:themeColor="text1"/>
                <w:kern w:val="2"/>
                <w:szCs w:val="24"/>
              </w:rPr>
            </w:pPr>
          </w:p>
        </w:tc>
      </w:tr>
    </w:tbl>
    <w:p w14:paraId="646C3C18" w14:textId="77777777" w:rsidR="00AE5AF2" w:rsidRPr="00C33776" w:rsidRDefault="00AE5AF2">
      <w:pPr>
        <w:rPr>
          <w:szCs w:val="24"/>
        </w:rPr>
      </w:pPr>
    </w:p>
    <w:p w14:paraId="274A430E" w14:textId="77777777" w:rsidR="00AE5AF2" w:rsidRPr="00C33776" w:rsidRDefault="00AE5AF2">
      <w:pPr>
        <w:rPr>
          <w:szCs w:val="24"/>
        </w:rPr>
      </w:pPr>
    </w:p>
    <w:p w14:paraId="66FB3DDC" w14:textId="77777777" w:rsidR="00AE5AF2" w:rsidRPr="00C33776" w:rsidRDefault="001B6258">
      <w:pPr>
        <w:tabs>
          <w:tab w:val="left" w:pos="5400"/>
        </w:tabs>
        <w:jc w:val="center"/>
        <w:textAlignment w:val="center"/>
      </w:pPr>
      <w:r w:rsidRPr="00C33776">
        <w:rPr>
          <w:b/>
          <w:bCs/>
        </w:rPr>
        <w:t>______________</w:t>
      </w:r>
    </w:p>
    <w:sectPr w:rsidR="00AE5AF2" w:rsidRPr="00C33776" w:rsidSect="001B625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8E270" w14:textId="77777777" w:rsidR="004740FA" w:rsidRDefault="004740FA">
      <w:pPr>
        <w:rPr>
          <w:sz w:val="20"/>
        </w:rPr>
      </w:pPr>
      <w:r>
        <w:rPr>
          <w:sz w:val="20"/>
        </w:rPr>
        <w:separator/>
      </w:r>
    </w:p>
  </w:endnote>
  <w:endnote w:type="continuationSeparator" w:id="0">
    <w:p w14:paraId="03B2EDFC" w14:textId="77777777" w:rsidR="004740FA" w:rsidRDefault="004740FA">
      <w:pPr>
        <w:rPr>
          <w:sz w:val="20"/>
        </w:rPr>
      </w:pPr>
      <w:r>
        <w:rPr>
          <w:sz w:val="20"/>
        </w:rPr>
        <w:continuationSeparator/>
      </w:r>
    </w:p>
  </w:endnote>
  <w:endnote w:type="continuationNotice" w:id="1">
    <w:p w14:paraId="4DEF42F0" w14:textId="77777777" w:rsidR="004740FA" w:rsidRDefault="00474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81F0" w14:textId="77777777" w:rsidR="001B6258" w:rsidRDefault="001B625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3A700" w14:textId="77777777" w:rsidR="004740FA" w:rsidRDefault="004740FA">
      <w:pPr>
        <w:rPr>
          <w:sz w:val="20"/>
        </w:rPr>
      </w:pPr>
      <w:r>
        <w:rPr>
          <w:sz w:val="20"/>
        </w:rPr>
        <w:separator/>
      </w:r>
    </w:p>
  </w:footnote>
  <w:footnote w:type="continuationSeparator" w:id="0">
    <w:p w14:paraId="1B318EE8" w14:textId="77777777" w:rsidR="004740FA" w:rsidRDefault="004740FA">
      <w:pPr>
        <w:rPr>
          <w:sz w:val="20"/>
        </w:rPr>
      </w:pPr>
      <w:r>
        <w:rPr>
          <w:sz w:val="20"/>
        </w:rPr>
        <w:continuationSeparator/>
      </w:r>
    </w:p>
  </w:footnote>
  <w:footnote w:type="continuationNotice" w:id="1">
    <w:p w14:paraId="6C76D31D" w14:textId="77777777" w:rsidR="004740FA" w:rsidRDefault="004740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2D22D" w14:textId="5CCB71B8" w:rsidR="001B6258" w:rsidRDefault="001B625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A0F4D">
      <w:rPr>
        <w:rFonts w:ascii="Arial" w:eastAsia="Arial" w:hAnsi="Arial" w:cs="Arial"/>
        <w:noProof/>
        <w:sz w:val="18"/>
        <w:szCs w:val="18"/>
      </w:rPr>
      <w:t>4</w:t>
    </w:r>
    <w:r>
      <w:rPr>
        <w:rFonts w:ascii="Arial" w:eastAsia="Arial" w:hAnsi="Arial" w:cs="Arial"/>
        <w:sz w:val="18"/>
        <w:szCs w:val="18"/>
      </w:rPr>
      <w:fldChar w:fldCharType="end"/>
    </w:r>
  </w:p>
  <w:p w14:paraId="0625E3FD" w14:textId="77777777" w:rsidR="001B6258" w:rsidRDefault="001B625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7069"/>
    <w:rsid w:val="000405A4"/>
    <w:rsid w:val="000530B1"/>
    <w:rsid w:val="000B4748"/>
    <w:rsid w:val="001062D0"/>
    <w:rsid w:val="00112667"/>
    <w:rsid w:val="00114633"/>
    <w:rsid w:val="00131E42"/>
    <w:rsid w:val="001B29D3"/>
    <w:rsid w:val="001B6258"/>
    <w:rsid w:val="001C67D1"/>
    <w:rsid w:val="001E6B47"/>
    <w:rsid w:val="00225036"/>
    <w:rsid w:val="0028108D"/>
    <w:rsid w:val="002C0DAC"/>
    <w:rsid w:val="002F4093"/>
    <w:rsid w:val="003122F2"/>
    <w:rsid w:val="003906DF"/>
    <w:rsid w:val="0045476B"/>
    <w:rsid w:val="0046337E"/>
    <w:rsid w:val="004740FA"/>
    <w:rsid w:val="004903E9"/>
    <w:rsid w:val="004B5E33"/>
    <w:rsid w:val="004D0D3C"/>
    <w:rsid w:val="005136BF"/>
    <w:rsid w:val="005162FD"/>
    <w:rsid w:val="005446A4"/>
    <w:rsid w:val="005B6890"/>
    <w:rsid w:val="006064E8"/>
    <w:rsid w:val="00691492"/>
    <w:rsid w:val="006A2E50"/>
    <w:rsid w:val="006B5F27"/>
    <w:rsid w:val="006B628E"/>
    <w:rsid w:val="007310D2"/>
    <w:rsid w:val="0076654F"/>
    <w:rsid w:val="007A0ACE"/>
    <w:rsid w:val="007D4A1E"/>
    <w:rsid w:val="00803180"/>
    <w:rsid w:val="00851B9D"/>
    <w:rsid w:val="008F2C3D"/>
    <w:rsid w:val="008F428E"/>
    <w:rsid w:val="00976350"/>
    <w:rsid w:val="009E16F1"/>
    <w:rsid w:val="00A816FC"/>
    <w:rsid w:val="00A916E7"/>
    <w:rsid w:val="00AE5AF2"/>
    <w:rsid w:val="00B00D7F"/>
    <w:rsid w:val="00B2520E"/>
    <w:rsid w:val="00B52B42"/>
    <w:rsid w:val="00BA0F4D"/>
    <w:rsid w:val="00BC0B78"/>
    <w:rsid w:val="00BF163D"/>
    <w:rsid w:val="00C011F9"/>
    <w:rsid w:val="00C2417C"/>
    <w:rsid w:val="00C27314"/>
    <w:rsid w:val="00C33776"/>
    <w:rsid w:val="00D05760"/>
    <w:rsid w:val="00D55CC4"/>
    <w:rsid w:val="00D70323"/>
    <w:rsid w:val="00DA4E0C"/>
    <w:rsid w:val="00DD68AB"/>
    <w:rsid w:val="00DF7586"/>
    <w:rsid w:val="00E60C19"/>
    <w:rsid w:val="00F4760D"/>
    <w:rsid w:val="00FB3F72"/>
    <w:rsid w:val="00FD0120"/>
    <w:rsid w:val="00FD59E5"/>
    <w:rsid w:val="00FD66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72D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sid w:val="00B00D7F"/>
    <w:rPr>
      <w:color w:val="0563C1" w:themeColor="hyperlink"/>
      <w:u w:val="single"/>
    </w:rPr>
  </w:style>
  <w:style w:type="paragraph" w:styleId="BalloonText">
    <w:name w:val="Balloon Text"/>
    <w:basedOn w:val="Normal"/>
    <w:link w:val="BalloonTextChar"/>
    <w:semiHidden/>
    <w:unhideWhenUsed/>
    <w:rsid w:val="0046337E"/>
    <w:rPr>
      <w:rFonts w:ascii="Segoe UI" w:hAnsi="Segoe UI" w:cs="Segoe UI"/>
      <w:sz w:val="18"/>
      <w:szCs w:val="18"/>
    </w:rPr>
  </w:style>
  <w:style w:type="character" w:customStyle="1" w:styleId="BalloonTextChar">
    <w:name w:val="Balloon Text Char"/>
    <w:basedOn w:val="DefaultParagraphFont"/>
    <w:link w:val="BalloonText"/>
    <w:semiHidden/>
    <w:rsid w:val="0046337E"/>
    <w:rPr>
      <w:rFonts w:ascii="Segoe UI" w:hAnsi="Segoe UI" w:cs="Segoe UI"/>
      <w:sz w:val="18"/>
      <w:szCs w:val="18"/>
    </w:rPr>
  </w:style>
  <w:style w:type="character" w:styleId="CommentReference">
    <w:name w:val="annotation reference"/>
    <w:basedOn w:val="DefaultParagraphFont"/>
    <w:semiHidden/>
    <w:unhideWhenUsed/>
    <w:rsid w:val="0046337E"/>
    <w:rPr>
      <w:sz w:val="16"/>
      <w:szCs w:val="16"/>
    </w:rPr>
  </w:style>
  <w:style w:type="paragraph" w:styleId="CommentText">
    <w:name w:val="annotation text"/>
    <w:basedOn w:val="Normal"/>
    <w:link w:val="CommentTextChar"/>
    <w:semiHidden/>
    <w:unhideWhenUsed/>
    <w:rsid w:val="0046337E"/>
    <w:rPr>
      <w:sz w:val="20"/>
    </w:rPr>
  </w:style>
  <w:style w:type="character" w:customStyle="1" w:styleId="CommentTextChar">
    <w:name w:val="Comment Text Char"/>
    <w:basedOn w:val="DefaultParagraphFont"/>
    <w:link w:val="CommentText"/>
    <w:semiHidden/>
    <w:rsid w:val="0046337E"/>
    <w:rPr>
      <w:sz w:val="20"/>
    </w:rPr>
  </w:style>
  <w:style w:type="paragraph" w:styleId="CommentSubject">
    <w:name w:val="annotation subject"/>
    <w:basedOn w:val="CommentText"/>
    <w:next w:val="CommentText"/>
    <w:link w:val="CommentSubjectChar"/>
    <w:semiHidden/>
    <w:unhideWhenUsed/>
    <w:rsid w:val="0046337E"/>
    <w:rPr>
      <w:b/>
      <w:bCs/>
    </w:rPr>
  </w:style>
  <w:style w:type="character" w:customStyle="1" w:styleId="CommentSubjectChar">
    <w:name w:val="Comment Subject Char"/>
    <w:basedOn w:val="CommentTextChar"/>
    <w:link w:val="CommentSubject"/>
    <w:semiHidden/>
    <w:rsid w:val="0046337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sinvesticijos.lt/sutartys/nacionalines-soc-csirt-modulines-sistemos-sukurima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560DE7A-36F5-4956-88F4-C6651365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10268</Words>
  <Characters>5854</Characters>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2017-06-29T23:42:00Z</cp:lastPrinted>
  <dcterms:created xsi:type="dcterms:W3CDTF">2025-07-15T11:35:00Z</dcterms:created>
  <dcterms:modified xsi:type="dcterms:W3CDTF">2025-07-16T13:38:00Z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