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D758F7"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r w:rsidR="00540D4E">
              <w:fldChar w:fldCharType="begin"/>
            </w:r>
            <w:r w:rsidR="00540D4E">
              <w:instrText>HYPERLINK "mailto:info@siauliuligonine.lt"</w:instrText>
            </w:r>
            <w:r w:rsidR="00540D4E">
              <w:fldChar w:fldCharType="separate"/>
            </w:r>
            <w:r w:rsidR="00540D4E" w:rsidRPr="001527E1">
              <w:rPr>
                <w:rStyle w:val="Hipersaitas"/>
                <w:sz w:val="16"/>
                <w:szCs w:val="16"/>
                <w:lang w:val="lt-LT"/>
              </w:rPr>
              <w:t>info@siauliuligonine.lt</w:t>
            </w:r>
            <w:r w:rsidR="00540D4E">
              <w:fldChar w:fldCharType="end"/>
            </w:r>
            <w:r w:rsidRPr="001527E1">
              <w:rPr>
                <w:sz w:val="16"/>
                <w:szCs w:val="16"/>
                <w:lang w:val="lt-LT"/>
              </w:rPr>
              <w:t>,</w:t>
            </w:r>
            <w:r w:rsidR="00540D4E" w:rsidRPr="001527E1">
              <w:rPr>
                <w:sz w:val="16"/>
                <w:szCs w:val="16"/>
                <w:lang w:val="lt-LT"/>
              </w:rPr>
              <w:t xml:space="preserve"> </w:t>
            </w:r>
            <w:hyperlink r:id="rId9"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2F6BA7" w:rsidRDefault="00B6559B">
      <w:pPr>
        <w:pStyle w:val="Body2"/>
        <w:rPr>
          <w:rFonts w:cs="Times New Roman"/>
          <w:lang w:val="lt-LT"/>
        </w:rPr>
      </w:pPr>
    </w:p>
    <w:p w14:paraId="3F504890" w14:textId="75583F80" w:rsidR="001A1370" w:rsidRPr="001A1370" w:rsidRDefault="001C1195"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03653">
        <w:rPr>
          <w:rFonts w:eastAsia="Times New Roman"/>
          <w:b/>
          <w:bCs/>
          <w:color w:val="000000"/>
          <w:lang w:val="lt-LT" w:eastAsia="lt-LT"/>
        </w:rPr>
        <w:t>ŠALDYKL</w:t>
      </w:r>
      <w:r w:rsidR="00103653" w:rsidRPr="00103653">
        <w:rPr>
          <w:rFonts w:eastAsia="Times New Roman"/>
          <w:b/>
          <w:bCs/>
          <w:color w:val="000000"/>
          <w:lang w:val="lt-LT" w:eastAsia="lt-LT"/>
        </w:rPr>
        <w:t>OS</w:t>
      </w:r>
      <w:r w:rsidRPr="00103653">
        <w:rPr>
          <w:rFonts w:eastAsia="Times New Roman"/>
          <w:b/>
          <w:bCs/>
          <w:color w:val="000000"/>
          <w:lang w:val="lt-LT" w:eastAsia="lt-LT"/>
        </w:rPr>
        <w:t xml:space="preserve"> ŽMOGAUS PALAIKŲ SAUGOJIMUI SU ELEKTRINIU VEŽIMĖLIU KĖLIMUI</w:t>
      </w:r>
    </w:p>
    <w:p w14:paraId="479A5683" w14:textId="77777777" w:rsidR="001A1370" w:rsidRPr="002F6BA7" w:rsidRDefault="001A1370"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sz w:val="22"/>
          <w:szCs w:val="22"/>
          <w:bdr w:val="none" w:sz="0" w:space="0" w:color="auto"/>
          <w:lang w:val="lt-LT" w:eastAsia="lt-LT"/>
        </w:rPr>
      </w:pPr>
    </w:p>
    <w:p w14:paraId="1153774C" w14:textId="77777777" w:rsidR="00B6559B" w:rsidRDefault="00A6663D">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2E439681" w:rsidR="00B6559B" w:rsidRPr="002F6BA7" w:rsidRDefault="00A6663D" w:rsidP="009F5C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r w:rsidR="00AC76FF">
        <w:fldChar w:fldCharType="begin"/>
      </w:r>
      <w:r w:rsidR="00AC76FF">
        <w:instrText>HYPERLINK "mailto:info@siauliuligonine.lt"</w:instrText>
      </w:r>
      <w:r w:rsidR="00AC76FF">
        <w:fldChar w:fldCharType="separate"/>
      </w:r>
      <w:r w:rsidR="00AC76FF" w:rsidRPr="002F6BA7">
        <w:rPr>
          <w:rStyle w:val="Hipersaitas"/>
          <w:sz w:val="22"/>
          <w:szCs w:val="22"/>
          <w:lang w:val="lt-LT"/>
        </w:rPr>
        <w:t>info@siauliuligonine.lt</w:t>
      </w:r>
      <w:r w:rsidR="00AC76FF">
        <w:fldChar w:fldCharType="end"/>
      </w:r>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1C1195" w:rsidRPr="00103653">
        <w:rPr>
          <w:b/>
          <w:bCs/>
          <w:sz w:val="22"/>
          <w:szCs w:val="22"/>
          <w:bdr w:val="none" w:sz="0" w:space="0" w:color="auto"/>
          <w:lang w:val="lt-LT" w:eastAsia="lt-LT"/>
        </w:rPr>
        <w:t>šaldykl</w:t>
      </w:r>
      <w:r w:rsidR="00103653" w:rsidRPr="00103653">
        <w:rPr>
          <w:b/>
          <w:bCs/>
          <w:sz w:val="22"/>
          <w:szCs w:val="22"/>
          <w:bdr w:val="none" w:sz="0" w:space="0" w:color="auto"/>
          <w:lang w:val="lt-LT" w:eastAsia="lt-LT"/>
        </w:rPr>
        <w:t>os</w:t>
      </w:r>
      <w:r w:rsidR="001C1195" w:rsidRPr="00103653">
        <w:rPr>
          <w:b/>
          <w:bCs/>
          <w:sz w:val="22"/>
          <w:szCs w:val="22"/>
          <w:bdr w:val="none" w:sz="0" w:space="0" w:color="auto"/>
          <w:lang w:val="lt-LT" w:eastAsia="lt-LT"/>
        </w:rPr>
        <w:t xml:space="preserve"> žmogaus palaikų saugojimui su elektriniu vežimėliu kėlimui</w:t>
      </w:r>
      <w:r w:rsidR="001A1370" w:rsidRPr="00103653">
        <w:rPr>
          <w:sz w:val="22"/>
          <w:szCs w:val="22"/>
          <w:bdr w:val="none" w:sz="0" w:space="0" w:color="auto"/>
          <w:lang w:val="lt-LT" w:eastAsia="lt-LT"/>
        </w:rPr>
        <w:t xml:space="preserve"> </w:t>
      </w:r>
      <w:r w:rsidR="00724C85" w:rsidRPr="00103653">
        <w:rPr>
          <w:sz w:val="22"/>
          <w:szCs w:val="22"/>
          <w:lang w:val="lt-LT"/>
        </w:rPr>
        <w:t xml:space="preserve">(toliau – </w:t>
      </w:r>
      <w:r w:rsidR="00CB7696" w:rsidRPr="00103653">
        <w:rPr>
          <w:sz w:val="22"/>
          <w:szCs w:val="22"/>
          <w:lang w:val="lt-LT"/>
        </w:rPr>
        <w:t>prekė</w:t>
      </w:r>
      <w:r w:rsidR="00102426" w:rsidRPr="00103653">
        <w:rPr>
          <w:sz w:val="22"/>
          <w:szCs w:val="22"/>
          <w:lang w:val="lt-LT"/>
        </w:rPr>
        <w:t>s</w:t>
      </w:r>
      <w:r w:rsidR="00724C85" w:rsidRPr="00103653">
        <w:rPr>
          <w:sz w:val="22"/>
          <w:szCs w:val="22"/>
          <w:lang w:val="lt-LT"/>
        </w:rPr>
        <w:t>)</w:t>
      </w:r>
      <w:r w:rsidR="009E5697" w:rsidRPr="00103653">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6BB140A1" w14:textId="5098F3B1" w:rsidR="00102426" w:rsidRPr="002F6BA7" w:rsidRDefault="00A6663D" w:rsidP="00A63A73">
      <w:pPr>
        <w:spacing w:line="252" w:lineRule="auto"/>
        <w:jc w:val="both"/>
        <w:rPr>
          <w:sz w:val="22"/>
          <w:szCs w:val="22"/>
          <w:bdr w:val="none" w:sz="0" w:space="0" w:color="auto"/>
          <w:lang w:val="lt-LT" w:eastAsia="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6609BB" w:rsidRPr="002F6BA7">
        <w:rPr>
          <w:color w:val="000000"/>
          <w:sz w:val="22"/>
          <w:szCs w:val="22"/>
          <w:lang w:val="lt-LT" w:eastAsia="lt-LT"/>
        </w:rPr>
        <w:t xml:space="preserve">Medicinos technikos </w:t>
      </w:r>
      <w:r w:rsidR="00A63A73" w:rsidRPr="002F6BA7">
        <w:rPr>
          <w:color w:val="000000"/>
          <w:sz w:val="22"/>
          <w:szCs w:val="22"/>
          <w:lang w:val="lt-LT" w:eastAsia="lt-LT"/>
        </w:rPr>
        <w:t>skyriaus v</w:t>
      </w:r>
      <w:r w:rsidR="00F25883" w:rsidRPr="002F6BA7">
        <w:rPr>
          <w:color w:val="000000"/>
          <w:sz w:val="22"/>
          <w:szCs w:val="22"/>
          <w:lang w:val="lt-LT" w:eastAsia="lt-LT"/>
        </w:rPr>
        <w:t>yriausiasis specialistas</w:t>
      </w:r>
      <w:r w:rsidR="00A63A73" w:rsidRPr="002F6BA7">
        <w:rPr>
          <w:color w:val="000000"/>
          <w:sz w:val="22"/>
          <w:szCs w:val="22"/>
          <w:lang w:val="lt-LT" w:eastAsia="lt-LT"/>
        </w:rPr>
        <w:t> </w:t>
      </w:r>
      <w:r w:rsidR="00EA39F3" w:rsidRPr="002F6BA7">
        <w:rPr>
          <w:sz w:val="22"/>
          <w:szCs w:val="22"/>
          <w:bdr w:val="none" w:sz="0" w:space="0" w:color="auto"/>
          <w:lang w:val="lt-LT"/>
        </w:rPr>
        <w:t>Vladas Daujotas</w:t>
      </w:r>
      <w:r w:rsidR="00C72B51" w:rsidRPr="002F6BA7">
        <w:rPr>
          <w:sz w:val="22"/>
          <w:szCs w:val="22"/>
          <w:bdr w:val="none" w:sz="0" w:space="0" w:color="auto"/>
          <w:lang w:val="lt-LT"/>
        </w:rPr>
        <w:t xml:space="preserve"> </w:t>
      </w:r>
      <w:r w:rsidR="009E5697" w:rsidRPr="002F6BA7">
        <w:rPr>
          <w:sz w:val="22"/>
          <w:szCs w:val="22"/>
          <w:bdr w:val="none" w:sz="0" w:space="0" w:color="auto"/>
          <w:lang w:val="lt-LT"/>
        </w:rPr>
        <w:t xml:space="preserve">Tel. </w:t>
      </w:r>
      <w:r w:rsidR="00AF3E51" w:rsidRPr="002F6BA7">
        <w:rPr>
          <w:sz w:val="22"/>
          <w:szCs w:val="22"/>
          <w:bdr w:val="none" w:sz="0" w:space="0" w:color="auto"/>
          <w:lang w:val="lt-LT"/>
        </w:rPr>
        <w:t>+370</w:t>
      </w:r>
      <w:r w:rsidR="00AF3E51" w:rsidRPr="002F6BA7">
        <w:rPr>
          <w:sz w:val="22"/>
          <w:szCs w:val="22"/>
          <w:lang w:val="lt-LT" w:eastAsia="lt-LT"/>
        </w:rPr>
        <w:t xml:space="preserve">41 </w:t>
      </w:r>
      <w:r w:rsidR="00EA39F3" w:rsidRPr="002F6BA7">
        <w:rPr>
          <w:sz w:val="22"/>
          <w:szCs w:val="22"/>
          <w:lang w:val="lt-LT" w:eastAsia="lt-LT"/>
        </w:rPr>
        <w:t>524306</w:t>
      </w:r>
      <w:r w:rsidR="00A63A73" w:rsidRPr="002F6BA7">
        <w:rPr>
          <w:sz w:val="22"/>
          <w:szCs w:val="22"/>
          <w:lang w:val="lt-LT" w:eastAsia="lt-LT"/>
        </w:rPr>
        <w:t>,</w:t>
      </w:r>
      <w:r w:rsidR="009E5697" w:rsidRPr="002F6BA7">
        <w:rPr>
          <w:sz w:val="22"/>
          <w:szCs w:val="22"/>
          <w:bdr w:val="none" w:sz="0" w:space="0" w:color="auto"/>
          <w:lang w:val="lt-LT"/>
        </w:rPr>
        <w:t xml:space="preserve"> </w:t>
      </w:r>
      <w:r w:rsidR="0058053B" w:rsidRPr="002F6BA7">
        <w:rPr>
          <w:bCs/>
          <w:sz w:val="22"/>
          <w:szCs w:val="22"/>
          <w:lang w:val="lt-LT"/>
        </w:rPr>
        <w:t xml:space="preserve">el. paštas: </w:t>
      </w:r>
      <w:hyperlink r:id="rId10" w:history="1">
        <w:r w:rsidR="004433CD" w:rsidRPr="002F6BA7">
          <w:rPr>
            <w:rStyle w:val="Hipersaitas"/>
            <w:bCs/>
            <w:sz w:val="22"/>
            <w:szCs w:val="22"/>
            <w:lang w:val="lt-LT"/>
          </w:rPr>
          <w:t>vladas.daujotas@siauliuligonine.lt</w:t>
        </w:r>
      </w:hyperlink>
      <w:r w:rsidR="0058053B" w:rsidRPr="002F6BA7">
        <w:rPr>
          <w:bCs/>
          <w:sz w:val="22"/>
          <w:szCs w:val="22"/>
          <w:lang w:val="lt-LT"/>
        </w:rPr>
        <w:t>.</w:t>
      </w:r>
      <w:r w:rsidR="00540D4E" w:rsidRPr="002F6BA7">
        <w:rPr>
          <w:bCs/>
          <w:sz w:val="22"/>
          <w:szCs w:val="22"/>
          <w:lang w:val="lt-LT"/>
        </w:rPr>
        <w:t xml:space="preserve"> </w:t>
      </w:r>
    </w:p>
    <w:p w14:paraId="0A094CFD" w14:textId="77777777" w:rsidR="00092AC2" w:rsidRPr="002F6BA7" w:rsidRDefault="00092AC2">
      <w:pPr>
        <w:pStyle w:val="Body2"/>
        <w:rPr>
          <w:rFonts w:cs="Times New Roman"/>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48DED6EA" w:rsidR="00594CE3" w:rsidRPr="002F6BA7" w:rsidRDefault="00594CE3">
      <w:pPr>
        <w:pStyle w:val="Body2"/>
        <w:rPr>
          <w:rFonts w:cs="Times New Roman"/>
          <w:lang w:val="lt-LT"/>
        </w:rPr>
      </w:pPr>
      <w:r w:rsidRPr="002F6BA7">
        <w:rPr>
          <w:rFonts w:cs="Times New Roman"/>
          <w:lang w:val="lt-LT"/>
        </w:rPr>
        <w:t xml:space="preserve">             2.5.  Prekės pristatymo vieta</w:t>
      </w:r>
      <w:r w:rsidRPr="00EF5CCE">
        <w:rPr>
          <w:rFonts w:cs="Times New Roman"/>
          <w:highlight w:val="yellow"/>
          <w:lang w:val="lt-LT"/>
        </w:rPr>
        <w:t xml:space="preserve">: V. Kudirkos </w:t>
      </w:r>
      <w:r w:rsidR="00A325F6" w:rsidRPr="00EF5CCE">
        <w:rPr>
          <w:rFonts w:cs="Times New Roman"/>
          <w:highlight w:val="yellow"/>
          <w:lang w:val="lt-LT"/>
        </w:rPr>
        <w:t>88</w:t>
      </w:r>
      <w:r w:rsidRPr="00EF5CCE">
        <w:rPr>
          <w:rFonts w:cs="Times New Roman"/>
          <w:highlight w:val="yellow"/>
          <w:lang w:val="lt-LT"/>
        </w:rPr>
        <w:t>,</w:t>
      </w:r>
      <w:r w:rsidRPr="002F6BA7">
        <w:rPr>
          <w:rFonts w:cs="Times New Roman"/>
          <w:lang w:val="lt-LT"/>
        </w:rPr>
        <w:t xml:space="preserve"> Šiauliai.</w:t>
      </w:r>
    </w:p>
    <w:p w14:paraId="33AEAC58" w14:textId="7C0952E1"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6B6D84" w:rsidRPr="002F6BA7">
        <w:rPr>
          <w:rFonts w:ascii="TimesNewRomanPSMT" w:hAnsi="TimesNewRomanPSMT" w:cs="TimesNewRomanPSMT"/>
          <w:sz w:val="22"/>
          <w:szCs w:val="22"/>
          <w:bdr w:val="none" w:sz="0" w:space="0" w:color="auto"/>
          <w:lang w:val="lt-LT" w:eastAsia="lt-LT"/>
        </w:rPr>
        <w:t>Tiekėjas turi užtikrinti galimybę įsigyti siūlomos prekės originalias (arba joms lygiavertes) atsargines dalis (jų tiekimą rinkai) ne trumpiau kaip 5 metus (prašome nurodyti konkrečią trukmę) nuo</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prekės garantinio laikotarpio pabaigos, išskyrus atvejus, kai siūlomos prekės originalios (arba joms lygiavertės) atsarginės dalys dėl objektyvių priežasčių negali būti tiekiamos Lietuvos Respublikos rinkai (</w:t>
      </w:r>
      <w:r w:rsidR="006B6D84" w:rsidRPr="002F6BA7">
        <w:rPr>
          <w:rFonts w:ascii="TimesNewRomanPSMT" w:hAnsi="TimesNewRomanPSMT" w:cs="TimesNewRomanPSMT"/>
          <w:b/>
          <w:bCs/>
          <w:sz w:val="22"/>
          <w:szCs w:val="22"/>
          <w:bdr w:val="none" w:sz="0" w:space="0" w:color="auto"/>
          <w:lang w:val="lt-LT" w:eastAsia="lt-LT"/>
        </w:rPr>
        <w:t>būtinas tiekėjo ir/arba gamintojo atitinkamas patvirtinimas</w:t>
      </w:r>
      <w:r w:rsidR="006B6D84" w:rsidRPr="002F6BA7">
        <w:rPr>
          <w:rFonts w:ascii="TimesNewRomanPSMT" w:hAnsi="TimesNewRomanPSMT" w:cs="TimesNewRomanPSMT"/>
          <w:sz w:val="22"/>
          <w:szCs w:val="22"/>
          <w:bdr w:val="none" w:sz="0" w:space="0" w:color="auto"/>
          <w:lang w:val="lt-LT" w:eastAsia="lt-LT"/>
        </w:rPr>
        <w:t>). Reikalavimas taikomas vadovaujantis Lietuvos</w:t>
      </w:r>
      <w:r w:rsidR="00276443" w:rsidRPr="002F6BA7">
        <w:rPr>
          <w:rFonts w:ascii="TimesNewRomanPSMT" w:hAnsi="TimesNewRomanPSMT" w:cs="TimesNewRomanPSMT"/>
          <w:sz w:val="22"/>
          <w:szCs w:val="22"/>
          <w:bdr w:val="none" w:sz="0" w:space="0" w:color="auto"/>
          <w:lang w:val="lt-LT" w:eastAsia="lt-LT"/>
        </w:rPr>
        <w:t xml:space="preserve"> </w:t>
      </w:r>
      <w:r w:rsidR="006B6D84" w:rsidRPr="002F6BA7">
        <w:rPr>
          <w:rFonts w:ascii="TimesNewRomanPSMT" w:hAnsi="TimesNewRomanPSMT" w:cs="TimesNewRomanPSMT"/>
          <w:sz w:val="22"/>
          <w:szCs w:val="22"/>
          <w:bdr w:val="none" w:sz="0" w:space="0" w:color="auto"/>
          <w:lang w:val="lt-LT" w:eastAsia="lt-LT"/>
        </w:rPr>
        <w:t>Respublikos aplinkos ministro 2022 m. gruodžio 13 d. įsakymu Nr. D1-401 patvirtinto aplinkos apsaugos kriterijų taikymo, vykdant žaliuosius pirkimus, tvarkos aprašo II skyriaus 4.4.4.4 punktu.</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13414CB5" w14:textId="3711C56A" w:rsidR="00E32C2D" w:rsidRPr="002F6BA7" w:rsidRDefault="00E32C2D" w:rsidP="00E32C2D">
      <w:pPr>
        <w:pStyle w:val="Body2"/>
        <w:tabs>
          <w:tab w:val="left" w:pos="709"/>
        </w:tabs>
        <w:ind w:firstLine="709"/>
        <w:rPr>
          <w:rFonts w:cs="Times New Roman"/>
          <w:lang w:val="lt-LT"/>
        </w:rPr>
      </w:pPr>
      <w:r w:rsidRPr="002F6BA7">
        <w:rPr>
          <w:rFonts w:cs="Times New Roman"/>
          <w:lang w:val="lt-LT"/>
        </w:rPr>
        <w:t xml:space="preserve">5.11.6.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w:t>
      </w:r>
      <w:r w:rsidRPr="002F6BA7">
        <w:rPr>
          <w:rFonts w:cs="Times New Roman"/>
          <w:lang w:val="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w:t>
      </w:r>
      <w:r w:rsidR="003F6A4F" w:rsidRPr="00750EE7">
        <w:rPr>
          <w:rFonts w:cs="Times New Roman"/>
          <w:color w:val="000000" w:themeColor="text1"/>
          <w:lang w:val="lt-LT"/>
        </w:rPr>
        <w:t xml:space="preserve">pasiūlymais vyks </w:t>
      </w:r>
      <w:r w:rsidR="00F1346B" w:rsidRPr="00750EE7">
        <w:rPr>
          <w:rFonts w:cs="Times New Roman"/>
          <w:color w:val="000000" w:themeColor="text1"/>
          <w:lang w:val="lt-LT"/>
        </w:rPr>
        <w:t>30</w:t>
      </w:r>
      <w:r w:rsidR="003F6A4F" w:rsidRPr="00750EE7">
        <w:rPr>
          <w:rFonts w:cs="Times New Roman"/>
          <w:color w:val="000000" w:themeColor="text1"/>
          <w:lang w:val="lt-LT"/>
        </w:rPr>
        <w:t xml:space="preserve"> min.</w:t>
      </w:r>
      <w:r w:rsidR="003F6A4F" w:rsidRPr="00750EE7">
        <w:rPr>
          <w:rFonts w:cs="Times New Roman"/>
          <w:color w:val="EE0000"/>
          <w:lang w:val="lt-LT"/>
        </w:rPr>
        <w:t xml:space="preserve"> </w:t>
      </w:r>
      <w:r w:rsidR="003F6A4F" w:rsidRPr="002F6BA7">
        <w:rPr>
          <w:rFonts w:cs="Times New Roman"/>
          <w:lang w:val="lt-LT"/>
        </w:rPr>
        <w:t xml:space="preserve">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lastRenderedPageBreak/>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lastRenderedPageBreak/>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lastRenderedPageBreak/>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04D926A3" w14:textId="77777777" w:rsidR="00B6559B" w:rsidRPr="002F6BA7" w:rsidRDefault="00A6663D">
      <w:pPr>
        <w:pStyle w:val="Body2"/>
        <w:rPr>
          <w:rFonts w:cs="Times New Roman"/>
          <w:lang w:val="lt-LT"/>
        </w:rPr>
      </w:pPr>
      <w:r w:rsidRPr="002F6BA7">
        <w:rPr>
          <w:rFonts w:cs="Times New Roman"/>
          <w:lang w:val="lt-LT"/>
        </w:rPr>
        <w:tab/>
        <w:t>18.</w:t>
      </w:r>
      <w:r w:rsidR="00511B0E" w:rsidRPr="002F6BA7">
        <w:rPr>
          <w:rFonts w:cs="Times New Roman"/>
          <w:lang w:val="lt-LT"/>
        </w:rPr>
        <w:t>2</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r w:rsidRPr="002F6BA7">
        <w:rPr>
          <w:rFonts w:cs="Times New Roman"/>
          <w:color w:val="357CA2"/>
          <w:lang w:val="lt-LT"/>
        </w:rPr>
        <w:tab/>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1C5A23C" w14:textId="16B389FA" w:rsidR="00763D6B" w:rsidRPr="002F6BA7" w:rsidRDefault="000E6B62" w:rsidP="00763D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sz w:val="22"/>
          <w:szCs w:val="22"/>
          <w:lang w:val="lt-LT"/>
        </w:rPr>
      </w:pPr>
      <w:r w:rsidRPr="00103653">
        <w:rPr>
          <w:b/>
          <w:sz w:val="22"/>
          <w:szCs w:val="22"/>
          <w:lang w:val="lt-LT"/>
        </w:rPr>
        <w:t xml:space="preserve">DĖL </w:t>
      </w:r>
      <w:r w:rsidR="00F30011" w:rsidRPr="00103653">
        <w:rPr>
          <w:rFonts w:eastAsia="Times New Roman"/>
          <w:b/>
          <w:bCs/>
          <w:color w:val="000000"/>
          <w:sz w:val="22"/>
          <w:szCs w:val="22"/>
          <w:lang w:val="lt-LT" w:eastAsia="lt-LT"/>
        </w:rPr>
        <w:t>ŠALDYKL</w:t>
      </w:r>
      <w:r w:rsidR="00103653" w:rsidRPr="00103653">
        <w:rPr>
          <w:rFonts w:eastAsia="Times New Roman"/>
          <w:b/>
          <w:bCs/>
          <w:color w:val="000000"/>
          <w:sz w:val="22"/>
          <w:szCs w:val="22"/>
          <w:lang w:val="lt-LT" w:eastAsia="lt-LT"/>
        </w:rPr>
        <w:t>Ų</w:t>
      </w:r>
      <w:r w:rsidR="00F30011" w:rsidRPr="00103653">
        <w:rPr>
          <w:rFonts w:eastAsia="Times New Roman"/>
          <w:b/>
          <w:bCs/>
          <w:color w:val="000000"/>
          <w:sz w:val="22"/>
          <w:szCs w:val="22"/>
          <w:lang w:val="lt-LT" w:eastAsia="lt-LT"/>
        </w:rPr>
        <w:t xml:space="preserve"> ŽMOGAUS PALAIKŲ SAUGOJIMUI SU ELEKTRINIU VEŽIMĖLIU KĖLIMUI</w:t>
      </w:r>
      <w:r w:rsidR="00763D6B">
        <w:rPr>
          <w:rFonts w:eastAsia="Times New Roman"/>
          <w:b/>
          <w:bCs/>
          <w:color w:val="000000"/>
          <w:sz w:val="22"/>
          <w:szCs w:val="22"/>
          <w:lang w:val="lt-LT" w:eastAsia="lt-LT"/>
        </w:rPr>
        <w:t xml:space="preserve"> </w:t>
      </w:r>
    </w:p>
    <w:p w14:paraId="30B5CBA1" w14:textId="700CBB32" w:rsidR="000E6B62" w:rsidRPr="002F6BA7" w:rsidRDefault="000E6B62" w:rsidP="004433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D758F7"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D758F7"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D758F7"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D758F7"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D758F7"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D758F7"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1607C2" w:rsidRPr="002F6BA7" w14:paraId="19B3EDC3" w14:textId="77777777" w:rsidTr="004433CD">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490BB7" w:rsidRPr="002F6BA7" w:rsidRDefault="00490BB7"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490BB7" w:rsidRPr="002F6BA7" w:rsidRDefault="00490BB7"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490BB7" w:rsidRPr="002F6BA7" w:rsidRDefault="00490BB7"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490BB7" w:rsidRPr="002F6BA7" w:rsidRDefault="00490BB7" w:rsidP="004D3FB2">
            <w:pPr>
              <w:jc w:val="center"/>
              <w:rPr>
                <w:rFonts w:eastAsia="Times New Roman"/>
                <w:b/>
                <w:bCs/>
                <w:color w:val="000000"/>
                <w:sz w:val="22"/>
                <w:szCs w:val="22"/>
                <w:lang w:val="lt-LT"/>
              </w:rPr>
            </w:pPr>
          </w:p>
          <w:p w14:paraId="3D590031" w14:textId="60FA71F0" w:rsidR="00490BB7" w:rsidRPr="002F6BA7" w:rsidRDefault="00490BB7" w:rsidP="00CA02AB">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4FD8FB4D" w14:textId="22E249B9" w:rsidR="00490BB7" w:rsidRPr="002F6BA7" w:rsidRDefault="00490BB7" w:rsidP="004D3FB2">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490BB7" w:rsidRPr="002F6BA7" w:rsidRDefault="00490BB7"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490BB7" w:rsidRPr="002F6BA7" w:rsidRDefault="00490BB7"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1607C2" w:rsidRPr="002F6BA7" w14:paraId="1DB372C1" w14:textId="77777777" w:rsidTr="00D5163F">
        <w:tc>
          <w:tcPr>
            <w:tcW w:w="638"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490BB7" w:rsidRPr="002F6BA7" w:rsidRDefault="00490BB7"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55AC39BD" w14:textId="4208F1E1" w:rsidR="00490BB7" w:rsidRPr="00103653" w:rsidRDefault="00F30011" w:rsidP="004433CD">
            <w:pPr>
              <w:jc w:val="center"/>
              <w:rPr>
                <w:b/>
                <w:sz w:val="22"/>
                <w:szCs w:val="22"/>
                <w:lang w:val="lt-LT"/>
              </w:rPr>
            </w:pPr>
            <w:r w:rsidRPr="00103653">
              <w:rPr>
                <w:rFonts w:eastAsia="Times New Roman"/>
                <w:b/>
                <w:bCs/>
                <w:color w:val="000000"/>
                <w:sz w:val="22"/>
                <w:szCs w:val="22"/>
                <w:lang w:val="lt-LT" w:eastAsia="lt-LT"/>
              </w:rPr>
              <w:t>Šaldykla kūnams 3 vietų. 3 vnt. ir vežimėlis elektrinis kūnams kelti</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B2FDFB3" w14:textId="3BC94B35" w:rsidR="00490BB7" w:rsidRPr="00103653" w:rsidRDefault="00F30011" w:rsidP="004D3FB2">
            <w:pPr>
              <w:jc w:val="center"/>
              <w:rPr>
                <w:rFonts w:eastAsia="Calibri"/>
                <w:sz w:val="22"/>
                <w:szCs w:val="22"/>
                <w:lang w:val="lt-LT"/>
              </w:rPr>
            </w:pPr>
            <w:r w:rsidRPr="00103653">
              <w:rPr>
                <w:rFonts w:eastAsia="Calibri"/>
                <w:b/>
                <w:bCs/>
                <w:sz w:val="22"/>
                <w:szCs w:val="22"/>
                <w:lang w:val="lt-LT"/>
              </w:rPr>
              <w:t>1</w:t>
            </w:r>
            <w:r w:rsidR="001607C2" w:rsidRPr="00103653">
              <w:rPr>
                <w:rFonts w:eastAsia="Calibri"/>
                <w:b/>
                <w:bCs/>
                <w:sz w:val="22"/>
                <w:szCs w:val="22"/>
                <w:lang w:val="lt-LT"/>
              </w:rPr>
              <w:t xml:space="preserve"> </w:t>
            </w:r>
            <w:proofErr w:type="spellStart"/>
            <w:r w:rsidR="004433CD" w:rsidRPr="00103653">
              <w:rPr>
                <w:rFonts w:eastAsia="Calibri"/>
                <w:b/>
                <w:bCs/>
                <w:sz w:val="22"/>
                <w:szCs w:val="22"/>
                <w:lang w:val="lt-LT"/>
              </w:rPr>
              <w:t>kompl</w:t>
            </w:r>
            <w:proofErr w:type="spellEnd"/>
            <w:r w:rsidR="002E01B7" w:rsidRPr="00103653">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1FCE2D00" w14:textId="77777777" w:rsidR="00490BB7" w:rsidRPr="002F6BA7" w:rsidRDefault="00490BB7" w:rsidP="004D3FB2">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490BB7" w:rsidRPr="002F6BA7" w:rsidRDefault="00490BB7" w:rsidP="004D3FB2">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490BB7" w:rsidRPr="002F6BA7" w:rsidRDefault="00490BB7"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lastRenderedPageBreak/>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D758F7"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D758F7"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D758F7"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D758F7"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D758F7"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D758F7"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438BCC26" w14:textId="77777777" w:rsidR="00362599" w:rsidRPr="002F6BA7" w:rsidRDefault="00362599" w:rsidP="00362599">
      <w:pPr>
        <w:ind w:firstLine="851"/>
        <w:jc w:val="center"/>
        <w:rPr>
          <w:rFonts w:eastAsia="Calibri"/>
          <w:b/>
          <w:bCs/>
          <w:sz w:val="22"/>
          <w:szCs w:val="22"/>
        </w:rPr>
      </w:pPr>
      <w:r w:rsidRPr="002F6BA7">
        <w:rPr>
          <w:rFonts w:eastAsia="Calibri"/>
          <w:b/>
          <w:bCs/>
          <w:sz w:val="22"/>
          <w:szCs w:val="22"/>
        </w:rPr>
        <w:t>TECHNINĖ SPECIFIKACIJA</w:t>
      </w:r>
    </w:p>
    <w:p w14:paraId="0504E968" w14:textId="77777777" w:rsidR="00E32C2D" w:rsidRPr="002F6BA7" w:rsidRDefault="00E32C2D" w:rsidP="00362599">
      <w:pPr>
        <w:ind w:firstLine="851"/>
        <w:jc w:val="center"/>
        <w:rPr>
          <w:rFonts w:eastAsia="Calibri"/>
          <w:b/>
          <w:bCs/>
          <w:sz w:val="22"/>
          <w:szCs w:val="22"/>
        </w:rPr>
      </w:pPr>
    </w:p>
    <w:p w14:paraId="1D158BF1"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PASTABOS: </w:t>
      </w:r>
    </w:p>
    <w:p w14:paraId="5EA64F33" w14:textId="77777777" w:rsidR="00E32C2D" w:rsidRPr="002F6BA7" w:rsidRDefault="00E32C2D" w:rsidP="00E32C2D">
      <w:pPr>
        <w:tabs>
          <w:tab w:val="left" w:pos="3192"/>
          <w:tab w:val="right" w:leader="underscore" w:pos="8640"/>
        </w:tabs>
        <w:jc w:val="both"/>
        <w:rPr>
          <w:iCs/>
          <w:sz w:val="22"/>
          <w:szCs w:val="22"/>
        </w:rPr>
      </w:pPr>
      <w:r w:rsidRPr="002F6BA7">
        <w:rPr>
          <w:iCs/>
          <w:sz w:val="22"/>
          <w:szCs w:val="22"/>
        </w:rPr>
        <w:t xml:space="preserve">1. </w:t>
      </w:r>
      <w:proofErr w:type="spellStart"/>
      <w:r w:rsidRPr="002F6BA7">
        <w:rPr>
          <w:iCs/>
          <w:sz w:val="22"/>
          <w:szCs w:val="22"/>
        </w:rPr>
        <w:t>Jeigu</w:t>
      </w:r>
      <w:proofErr w:type="spellEnd"/>
      <w:r w:rsidRPr="002F6BA7">
        <w:rPr>
          <w:iCs/>
          <w:sz w:val="22"/>
          <w:szCs w:val="22"/>
        </w:rPr>
        <w:t xml:space="preserve"> </w:t>
      </w:r>
      <w:proofErr w:type="spellStart"/>
      <w:r w:rsidRPr="002F6BA7">
        <w:rPr>
          <w:iCs/>
          <w:sz w:val="22"/>
          <w:szCs w:val="22"/>
        </w:rPr>
        <w:t>techninėje</w:t>
      </w:r>
      <w:proofErr w:type="spellEnd"/>
      <w:r w:rsidRPr="002F6BA7">
        <w:rPr>
          <w:iCs/>
          <w:sz w:val="22"/>
          <w:szCs w:val="22"/>
        </w:rPr>
        <w:t xml:space="preserve"> </w:t>
      </w:r>
      <w:proofErr w:type="spellStart"/>
      <w:r w:rsidRPr="002F6BA7">
        <w:rPr>
          <w:iCs/>
          <w:sz w:val="22"/>
          <w:szCs w:val="22"/>
        </w:rPr>
        <w:t>specifikacijoje</w:t>
      </w:r>
      <w:proofErr w:type="spellEnd"/>
      <w:r w:rsidRPr="002F6BA7">
        <w:rPr>
          <w:iCs/>
          <w:sz w:val="22"/>
          <w:szCs w:val="22"/>
        </w:rPr>
        <w:t xml:space="preserve"> </w:t>
      </w:r>
      <w:proofErr w:type="spellStart"/>
      <w:r w:rsidRPr="002F6BA7">
        <w:rPr>
          <w:iCs/>
          <w:sz w:val="22"/>
          <w:szCs w:val="22"/>
        </w:rPr>
        <w:t>nurodomas</w:t>
      </w:r>
      <w:proofErr w:type="spellEnd"/>
      <w:r w:rsidRPr="002F6BA7">
        <w:rPr>
          <w:iCs/>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modelis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tiekimo</w:t>
      </w:r>
      <w:proofErr w:type="spellEnd"/>
      <w:r w:rsidRPr="002F6BA7">
        <w:rPr>
          <w:sz w:val="22"/>
          <w:szCs w:val="22"/>
        </w:rPr>
        <w:t xml:space="preserve"> </w:t>
      </w:r>
      <w:proofErr w:type="spellStart"/>
      <w:r w:rsidRPr="002F6BA7">
        <w:rPr>
          <w:sz w:val="22"/>
          <w:szCs w:val="22"/>
        </w:rPr>
        <w:t>šaltinis</w:t>
      </w:r>
      <w:proofErr w:type="spellEnd"/>
      <w:r w:rsidRPr="002F6BA7">
        <w:rPr>
          <w:sz w:val="22"/>
          <w:szCs w:val="22"/>
        </w:rPr>
        <w:t xml:space="preserve">, </w:t>
      </w:r>
      <w:proofErr w:type="spellStart"/>
      <w:r w:rsidRPr="002F6BA7">
        <w:rPr>
          <w:sz w:val="22"/>
          <w:szCs w:val="22"/>
        </w:rPr>
        <w:t>konkretus</w:t>
      </w:r>
      <w:proofErr w:type="spellEnd"/>
      <w:r w:rsidRPr="002F6BA7">
        <w:rPr>
          <w:sz w:val="22"/>
          <w:szCs w:val="22"/>
        </w:rPr>
        <w:t xml:space="preserve"> </w:t>
      </w:r>
      <w:proofErr w:type="spellStart"/>
      <w:r w:rsidRPr="002F6BA7">
        <w:rPr>
          <w:sz w:val="22"/>
          <w:szCs w:val="22"/>
        </w:rPr>
        <w:t>procesas</w:t>
      </w:r>
      <w:proofErr w:type="spellEnd"/>
      <w:r w:rsidRPr="002F6BA7">
        <w:rPr>
          <w:sz w:val="22"/>
          <w:szCs w:val="22"/>
        </w:rPr>
        <w:t xml:space="preserve">, </w:t>
      </w:r>
      <w:proofErr w:type="spellStart"/>
      <w:r w:rsidRPr="002F6BA7">
        <w:rPr>
          <w:sz w:val="22"/>
          <w:szCs w:val="22"/>
        </w:rPr>
        <w:t>būdingas</w:t>
      </w:r>
      <w:proofErr w:type="spellEnd"/>
      <w:r w:rsidRPr="002F6BA7">
        <w:rPr>
          <w:sz w:val="22"/>
          <w:szCs w:val="22"/>
        </w:rPr>
        <w:t xml:space="preserve"> </w:t>
      </w:r>
      <w:proofErr w:type="spellStart"/>
      <w:r w:rsidRPr="002F6BA7">
        <w:rPr>
          <w:sz w:val="22"/>
          <w:szCs w:val="22"/>
        </w:rPr>
        <w:t>konkretaus</w:t>
      </w:r>
      <w:proofErr w:type="spellEnd"/>
      <w:r w:rsidRPr="002F6BA7">
        <w:rPr>
          <w:sz w:val="22"/>
          <w:szCs w:val="22"/>
        </w:rPr>
        <w:t xml:space="preserve"> </w:t>
      </w:r>
      <w:proofErr w:type="spellStart"/>
      <w:r w:rsidRPr="002F6BA7">
        <w:rPr>
          <w:sz w:val="22"/>
          <w:szCs w:val="22"/>
        </w:rPr>
        <w:t>tiekėjo</w:t>
      </w:r>
      <w:proofErr w:type="spellEnd"/>
      <w:r w:rsidRPr="002F6BA7">
        <w:rPr>
          <w:sz w:val="22"/>
          <w:szCs w:val="22"/>
        </w:rPr>
        <w:t xml:space="preserve"> </w:t>
      </w:r>
      <w:proofErr w:type="spellStart"/>
      <w:r w:rsidRPr="002F6BA7">
        <w:rPr>
          <w:sz w:val="22"/>
          <w:szCs w:val="22"/>
        </w:rPr>
        <w:t>tiekiamoms</w:t>
      </w:r>
      <w:proofErr w:type="spellEnd"/>
      <w:r w:rsidRPr="002F6BA7">
        <w:rPr>
          <w:sz w:val="22"/>
          <w:szCs w:val="22"/>
        </w:rPr>
        <w:t xml:space="preserve"> </w:t>
      </w:r>
      <w:proofErr w:type="spellStart"/>
      <w:r w:rsidRPr="002F6BA7">
        <w:rPr>
          <w:sz w:val="22"/>
          <w:szCs w:val="22"/>
        </w:rPr>
        <w:t>prekėms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teikiamoms</w:t>
      </w:r>
      <w:proofErr w:type="spellEnd"/>
      <w:r w:rsidRPr="002F6BA7">
        <w:rPr>
          <w:sz w:val="22"/>
          <w:szCs w:val="22"/>
        </w:rPr>
        <w:t xml:space="preserve"> </w:t>
      </w:r>
      <w:proofErr w:type="spellStart"/>
      <w:r w:rsidRPr="002F6BA7">
        <w:rPr>
          <w:sz w:val="22"/>
          <w:szCs w:val="22"/>
        </w:rPr>
        <w:t>paslaugoms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prekių</w:t>
      </w:r>
      <w:proofErr w:type="spellEnd"/>
      <w:r w:rsidRPr="002F6BA7">
        <w:rPr>
          <w:sz w:val="22"/>
          <w:szCs w:val="22"/>
        </w:rPr>
        <w:t xml:space="preserve"> </w:t>
      </w:r>
      <w:proofErr w:type="spellStart"/>
      <w:r w:rsidRPr="002F6BA7">
        <w:rPr>
          <w:sz w:val="22"/>
          <w:szCs w:val="22"/>
        </w:rPr>
        <w:t>ženklas</w:t>
      </w:r>
      <w:proofErr w:type="spellEnd"/>
      <w:r w:rsidRPr="002F6BA7">
        <w:rPr>
          <w:sz w:val="22"/>
          <w:szCs w:val="22"/>
        </w:rPr>
        <w:t xml:space="preserve">, </w:t>
      </w:r>
      <w:proofErr w:type="spellStart"/>
      <w:r w:rsidRPr="002F6BA7">
        <w:rPr>
          <w:sz w:val="22"/>
          <w:szCs w:val="22"/>
        </w:rPr>
        <w:t>patentas</w:t>
      </w:r>
      <w:proofErr w:type="spellEnd"/>
      <w:r w:rsidRPr="002F6BA7">
        <w:rPr>
          <w:sz w:val="22"/>
          <w:szCs w:val="22"/>
        </w:rPr>
        <w:t xml:space="preserve">, </w:t>
      </w:r>
      <w:proofErr w:type="spellStart"/>
      <w:r w:rsidRPr="002F6BA7">
        <w:rPr>
          <w:sz w:val="22"/>
          <w:szCs w:val="22"/>
        </w:rPr>
        <w:t>tipai</w:t>
      </w:r>
      <w:proofErr w:type="spellEnd"/>
      <w:r w:rsidRPr="002F6BA7">
        <w:rPr>
          <w:sz w:val="22"/>
          <w:szCs w:val="22"/>
        </w:rPr>
        <w:t xml:space="preserve">, </w:t>
      </w:r>
      <w:proofErr w:type="spellStart"/>
      <w:r w:rsidRPr="002F6BA7">
        <w:rPr>
          <w:sz w:val="22"/>
          <w:szCs w:val="22"/>
        </w:rPr>
        <w:t>konkreti</w:t>
      </w:r>
      <w:proofErr w:type="spellEnd"/>
      <w:r w:rsidRPr="002F6BA7">
        <w:rPr>
          <w:sz w:val="22"/>
          <w:szCs w:val="22"/>
        </w:rPr>
        <w:t xml:space="preserve"> </w:t>
      </w:r>
      <w:proofErr w:type="spellStart"/>
      <w:r w:rsidRPr="002F6BA7">
        <w:rPr>
          <w:sz w:val="22"/>
          <w:szCs w:val="22"/>
        </w:rPr>
        <w:t>kilmė</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w:t>
      </w:r>
      <w:proofErr w:type="spellStart"/>
      <w:r w:rsidRPr="002F6BA7">
        <w:rPr>
          <w:sz w:val="22"/>
          <w:szCs w:val="22"/>
        </w:rPr>
        <w:t>gamyba</w:t>
      </w:r>
      <w:proofErr w:type="spellEnd"/>
      <w:r w:rsidRPr="002F6BA7">
        <w:rPr>
          <w:sz w:val="22"/>
          <w:szCs w:val="22"/>
        </w:rPr>
        <w:t xml:space="preserve">, </w:t>
      </w:r>
      <w:proofErr w:type="spellStart"/>
      <w:r w:rsidRPr="002F6BA7">
        <w:rPr>
          <w:sz w:val="22"/>
          <w:szCs w:val="22"/>
        </w:rPr>
        <w:t>standartai</w:t>
      </w:r>
      <w:proofErr w:type="spellEnd"/>
      <w:r w:rsidRPr="002F6BA7">
        <w:rPr>
          <w:sz w:val="22"/>
          <w:szCs w:val="22"/>
        </w:rPr>
        <w:t xml:space="preserve">, </w:t>
      </w:r>
      <w:proofErr w:type="spellStart"/>
      <w:r w:rsidRPr="002F6BA7">
        <w:rPr>
          <w:sz w:val="22"/>
          <w:szCs w:val="22"/>
        </w:rPr>
        <w:t>sertifikatai</w:t>
      </w:r>
      <w:proofErr w:type="spellEnd"/>
      <w:r w:rsidRPr="002F6BA7">
        <w:rPr>
          <w:sz w:val="22"/>
          <w:szCs w:val="22"/>
        </w:rPr>
        <w:t xml:space="preserve"> </w:t>
      </w:r>
      <w:proofErr w:type="spellStart"/>
      <w:r w:rsidRPr="002F6BA7">
        <w:rPr>
          <w:sz w:val="22"/>
          <w:szCs w:val="22"/>
        </w:rPr>
        <w:t>dėl</w:t>
      </w:r>
      <w:proofErr w:type="spellEnd"/>
      <w:r w:rsidRPr="002F6BA7">
        <w:rPr>
          <w:sz w:val="22"/>
          <w:szCs w:val="22"/>
        </w:rPr>
        <w:t xml:space="preserve"> </w:t>
      </w:r>
      <w:proofErr w:type="spellStart"/>
      <w:r w:rsidRPr="002F6BA7">
        <w:rPr>
          <w:sz w:val="22"/>
          <w:szCs w:val="22"/>
        </w:rPr>
        <w:t>kurių</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subjektams</w:t>
      </w:r>
      <w:proofErr w:type="spellEnd"/>
      <w:r w:rsidRPr="002F6BA7">
        <w:rPr>
          <w:sz w:val="22"/>
          <w:szCs w:val="22"/>
        </w:rPr>
        <w:t xml:space="preserve"> </w:t>
      </w:r>
      <w:proofErr w:type="spellStart"/>
      <w:r w:rsidRPr="002F6BA7">
        <w:rPr>
          <w:sz w:val="22"/>
          <w:szCs w:val="22"/>
        </w:rPr>
        <w:t>ar</w:t>
      </w:r>
      <w:proofErr w:type="spellEnd"/>
      <w:r w:rsidRPr="002F6BA7">
        <w:rPr>
          <w:sz w:val="22"/>
          <w:szCs w:val="22"/>
        </w:rPr>
        <w:t xml:space="preserve"> tam </w:t>
      </w:r>
      <w:proofErr w:type="spellStart"/>
      <w:r w:rsidRPr="002F6BA7">
        <w:rPr>
          <w:sz w:val="22"/>
          <w:szCs w:val="22"/>
        </w:rPr>
        <w:t>tikriems</w:t>
      </w:r>
      <w:proofErr w:type="spellEnd"/>
      <w:r w:rsidRPr="002F6BA7">
        <w:rPr>
          <w:sz w:val="22"/>
          <w:szCs w:val="22"/>
        </w:rPr>
        <w:t xml:space="preserve"> </w:t>
      </w:r>
      <w:proofErr w:type="spellStart"/>
      <w:r w:rsidRPr="002F6BA7">
        <w:rPr>
          <w:sz w:val="22"/>
          <w:szCs w:val="22"/>
        </w:rPr>
        <w:t>produktams</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sudarytos</w:t>
      </w:r>
      <w:proofErr w:type="spellEnd"/>
      <w:r w:rsidRPr="002F6BA7">
        <w:rPr>
          <w:sz w:val="22"/>
          <w:szCs w:val="22"/>
        </w:rPr>
        <w:t xml:space="preserve"> </w:t>
      </w:r>
      <w:proofErr w:type="spellStart"/>
      <w:r w:rsidRPr="002F6BA7">
        <w:rPr>
          <w:sz w:val="22"/>
          <w:szCs w:val="22"/>
        </w:rPr>
        <w:t>palankesnės</w:t>
      </w:r>
      <w:proofErr w:type="spellEnd"/>
      <w:r w:rsidRPr="002F6BA7">
        <w:rPr>
          <w:sz w:val="22"/>
          <w:szCs w:val="22"/>
        </w:rPr>
        <w:t xml:space="preserve"> </w:t>
      </w:r>
      <w:proofErr w:type="spellStart"/>
      <w:r w:rsidRPr="002F6BA7">
        <w:rPr>
          <w:sz w:val="22"/>
          <w:szCs w:val="22"/>
        </w:rPr>
        <w:t>sąlygos</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jie</w:t>
      </w:r>
      <w:proofErr w:type="spellEnd"/>
      <w:r w:rsidRPr="002F6BA7">
        <w:rPr>
          <w:sz w:val="22"/>
          <w:szCs w:val="22"/>
        </w:rPr>
        <w:t xml:space="preserve"> </w:t>
      </w:r>
      <w:proofErr w:type="spellStart"/>
      <w:r w:rsidRPr="002F6BA7">
        <w:rPr>
          <w:sz w:val="22"/>
          <w:szCs w:val="22"/>
        </w:rPr>
        <w:t>būtų</w:t>
      </w:r>
      <w:proofErr w:type="spellEnd"/>
      <w:r w:rsidRPr="002F6BA7">
        <w:rPr>
          <w:sz w:val="22"/>
          <w:szCs w:val="22"/>
        </w:rPr>
        <w:t xml:space="preserve"> </w:t>
      </w:r>
      <w:proofErr w:type="spellStart"/>
      <w:r w:rsidRPr="002F6BA7">
        <w:rPr>
          <w:sz w:val="22"/>
          <w:szCs w:val="22"/>
        </w:rPr>
        <w:t>atmesti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būti</w:t>
      </w:r>
      <w:proofErr w:type="spellEnd"/>
      <w:r w:rsidRPr="002F6BA7">
        <w:rPr>
          <w:iCs/>
          <w:sz w:val="22"/>
          <w:szCs w:val="22"/>
        </w:rPr>
        <w:t xml:space="preserve"> </w:t>
      </w:r>
      <w:proofErr w:type="spellStart"/>
      <w:r w:rsidRPr="002F6BA7">
        <w:rPr>
          <w:iCs/>
          <w:sz w:val="22"/>
          <w:szCs w:val="22"/>
        </w:rPr>
        <w:t>pateikiamas</w:t>
      </w:r>
      <w:proofErr w:type="spellEnd"/>
      <w:r w:rsidRPr="002F6BA7">
        <w:rPr>
          <w:iCs/>
          <w:sz w:val="22"/>
          <w:szCs w:val="22"/>
        </w:rPr>
        <w:t xml:space="preserve"> </w:t>
      </w:r>
      <w:proofErr w:type="spellStart"/>
      <w:r w:rsidRPr="002F6BA7">
        <w:rPr>
          <w:iCs/>
          <w:sz w:val="22"/>
          <w:szCs w:val="22"/>
        </w:rPr>
        <w:t>lygiavertis</w:t>
      </w:r>
      <w:proofErr w:type="spellEnd"/>
      <w:r w:rsidRPr="002F6BA7">
        <w:rPr>
          <w:iCs/>
          <w:sz w:val="22"/>
          <w:szCs w:val="22"/>
        </w:rPr>
        <w:t xml:space="preserve"> </w:t>
      </w:r>
      <w:proofErr w:type="spellStart"/>
      <w:r w:rsidRPr="002F6BA7">
        <w:rPr>
          <w:iCs/>
          <w:sz w:val="22"/>
          <w:szCs w:val="22"/>
        </w:rPr>
        <w:t>objektas</w:t>
      </w:r>
      <w:proofErr w:type="spellEnd"/>
      <w:r w:rsidRPr="002F6BA7">
        <w:rPr>
          <w:iCs/>
          <w:sz w:val="22"/>
          <w:szCs w:val="22"/>
        </w:rPr>
        <w:t xml:space="preserve"> </w:t>
      </w:r>
      <w:proofErr w:type="spellStart"/>
      <w:r w:rsidRPr="002F6BA7">
        <w:rPr>
          <w:iCs/>
          <w:sz w:val="22"/>
          <w:szCs w:val="22"/>
        </w:rPr>
        <w:t>nurodytajam</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iCs/>
          <w:sz w:val="22"/>
          <w:szCs w:val="22"/>
        </w:rPr>
        <w:t>minimalūs</w:t>
      </w:r>
      <w:proofErr w:type="spellEnd"/>
      <w:r w:rsidRPr="002F6BA7">
        <w:rPr>
          <w:iCs/>
          <w:sz w:val="22"/>
          <w:szCs w:val="22"/>
        </w:rPr>
        <w:t xml:space="preserve"> </w:t>
      </w:r>
      <w:proofErr w:type="spellStart"/>
      <w:r w:rsidRPr="002F6BA7">
        <w:rPr>
          <w:iCs/>
          <w:sz w:val="22"/>
          <w:szCs w:val="22"/>
        </w:rPr>
        <w:t>reikalavimai</w:t>
      </w:r>
      <w:proofErr w:type="spellEnd"/>
      <w:r w:rsidRPr="002F6BA7">
        <w:rPr>
          <w:iCs/>
          <w:sz w:val="22"/>
          <w:szCs w:val="22"/>
        </w:rPr>
        <w:t xml:space="preserve">. </w:t>
      </w:r>
      <w:proofErr w:type="spellStart"/>
      <w:r w:rsidRPr="002F6BA7">
        <w:rPr>
          <w:iCs/>
          <w:sz w:val="22"/>
          <w:szCs w:val="22"/>
        </w:rPr>
        <w:t>Tiekėjai</w:t>
      </w:r>
      <w:proofErr w:type="spellEnd"/>
      <w:r w:rsidRPr="002F6BA7">
        <w:rPr>
          <w:iCs/>
          <w:sz w:val="22"/>
          <w:szCs w:val="22"/>
        </w:rPr>
        <w:t xml:space="preserve"> </w:t>
      </w:r>
      <w:proofErr w:type="spellStart"/>
      <w:r w:rsidRPr="002F6BA7">
        <w:rPr>
          <w:iCs/>
          <w:sz w:val="22"/>
          <w:szCs w:val="22"/>
        </w:rPr>
        <w:t>gali</w:t>
      </w:r>
      <w:proofErr w:type="spellEnd"/>
      <w:r w:rsidRPr="002F6BA7">
        <w:rPr>
          <w:iCs/>
          <w:sz w:val="22"/>
          <w:szCs w:val="22"/>
        </w:rPr>
        <w:t xml:space="preserve"> </w:t>
      </w:r>
      <w:proofErr w:type="spellStart"/>
      <w:r w:rsidRPr="002F6BA7">
        <w:rPr>
          <w:iCs/>
          <w:sz w:val="22"/>
          <w:szCs w:val="22"/>
        </w:rPr>
        <w:t>siūlyti</w:t>
      </w:r>
      <w:proofErr w:type="spellEnd"/>
      <w:r w:rsidRPr="002F6BA7">
        <w:rPr>
          <w:iCs/>
          <w:sz w:val="22"/>
          <w:szCs w:val="22"/>
        </w:rPr>
        <w:t xml:space="preserve"> </w:t>
      </w:r>
      <w:proofErr w:type="spellStart"/>
      <w:r w:rsidRPr="002F6BA7">
        <w:rPr>
          <w:iCs/>
          <w:sz w:val="22"/>
          <w:szCs w:val="22"/>
        </w:rPr>
        <w:t>geresnių</w:t>
      </w:r>
      <w:proofErr w:type="spellEnd"/>
      <w:r w:rsidRPr="002F6BA7">
        <w:rPr>
          <w:iCs/>
          <w:sz w:val="22"/>
          <w:szCs w:val="22"/>
        </w:rPr>
        <w:t xml:space="preserve"> </w:t>
      </w:r>
      <w:proofErr w:type="spellStart"/>
      <w:r w:rsidRPr="002F6BA7">
        <w:rPr>
          <w:iCs/>
          <w:sz w:val="22"/>
          <w:szCs w:val="22"/>
        </w:rPr>
        <w:t>charakteristikų</w:t>
      </w:r>
      <w:proofErr w:type="spellEnd"/>
      <w:r w:rsidRPr="002F6BA7">
        <w:rPr>
          <w:iCs/>
          <w:sz w:val="22"/>
          <w:szCs w:val="22"/>
        </w:rPr>
        <w:t xml:space="preserve"> </w:t>
      </w:r>
      <w:proofErr w:type="spellStart"/>
      <w:r w:rsidRPr="002F6BA7">
        <w:rPr>
          <w:iCs/>
          <w:sz w:val="22"/>
          <w:szCs w:val="22"/>
        </w:rPr>
        <w:t>pirkimo</w:t>
      </w:r>
      <w:proofErr w:type="spellEnd"/>
      <w:r w:rsidRPr="002F6BA7">
        <w:rPr>
          <w:iCs/>
          <w:sz w:val="22"/>
          <w:szCs w:val="22"/>
        </w:rPr>
        <w:t xml:space="preserve"> </w:t>
      </w:r>
      <w:proofErr w:type="spellStart"/>
      <w:r w:rsidRPr="002F6BA7">
        <w:rPr>
          <w:iCs/>
          <w:sz w:val="22"/>
          <w:szCs w:val="22"/>
        </w:rPr>
        <w:t>objektą</w:t>
      </w:r>
      <w:proofErr w:type="spellEnd"/>
      <w:r w:rsidRPr="002F6BA7">
        <w:rPr>
          <w:iCs/>
          <w:sz w:val="22"/>
          <w:szCs w:val="22"/>
        </w:rPr>
        <w:t>.</w:t>
      </w:r>
    </w:p>
    <w:p w14:paraId="2D394FA4" w14:textId="77777777" w:rsidR="00E32C2D" w:rsidRPr="002F6BA7" w:rsidRDefault="00E32C2D" w:rsidP="00E32C2D">
      <w:pPr>
        <w:tabs>
          <w:tab w:val="left" w:pos="3192"/>
          <w:tab w:val="right" w:leader="underscore" w:pos="8640"/>
        </w:tabs>
        <w:jc w:val="both"/>
        <w:rPr>
          <w:sz w:val="22"/>
          <w:szCs w:val="22"/>
        </w:rPr>
      </w:pPr>
      <w:r w:rsidRPr="002F6BA7">
        <w:rPr>
          <w:iCs/>
          <w:sz w:val="22"/>
          <w:szCs w:val="22"/>
        </w:rPr>
        <w:t xml:space="preserve">2. Kartu </w:t>
      </w:r>
      <w:proofErr w:type="spellStart"/>
      <w:r w:rsidRPr="002F6BA7">
        <w:rPr>
          <w:iCs/>
          <w:sz w:val="22"/>
          <w:szCs w:val="22"/>
        </w:rPr>
        <w:t>su</w:t>
      </w:r>
      <w:proofErr w:type="spellEnd"/>
      <w:r w:rsidRPr="002F6BA7">
        <w:rPr>
          <w:iCs/>
          <w:sz w:val="22"/>
          <w:szCs w:val="22"/>
        </w:rPr>
        <w:t xml:space="preserve"> </w:t>
      </w:r>
      <w:proofErr w:type="spellStart"/>
      <w:r w:rsidRPr="002F6BA7">
        <w:rPr>
          <w:iCs/>
          <w:sz w:val="22"/>
          <w:szCs w:val="22"/>
        </w:rPr>
        <w:t>pasiūlymu</w:t>
      </w:r>
      <w:proofErr w:type="spellEnd"/>
      <w:r w:rsidRPr="002F6BA7">
        <w:rPr>
          <w:iCs/>
          <w:sz w:val="22"/>
          <w:szCs w:val="22"/>
        </w:rPr>
        <w:t xml:space="preserve"> </w:t>
      </w:r>
      <w:proofErr w:type="spellStart"/>
      <w:r w:rsidRPr="002F6BA7">
        <w:rPr>
          <w:iCs/>
          <w:sz w:val="22"/>
          <w:szCs w:val="22"/>
        </w:rPr>
        <w:t>privaloma</w:t>
      </w:r>
      <w:proofErr w:type="spellEnd"/>
      <w:r w:rsidRPr="002F6BA7">
        <w:rPr>
          <w:iCs/>
          <w:sz w:val="22"/>
          <w:szCs w:val="22"/>
        </w:rPr>
        <w:t xml:space="preserve"> </w:t>
      </w:r>
      <w:proofErr w:type="spellStart"/>
      <w:r w:rsidRPr="002F6BA7">
        <w:rPr>
          <w:iCs/>
          <w:sz w:val="22"/>
          <w:szCs w:val="22"/>
        </w:rPr>
        <w:t>pateikti</w:t>
      </w:r>
      <w:proofErr w:type="spellEnd"/>
      <w:r w:rsidRPr="002F6BA7">
        <w:rPr>
          <w:iCs/>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w:t>
      </w:r>
      <w:proofErr w:type="spellStart"/>
      <w:r w:rsidRPr="002F6BA7">
        <w:rPr>
          <w:sz w:val="22"/>
          <w:szCs w:val="22"/>
        </w:rPr>
        <w:t>patvirtinančią</w:t>
      </w:r>
      <w:proofErr w:type="spellEnd"/>
      <w:r w:rsidRPr="002F6BA7">
        <w:rPr>
          <w:sz w:val="22"/>
          <w:szCs w:val="22"/>
        </w:rPr>
        <w:t xml:space="preserve"> </w:t>
      </w:r>
      <w:proofErr w:type="spellStart"/>
      <w:r w:rsidRPr="002F6BA7">
        <w:rPr>
          <w:sz w:val="22"/>
          <w:szCs w:val="22"/>
        </w:rPr>
        <w:t>gamintojo</w:t>
      </w:r>
      <w:proofErr w:type="spellEnd"/>
      <w:r w:rsidRPr="002F6BA7">
        <w:rPr>
          <w:sz w:val="22"/>
          <w:szCs w:val="22"/>
        </w:rPr>
        <w:t xml:space="preserve"> </w:t>
      </w:r>
      <w:proofErr w:type="spellStart"/>
      <w:r w:rsidRPr="002F6BA7">
        <w:rPr>
          <w:sz w:val="22"/>
          <w:szCs w:val="22"/>
        </w:rPr>
        <w:t>dokumentaciją</w:t>
      </w:r>
      <w:proofErr w:type="spellEnd"/>
      <w:r w:rsidRPr="002F6BA7">
        <w:rPr>
          <w:sz w:val="22"/>
          <w:szCs w:val="22"/>
        </w:rPr>
        <w:t xml:space="preserve"> (</w:t>
      </w:r>
      <w:proofErr w:type="spellStart"/>
      <w:r w:rsidRPr="002F6BA7">
        <w:rPr>
          <w:sz w:val="22"/>
          <w:szCs w:val="22"/>
        </w:rPr>
        <w:t>techninius</w:t>
      </w:r>
      <w:proofErr w:type="spellEnd"/>
      <w:r w:rsidRPr="002F6BA7">
        <w:rPr>
          <w:sz w:val="22"/>
          <w:szCs w:val="22"/>
        </w:rPr>
        <w:t xml:space="preserve"> </w:t>
      </w:r>
      <w:proofErr w:type="spellStart"/>
      <w:r w:rsidRPr="002F6BA7">
        <w:rPr>
          <w:sz w:val="22"/>
          <w:szCs w:val="22"/>
        </w:rPr>
        <w:t>aprašus</w:t>
      </w:r>
      <w:proofErr w:type="spellEnd"/>
      <w:r w:rsidRPr="002F6BA7">
        <w:rPr>
          <w:sz w:val="22"/>
          <w:szCs w:val="22"/>
        </w:rPr>
        <w:t xml:space="preserve">, </w:t>
      </w:r>
      <w:proofErr w:type="spellStart"/>
      <w:r w:rsidRPr="002F6BA7">
        <w:rPr>
          <w:sz w:val="22"/>
          <w:szCs w:val="22"/>
        </w:rPr>
        <w:t>naudojimo</w:t>
      </w:r>
      <w:proofErr w:type="spellEnd"/>
      <w:r w:rsidRPr="002F6BA7">
        <w:rPr>
          <w:sz w:val="22"/>
          <w:szCs w:val="22"/>
        </w:rPr>
        <w:t xml:space="preserve"> </w:t>
      </w:r>
      <w:proofErr w:type="spellStart"/>
      <w:r w:rsidRPr="002F6BA7">
        <w:rPr>
          <w:sz w:val="22"/>
          <w:szCs w:val="22"/>
        </w:rPr>
        <w:t>instrukcijas</w:t>
      </w:r>
      <w:proofErr w:type="spellEnd"/>
      <w:r w:rsidRPr="002F6BA7">
        <w:rPr>
          <w:sz w:val="22"/>
          <w:szCs w:val="22"/>
        </w:rPr>
        <w:t xml:space="preserve">, </w:t>
      </w:r>
      <w:proofErr w:type="spellStart"/>
      <w:r w:rsidRPr="002F6BA7">
        <w:rPr>
          <w:sz w:val="22"/>
          <w:szCs w:val="22"/>
        </w:rPr>
        <w:t>bukletus</w:t>
      </w:r>
      <w:proofErr w:type="spellEnd"/>
      <w:r w:rsidRPr="002F6BA7">
        <w:rPr>
          <w:sz w:val="22"/>
          <w:szCs w:val="22"/>
        </w:rPr>
        <w:t xml:space="preserve"> ir pan.)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atžymomis</w:t>
      </w:r>
      <w:proofErr w:type="spellEnd"/>
      <w:r w:rsidRPr="002F6BA7">
        <w:rPr>
          <w:sz w:val="22"/>
          <w:szCs w:val="22"/>
        </w:rPr>
        <w:t xml:space="preserve"> į </w:t>
      </w:r>
      <w:proofErr w:type="spellStart"/>
      <w:r w:rsidRPr="002F6BA7">
        <w:rPr>
          <w:sz w:val="22"/>
          <w:szCs w:val="22"/>
        </w:rPr>
        <w:t>prekės</w:t>
      </w:r>
      <w:proofErr w:type="spellEnd"/>
      <w:r w:rsidRPr="002F6BA7">
        <w:rPr>
          <w:sz w:val="22"/>
          <w:szCs w:val="22"/>
        </w:rPr>
        <w:t xml:space="preserve"> </w:t>
      </w:r>
      <w:proofErr w:type="spellStart"/>
      <w:r w:rsidRPr="002F6BA7">
        <w:rPr>
          <w:sz w:val="22"/>
          <w:szCs w:val="22"/>
        </w:rPr>
        <w:t>atitikimą</w:t>
      </w:r>
      <w:proofErr w:type="spellEnd"/>
      <w:r w:rsidRPr="002F6BA7">
        <w:rPr>
          <w:sz w:val="22"/>
          <w:szCs w:val="22"/>
        </w:rPr>
        <w:t xml:space="preserve"> </w:t>
      </w:r>
      <w:proofErr w:type="spellStart"/>
      <w:r w:rsidRPr="002F6BA7">
        <w:rPr>
          <w:sz w:val="22"/>
          <w:szCs w:val="22"/>
        </w:rPr>
        <w:t>nustatytiems</w:t>
      </w:r>
      <w:proofErr w:type="spellEnd"/>
      <w:r w:rsidRPr="002F6BA7">
        <w:rPr>
          <w:sz w:val="22"/>
          <w:szCs w:val="22"/>
        </w:rPr>
        <w:t xml:space="preserve"> </w:t>
      </w:r>
      <w:proofErr w:type="spellStart"/>
      <w:r w:rsidRPr="002F6BA7">
        <w:rPr>
          <w:sz w:val="22"/>
          <w:szCs w:val="22"/>
        </w:rPr>
        <w:t>techniniams</w:t>
      </w:r>
      <w:proofErr w:type="spellEnd"/>
      <w:r w:rsidRPr="002F6BA7">
        <w:rPr>
          <w:sz w:val="22"/>
          <w:szCs w:val="22"/>
        </w:rPr>
        <w:t xml:space="preserve"> </w:t>
      </w:r>
      <w:proofErr w:type="spellStart"/>
      <w:r w:rsidRPr="002F6BA7">
        <w:rPr>
          <w:sz w:val="22"/>
          <w:szCs w:val="22"/>
        </w:rPr>
        <w:t>reikalavimams</w:t>
      </w:r>
      <w:proofErr w:type="spellEnd"/>
      <w:r w:rsidRPr="002F6BA7">
        <w:rPr>
          <w:sz w:val="22"/>
          <w:szCs w:val="22"/>
        </w:rPr>
        <w:t xml:space="preserve">. Bet </w:t>
      </w:r>
      <w:proofErr w:type="spellStart"/>
      <w:r w:rsidRPr="002F6BA7">
        <w:rPr>
          <w:sz w:val="22"/>
          <w:szCs w:val="22"/>
        </w:rPr>
        <w:t>kokia</w:t>
      </w:r>
      <w:proofErr w:type="spellEnd"/>
      <w:r w:rsidRPr="002F6BA7">
        <w:rPr>
          <w:sz w:val="22"/>
          <w:szCs w:val="22"/>
        </w:rPr>
        <w:t xml:space="preserve"> </w:t>
      </w:r>
      <w:proofErr w:type="spellStart"/>
      <w:r w:rsidRPr="002F6BA7">
        <w:rPr>
          <w:sz w:val="22"/>
          <w:szCs w:val="22"/>
        </w:rPr>
        <w:t>kita</w:t>
      </w:r>
      <w:proofErr w:type="spellEnd"/>
      <w:r w:rsidRPr="002F6BA7">
        <w:rPr>
          <w:sz w:val="22"/>
          <w:szCs w:val="22"/>
        </w:rPr>
        <w:t xml:space="preserve"> </w:t>
      </w:r>
      <w:proofErr w:type="spellStart"/>
      <w:r w:rsidRPr="002F6BA7">
        <w:rPr>
          <w:sz w:val="22"/>
          <w:szCs w:val="22"/>
        </w:rPr>
        <w:t>kalba</w:t>
      </w:r>
      <w:proofErr w:type="spellEnd"/>
      <w:r w:rsidRPr="002F6BA7">
        <w:rPr>
          <w:sz w:val="22"/>
          <w:szCs w:val="22"/>
        </w:rPr>
        <w:t xml:space="preserve"> (</w:t>
      </w:r>
      <w:proofErr w:type="spellStart"/>
      <w:r w:rsidRPr="002F6BA7">
        <w:rPr>
          <w:sz w:val="22"/>
          <w:szCs w:val="22"/>
        </w:rPr>
        <w:t>išskyrus</w:t>
      </w:r>
      <w:proofErr w:type="spellEnd"/>
      <w:r w:rsidRPr="002F6BA7">
        <w:rPr>
          <w:sz w:val="22"/>
          <w:szCs w:val="22"/>
        </w:rPr>
        <w:t xml:space="preserve"> </w:t>
      </w:r>
      <w:proofErr w:type="spellStart"/>
      <w:r w:rsidRPr="002F6BA7">
        <w:rPr>
          <w:sz w:val="22"/>
          <w:szCs w:val="22"/>
        </w:rPr>
        <w:t>lietuvių</w:t>
      </w:r>
      <w:proofErr w:type="spellEnd"/>
      <w:r w:rsidRPr="002F6BA7">
        <w:rPr>
          <w:sz w:val="22"/>
          <w:szCs w:val="22"/>
        </w:rPr>
        <w:t xml:space="preserve"> ir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parengti</w:t>
      </w:r>
      <w:proofErr w:type="spellEnd"/>
      <w:r w:rsidRPr="002F6BA7">
        <w:rPr>
          <w:sz w:val="22"/>
          <w:szCs w:val="22"/>
        </w:rPr>
        <w:t xml:space="preserve"> </w:t>
      </w:r>
      <w:proofErr w:type="spellStart"/>
      <w:r w:rsidRPr="002F6BA7">
        <w:rPr>
          <w:sz w:val="22"/>
          <w:szCs w:val="22"/>
        </w:rPr>
        <w:t>dokumentai</w:t>
      </w:r>
      <w:proofErr w:type="spellEnd"/>
      <w:r w:rsidRPr="002F6BA7">
        <w:rPr>
          <w:sz w:val="22"/>
          <w:szCs w:val="22"/>
        </w:rPr>
        <w:t xml:space="preserve"> </w:t>
      </w:r>
      <w:proofErr w:type="spellStart"/>
      <w:r w:rsidRPr="002F6BA7">
        <w:rPr>
          <w:sz w:val="22"/>
          <w:szCs w:val="22"/>
        </w:rPr>
        <w:t>turi</w:t>
      </w:r>
      <w:proofErr w:type="spellEnd"/>
      <w:r w:rsidRPr="002F6BA7">
        <w:rPr>
          <w:sz w:val="22"/>
          <w:szCs w:val="22"/>
        </w:rPr>
        <w:t xml:space="preserve"> </w:t>
      </w:r>
      <w:proofErr w:type="spellStart"/>
      <w:r w:rsidRPr="002F6BA7">
        <w:rPr>
          <w:sz w:val="22"/>
          <w:szCs w:val="22"/>
        </w:rPr>
        <w:t>būti</w:t>
      </w:r>
      <w:proofErr w:type="spellEnd"/>
      <w:r w:rsidRPr="002F6BA7">
        <w:rPr>
          <w:sz w:val="22"/>
          <w:szCs w:val="22"/>
        </w:rPr>
        <w:t xml:space="preserve"> </w:t>
      </w:r>
      <w:proofErr w:type="spellStart"/>
      <w:r w:rsidRPr="002F6BA7">
        <w:rPr>
          <w:sz w:val="22"/>
          <w:szCs w:val="22"/>
        </w:rPr>
        <w:t>pateikiami</w:t>
      </w:r>
      <w:proofErr w:type="spellEnd"/>
      <w:r w:rsidRPr="002F6BA7">
        <w:rPr>
          <w:sz w:val="22"/>
          <w:szCs w:val="22"/>
        </w:rPr>
        <w:t xml:space="preserve"> </w:t>
      </w:r>
      <w:proofErr w:type="spellStart"/>
      <w:r w:rsidRPr="002F6BA7">
        <w:rPr>
          <w:sz w:val="22"/>
          <w:szCs w:val="22"/>
        </w:rPr>
        <w:t>su</w:t>
      </w:r>
      <w:proofErr w:type="spellEnd"/>
      <w:r w:rsidRPr="002F6BA7">
        <w:rPr>
          <w:sz w:val="22"/>
          <w:szCs w:val="22"/>
        </w:rPr>
        <w:t xml:space="preserve"> </w:t>
      </w:r>
      <w:proofErr w:type="spellStart"/>
      <w:r w:rsidRPr="002F6BA7">
        <w:rPr>
          <w:sz w:val="22"/>
          <w:szCs w:val="22"/>
        </w:rPr>
        <w:t>vertimu</w:t>
      </w:r>
      <w:proofErr w:type="spellEnd"/>
      <w:r w:rsidRPr="002F6BA7">
        <w:rPr>
          <w:sz w:val="22"/>
          <w:szCs w:val="22"/>
        </w:rPr>
        <w:t xml:space="preserve"> į </w:t>
      </w:r>
      <w:proofErr w:type="spellStart"/>
      <w:r w:rsidRPr="002F6BA7">
        <w:rPr>
          <w:sz w:val="22"/>
          <w:szCs w:val="22"/>
        </w:rPr>
        <w:t>lietuvių</w:t>
      </w:r>
      <w:proofErr w:type="spellEnd"/>
      <w:r w:rsidRPr="002F6BA7">
        <w:rPr>
          <w:sz w:val="22"/>
          <w:szCs w:val="22"/>
        </w:rPr>
        <w:t xml:space="preserve"> </w:t>
      </w:r>
      <w:proofErr w:type="spellStart"/>
      <w:r w:rsidRPr="002F6BA7">
        <w:rPr>
          <w:sz w:val="22"/>
          <w:szCs w:val="22"/>
        </w:rPr>
        <w:t>arba</w:t>
      </w:r>
      <w:proofErr w:type="spellEnd"/>
      <w:r w:rsidRPr="002F6BA7">
        <w:rPr>
          <w:sz w:val="22"/>
          <w:szCs w:val="22"/>
        </w:rPr>
        <w:t xml:space="preserve"> </w:t>
      </w:r>
      <w:proofErr w:type="spellStart"/>
      <w:r w:rsidRPr="002F6BA7">
        <w:rPr>
          <w:sz w:val="22"/>
          <w:szCs w:val="22"/>
        </w:rPr>
        <w:t>anglų</w:t>
      </w:r>
      <w:proofErr w:type="spellEnd"/>
      <w:r w:rsidRPr="002F6BA7">
        <w:rPr>
          <w:sz w:val="22"/>
          <w:szCs w:val="22"/>
        </w:rPr>
        <w:t xml:space="preserve"> </w:t>
      </w:r>
      <w:proofErr w:type="spellStart"/>
      <w:r w:rsidRPr="002F6BA7">
        <w:rPr>
          <w:sz w:val="22"/>
          <w:szCs w:val="22"/>
        </w:rPr>
        <w:t>kalbą</w:t>
      </w:r>
      <w:proofErr w:type="spellEnd"/>
      <w:r w:rsidRPr="002F6BA7">
        <w:rPr>
          <w:sz w:val="22"/>
          <w:szCs w:val="22"/>
        </w:rPr>
        <w:t xml:space="preserve">. </w:t>
      </w:r>
      <w:r w:rsidRPr="002F6BA7">
        <w:rPr>
          <w:sz w:val="22"/>
          <w:szCs w:val="22"/>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w:t>
      </w:r>
      <w:proofErr w:type="spellStart"/>
      <w:r w:rsidRPr="002F6BA7">
        <w:rPr>
          <w:sz w:val="22"/>
          <w:szCs w:val="22"/>
        </w:rPr>
        <w:t>Pateikiamos</w:t>
      </w:r>
      <w:proofErr w:type="spellEnd"/>
      <w:r w:rsidRPr="002F6BA7">
        <w:rPr>
          <w:sz w:val="22"/>
          <w:szCs w:val="22"/>
        </w:rPr>
        <w:t xml:space="preserve"> </w:t>
      </w:r>
      <w:proofErr w:type="spellStart"/>
      <w:r w:rsidRPr="002F6BA7">
        <w:rPr>
          <w:sz w:val="22"/>
          <w:szCs w:val="22"/>
        </w:rPr>
        <w:t>skaitmeninės</w:t>
      </w:r>
      <w:proofErr w:type="spellEnd"/>
      <w:r w:rsidRPr="002F6BA7">
        <w:rPr>
          <w:sz w:val="22"/>
          <w:szCs w:val="22"/>
        </w:rPr>
        <w:t xml:space="preserve"> </w:t>
      </w:r>
      <w:proofErr w:type="spellStart"/>
      <w:r w:rsidRPr="002F6BA7">
        <w:rPr>
          <w:sz w:val="22"/>
          <w:szCs w:val="22"/>
        </w:rPr>
        <w:t>dokumentų</w:t>
      </w:r>
      <w:proofErr w:type="spellEnd"/>
      <w:r w:rsidRPr="002F6BA7">
        <w:rPr>
          <w:sz w:val="22"/>
          <w:szCs w:val="22"/>
        </w:rPr>
        <w:t xml:space="preserve"> </w:t>
      </w:r>
      <w:proofErr w:type="spellStart"/>
      <w:r w:rsidRPr="002F6BA7">
        <w:rPr>
          <w:sz w:val="22"/>
          <w:szCs w:val="22"/>
        </w:rPr>
        <w:t>kopijos</w:t>
      </w:r>
      <w:proofErr w:type="spellEnd"/>
      <w:r w:rsidRPr="002F6BA7">
        <w:rPr>
          <w:sz w:val="22"/>
          <w:szCs w:val="22"/>
        </w:rPr>
        <w:t xml:space="preserve">. </w:t>
      </w:r>
    </w:p>
    <w:p w14:paraId="09D055AA" w14:textId="77777777" w:rsidR="001607C2" w:rsidRDefault="001607C2" w:rsidP="00E32C2D">
      <w:pPr>
        <w:tabs>
          <w:tab w:val="left" w:pos="3192"/>
          <w:tab w:val="right" w:leader="underscore" w:pos="8640"/>
        </w:tabs>
        <w:jc w:val="both"/>
        <w:rPr>
          <w:sz w:val="22"/>
          <w:szCs w:val="22"/>
        </w:rPr>
      </w:pPr>
    </w:p>
    <w:p w14:paraId="77AAEC33" w14:textId="77777777" w:rsidR="00BC71D1" w:rsidRDefault="00BC71D1" w:rsidP="00E32C2D">
      <w:pPr>
        <w:tabs>
          <w:tab w:val="left" w:pos="3192"/>
          <w:tab w:val="right" w:leader="underscore" w:pos="8640"/>
        </w:tabs>
        <w:jc w:val="both"/>
        <w:rPr>
          <w:sz w:val="22"/>
          <w:szCs w:val="22"/>
        </w:rPr>
      </w:pPr>
    </w:p>
    <w:tbl>
      <w:tblPr>
        <w:tblW w:w="10207" w:type="dxa"/>
        <w:tblInd w:w="-34" w:type="dxa"/>
        <w:tblLayout w:type="fixed"/>
        <w:tblLook w:val="0000" w:firstRow="0" w:lastRow="0" w:firstColumn="0" w:lastColumn="0" w:noHBand="0" w:noVBand="0"/>
      </w:tblPr>
      <w:tblGrid>
        <w:gridCol w:w="709"/>
        <w:gridCol w:w="2552"/>
        <w:gridCol w:w="4111"/>
        <w:gridCol w:w="1275"/>
        <w:gridCol w:w="1560"/>
      </w:tblGrid>
      <w:tr w:rsidR="00F30011" w:rsidRPr="00D758F7" w14:paraId="3288345F"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tcPr>
          <w:p w14:paraId="3FC59B58" w14:textId="77777777" w:rsidR="00F30011" w:rsidRPr="00B17A16" w:rsidRDefault="00F30011" w:rsidP="00C83EAC">
            <w:pPr>
              <w:rPr>
                <w:bCs/>
                <w:sz w:val="22"/>
                <w:szCs w:val="22"/>
              </w:rPr>
            </w:pPr>
            <w:r w:rsidRPr="00B17A16">
              <w:rPr>
                <w:bCs/>
                <w:sz w:val="22"/>
                <w:szCs w:val="22"/>
              </w:rPr>
              <w:t>Eil. Nr.</w:t>
            </w:r>
          </w:p>
        </w:tc>
        <w:tc>
          <w:tcPr>
            <w:tcW w:w="2552" w:type="dxa"/>
            <w:tcBorders>
              <w:top w:val="single" w:sz="4" w:space="0" w:color="000000"/>
              <w:left w:val="single" w:sz="4" w:space="0" w:color="000000"/>
              <w:bottom w:val="single" w:sz="4" w:space="0" w:color="000000"/>
            </w:tcBorders>
            <w:shd w:val="clear" w:color="auto" w:fill="auto"/>
          </w:tcPr>
          <w:p w14:paraId="1AE54A20" w14:textId="77777777" w:rsidR="00F30011" w:rsidRPr="00B17A16" w:rsidRDefault="00F30011" w:rsidP="00C83EAC">
            <w:pPr>
              <w:rPr>
                <w:sz w:val="22"/>
                <w:szCs w:val="22"/>
              </w:rPr>
            </w:pPr>
            <w:proofErr w:type="spellStart"/>
            <w:r w:rsidRPr="00B17A16">
              <w:rPr>
                <w:bCs/>
                <w:sz w:val="22"/>
                <w:szCs w:val="22"/>
              </w:rPr>
              <w:t>Techniniai</w:t>
            </w:r>
            <w:proofErr w:type="spellEnd"/>
            <w:r w:rsidRPr="00B17A16">
              <w:rPr>
                <w:bCs/>
                <w:sz w:val="22"/>
                <w:szCs w:val="22"/>
              </w:rPr>
              <w:t xml:space="preserve"> </w:t>
            </w:r>
            <w:proofErr w:type="spellStart"/>
            <w:r w:rsidRPr="00B17A16">
              <w:rPr>
                <w:bCs/>
                <w:sz w:val="22"/>
                <w:szCs w:val="22"/>
              </w:rPr>
              <w:t>reikalavimai</w:t>
            </w:r>
            <w:proofErr w:type="spellEnd"/>
          </w:p>
        </w:tc>
        <w:tc>
          <w:tcPr>
            <w:tcW w:w="4111" w:type="dxa"/>
            <w:tcBorders>
              <w:top w:val="single" w:sz="4" w:space="0" w:color="000000"/>
              <w:left w:val="single" w:sz="4" w:space="0" w:color="000000"/>
              <w:bottom w:val="single" w:sz="4" w:space="0" w:color="000000"/>
            </w:tcBorders>
            <w:shd w:val="clear" w:color="auto" w:fill="auto"/>
          </w:tcPr>
          <w:p w14:paraId="69596837" w14:textId="77777777" w:rsidR="00F30011" w:rsidRPr="00B17A16" w:rsidRDefault="00F30011" w:rsidP="00C83EAC">
            <w:pPr>
              <w:rPr>
                <w:sz w:val="22"/>
                <w:szCs w:val="22"/>
              </w:rPr>
            </w:pPr>
            <w:proofErr w:type="spellStart"/>
            <w:r w:rsidRPr="00B17A16">
              <w:rPr>
                <w:bCs/>
                <w:sz w:val="22"/>
                <w:szCs w:val="22"/>
              </w:rPr>
              <w:t>Reikalaujama</w:t>
            </w:r>
            <w:proofErr w:type="spellEnd"/>
            <w:r w:rsidRPr="00B17A16">
              <w:rPr>
                <w:bCs/>
                <w:sz w:val="22"/>
                <w:szCs w:val="22"/>
              </w:rPr>
              <w:t xml:space="preserve"> </w:t>
            </w:r>
            <w:proofErr w:type="spellStart"/>
            <w:r w:rsidRPr="00B17A16">
              <w:rPr>
                <w:bCs/>
                <w:sz w:val="22"/>
                <w:szCs w:val="22"/>
              </w:rPr>
              <w:t>reikšmė</w:t>
            </w:r>
            <w:proofErr w:type="spellEnd"/>
          </w:p>
        </w:tc>
        <w:tc>
          <w:tcPr>
            <w:tcW w:w="1275" w:type="dxa"/>
            <w:tcBorders>
              <w:top w:val="single" w:sz="4" w:space="0" w:color="000000"/>
              <w:left w:val="single" w:sz="4" w:space="0" w:color="000000"/>
              <w:bottom w:val="single" w:sz="4" w:space="0" w:color="000000"/>
            </w:tcBorders>
            <w:shd w:val="clear" w:color="auto" w:fill="auto"/>
          </w:tcPr>
          <w:p w14:paraId="260007D5" w14:textId="77777777" w:rsidR="00F30011" w:rsidRPr="00B17A16" w:rsidRDefault="00F30011" w:rsidP="00C83EAC">
            <w:pPr>
              <w:rPr>
                <w:sz w:val="22"/>
                <w:szCs w:val="22"/>
              </w:rPr>
            </w:pPr>
            <w:proofErr w:type="spellStart"/>
            <w:r w:rsidRPr="00B17A16">
              <w:rPr>
                <w:bCs/>
                <w:sz w:val="22"/>
                <w:szCs w:val="22"/>
              </w:rPr>
              <w:t>Siūloma</w:t>
            </w:r>
            <w:proofErr w:type="spellEnd"/>
            <w:r w:rsidRPr="00B17A16">
              <w:rPr>
                <w:bCs/>
                <w:sz w:val="22"/>
                <w:szCs w:val="22"/>
              </w:rPr>
              <w:t xml:space="preserve"> </w:t>
            </w:r>
            <w:proofErr w:type="spellStart"/>
            <w:r w:rsidRPr="00B17A16">
              <w:rPr>
                <w:bCs/>
                <w:sz w:val="22"/>
                <w:szCs w:val="22"/>
              </w:rPr>
              <w:t>parametro</w:t>
            </w:r>
            <w:proofErr w:type="spellEnd"/>
            <w:r w:rsidRPr="00B17A16">
              <w:rPr>
                <w:bCs/>
                <w:sz w:val="22"/>
                <w:szCs w:val="22"/>
              </w:rPr>
              <w:t xml:space="preserve"> </w:t>
            </w:r>
            <w:proofErr w:type="spellStart"/>
            <w:r w:rsidRPr="00B17A16">
              <w:rPr>
                <w:bCs/>
                <w:sz w:val="22"/>
                <w:szCs w:val="22"/>
              </w:rPr>
              <w:t>reikšmė</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3947E6" w14:textId="77777777" w:rsidR="00F30011" w:rsidRPr="00B67B5A" w:rsidRDefault="00F30011" w:rsidP="00C83EAC">
            <w:pPr>
              <w:rPr>
                <w:sz w:val="22"/>
                <w:szCs w:val="22"/>
                <w:lang w:val="es-ES_tradnl"/>
              </w:rPr>
            </w:pPr>
            <w:r w:rsidRPr="00B67B5A">
              <w:rPr>
                <w:bCs/>
                <w:sz w:val="22"/>
                <w:szCs w:val="22"/>
                <w:lang w:val="es-ES_tradnl"/>
              </w:rPr>
              <w:t>Pasiūlymo lapo Nr., kuriame yra nurodytą parametrą patvirtinantis dokumentas</w:t>
            </w:r>
          </w:p>
        </w:tc>
      </w:tr>
      <w:tr w:rsidR="00F30011" w:rsidRPr="00D758F7" w14:paraId="4AA717DE"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tcPr>
          <w:p w14:paraId="2E4DF6FB" w14:textId="77777777" w:rsidR="00F30011" w:rsidRPr="00B17A16" w:rsidRDefault="00F30011" w:rsidP="00C83EAC">
            <w:pPr>
              <w:rPr>
                <w:bCs/>
                <w:sz w:val="22"/>
                <w:szCs w:val="22"/>
              </w:rPr>
            </w:pPr>
            <w:r w:rsidRPr="00B17A16">
              <w:rPr>
                <w:bCs/>
                <w:sz w:val="22"/>
                <w:szCs w:val="22"/>
              </w:rPr>
              <w:t>1.</w:t>
            </w:r>
          </w:p>
        </w:tc>
        <w:tc>
          <w:tcPr>
            <w:tcW w:w="2552" w:type="dxa"/>
            <w:tcBorders>
              <w:top w:val="single" w:sz="4" w:space="0" w:color="000000"/>
              <w:left w:val="single" w:sz="4" w:space="0" w:color="000000"/>
              <w:bottom w:val="single" w:sz="4" w:space="0" w:color="000000"/>
            </w:tcBorders>
            <w:shd w:val="clear" w:color="auto" w:fill="auto"/>
          </w:tcPr>
          <w:p w14:paraId="0008C631" w14:textId="77777777" w:rsidR="00F30011" w:rsidRPr="00B17A16" w:rsidRDefault="00F30011" w:rsidP="00C83EAC">
            <w:pPr>
              <w:rPr>
                <w:b/>
                <w:bCs/>
                <w:color w:val="000000"/>
                <w:sz w:val="22"/>
                <w:szCs w:val="22"/>
              </w:rPr>
            </w:pPr>
            <w:proofErr w:type="spellStart"/>
            <w:r w:rsidRPr="00103653">
              <w:rPr>
                <w:b/>
                <w:bCs/>
                <w:color w:val="000000"/>
                <w:sz w:val="22"/>
                <w:szCs w:val="22"/>
              </w:rPr>
              <w:t>Šaldykla</w:t>
            </w:r>
            <w:proofErr w:type="spellEnd"/>
            <w:r w:rsidRPr="00103653">
              <w:rPr>
                <w:b/>
                <w:bCs/>
                <w:color w:val="000000"/>
                <w:sz w:val="22"/>
                <w:szCs w:val="22"/>
              </w:rPr>
              <w:t xml:space="preserve"> </w:t>
            </w:r>
            <w:proofErr w:type="spellStart"/>
            <w:r w:rsidRPr="00103653">
              <w:rPr>
                <w:b/>
                <w:bCs/>
                <w:color w:val="000000"/>
                <w:sz w:val="22"/>
                <w:szCs w:val="22"/>
              </w:rPr>
              <w:t>kūnams</w:t>
            </w:r>
            <w:proofErr w:type="spellEnd"/>
            <w:r w:rsidRPr="00103653">
              <w:rPr>
                <w:b/>
                <w:bCs/>
                <w:color w:val="000000"/>
                <w:sz w:val="22"/>
                <w:szCs w:val="22"/>
              </w:rPr>
              <w:t xml:space="preserve"> 3 </w:t>
            </w:r>
            <w:proofErr w:type="spellStart"/>
            <w:r w:rsidRPr="00103653">
              <w:rPr>
                <w:b/>
                <w:bCs/>
                <w:color w:val="000000"/>
                <w:sz w:val="22"/>
                <w:szCs w:val="22"/>
              </w:rPr>
              <w:t>vietų</w:t>
            </w:r>
            <w:proofErr w:type="spellEnd"/>
            <w:r w:rsidRPr="00103653">
              <w:rPr>
                <w:b/>
                <w:bCs/>
                <w:color w:val="000000"/>
                <w:sz w:val="22"/>
                <w:szCs w:val="22"/>
              </w:rPr>
              <w:t xml:space="preserve">. 3 </w:t>
            </w:r>
            <w:proofErr w:type="spellStart"/>
            <w:r w:rsidRPr="00103653">
              <w:rPr>
                <w:b/>
                <w:bCs/>
                <w:color w:val="000000"/>
                <w:sz w:val="22"/>
                <w:szCs w:val="22"/>
              </w:rPr>
              <w:t>vnt</w:t>
            </w:r>
            <w:proofErr w:type="spellEnd"/>
            <w:r w:rsidRPr="00103653">
              <w:rPr>
                <w:b/>
                <w:bCs/>
                <w:color w:val="000000"/>
                <w:sz w:val="22"/>
                <w:szCs w:val="22"/>
              </w:rPr>
              <w:t>.</w:t>
            </w:r>
          </w:p>
        </w:tc>
        <w:tc>
          <w:tcPr>
            <w:tcW w:w="4111" w:type="dxa"/>
            <w:tcBorders>
              <w:top w:val="single" w:sz="4" w:space="0" w:color="000000"/>
              <w:left w:val="single" w:sz="4" w:space="0" w:color="000000"/>
              <w:bottom w:val="single" w:sz="4" w:space="0" w:color="000000"/>
            </w:tcBorders>
            <w:shd w:val="clear" w:color="auto" w:fill="auto"/>
          </w:tcPr>
          <w:p w14:paraId="6BA7F275" w14:textId="77777777" w:rsidR="00F30011" w:rsidRPr="00B67B5A" w:rsidRDefault="00F30011" w:rsidP="00C83EAC">
            <w:pPr>
              <w:rPr>
                <w:b/>
                <w:sz w:val="22"/>
                <w:szCs w:val="22"/>
                <w:lang w:val="es-ES_tradnl"/>
              </w:rPr>
            </w:pPr>
            <w:r w:rsidRPr="00B67B5A">
              <w:rPr>
                <w:color w:val="000000"/>
                <w:sz w:val="22"/>
                <w:szCs w:val="22"/>
                <w:lang w:val="es-ES_tradnl"/>
              </w:rPr>
              <w:t>Komplektuojama su padėklais kūnams ir šaldymo įranga.</w:t>
            </w:r>
          </w:p>
        </w:tc>
        <w:tc>
          <w:tcPr>
            <w:tcW w:w="1275" w:type="dxa"/>
            <w:tcBorders>
              <w:top w:val="single" w:sz="4" w:space="0" w:color="000000"/>
              <w:left w:val="single" w:sz="4" w:space="0" w:color="000000"/>
              <w:bottom w:val="single" w:sz="4" w:space="0" w:color="000000"/>
            </w:tcBorders>
            <w:shd w:val="clear" w:color="auto" w:fill="auto"/>
          </w:tcPr>
          <w:p w14:paraId="250D563D"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B21A49" w14:textId="77777777" w:rsidR="00F30011" w:rsidRPr="00B67B5A" w:rsidRDefault="00F30011" w:rsidP="00C83EAC">
            <w:pPr>
              <w:rPr>
                <w:bCs/>
                <w:sz w:val="22"/>
                <w:szCs w:val="22"/>
                <w:lang w:val="es-ES_tradnl"/>
              </w:rPr>
            </w:pPr>
          </w:p>
        </w:tc>
      </w:tr>
      <w:tr w:rsidR="00F30011" w:rsidRPr="00B17A16" w14:paraId="4CCB8BE6"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074B8614" w14:textId="77777777" w:rsidR="00F30011" w:rsidRPr="00B17A16" w:rsidRDefault="00F30011" w:rsidP="00C83EAC">
            <w:pPr>
              <w:rPr>
                <w:bCs/>
                <w:sz w:val="22"/>
                <w:szCs w:val="22"/>
              </w:rPr>
            </w:pPr>
            <w:r>
              <w:rPr>
                <w:bCs/>
                <w:sz w:val="22"/>
                <w:szCs w:val="22"/>
              </w:rPr>
              <w:t>1.1</w:t>
            </w:r>
          </w:p>
        </w:tc>
        <w:tc>
          <w:tcPr>
            <w:tcW w:w="2552" w:type="dxa"/>
            <w:tcBorders>
              <w:top w:val="single" w:sz="4" w:space="0" w:color="auto"/>
              <w:left w:val="single" w:sz="4" w:space="0" w:color="auto"/>
              <w:bottom w:val="single" w:sz="4" w:space="0" w:color="auto"/>
              <w:right w:val="single" w:sz="4" w:space="0" w:color="auto"/>
            </w:tcBorders>
          </w:tcPr>
          <w:p w14:paraId="77636C5A" w14:textId="77777777" w:rsidR="00F30011" w:rsidRPr="00B17A16" w:rsidRDefault="00F30011" w:rsidP="00C83EAC">
            <w:pPr>
              <w:rPr>
                <w:b/>
                <w:sz w:val="22"/>
                <w:szCs w:val="22"/>
              </w:rPr>
            </w:pPr>
            <w:proofErr w:type="spellStart"/>
            <w:r w:rsidRPr="00B17A16">
              <w:rPr>
                <w:color w:val="000000"/>
                <w:sz w:val="22"/>
                <w:szCs w:val="22"/>
              </w:rPr>
              <w:t>Konstrukcija</w:t>
            </w:r>
            <w:proofErr w:type="spellEnd"/>
          </w:p>
        </w:tc>
        <w:tc>
          <w:tcPr>
            <w:tcW w:w="4111" w:type="dxa"/>
            <w:tcBorders>
              <w:top w:val="single" w:sz="4" w:space="0" w:color="auto"/>
              <w:left w:val="single" w:sz="4" w:space="0" w:color="auto"/>
              <w:bottom w:val="single" w:sz="4" w:space="0" w:color="auto"/>
              <w:right w:val="single" w:sz="4" w:space="0" w:color="auto"/>
            </w:tcBorders>
          </w:tcPr>
          <w:p w14:paraId="3C40B6A6" w14:textId="77777777" w:rsidR="00F30011" w:rsidRPr="00B17A16" w:rsidRDefault="00F30011" w:rsidP="00C83EAC">
            <w:pPr>
              <w:rPr>
                <w:b/>
                <w:sz w:val="22"/>
                <w:szCs w:val="22"/>
              </w:rPr>
            </w:pPr>
            <w:proofErr w:type="spellStart"/>
            <w:r w:rsidRPr="00B17A16">
              <w:rPr>
                <w:color w:val="000000"/>
                <w:sz w:val="22"/>
                <w:szCs w:val="22"/>
              </w:rPr>
              <w:t>Pagaminta</w:t>
            </w:r>
            <w:proofErr w:type="spellEnd"/>
            <w:r w:rsidRPr="00B17A16">
              <w:rPr>
                <w:color w:val="000000"/>
                <w:sz w:val="22"/>
                <w:szCs w:val="22"/>
              </w:rPr>
              <w:t xml:space="preserve"> </w:t>
            </w:r>
            <w:proofErr w:type="spellStart"/>
            <w:r w:rsidRPr="00B17A16">
              <w:rPr>
                <w:color w:val="000000"/>
                <w:sz w:val="22"/>
                <w:szCs w:val="22"/>
              </w:rPr>
              <w:t>gamykloje</w:t>
            </w:r>
            <w:proofErr w:type="spellEnd"/>
            <w:r w:rsidRPr="00B17A16">
              <w:rPr>
                <w:color w:val="000000"/>
                <w:sz w:val="22"/>
                <w:szCs w:val="22"/>
              </w:rPr>
              <w:t xml:space="preserve"> ir </w:t>
            </w:r>
            <w:proofErr w:type="spellStart"/>
            <w:r w:rsidRPr="00B17A16">
              <w:rPr>
                <w:color w:val="000000"/>
                <w:sz w:val="22"/>
                <w:szCs w:val="22"/>
              </w:rPr>
              <w:t>montavimo</w:t>
            </w:r>
            <w:proofErr w:type="spellEnd"/>
            <w:r w:rsidRPr="00B17A16">
              <w:rPr>
                <w:color w:val="000000"/>
                <w:sz w:val="22"/>
                <w:szCs w:val="22"/>
              </w:rPr>
              <w:t xml:space="preserve"> </w:t>
            </w:r>
            <w:proofErr w:type="spellStart"/>
            <w:r w:rsidRPr="00B17A16">
              <w:rPr>
                <w:color w:val="000000"/>
                <w:sz w:val="22"/>
                <w:szCs w:val="22"/>
              </w:rPr>
              <w:t>metu</w:t>
            </w:r>
            <w:proofErr w:type="spellEnd"/>
            <w:r w:rsidRPr="00B17A16">
              <w:rPr>
                <w:color w:val="000000"/>
                <w:sz w:val="22"/>
                <w:szCs w:val="22"/>
              </w:rPr>
              <w:t xml:space="preserve"> </w:t>
            </w:r>
            <w:proofErr w:type="spellStart"/>
            <w:r w:rsidRPr="00B17A16">
              <w:rPr>
                <w:color w:val="000000"/>
                <w:sz w:val="22"/>
                <w:szCs w:val="22"/>
              </w:rPr>
              <w:t>yra</w:t>
            </w:r>
            <w:proofErr w:type="spellEnd"/>
            <w:r w:rsidRPr="00B17A16">
              <w:rPr>
                <w:color w:val="000000"/>
                <w:sz w:val="22"/>
                <w:szCs w:val="22"/>
              </w:rPr>
              <w:t xml:space="preserve"> </w:t>
            </w:r>
            <w:proofErr w:type="spellStart"/>
            <w:r w:rsidRPr="00B17A16">
              <w:rPr>
                <w:color w:val="000000"/>
                <w:sz w:val="22"/>
                <w:szCs w:val="22"/>
              </w:rPr>
              <w:t>surenkama</w:t>
            </w:r>
            <w:proofErr w:type="spellEnd"/>
            <w:r w:rsidRPr="00B17A16">
              <w:rPr>
                <w:color w:val="000000"/>
                <w:sz w:val="22"/>
                <w:szCs w:val="22"/>
              </w:rPr>
              <w:t xml:space="preserve"> </w:t>
            </w:r>
            <w:proofErr w:type="spellStart"/>
            <w:r w:rsidRPr="00B17A16">
              <w:rPr>
                <w:color w:val="000000"/>
                <w:sz w:val="22"/>
                <w:szCs w:val="22"/>
              </w:rPr>
              <w:t>konstruktoriaus</w:t>
            </w:r>
            <w:proofErr w:type="spellEnd"/>
            <w:r w:rsidRPr="00B17A16">
              <w:rPr>
                <w:color w:val="000000"/>
                <w:sz w:val="22"/>
                <w:szCs w:val="22"/>
              </w:rPr>
              <w:t xml:space="preserve"> </w:t>
            </w:r>
            <w:proofErr w:type="spellStart"/>
            <w:r w:rsidRPr="00B17A16">
              <w:rPr>
                <w:color w:val="000000"/>
                <w:sz w:val="22"/>
                <w:szCs w:val="22"/>
              </w:rPr>
              <w:t>principu</w:t>
            </w:r>
            <w:proofErr w:type="spellEnd"/>
            <w:r w:rsidRPr="00B17A16">
              <w:rPr>
                <w:color w:val="000000"/>
                <w:sz w:val="22"/>
                <w:szCs w:val="22"/>
              </w:rPr>
              <w:t xml:space="preserve">, kas </w:t>
            </w:r>
            <w:proofErr w:type="spellStart"/>
            <w:r w:rsidRPr="00B17A16">
              <w:rPr>
                <w:color w:val="000000"/>
                <w:sz w:val="22"/>
                <w:szCs w:val="22"/>
              </w:rPr>
              <w:t>užtikrina</w:t>
            </w:r>
            <w:proofErr w:type="spellEnd"/>
            <w:r w:rsidRPr="00B17A16">
              <w:rPr>
                <w:color w:val="000000"/>
                <w:sz w:val="22"/>
                <w:szCs w:val="22"/>
              </w:rPr>
              <w:t xml:space="preserve"> </w:t>
            </w:r>
            <w:proofErr w:type="spellStart"/>
            <w:r w:rsidRPr="00B17A16">
              <w:rPr>
                <w:color w:val="000000"/>
                <w:sz w:val="22"/>
                <w:szCs w:val="22"/>
              </w:rPr>
              <w:t>galimybę</w:t>
            </w:r>
            <w:proofErr w:type="spellEnd"/>
            <w:r w:rsidRPr="00B17A16">
              <w:rPr>
                <w:color w:val="000000"/>
                <w:sz w:val="22"/>
                <w:szCs w:val="22"/>
              </w:rPr>
              <w:t xml:space="preserve"> </w:t>
            </w:r>
            <w:proofErr w:type="spellStart"/>
            <w:r w:rsidRPr="00B17A16">
              <w:rPr>
                <w:color w:val="000000"/>
                <w:sz w:val="22"/>
                <w:szCs w:val="22"/>
              </w:rPr>
              <w:t>sumontuoti</w:t>
            </w:r>
            <w:proofErr w:type="spellEnd"/>
            <w:r w:rsidRPr="00B17A16">
              <w:rPr>
                <w:color w:val="000000"/>
                <w:sz w:val="22"/>
                <w:szCs w:val="22"/>
              </w:rPr>
              <w:t xml:space="preserve"> ir </w:t>
            </w:r>
            <w:proofErr w:type="spellStart"/>
            <w:r w:rsidRPr="00B17A16">
              <w:rPr>
                <w:color w:val="000000"/>
                <w:sz w:val="22"/>
                <w:szCs w:val="22"/>
              </w:rPr>
              <w:t>demontuoti</w:t>
            </w:r>
            <w:proofErr w:type="spellEnd"/>
            <w:r w:rsidRPr="00B17A16">
              <w:rPr>
                <w:color w:val="000000"/>
                <w:sz w:val="22"/>
                <w:szCs w:val="22"/>
              </w:rPr>
              <w:t xml:space="preserve"> </w:t>
            </w:r>
            <w:proofErr w:type="spellStart"/>
            <w:proofErr w:type="gramStart"/>
            <w:r w:rsidRPr="00B17A16">
              <w:rPr>
                <w:color w:val="000000"/>
                <w:sz w:val="22"/>
                <w:szCs w:val="22"/>
              </w:rPr>
              <w:t>įrenginį</w:t>
            </w:r>
            <w:proofErr w:type="spellEnd"/>
            <w:r w:rsidRPr="00B17A16">
              <w:rPr>
                <w:color w:val="000000"/>
                <w:sz w:val="22"/>
                <w:szCs w:val="22"/>
              </w:rPr>
              <w:t xml:space="preserve">  </w:t>
            </w:r>
            <w:proofErr w:type="spellStart"/>
            <w:r w:rsidRPr="00B17A16">
              <w:rPr>
                <w:color w:val="000000"/>
                <w:sz w:val="22"/>
                <w:szCs w:val="22"/>
              </w:rPr>
              <w:t>pervežant</w:t>
            </w:r>
            <w:proofErr w:type="spellEnd"/>
            <w:proofErr w:type="gramEnd"/>
            <w:r w:rsidRPr="00B17A16">
              <w:rPr>
                <w:color w:val="000000"/>
                <w:sz w:val="22"/>
                <w:szCs w:val="22"/>
              </w:rPr>
              <w:t xml:space="preserve"> į </w:t>
            </w:r>
            <w:proofErr w:type="spellStart"/>
            <w:r w:rsidRPr="00B17A16">
              <w:rPr>
                <w:color w:val="000000"/>
                <w:sz w:val="22"/>
                <w:szCs w:val="22"/>
              </w:rPr>
              <w:t>kita</w:t>
            </w:r>
            <w:proofErr w:type="spellEnd"/>
            <w:r w:rsidRPr="00B17A16">
              <w:rPr>
                <w:color w:val="000000"/>
                <w:sz w:val="22"/>
                <w:szCs w:val="22"/>
              </w:rPr>
              <w:t xml:space="preserve"> </w:t>
            </w:r>
            <w:proofErr w:type="spellStart"/>
            <w:r w:rsidRPr="00B17A16">
              <w:rPr>
                <w:color w:val="000000"/>
                <w:sz w:val="22"/>
                <w:szCs w:val="22"/>
              </w:rPr>
              <w:t>vietą</w:t>
            </w:r>
            <w:proofErr w:type="spellEnd"/>
            <w:r w:rsidRPr="00B17A16">
              <w:rPr>
                <w:color w:val="000000"/>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19ABE52F" w14:textId="77777777" w:rsidR="00F30011" w:rsidRPr="00B17A16" w:rsidRDefault="00F30011" w:rsidP="00C83EAC">
            <w:pPr>
              <w:rPr>
                <w:b/>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283FE9C" w14:textId="77777777" w:rsidR="00F30011" w:rsidRPr="00B17A16" w:rsidRDefault="00F30011" w:rsidP="00C83EAC">
            <w:pPr>
              <w:rPr>
                <w:bCs/>
                <w:sz w:val="22"/>
                <w:szCs w:val="22"/>
              </w:rPr>
            </w:pPr>
          </w:p>
        </w:tc>
      </w:tr>
      <w:tr w:rsidR="00F30011" w:rsidRPr="00B17A16" w14:paraId="08E45F6D"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37C2DFAE" w14:textId="77777777" w:rsidR="00F30011" w:rsidRPr="00B17A16" w:rsidRDefault="00F30011" w:rsidP="00C83EAC">
            <w:pPr>
              <w:rPr>
                <w:bCs/>
                <w:sz w:val="22"/>
                <w:szCs w:val="22"/>
              </w:rPr>
            </w:pPr>
            <w:r>
              <w:rPr>
                <w:bCs/>
                <w:sz w:val="22"/>
                <w:szCs w:val="22"/>
              </w:rPr>
              <w:t>1.2</w:t>
            </w:r>
          </w:p>
        </w:tc>
        <w:tc>
          <w:tcPr>
            <w:tcW w:w="2552" w:type="dxa"/>
            <w:tcBorders>
              <w:top w:val="single" w:sz="4" w:space="0" w:color="auto"/>
              <w:left w:val="single" w:sz="4" w:space="0" w:color="auto"/>
              <w:bottom w:val="single" w:sz="4" w:space="0" w:color="auto"/>
              <w:right w:val="single" w:sz="4" w:space="0" w:color="auto"/>
            </w:tcBorders>
          </w:tcPr>
          <w:p w14:paraId="4A0BE9FB" w14:textId="77777777" w:rsidR="00F30011" w:rsidRPr="00B17A16" w:rsidRDefault="00F30011" w:rsidP="00C83EAC">
            <w:pPr>
              <w:spacing w:line="256" w:lineRule="auto"/>
              <w:rPr>
                <w:sz w:val="22"/>
                <w:szCs w:val="22"/>
              </w:rPr>
            </w:pPr>
            <w:proofErr w:type="spellStart"/>
            <w:r w:rsidRPr="00B17A16">
              <w:rPr>
                <w:color w:val="000000"/>
                <w:sz w:val="22"/>
                <w:szCs w:val="22"/>
              </w:rPr>
              <w:t>Temperatūrinis</w:t>
            </w:r>
            <w:proofErr w:type="spellEnd"/>
            <w:r w:rsidRPr="00B17A16">
              <w:rPr>
                <w:color w:val="000000"/>
                <w:sz w:val="22"/>
                <w:szCs w:val="22"/>
              </w:rPr>
              <w:t xml:space="preserve"> </w:t>
            </w:r>
            <w:proofErr w:type="spellStart"/>
            <w:r w:rsidRPr="00B17A16">
              <w:rPr>
                <w:color w:val="000000"/>
                <w:sz w:val="22"/>
                <w:szCs w:val="22"/>
              </w:rPr>
              <w:t>režimas</w:t>
            </w:r>
            <w:proofErr w:type="spellEnd"/>
          </w:p>
        </w:tc>
        <w:tc>
          <w:tcPr>
            <w:tcW w:w="4111" w:type="dxa"/>
            <w:tcBorders>
              <w:top w:val="single" w:sz="4" w:space="0" w:color="auto"/>
              <w:left w:val="single" w:sz="4" w:space="0" w:color="auto"/>
              <w:bottom w:val="single" w:sz="4" w:space="0" w:color="auto"/>
              <w:right w:val="single" w:sz="4" w:space="0" w:color="auto"/>
            </w:tcBorders>
          </w:tcPr>
          <w:p w14:paraId="461C1EDF" w14:textId="77777777" w:rsidR="00F30011" w:rsidRPr="00B17A16" w:rsidRDefault="00F30011" w:rsidP="00C83EAC">
            <w:pPr>
              <w:spacing w:line="256" w:lineRule="auto"/>
              <w:rPr>
                <w:sz w:val="22"/>
                <w:szCs w:val="22"/>
              </w:rPr>
            </w:pPr>
            <w:r>
              <w:rPr>
                <w:color w:val="000000"/>
                <w:sz w:val="22"/>
                <w:szCs w:val="22"/>
              </w:rPr>
              <w:t xml:space="preserve">Ne </w:t>
            </w:r>
            <w:proofErr w:type="spellStart"/>
            <w:r>
              <w:rPr>
                <w:color w:val="000000"/>
                <w:sz w:val="22"/>
                <w:szCs w:val="22"/>
              </w:rPr>
              <w:t>siauresnis</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w:t>
            </w:r>
            <w:r w:rsidRPr="00B17A16">
              <w:rPr>
                <w:color w:val="000000"/>
                <w:sz w:val="22"/>
                <w:szCs w:val="22"/>
              </w:rPr>
              <w:t>0/+2°C</w:t>
            </w:r>
          </w:p>
        </w:tc>
        <w:tc>
          <w:tcPr>
            <w:tcW w:w="1275" w:type="dxa"/>
            <w:tcBorders>
              <w:top w:val="single" w:sz="4" w:space="0" w:color="000000"/>
              <w:left w:val="single" w:sz="4" w:space="0" w:color="000000"/>
              <w:bottom w:val="single" w:sz="4" w:space="0" w:color="000000"/>
            </w:tcBorders>
            <w:shd w:val="clear" w:color="auto" w:fill="auto"/>
          </w:tcPr>
          <w:p w14:paraId="3FD91EF0"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84B36F" w14:textId="77777777" w:rsidR="00F30011" w:rsidRPr="00B17A16" w:rsidRDefault="00F30011" w:rsidP="00C83EAC">
            <w:pPr>
              <w:rPr>
                <w:bCs/>
                <w:sz w:val="22"/>
                <w:szCs w:val="22"/>
              </w:rPr>
            </w:pPr>
          </w:p>
        </w:tc>
      </w:tr>
      <w:tr w:rsidR="00F30011" w:rsidRPr="00B17A16" w14:paraId="6880854F"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3C2D919E" w14:textId="77777777" w:rsidR="00F30011" w:rsidRPr="00B17A16" w:rsidRDefault="00F30011" w:rsidP="00C83EAC">
            <w:pPr>
              <w:rPr>
                <w:bCs/>
                <w:sz w:val="22"/>
                <w:szCs w:val="22"/>
              </w:rPr>
            </w:pPr>
            <w:r>
              <w:rPr>
                <w:bCs/>
                <w:sz w:val="22"/>
                <w:szCs w:val="22"/>
              </w:rPr>
              <w:t>1.3</w:t>
            </w:r>
          </w:p>
        </w:tc>
        <w:tc>
          <w:tcPr>
            <w:tcW w:w="2552" w:type="dxa"/>
            <w:tcBorders>
              <w:top w:val="single" w:sz="4" w:space="0" w:color="auto"/>
              <w:left w:val="single" w:sz="4" w:space="0" w:color="auto"/>
              <w:bottom w:val="single" w:sz="4" w:space="0" w:color="auto"/>
              <w:right w:val="single" w:sz="4" w:space="0" w:color="auto"/>
            </w:tcBorders>
          </w:tcPr>
          <w:p w14:paraId="3B383D01" w14:textId="77777777" w:rsidR="00F30011" w:rsidRPr="00B17A16" w:rsidRDefault="00F30011" w:rsidP="00C83EAC">
            <w:pPr>
              <w:spacing w:line="256" w:lineRule="auto"/>
              <w:rPr>
                <w:sz w:val="22"/>
                <w:szCs w:val="22"/>
              </w:rPr>
            </w:pPr>
            <w:proofErr w:type="spellStart"/>
            <w:r w:rsidRPr="00B17A16">
              <w:rPr>
                <w:color w:val="000000"/>
                <w:sz w:val="22"/>
                <w:szCs w:val="22"/>
              </w:rPr>
              <w:t>Bendri</w:t>
            </w:r>
            <w:proofErr w:type="spellEnd"/>
            <w:r w:rsidRPr="00B17A16">
              <w:rPr>
                <w:color w:val="000000"/>
                <w:sz w:val="22"/>
                <w:szCs w:val="22"/>
              </w:rPr>
              <w:t xml:space="preserve"> </w:t>
            </w:r>
            <w:proofErr w:type="spellStart"/>
            <w:r w:rsidRPr="00B17A16">
              <w:rPr>
                <w:color w:val="000000"/>
                <w:sz w:val="22"/>
                <w:szCs w:val="22"/>
              </w:rPr>
              <w:t>šaldyklos</w:t>
            </w:r>
            <w:proofErr w:type="spellEnd"/>
            <w:r w:rsidRPr="00B17A16">
              <w:rPr>
                <w:color w:val="000000"/>
                <w:sz w:val="22"/>
                <w:szCs w:val="22"/>
              </w:rPr>
              <w:t xml:space="preserve"> </w:t>
            </w:r>
            <w:proofErr w:type="spellStart"/>
            <w:r w:rsidRPr="00B17A16">
              <w:rPr>
                <w:color w:val="000000"/>
                <w:sz w:val="22"/>
                <w:szCs w:val="22"/>
              </w:rPr>
              <w:t>išoriniai</w:t>
            </w:r>
            <w:proofErr w:type="spellEnd"/>
            <w:r w:rsidRPr="00B17A16">
              <w:rPr>
                <w:color w:val="000000"/>
                <w:sz w:val="22"/>
                <w:szCs w:val="22"/>
              </w:rPr>
              <w:t xml:space="preserve"> </w:t>
            </w:r>
            <w:proofErr w:type="spellStart"/>
            <w:r w:rsidRPr="00B17A16">
              <w:rPr>
                <w:color w:val="000000"/>
                <w:sz w:val="22"/>
                <w:szCs w:val="22"/>
              </w:rPr>
              <w:t>išmatavimai</w:t>
            </w:r>
            <w:proofErr w:type="spellEnd"/>
          </w:p>
        </w:tc>
        <w:tc>
          <w:tcPr>
            <w:tcW w:w="4111" w:type="dxa"/>
            <w:tcBorders>
              <w:top w:val="single" w:sz="4" w:space="0" w:color="auto"/>
              <w:left w:val="single" w:sz="4" w:space="0" w:color="auto"/>
              <w:bottom w:val="single" w:sz="4" w:space="0" w:color="auto"/>
              <w:right w:val="single" w:sz="4" w:space="0" w:color="auto"/>
            </w:tcBorders>
          </w:tcPr>
          <w:p w14:paraId="77892AB3" w14:textId="77777777" w:rsidR="00F30011" w:rsidRPr="00D8511A" w:rsidRDefault="00F30011" w:rsidP="00C83EAC">
            <w:pPr>
              <w:rPr>
                <w:sz w:val="22"/>
                <w:szCs w:val="22"/>
              </w:rPr>
            </w:pPr>
            <w:r w:rsidRPr="00B17A16">
              <w:rPr>
                <w:color w:val="000000"/>
                <w:sz w:val="22"/>
                <w:szCs w:val="22"/>
              </w:rPr>
              <w:t>11</w:t>
            </w:r>
            <w:r>
              <w:rPr>
                <w:color w:val="000000"/>
                <w:sz w:val="22"/>
                <w:szCs w:val="22"/>
              </w:rPr>
              <w:t>4</w:t>
            </w:r>
            <w:r w:rsidRPr="00B17A16">
              <w:rPr>
                <w:color w:val="000000"/>
                <w:sz w:val="22"/>
                <w:szCs w:val="22"/>
              </w:rPr>
              <w:t xml:space="preserve">0 x 2400 x 2450h mm </w:t>
            </w:r>
            <w:r w:rsidRPr="00D8511A">
              <w:rPr>
                <w:sz w:val="22"/>
                <w:szCs w:val="22"/>
              </w:rPr>
              <w:t>+/-100 mm</w:t>
            </w:r>
          </w:p>
          <w:p w14:paraId="6437FEF9" w14:textId="77777777" w:rsidR="00F30011" w:rsidRPr="00B17A16" w:rsidRDefault="00F30011" w:rsidP="00C83EAC">
            <w:pPr>
              <w:spacing w:line="256" w:lineRule="auto"/>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533D90AA"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E3AD69" w14:textId="77777777" w:rsidR="00F30011" w:rsidRPr="00B17A16" w:rsidRDefault="00F30011" w:rsidP="00C83EAC">
            <w:pPr>
              <w:rPr>
                <w:bCs/>
                <w:sz w:val="22"/>
                <w:szCs w:val="22"/>
              </w:rPr>
            </w:pPr>
          </w:p>
        </w:tc>
      </w:tr>
      <w:tr w:rsidR="00F30011" w:rsidRPr="00B17A16" w14:paraId="42048FCA"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258724C2" w14:textId="77777777" w:rsidR="00F30011" w:rsidRPr="00B17A16" w:rsidRDefault="00F30011" w:rsidP="00C83EAC">
            <w:pPr>
              <w:rPr>
                <w:bCs/>
                <w:sz w:val="22"/>
                <w:szCs w:val="22"/>
              </w:rPr>
            </w:pPr>
            <w:r>
              <w:rPr>
                <w:bCs/>
                <w:sz w:val="22"/>
                <w:szCs w:val="22"/>
              </w:rPr>
              <w:t>1.4</w:t>
            </w:r>
          </w:p>
        </w:tc>
        <w:tc>
          <w:tcPr>
            <w:tcW w:w="2552" w:type="dxa"/>
            <w:tcBorders>
              <w:top w:val="single" w:sz="4" w:space="0" w:color="auto"/>
              <w:left w:val="single" w:sz="4" w:space="0" w:color="auto"/>
              <w:bottom w:val="single" w:sz="4" w:space="0" w:color="auto"/>
              <w:right w:val="single" w:sz="4" w:space="0" w:color="auto"/>
            </w:tcBorders>
          </w:tcPr>
          <w:p w14:paraId="4C99E005" w14:textId="77777777" w:rsidR="00F30011" w:rsidRPr="00B17A16" w:rsidRDefault="00F30011" w:rsidP="00C83EAC">
            <w:pPr>
              <w:spacing w:line="256" w:lineRule="auto"/>
              <w:rPr>
                <w:sz w:val="22"/>
                <w:szCs w:val="22"/>
              </w:rPr>
            </w:pPr>
            <w:proofErr w:type="spellStart"/>
            <w:r w:rsidRPr="00B17A16">
              <w:rPr>
                <w:color w:val="000000"/>
                <w:sz w:val="22"/>
                <w:szCs w:val="22"/>
              </w:rPr>
              <w:t>Termoizoliacijos</w:t>
            </w:r>
            <w:proofErr w:type="spellEnd"/>
            <w:r w:rsidRPr="00B17A16">
              <w:rPr>
                <w:color w:val="000000"/>
                <w:sz w:val="22"/>
                <w:szCs w:val="22"/>
              </w:rPr>
              <w:t xml:space="preserve"> storis</w:t>
            </w:r>
          </w:p>
        </w:tc>
        <w:tc>
          <w:tcPr>
            <w:tcW w:w="4111" w:type="dxa"/>
            <w:tcBorders>
              <w:top w:val="single" w:sz="4" w:space="0" w:color="auto"/>
              <w:left w:val="single" w:sz="4" w:space="0" w:color="auto"/>
              <w:bottom w:val="single" w:sz="4" w:space="0" w:color="auto"/>
              <w:right w:val="single" w:sz="4" w:space="0" w:color="auto"/>
            </w:tcBorders>
          </w:tcPr>
          <w:p w14:paraId="46340CD6" w14:textId="77777777" w:rsidR="00F30011" w:rsidRPr="00B17A16" w:rsidRDefault="00F30011" w:rsidP="00C83EAC">
            <w:pPr>
              <w:rPr>
                <w:color w:val="000000"/>
                <w:sz w:val="22"/>
                <w:szCs w:val="22"/>
              </w:rPr>
            </w:pPr>
            <w:r w:rsidRPr="00B17A16">
              <w:rPr>
                <w:color w:val="000000"/>
                <w:sz w:val="22"/>
                <w:szCs w:val="22"/>
              </w:rPr>
              <w:t xml:space="preserve">Ne </w:t>
            </w:r>
            <w:proofErr w:type="spellStart"/>
            <w:r w:rsidRPr="00B17A16">
              <w:rPr>
                <w:color w:val="000000"/>
                <w:sz w:val="22"/>
                <w:szCs w:val="22"/>
              </w:rPr>
              <w:t>mažiau</w:t>
            </w:r>
            <w:proofErr w:type="spellEnd"/>
            <w:r w:rsidRPr="00B17A16">
              <w:rPr>
                <w:color w:val="000000"/>
                <w:sz w:val="22"/>
                <w:szCs w:val="22"/>
              </w:rPr>
              <w:t xml:space="preserve"> 75 mm </w:t>
            </w:r>
            <w:proofErr w:type="spellStart"/>
            <w:r w:rsidRPr="00B17A16">
              <w:rPr>
                <w:color w:val="000000"/>
                <w:sz w:val="22"/>
                <w:szCs w:val="22"/>
              </w:rPr>
              <w:t>ypač</w:t>
            </w:r>
            <w:proofErr w:type="spellEnd"/>
            <w:r w:rsidRPr="00B17A16">
              <w:rPr>
                <w:color w:val="000000"/>
                <w:sz w:val="22"/>
                <w:szCs w:val="22"/>
              </w:rPr>
              <w:t xml:space="preserve"> </w:t>
            </w:r>
            <w:proofErr w:type="spellStart"/>
            <w:r w:rsidRPr="00B17A16">
              <w:rPr>
                <w:color w:val="000000"/>
                <w:sz w:val="22"/>
                <w:szCs w:val="22"/>
              </w:rPr>
              <w:t>didelio</w:t>
            </w:r>
            <w:proofErr w:type="spellEnd"/>
            <w:r w:rsidRPr="00B17A16">
              <w:rPr>
                <w:color w:val="000000"/>
                <w:sz w:val="22"/>
                <w:szCs w:val="22"/>
              </w:rPr>
              <w:t xml:space="preserve"> </w:t>
            </w:r>
            <w:proofErr w:type="spellStart"/>
            <w:r w:rsidRPr="00B17A16">
              <w:rPr>
                <w:color w:val="000000"/>
                <w:sz w:val="22"/>
                <w:szCs w:val="22"/>
              </w:rPr>
              <w:t>tankio</w:t>
            </w:r>
            <w:proofErr w:type="spellEnd"/>
            <w:r w:rsidRPr="00B17A16">
              <w:rPr>
                <w:color w:val="000000"/>
                <w:sz w:val="22"/>
                <w:szCs w:val="22"/>
              </w:rPr>
              <w:t xml:space="preserve"> ne </w:t>
            </w:r>
            <w:proofErr w:type="spellStart"/>
            <w:proofErr w:type="gramStart"/>
            <w:r w:rsidRPr="00B17A16">
              <w:rPr>
                <w:color w:val="000000"/>
                <w:sz w:val="22"/>
                <w:szCs w:val="22"/>
              </w:rPr>
              <w:t>mažiau</w:t>
            </w:r>
            <w:proofErr w:type="spellEnd"/>
            <w:r w:rsidRPr="00B17A16">
              <w:rPr>
                <w:color w:val="000000"/>
                <w:sz w:val="22"/>
                <w:szCs w:val="22"/>
              </w:rPr>
              <w:t xml:space="preserve">  40</w:t>
            </w:r>
            <w:proofErr w:type="gramEnd"/>
            <w:r w:rsidRPr="00B17A16">
              <w:rPr>
                <w:color w:val="000000"/>
                <w:sz w:val="22"/>
                <w:szCs w:val="22"/>
              </w:rPr>
              <w:t xml:space="preserve"> kg/m3</w:t>
            </w:r>
          </w:p>
        </w:tc>
        <w:tc>
          <w:tcPr>
            <w:tcW w:w="1275" w:type="dxa"/>
            <w:tcBorders>
              <w:top w:val="single" w:sz="4" w:space="0" w:color="000000"/>
              <w:left w:val="single" w:sz="4" w:space="0" w:color="000000"/>
              <w:bottom w:val="single" w:sz="4" w:space="0" w:color="000000"/>
            </w:tcBorders>
            <w:shd w:val="clear" w:color="auto" w:fill="auto"/>
          </w:tcPr>
          <w:p w14:paraId="55DD5298"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B67DCB" w14:textId="77777777" w:rsidR="00F30011" w:rsidRPr="00B17A16" w:rsidRDefault="00F30011" w:rsidP="00C83EAC">
            <w:pPr>
              <w:rPr>
                <w:bCs/>
                <w:sz w:val="22"/>
                <w:szCs w:val="22"/>
              </w:rPr>
            </w:pPr>
          </w:p>
        </w:tc>
      </w:tr>
      <w:tr w:rsidR="00F30011" w:rsidRPr="00B17A16" w14:paraId="0DBF757E"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440D1751" w14:textId="77777777" w:rsidR="00F30011" w:rsidRPr="00B17A16" w:rsidRDefault="00F30011" w:rsidP="00C83EAC">
            <w:pPr>
              <w:rPr>
                <w:bCs/>
                <w:sz w:val="22"/>
                <w:szCs w:val="22"/>
              </w:rPr>
            </w:pPr>
            <w:r>
              <w:rPr>
                <w:bCs/>
                <w:sz w:val="22"/>
                <w:szCs w:val="22"/>
              </w:rPr>
              <w:t>1.5</w:t>
            </w:r>
          </w:p>
        </w:tc>
        <w:tc>
          <w:tcPr>
            <w:tcW w:w="2552" w:type="dxa"/>
            <w:tcBorders>
              <w:top w:val="single" w:sz="4" w:space="0" w:color="auto"/>
              <w:left w:val="single" w:sz="4" w:space="0" w:color="auto"/>
              <w:bottom w:val="single" w:sz="4" w:space="0" w:color="auto"/>
              <w:right w:val="single" w:sz="4" w:space="0" w:color="auto"/>
            </w:tcBorders>
          </w:tcPr>
          <w:p w14:paraId="45445D96" w14:textId="77777777" w:rsidR="00F30011" w:rsidRPr="00B17A16" w:rsidRDefault="00F30011" w:rsidP="00C83EAC">
            <w:pPr>
              <w:spacing w:line="256" w:lineRule="auto"/>
              <w:rPr>
                <w:sz w:val="22"/>
                <w:szCs w:val="22"/>
              </w:rPr>
            </w:pPr>
            <w:proofErr w:type="spellStart"/>
            <w:r w:rsidRPr="00B17A16">
              <w:rPr>
                <w:color w:val="000000"/>
                <w:sz w:val="22"/>
                <w:szCs w:val="22"/>
              </w:rPr>
              <w:t>Termoizoliuotos</w:t>
            </w:r>
            <w:proofErr w:type="spellEnd"/>
            <w:r w:rsidRPr="00B17A16">
              <w:rPr>
                <w:color w:val="000000"/>
                <w:sz w:val="22"/>
                <w:szCs w:val="22"/>
              </w:rPr>
              <w:t xml:space="preserve"> </w:t>
            </w:r>
            <w:proofErr w:type="spellStart"/>
            <w:r w:rsidRPr="00B17A16">
              <w:rPr>
                <w:color w:val="000000"/>
                <w:sz w:val="22"/>
                <w:szCs w:val="22"/>
              </w:rPr>
              <w:t>grindys</w:t>
            </w:r>
            <w:proofErr w:type="spellEnd"/>
          </w:p>
        </w:tc>
        <w:tc>
          <w:tcPr>
            <w:tcW w:w="4111" w:type="dxa"/>
            <w:tcBorders>
              <w:top w:val="single" w:sz="4" w:space="0" w:color="auto"/>
              <w:left w:val="single" w:sz="4" w:space="0" w:color="auto"/>
              <w:bottom w:val="single" w:sz="4" w:space="0" w:color="auto"/>
              <w:right w:val="single" w:sz="4" w:space="0" w:color="auto"/>
            </w:tcBorders>
          </w:tcPr>
          <w:p w14:paraId="6AC71131" w14:textId="77777777" w:rsidR="00F30011" w:rsidRPr="00B17A16" w:rsidRDefault="00F30011" w:rsidP="00C83EAC">
            <w:pPr>
              <w:pStyle w:val="Sraopastraipa"/>
              <w:spacing w:line="276" w:lineRule="auto"/>
              <w:ind w:left="0" w:right="57"/>
              <w:rPr>
                <w:sz w:val="22"/>
                <w:szCs w:val="22"/>
                <w:lang w:eastAsia="en-US"/>
              </w:rPr>
            </w:pPr>
            <w:r w:rsidRPr="00B17A16">
              <w:rPr>
                <w:color w:val="000000"/>
                <w:sz w:val="22"/>
                <w:szCs w:val="22"/>
              </w:rPr>
              <w:t>Ne mažiau 75 mm storio.</w:t>
            </w:r>
          </w:p>
        </w:tc>
        <w:tc>
          <w:tcPr>
            <w:tcW w:w="1275" w:type="dxa"/>
            <w:tcBorders>
              <w:top w:val="single" w:sz="4" w:space="0" w:color="000000"/>
              <w:left w:val="single" w:sz="4" w:space="0" w:color="000000"/>
              <w:bottom w:val="single" w:sz="4" w:space="0" w:color="000000"/>
            </w:tcBorders>
            <w:shd w:val="clear" w:color="auto" w:fill="auto"/>
          </w:tcPr>
          <w:p w14:paraId="71EB6C80"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AE5352" w14:textId="77777777" w:rsidR="00F30011" w:rsidRPr="00B17A16" w:rsidRDefault="00F30011" w:rsidP="00C83EAC">
            <w:pPr>
              <w:rPr>
                <w:bCs/>
                <w:sz w:val="22"/>
                <w:szCs w:val="22"/>
              </w:rPr>
            </w:pPr>
          </w:p>
        </w:tc>
      </w:tr>
      <w:tr w:rsidR="00F30011" w:rsidRPr="00B17A16" w14:paraId="4C8CBD39"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050B0A44" w14:textId="77777777" w:rsidR="00F30011" w:rsidRPr="00B17A16" w:rsidRDefault="00F30011" w:rsidP="00C83EAC">
            <w:pPr>
              <w:rPr>
                <w:bCs/>
                <w:sz w:val="22"/>
                <w:szCs w:val="22"/>
              </w:rPr>
            </w:pPr>
            <w:r>
              <w:rPr>
                <w:bCs/>
                <w:sz w:val="22"/>
                <w:szCs w:val="22"/>
              </w:rPr>
              <w:t>1.6</w:t>
            </w:r>
          </w:p>
        </w:tc>
        <w:tc>
          <w:tcPr>
            <w:tcW w:w="2552" w:type="dxa"/>
            <w:tcBorders>
              <w:top w:val="single" w:sz="4" w:space="0" w:color="auto"/>
              <w:left w:val="single" w:sz="4" w:space="0" w:color="auto"/>
              <w:bottom w:val="single" w:sz="4" w:space="0" w:color="auto"/>
              <w:right w:val="single" w:sz="4" w:space="0" w:color="auto"/>
            </w:tcBorders>
          </w:tcPr>
          <w:p w14:paraId="13957B9E" w14:textId="77777777" w:rsidR="00F30011" w:rsidRPr="00B17A16" w:rsidRDefault="00F30011" w:rsidP="00C83EAC">
            <w:pPr>
              <w:spacing w:line="256" w:lineRule="auto"/>
              <w:rPr>
                <w:sz w:val="22"/>
                <w:szCs w:val="22"/>
              </w:rPr>
            </w:pPr>
            <w:proofErr w:type="spellStart"/>
            <w:r w:rsidRPr="00B17A16">
              <w:rPr>
                <w:color w:val="000000"/>
                <w:sz w:val="22"/>
                <w:szCs w:val="22"/>
              </w:rPr>
              <w:t>Varstomos</w:t>
            </w:r>
            <w:proofErr w:type="spellEnd"/>
            <w:r w:rsidRPr="00B17A16">
              <w:rPr>
                <w:color w:val="000000"/>
                <w:sz w:val="22"/>
                <w:szCs w:val="22"/>
              </w:rPr>
              <w:t xml:space="preserve"> </w:t>
            </w:r>
            <w:proofErr w:type="spellStart"/>
            <w:r w:rsidRPr="00B17A16">
              <w:rPr>
                <w:color w:val="000000"/>
                <w:sz w:val="22"/>
                <w:szCs w:val="22"/>
              </w:rPr>
              <w:t>durys</w:t>
            </w:r>
            <w:proofErr w:type="spellEnd"/>
          </w:p>
        </w:tc>
        <w:tc>
          <w:tcPr>
            <w:tcW w:w="4111" w:type="dxa"/>
            <w:tcBorders>
              <w:top w:val="single" w:sz="4" w:space="0" w:color="auto"/>
              <w:left w:val="single" w:sz="4" w:space="0" w:color="auto"/>
              <w:bottom w:val="single" w:sz="4" w:space="0" w:color="auto"/>
              <w:right w:val="single" w:sz="4" w:space="0" w:color="auto"/>
            </w:tcBorders>
          </w:tcPr>
          <w:p w14:paraId="68B4169E" w14:textId="77777777" w:rsidR="00F30011" w:rsidRPr="00B17A16" w:rsidRDefault="00F30011" w:rsidP="00C83EAC">
            <w:pPr>
              <w:spacing w:line="256" w:lineRule="auto"/>
              <w:rPr>
                <w:sz w:val="22"/>
                <w:szCs w:val="22"/>
              </w:rPr>
            </w:pPr>
            <w:r w:rsidRPr="00B17A16">
              <w:rPr>
                <w:color w:val="000000"/>
                <w:sz w:val="22"/>
                <w:szCs w:val="22"/>
              </w:rPr>
              <w:t xml:space="preserve">Ne </w:t>
            </w:r>
            <w:proofErr w:type="spellStart"/>
            <w:r w:rsidRPr="00B17A16">
              <w:rPr>
                <w:color w:val="000000"/>
                <w:sz w:val="22"/>
                <w:szCs w:val="22"/>
              </w:rPr>
              <w:t>mažesnės</w:t>
            </w:r>
            <w:proofErr w:type="spellEnd"/>
            <w:r w:rsidRPr="00B17A16">
              <w:rPr>
                <w:color w:val="000000"/>
                <w:sz w:val="22"/>
                <w:szCs w:val="22"/>
              </w:rPr>
              <w:t xml:space="preserve"> </w:t>
            </w:r>
            <w:proofErr w:type="spellStart"/>
            <w:r w:rsidRPr="00B17A16">
              <w:rPr>
                <w:color w:val="000000"/>
                <w:sz w:val="22"/>
                <w:szCs w:val="22"/>
              </w:rPr>
              <w:t>nei</w:t>
            </w:r>
            <w:proofErr w:type="spellEnd"/>
            <w:r w:rsidRPr="00B17A16">
              <w:rPr>
                <w:color w:val="000000"/>
                <w:sz w:val="22"/>
                <w:szCs w:val="22"/>
              </w:rPr>
              <w:t xml:space="preserve"> </w:t>
            </w:r>
            <w:r>
              <w:rPr>
                <w:color w:val="000000"/>
                <w:sz w:val="22"/>
                <w:szCs w:val="22"/>
              </w:rPr>
              <w:t>7</w:t>
            </w:r>
            <w:r w:rsidRPr="00B17A16">
              <w:rPr>
                <w:color w:val="000000"/>
                <w:sz w:val="22"/>
                <w:szCs w:val="22"/>
              </w:rPr>
              <w:t>00 x 1</w:t>
            </w:r>
            <w:r>
              <w:rPr>
                <w:color w:val="000000"/>
                <w:sz w:val="22"/>
                <w:szCs w:val="22"/>
              </w:rPr>
              <w:t>80</w:t>
            </w:r>
            <w:r w:rsidRPr="00B17A16">
              <w:rPr>
                <w:color w:val="000000"/>
                <w:sz w:val="22"/>
                <w:szCs w:val="22"/>
              </w:rPr>
              <w:t xml:space="preserve">0 mm, </w:t>
            </w:r>
            <w:proofErr w:type="spellStart"/>
            <w:r w:rsidRPr="00B17A16">
              <w:rPr>
                <w:color w:val="000000"/>
                <w:sz w:val="22"/>
                <w:szCs w:val="22"/>
              </w:rPr>
              <w:t>termoizoliacijos</w:t>
            </w:r>
            <w:proofErr w:type="spellEnd"/>
            <w:r w:rsidRPr="00B17A16">
              <w:rPr>
                <w:color w:val="000000"/>
                <w:sz w:val="22"/>
                <w:szCs w:val="22"/>
              </w:rPr>
              <w:t xml:space="preserve"> storis ne </w:t>
            </w:r>
            <w:proofErr w:type="spellStart"/>
            <w:r w:rsidRPr="00B17A16">
              <w:rPr>
                <w:color w:val="000000"/>
                <w:sz w:val="22"/>
                <w:szCs w:val="22"/>
              </w:rPr>
              <w:t>mažiau</w:t>
            </w:r>
            <w:proofErr w:type="spellEnd"/>
            <w:r w:rsidRPr="00B17A16">
              <w:rPr>
                <w:color w:val="000000"/>
                <w:sz w:val="22"/>
                <w:szCs w:val="22"/>
              </w:rPr>
              <w:t xml:space="preserve"> 75mm.</w:t>
            </w:r>
          </w:p>
        </w:tc>
        <w:tc>
          <w:tcPr>
            <w:tcW w:w="1275" w:type="dxa"/>
            <w:tcBorders>
              <w:top w:val="single" w:sz="4" w:space="0" w:color="000000"/>
              <w:left w:val="single" w:sz="4" w:space="0" w:color="000000"/>
              <w:bottom w:val="single" w:sz="4" w:space="0" w:color="000000"/>
            </w:tcBorders>
            <w:shd w:val="clear" w:color="auto" w:fill="auto"/>
          </w:tcPr>
          <w:p w14:paraId="5FD48A68"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7CE9DE8" w14:textId="77777777" w:rsidR="00F30011" w:rsidRPr="00B17A16" w:rsidRDefault="00F30011" w:rsidP="00C83EAC">
            <w:pPr>
              <w:rPr>
                <w:bCs/>
                <w:sz w:val="22"/>
                <w:szCs w:val="22"/>
              </w:rPr>
            </w:pPr>
          </w:p>
        </w:tc>
      </w:tr>
      <w:tr w:rsidR="00F30011" w:rsidRPr="00B17A16" w14:paraId="5A297DA6"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4E441BEF" w14:textId="77777777" w:rsidR="00F30011" w:rsidRPr="00B17A16" w:rsidRDefault="00F30011" w:rsidP="00C83EAC">
            <w:pPr>
              <w:rPr>
                <w:bCs/>
                <w:sz w:val="22"/>
                <w:szCs w:val="22"/>
              </w:rPr>
            </w:pPr>
            <w:r>
              <w:rPr>
                <w:bCs/>
                <w:sz w:val="22"/>
                <w:szCs w:val="22"/>
              </w:rPr>
              <w:t>1.7</w:t>
            </w:r>
          </w:p>
        </w:tc>
        <w:tc>
          <w:tcPr>
            <w:tcW w:w="2552" w:type="dxa"/>
            <w:tcBorders>
              <w:top w:val="single" w:sz="4" w:space="0" w:color="auto"/>
              <w:left w:val="single" w:sz="4" w:space="0" w:color="auto"/>
              <w:bottom w:val="single" w:sz="4" w:space="0" w:color="auto"/>
              <w:right w:val="single" w:sz="4" w:space="0" w:color="auto"/>
            </w:tcBorders>
          </w:tcPr>
          <w:p w14:paraId="25F06CB4" w14:textId="77777777" w:rsidR="00F30011" w:rsidRPr="00B17A16" w:rsidRDefault="00F30011" w:rsidP="00C83EAC">
            <w:pPr>
              <w:spacing w:line="256" w:lineRule="auto"/>
              <w:rPr>
                <w:sz w:val="22"/>
                <w:szCs w:val="22"/>
              </w:rPr>
            </w:pPr>
            <w:proofErr w:type="spellStart"/>
            <w:r w:rsidRPr="00B17A16">
              <w:rPr>
                <w:color w:val="000000"/>
                <w:sz w:val="22"/>
                <w:szCs w:val="22"/>
              </w:rPr>
              <w:t>Lentynų</w:t>
            </w:r>
            <w:proofErr w:type="spellEnd"/>
            <w:r w:rsidRPr="00B17A16">
              <w:rPr>
                <w:color w:val="000000"/>
                <w:sz w:val="22"/>
                <w:szCs w:val="22"/>
              </w:rPr>
              <w:t xml:space="preserve"> </w:t>
            </w:r>
            <w:proofErr w:type="spellStart"/>
            <w:r w:rsidRPr="00B17A16">
              <w:rPr>
                <w:color w:val="000000"/>
                <w:sz w:val="22"/>
                <w:szCs w:val="22"/>
              </w:rPr>
              <w:t>sistema</w:t>
            </w:r>
            <w:proofErr w:type="spellEnd"/>
          </w:p>
        </w:tc>
        <w:tc>
          <w:tcPr>
            <w:tcW w:w="4111" w:type="dxa"/>
            <w:tcBorders>
              <w:top w:val="single" w:sz="4" w:space="0" w:color="auto"/>
              <w:left w:val="single" w:sz="4" w:space="0" w:color="auto"/>
              <w:bottom w:val="single" w:sz="4" w:space="0" w:color="auto"/>
              <w:right w:val="single" w:sz="4" w:space="0" w:color="auto"/>
            </w:tcBorders>
          </w:tcPr>
          <w:p w14:paraId="1386F6CE" w14:textId="77777777" w:rsidR="00F30011" w:rsidRPr="00B17A16" w:rsidRDefault="00F30011" w:rsidP="00C83EAC">
            <w:pPr>
              <w:rPr>
                <w:color w:val="000000"/>
                <w:sz w:val="22"/>
                <w:szCs w:val="22"/>
              </w:rPr>
            </w:pPr>
            <w:proofErr w:type="spellStart"/>
            <w:r w:rsidRPr="00B17A16">
              <w:rPr>
                <w:color w:val="000000"/>
                <w:sz w:val="22"/>
                <w:szCs w:val="22"/>
              </w:rPr>
              <w:t>Nerūdijančio</w:t>
            </w:r>
            <w:proofErr w:type="spellEnd"/>
            <w:r w:rsidRPr="00B17A16">
              <w:rPr>
                <w:color w:val="000000"/>
                <w:sz w:val="22"/>
                <w:szCs w:val="22"/>
              </w:rPr>
              <w:t xml:space="preserve"> </w:t>
            </w:r>
            <w:proofErr w:type="spellStart"/>
            <w:r w:rsidRPr="00B17A16">
              <w:rPr>
                <w:color w:val="000000"/>
                <w:sz w:val="22"/>
                <w:szCs w:val="22"/>
              </w:rPr>
              <w:t>plieno</w:t>
            </w:r>
            <w:proofErr w:type="spellEnd"/>
            <w:r w:rsidRPr="00B17A16">
              <w:rPr>
                <w:color w:val="000000"/>
                <w:sz w:val="22"/>
                <w:szCs w:val="22"/>
              </w:rPr>
              <w:t xml:space="preserve"> AISI304 </w:t>
            </w:r>
            <w:proofErr w:type="spellStart"/>
            <w:r w:rsidRPr="00B17A16">
              <w:rPr>
                <w:color w:val="000000"/>
                <w:sz w:val="22"/>
                <w:szCs w:val="22"/>
              </w:rPr>
              <w:t>lentynų</w:t>
            </w:r>
            <w:proofErr w:type="spellEnd"/>
            <w:r w:rsidRPr="00B17A16">
              <w:rPr>
                <w:color w:val="000000"/>
                <w:sz w:val="22"/>
                <w:szCs w:val="22"/>
              </w:rPr>
              <w:t xml:space="preserve"> </w:t>
            </w:r>
            <w:proofErr w:type="spellStart"/>
            <w:r w:rsidRPr="00B17A16">
              <w:rPr>
                <w:color w:val="000000"/>
                <w:sz w:val="22"/>
                <w:szCs w:val="22"/>
              </w:rPr>
              <w:t>sistema</w:t>
            </w:r>
            <w:proofErr w:type="spellEnd"/>
            <w:r w:rsidRPr="00B17A16">
              <w:rPr>
                <w:color w:val="000000"/>
                <w:sz w:val="22"/>
                <w:szCs w:val="22"/>
              </w:rPr>
              <w:t xml:space="preserve"> 3 </w:t>
            </w:r>
            <w:proofErr w:type="spellStart"/>
            <w:r w:rsidRPr="00B17A16">
              <w:rPr>
                <w:color w:val="000000"/>
                <w:sz w:val="22"/>
                <w:szCs w:val="22"/>
              </w:rPr>
              <w:t>kūnams</w:t>
            </w:r>
            <w:proofErr w:type="spellEnd"/>
            <w:r w:rsidRPr="00B17A16">
              <w:rPr>
                <w:color w:val="000000"/>
                <w:sz w:val="22"/>
                <w:szCs w:val="22"/>
              </w:rPr>
              <w:t xml:space="preserve"> </w:t>
            </w:r>
            <w:proofErr w:type="spellStart"/>
            <w:r w:rsidRPr="00B17A16">
              <w:rPr>
                <w:color w:val="000000"/>
                <w:sz w:val="22"/>
                <w:szCs w:val="22"/>
              </w:rPr>
              <w:t>laikyti</w:t>
            </w:r>
            <w:proofErr w:type="spellEnd"/>
          </w:p>
        </w:tc>
        <w:tc>
          <w:tcPr>
            <w:tcW w:w="1275" w:type="dxa"/>
            <w:tcBorders>
              <w:top w:val="single" w:sz="4" w:space="0" w:color="000000"/>
              <w:left w:val="single" w:sz="4" w:space="0" w:color="000000"/>
              <w:bottom w:val="single" w:sz="4" w:space="0" w:color="000000"/>
            </w:tcBorders>
            <w:shd w:val="clear" w:color="auto" w:fill="auto"/>
          </w:tcPr>
          <w:p w14:paraId="3BB70644"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77838D7" w14:textId="77777777" w:rsidR="00F30011" w:rsidRPr="00B17A16" w:rsidRDefault="00F30011" w:rsidP="00C83EAC">
            <w:pPr>
              <w:rPr>
                <w:bCs/>
                <w:sz w:val="22"/>
                <w:szCs w:val="22"/>
              </w:rPr>
            </w:pPr>
          </w:p>
        </w:tc>
      </w:tr>
      <w:tr w:rsidR="00F30011" w:rsidRPr="00B17A16" w14:paraId="05CAEF51"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04C638BA" w14:textId="77777777" w:rsidR="00F30011" w:rsidRPr="00B17A16" w:rsidRDefault="00F30011" w:rsidP="00C83EAC">
            <w:pPr>
              <w:rPr>
                <w:bCs/>
                <w:sz w:val="22"/>
                <w:szCs w:val="22"/>
              </w:rPr>
            </w:pPr>
            <w:r>
              <w:rPr>
                <w:bCs/>
                <w:sz w:val="22"/>
                <w:szCs w:val="22"/>
              </w:rPr>
              <w:t>1.8</w:t>
            </w:r>
          </w:p>
        </w:tc>
        <w:tc>
          <w:tcPr>
            <w:tcW w:w="2552" w:type="dxa"/>
            <w:tcBorders>
              <w:top w:val="single" w:sz="4" w:space="0" w:color="auto"/>
              <w:left w:val="single" w:sz="4" w:space="0" w:color="auto"/>
              <w:bottom w:val="single" w:sz="4" w:space="0" w:color="auto"/>
              <w:right w:val="single" w:sz="4" w:space="0" w:color="auto"/>
            </w:tcBorders>
          </w:tcPr>
          <w:p w14:paraId="437AEEDE" w14:textId="77777777" w:rsidR="00F30011" w:rsidRPr="00B17A16" w:rsidRDefault="00F30011" w:rsidP="00C83EAC">
            <w:pPr>
              <w:spacing w:line="256" w:lineRule="auto"/>
              <w:rPr>
                <w:sz w:val="22"/>
                <w:szCs w:val="22"/>
              </w:rPr>
            </w:pPr>
            <w:proofErr w:type="spellStart"/>
            <w:r w:rsidRPr="00B9189D">
              <w:rPr>
                <w:color w:val="000000"/>
              </w:rPr>
              <w:t>Padėklų</w:t>
            </w:r>
            <w:proofErr w:type="spellEnd"/>
            <w:r w:rsidRPr="00B9189D">
              <w:rPr>
                <w:color w:val="000000"/>
              </w:rPr>
              <w:t xml:space="preserve"> </w:t>
            </w:r>
            <w:proofErr w:type="spellStart"/>
            <w:r w:rsidRPr="00B9189D">
              <w:rPr>
                <w:color w:val="000000"/>
              </w:rPr>
              <w:t>laikymo</w:t>
            </w:r>
            <w:proofErr w:type="spellEnd"/>
            <w:r w:rsidRPr="00B9189D">
              <w:rPr>
                <w:color w:val="000000"/>
              </w:rPr>
              <w:t xml:space="preserve"> </w:t>
            </w:r>
            <w:proofErr w:type="spellStart"/>
            <w:r w:rsidRPr="00B9189D">
              <w:rPr>
                <w:color w:val="000000"/>
              </w:rPr>
              <w:t>sistema</w:t>
            </w:r>
            <w:proofErr w:type="spellEnd"/>
          </w:p>
        </w:tc>
        <w:tc>
          <w:tcPr>
            <w:tcW w:w="4111" w:type="dxa"/>
            <w:tcBorders>
              <w:top w:val="single" w:sz="4" w:space="0" w:color="auto"/>
              <w:left w:val="single" w:sz="4" w:space="0" w:color="auto"/>
              <w:bottom w:val="single" w:sz="4" w:space="0" w:color="auto"/>
              <w:right w:val="single" w:sz="4" w:space="0" w:color="auto"/>
            </w:tcBorders>
          </w:tcPr>
          <w:p w14:paraId="5E2A966F" w14:textId="77777777" w:rsidR="00F30011" w:rsidRPr="00B17A16" w:rsidRDefault="00F30011" w:rsidP="00C83EAC">
            <w:pPr>
              <w:spacing w:line="256" w:lineRule="auto"/>
              <w:ind w:right="57"/>
              <w:rPr>
                <w:sz w:val="22"/>
                <w:szCs w:val="22"/>
              </w:rPr>
            </w:pPr>
            <w:r>
              <w:rPr>
                <w:color w:val="000000"/>
              </w:rPr>
              <w:t>S</w:t>
            </w:r>
            <w:r w:rsidRPr="00B9189D">
              <w:rPr>
                <w:color w:val="000000"/>
              </w:rPr>
              <w:t xml:space="preserve">u </w:t>
            </w:r>
            <w:proofErr w:type="spellStart"/>
            <w:r w:rsidRPr="00B9189D">
              <w:rPr>
                <w:color w:val="000000"/>
              </w:rPr>
              <w:t>mažais</w:t>
            </w:r>
            <w:proofErr w:type="spellEnd"/>
            <w:r w:rsidRPr="00B9189D">
              <w:rPr>
                <w:color w:val="000000"/>
              </w:rPr>
              <w:t xml:space="preserve"> </w:t>
            </w:r>
            <w:proofErr w:type="spellStart"/>
            <w:r w:rsidRPr="00B9189D">
              <w:rPr>
                <w:color w:val="000000"/>
              </w:rPr>
              <w:t>ratukais</w:t>
            </w:r>
            <w:proofErr w:type="spellEnd"/>
            <w:r>
              <w:rPr>
                <w:color w:val="000000"/>
              </w:rPr>
              <w:t xml:space="preserve"> </w:t>
            </w:r>
            <w:proofErr w:type="spellStart"/>
            <w:r>
              <w:rPr>
                <w:color w:val="000000"/>
              </w:rPr>
              <w:t>arba</w:t>
            </w:r>
            <w:proofErr w:type="spellEnd"/>
            <w:r>
              <w:rPr>
                <w:color w:val="000000"/>
              </w:rPr>
              <w:t xml:space="preserve"> </w:t>
            </w:r>
            <w:proofErr w:type="spellStart"/>
            <w:r>
              <w:rPr>
                <w:color w:val="000000"/>
              </w:rPr>
              <w:t>analogiška</w:t>
            </w:r>
            <w:proofErr w:type="spellEnd"/>
            <w:r w:rsidRPr="00B9189D">
              <w:rPr>
                <w:color w:val="000000"/>
              </w:rPr>
              <w:t xml:space="preserve">, </w:t>
            </w:r>
            <w:proofErr w:type="spellStart"/>
            <w:r w:rsidRPr="00810AEA">
              <w:t>Lentynų</w:t>
            </w:r>
            <w:proofErr w:type="spellEnd"/>
            <w:r w:rsidRPr="00810AEA">
              <w:t xml:space="preserve"> </w:t>
            </w:r>
            <w:proofErr w:type="spellStart"/>
            <w:r w:rsidRPr="00810AEA">
              <w:t>sistema</w:t>
            </w:r>
            <w:proofErr w:type="spellEnd"/>
            <w:r w:rsidRPr="00810AEA">
              <w:t xml:space="preserve"> </w:t>
            </w:r>
            <w:proofErr w:type="spellStart"/>
            <w:r w:rsidRPr="00810AEA">
              <w:t>leidžia</w:t>
            </w:r>
            <w:proofErr w:type="spellEnd"/>
            <w:r w:rsidRPr="00810AEA">
              <w:t xml:space="preserve"> </w:t>
            </w:r>
            <w:proofErr w:type="spellStart"/>
            <w:r w:rsidRPr="00810AEA">
              <w:t>visiškai</w:t>
            </w:r>
            <w:proofErr w:type="spellEnd"/>
            <w:r w:rsidRPr="00810AEA">
              <w:t xml:space="preserve"> </w:t>
            </w:r>
            <w:proofErr w:type="spellStart"/>
            <w:r w:rsidRPr="00810AEA">
              <w:t>ištraukti</w:t>
            </w:r>
            <w:proofErr w:type="spellEnd"/>
            <w:r w:rsidRPr="00810AEA">
              <w:t xml:space="preserve"> </w:t>
            </w:r>
            <w:proofErr w:type="spellStart"/>
            <w:r w:rsidRPr="00810AEA">
              <w:t>padėklus</w:t>
            </w:r>
            <w:proofErr w:type="spellEnd"/>
            <w:r w:rsidRPr="00810AEA">
              <w:t xml:space="preserve"> ir </w:t>
            </w:r>
            <w:proofErr w:type="spellStart"/>
            <w:r w:rsidRPr="00810AEA">
              <w:t>pilnai</w:t>
            </w:r>
            <w:proofErr w:type="spellEnd"/>
            <w:r w:rsidRPr="00810AEA">
              <w:t xml:space="preserve"> </w:t>
            </w:r>
            <w:proofErr w:type="spellStart"/>
            <w:r w:rsidRPr="00810AEA">
              <w:t>patekti</w:t>
            </w:r>
            <w:proofErr w:type="spellEnd"/>
            <w:r w:rsidRPr="00810AEA">
              <w:t xml:space="preserve"> į </w:t>
            </w:r>
            <w:proofErr w:type="spellStart"/>
            <w:r w:rsidRPr="00810AEA">
              <w:t>šaldyklą</w:t>
            </w:r>
            <w:proofErr w:type="spellEnd"/>
            <w:r w:rsidRPr="00810AEA">
              <w:t xml:space="preserve"> </w:t>
            </w:r>
            <w:proofErr w:type="spellStart"/>
            <w:r w:rsidRPr="00810AEA">
              <w:t>patogiam</w:t>
            </w:r>
            <w:proofErr w:type="spellEnd"/>
            <w:r w:rsidRPr="00810AEA">
              <w:t xml:space="preserve"> </w:t>
            </w:r>
            <w:proofErr w:type="spellStart"/>
            <w:r w:rsidRPr="00810AEA">
              <w:t>valymui</w:t>
            </w:r>
            <w:proofErr w:type="spellEnd"/>
            <w:r w:rsidRPr="00810AEA">
              <w:t>.</w:t>
            </w:r>
            <w:r>
              <w:t xml:space="preserve"> </w:t>
            </w:r>
            <w:proofErr w:type="spellStart"/>
            <w:r>
              <w:t>Atstumas</w:t>
            </w:r>
            <w:proofErr w:type="spellEnd"/>
            <w:r>
              <w:t xml:space="preserve"> tarp </w:t>
            </w:r>
            <w:proofErr w:type="spellStart"/>
            <w:r>
              <w:t>padėklu</w:t>
            </w:r>
            <w:proofErr w:type="spellEnd"/>
            <w:r>
              <w:t xml:space="preserve"> ne </w:t>
            </w:r>
            <w:proofErr w:type="spellStart"/>
            <w:r>
              <w:t>mažiau</w:t>
            </w:r>
            <w:proofErr w:type="spellEnd"/>
            <w:r>
              <w:t xml:space="preserve"> </w:t>
            </w:r>
            <w:proofErr w:type="spellStart"/>
            <w:r>
              <w:t>kaip</w:t>
            </w:r>
            <w:proofErr w:type="spellEnd"/>
            <w:r>
              <w:t xml:space="preserve"> 420 </w:t>
            </w:r>
            <w:r>
              <w:rPr>
                <w:bdr w:val="none" w:sz="0" w:space="0" w:color="auto" w:frame="1"/>
              </w:rPr>
              <w:t xml:space="preserve">± </w:t>
            </w:r>
            <w:r w:rsidRPr="00D8511A">
              <w:rPr>
                <w:sz w:val="22"/>
                <w:szCs w:val="22"/>
              </w:rPr>
              <w:t>10mm</w:t>
            </w:r>
            <w:r>
              <w:rPr>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22DA0DB9"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4D2D2E" w14:textId="77777777" w:rsidR="00F30011" w:rsidRPr="00B17A16" w:rsidRDefault="00F30011" w:rsidP="00C83EAC">
            <w:pPr>
              <w:rPr>
                <w:bCs/>
                <w:sz w:val="22"/>
                <w:szCs w:val="22"/>
              </w:rPr>
            </w:pPr>
          </w:p>
        </w:tc>
      </w:tr>
      <w:tr w:rsidR="00F30011" w:rsidRPr="00B17A16" w14:paraId="2984D213"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554BB357" w14:textId="77777777" w:rsidR="00F30011" w:rsidRPr="00B17A16" w:rsidRDefault="00F30011" w:rsidP="00C83EAC">
            <w:pPr>
              <w:rPr>
                <w:bCs/>
                <w:sz w:val="22"/>
                <w:szCs w:val="22"/>
              </w:rPr>
            </w:pPr>
            <w:r>
              <w:rPr>
                <w:bCs/>
                <w:sz w:val="22"/>
                <w:szCs w:val="22"/>
              </w:rPr>
              <w:t>1.9</w:t>
            </w:r>
          </w:p>
        </w:tc>
        <w:tc>
          <w:tcPr>
            <w:tcW w:w="2552" w:type="dxa"/>
            <w:tcBorders>
              <w:top w:val="single" w:sz="4" w:space="0" w:color="auto"/>
              <w:left w:val="single" w:sz="4" w:space="0" w:color="auto"/>
              <w:bottom w:val="single" w:sz="4" w:space="0" w:color="auto"/>
              <w:right w:val="single" w:sz="4" w:space="0" w:color="auto"/>
            </w:tcBorders>
          </w:tcPr>
          <w:p w14:paraId="542C044B" w14:textId="77777777" w:rsidR="00F30011" w:rsidRPr="00B17A16" w:rsidRDefault="00F30011" w:rsidP="00C83EAC">
            <w:pPr>
              <w:spacing w:line="256" w:lineRule="auto"/>
              <w:ind w:right="57"/>
              <w:rPr>
                <w:sz w:val="22"/>
                <w:szCs w:val="22"/>
              </w:rPr>
            </w:pPr>
            <w:proofErr w:type="spellStart"/>
            <w:r>
              <w:rPr>
                <w:color w:val="000000"/>
              </w:rPr>
              <w:t>P</w:t>
            </w:r>
            <w:r w:rsidRPr="008345FC">
              <w:rPr>
                <w:color w:val="000000"/>
              </w:rPr>
              <w:t>adėklai</w:t>
            </w:r>
            <w:proofErr w:type="spellEnd"/>
          </w:p>
        </w:tc>
        <w:tc>
          <w:tcPr>
            <w:tcW w:w="4111" w:type="dxa"/>
            <w:tcBorders>
              <w:top w:val="single" w:sz="4" w:space="0" w:color="auto"/>
              <w:left w:val="single" w:sz="4" w:space="0" w:color="auto"/>
              <w:bottom w:val="single" w:sz="4" w:space="0" w:color="auto"/>
              <w:right w:val="single" w:sz="4" w:space="0" w:color="auto"/>
            </w:tcBorders>
          </w:tcPr>
          <w:p w14:paraId="37AD9C78" w14:textId="77777777" w:rsidR="00F30011" w:rsidRPr="00810AEA" w:rsidRDefault="00F30011" w:rsidP="00C83EAC">
            <w:proofErr w:type="spellStart"/>
            <w:r w:rsidRPr="00810AEA">
              <w:t>Trys</w:t>
            </w:r>
            <w:proofErr w:type="spellEnd"/>
            <w:r w:rsidRPr="00810AEA">
              <w:t xml:space="preserve"> </w:t>
            </w:r>
            <w:proofErr w:type="spellStart"/>
            <w:r w:rsidRPr="00810AEA">
              <w:t>padėklai</w:t>
            </w:r>
            <w:proofErr w:type="spellEnd"/>
            <w:r w:rsidRPr="00810AEA">
              <w:t xml:space="preserve"> </w:t>
            </w:r>
            <w:proofErr w:type="spellStart"/>
            <w:r w:rsidRPr="00810AEA">
              <w:t>kūnams</w:t>
            </w:r>
            <w:proofErr w:type="spellEnd"/>
            <w:r w:rsidRPr="00810AEA">
              <w:t xml:space="preserve"> </w:t>
            </w:r>
            <w:proofErr w:type="spellStart"/>
            <w:r w:rsidRPr="00810AEA">
              <w:t>iš</w:t>
            </w:r>
            <w:proofErr w:type="spellEnd"/>
            <w:r w:rsidRPr="00810AEA">
              <w:t xml:space="preserve"> AISI304 </w:t>
            </w:r>
            <w:proofErr w:type="spellStart"/>
            <w:r w:rsidRPr="00810AEA">
              <w:t>nerūdijančio</w:t>
            </w:r>
            <w:proofErr w:type="spellEnd"/>
            <w:r w:rsidRPr="00810AEA">
              <w:t xml:space="preserve"> </w:t>
            </w:r>
            <w:proofErr w:type="spellStart"/>
            <w:r w:rsidRPr="00810AEA">
              <w:t>plieno</w:t>
            </w:r>
            <w:proofErr w:type="spellEnd"/>
            <w:r w:rsidRPr="00810AEA">
              <w:t xml:space="preserve">.  </w:t>
            </w:r>
            <w:proofErr w:type="spellStart"/>
            <w:r w:rsidRPr="00810AEA">
              <w:t>Matmenys</w:t>
            </w:r>
            <w:proofErr w:type="spellEnd"/>
            <w:r w:rsidRPr="00810AEA">
              <w:t xml:space="preserve">: </w:t>
            </w:r>
            <w:proofErr w:type="spellStart"/>
            <w:r w:rsidRPr="00810AEA">
              <w:t>ilgis</w:t>
            </w:r>
            <w:proofErr w:type="spellEnd"/>
            <w:r w:rsidRPr="00810AEA">
              <w:t xml:space="preserve"> ne </w:t>
            </w:r>
            <w:proofErr w:type="spellStart"/>
            <w:r w:rsidRPr="00810AEA">
              <w:t>mažiau</w:t>
            </w:r>
            <w:proofErr w:type="spellEnd"/>
            <w:r w:rsidRPr="00810AEA">
              <w:t xml:space="preserve"> </w:t>
            </w:r>
            <w:proofErr w:type="spellStart"/>
            <w:r w:rsidRPr="00810AEA">
              <w:t>kaip</w:t>
            </w:r>
            <w:proofErr w:type="spellEnd"/>
            <w:r w:rsidRPr="00810AEA">
              <w:t xml:space="preserve"> 20</w:t>
            </w:r>
            <w:r>
              <w:t>1</w:t>
            </w:r>
            <w:r w:rsidRPr="00810AEA">
              <w:t xml:space="preserve">0mm; </w:t>
            </w:r>
            <w:proofErr w:type="spellStart"/>
            <w:r w:rsidRPr="00810AEA">
              <w:t>plotis</w:t>
            </w:r>
            <w:proofErr w:type="spellEnd"/>
            <w:r w:rsidRPr="00810AEA">
              <w:t xml:space="preserve"> 600mm. </w:t>
            </w:r>
            <w:proofErr w:type="spellStart"/>
            <w:r w:rsidRPr="00810AEA">
              <w:lastRenderedPageBreak/>
              <w:t>Padėklai</w:t>
            </w:r>
            <w:proofErr w:type="spellEnd"/>
            <w:r w:rsidRPr="00810AEA">
              <w:t xml:space="preserve"> </w:t>
            </w:r>
            <w:proofErr w:type="spellStart"/>
            <w:r w:rsidRPr="00810AEA">
              <w:t>su</w:t>
            </w:r>
            <w:proofErr w:type="spellEnd"/>
            <w:r w:rsidRPr="00810AEA">
              <w:t xml:space="preserve"> </w:t>
            </w:r>
            <w:proofErr w:type="spellStart"/>
            <w:r w:rsidRPr="00810AEA">
              <w:t>rankenomis</w:t>
            </w:r>
            <w:proofErr w:type="spellEnd"/>
            <w:r w:rsidRPr="00810AEA">
              <w:t xml:space="preserve">, </w:t>
            </w:r>
            <w:proofErr w:type="spellStart"/>
            <w:r w:rsidRPr="00810AEA">
              <w:t>kad</w:t>
            </w:r>
            <w:proofErr w:type="spellEnd"/>
            <w:r w:rsidRPr="00810AEA">
              <w:t xml:space="preserve"> </w:t>
            </w:r>
            <w:proofErr w:type="spellStart"/>
            <w:r w:rsidRPr="00810AEA">
              <w:t>būtų</w:t>
            </w:r>
            <w:proofErr w:type="spellEnd"/>
            <w:r w:rsidRPr="00810AEA">
              <w:t xml:space="preserve"> </w:t>
            </w:r>
            <w:proofErr w:type="spellStart"/>
            <w:r w:rsidRPr="00810AEA">
              <w:t>patogiau</w:t>
            </w:r>
            <w:proofErr w:type="spellEnd"/>
            <w:r w:rsidRPr="00810AEA">
              <w:t xml:space="preserve"> </w:t>
            </w:r>
            <w:proofErr w:type="spellStart"/>
            <w:r w:rsidRPr="00810AEA">
              <w:t>įdėti</w:t>
            </w:r>
            <w:proofErr w:type="spellEnd"/>
            <w:r w:rsidRPr="00810AEA">
              <w:t xml:space="preserve"> ir </w:t>
            </w:r>
            <w:proofErr w:type="spellStart"/>
            <w:r w:rsidRPr="00810AEA">
              <w:t>ištraukti</w:t>
            </w:r>
            <w:proofErr w:type="spellEnd"/>
            <w:r w:rsidRPr="00810AEA">
              <w:t xml:space="preserve"> </w:t>
            </w:r>
            <w:proofErr w:type="spellStart"/>
            <w:r w:rsidRPr="00810AEA">
              <w:t>padėklus</w:t>
            </w:r>
            <w:proofErr w:type="spellEnd"/>
            <w:r w:rsidRPr="00810AEA">
              <w:t xml:space="preserve">. </w:t>
            </w:r>
            <w:proofErr w:type="spellStart"/>
            <w:r w:rsidRPr="00810AEA">
              <w:t>Padėklai</w:t>
            </w:r>
            <w:proofErr w:type="spellEnd"/>
            <w:r w:rsidRPr="00810AEA">
              <w:t xml:space="preserve"> </w:t>
            </w:r>
            <w:proofErr w:type="spellStart"/>
            <w:r w:rsidRPr="00810AEA">
              <w:t>plokštį</w:t>
            </w:r>
            <w:proofErr w:type="spellEnd"/>
            <w:r w:rsidRPr="00810AEA">
              <w:t xml:space="preserve"> </w:t>
            </w:r>
            <w:proofErr w:type="spellStart"/>
            <w:r w:rsidRPr="00810AEA">
              <w:t>su</w:t>
            </w:r>
            <w:proofErr w:type="spellEnd"/>
            <w:r w:rsidRPr="00810AEA">
              <w:t xml:space="preserve"> </w:t>
            </w:r>
            <w:proofErr w:type="spellStart"/>
            <w:r w:rsidRPr="00810AEA">
              <w:t>briauna</w:t>
            </w:r>
            <w:proofErr w:type="spellEnd"/>
            <w:r w:rsidRPr="00810AEA">
              <w:t xml:space="preserve"> </w:t>
            </w:r>
            <w:proofErr w:type="spellStart"/>
            <w:r w:rsidRPr="00810AEA">
              <w:t>palei</w:t>
            </w:r>
            <w:proofErr w:type="spellEnd"/>
            <w:r w:rsidRPr="00810AEA">
              <w:t xml:space="preserve"> </w:t>
            </w:r>
            <w:proofErr w:type="spellStart"/>
            <w:r w:rsidRPr="00810AEA">
              <w:t>perimetrą</w:t>
            </w:r>
            <w:proofErr w:type="spellEnd"/>
            <w:r w:rsidRPr="00810AEA">
              <w:t>,</w:t>
            </w:r>
            <w:r>
              <w:t xml:space="preserve"> </w:t>
            </w:r>
            <w:proofErr w:type="spellStart"/>
            <w:r w:rsidRPr="00810AEA">
              <w:t>apsaugai</w:t>
            </w:r>
            <w:proofErr w:type="spellEnd"/>
            <w:r w:rsidRPr="00810AEA">
              <w:t xml:space="preserve"> </w:t>
            </w:r>
            <w:proofErr w:type="spellStart"/>
            <w:r w:rsidRPr="00810AEA">
              <w:t>nuo</w:t>
            </w:r>
            <w:proofErr w:type="spellEnd"/>
            <w:r w:rsidRPr="00810AEA">
              <w:t xml:space="preserve"> </w:t>
            </w:r>
            <w:proofErr w:type="spellStart"/>
            <w:r w:rsidRPr="00810AEA">
              <w:t>skysčių</w:t>
            </w:r>
            <w:proofErr w:type="spellEnd"/>
            <w:r w:rsidRPr="00810AEA">
              <w:t xml:space="preserve"> </w:t>
            </w:r>
            <w:proofErr w:type="spellStart"/>
            <w:r w:rsidRPr="00810AEA">
              <w:t>nutekėjimo</w:t>
            </w:r>
            <w:proofErr w:type="spellEnd"/>
            <w:r w:rsidRPr="00810AEA">
              <w:t xml:space="preserve">. Vienas </w:t>
            </w:r>
            <w:proofErr w:type="spellStart"/>
            <w:r w:rsidRPr="00810AEA">
              <w:t>padėklas</w:t>
            </w:r>
            <w:proofErr w:type="spellEnd"/>
            <w:r w:rsidRPr="00810AEA">
              <w:t xml:space="preserve"> </w:t>
            </w:r>
            <w:proofErr w:type="spellStart"/>
            <w:r w:rsidRPr="00810AEA">
              <w:t>išlaiko</w:t>
            </w:r>
            <w:proofErr w:type="spellEnd"/>
            <w:r w:rsidRPr="00810AEA">
              <w:t xml:space="preserve"> ne </w:t>
            </w:r>
            <w:proofErr w:type="spellStart"/>
            <w:r w:rsidRPr="00810AEA">
              <w:t>mažiau</w:t>
            </w:r>
            <w:proofErr w:type="spellEnd"/>
            <w:r w:rsidRPr="00810AEA">
              <w:t xml:space="preserve"> 150kg </w:t>
            </w:r>
            <w:proofErr w:type="spellStart"/>
            <w:r w:rsidRPr="00810AEA">
              <w:t>svorį</w:t>
            </w:r>
            <w:proofErr w:type="spellEnd"/>
          </w:p>
        </w:tc>
        <w:tc>
          <w:tcPr>
            <w:tcW w:w="1275" w:type="dxa"/>
            <w:tcBorders>
              <w:top w:val="single" w:sz="4" w:space="0" w:color="000000"/>
              <w:left w:val="single" w:sz="4" w:space="0" w:color="000000"/>
              <w:bottom w:val="single" w:sz="4" w:space="0" w:color="000000"/>
            </w:tcBorders>
            <w:shd w:val="clear" w:color="auto" w:fill="auto"/>
          </w:tcPr>
          <w:p w14:paraId="1A587EAA"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FFFF5C8" w14:textId="77777777" w:rsidR="00F30011" w:rsidRPr="00B17A16" w:rsidRDefault="00F30011" w:rsidP="00C83EAC">
            <w:pPr>
              <w:rPr>
                <w:bCs/>
                <w:sz w:val="22"/>
                <w:szCs w:val="22"/>
              </w:rPr>
            </w:pPr>
          </w:p>
        </w:tc>
      </w:tr>
      <w:tr w:rsidR="00F30011" w:rsidRPr="00B17A16" w14:paraId="18139CB7"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677BE343" w14:textId="77777777" w:rsidR="00F30011" w:rsidRPr="00B17A16" w:rsidRDefault="00F30011" w:rsidP="00C83EAC">
            <w:pPr>
              <w:rPr>
                <w:bCs/>
                <w:sz w:val="22"/>
                <w:szCs w:val="22"/>
              </w:rPr>
            </w:pPr>
            <w:r>
              <w:rPr>
                <w:bCs/>
                <w:sz w:val="22"/>
                <w:szCs w:val="22"/>
              </w:rPr>
              <w:t>1.10</w:t>
            </w:r>
          </w:p>
        </w:tc>
        <w:tc>
          <w:tcPr>
            <w:tcW w:w="2552" w:type="dxa"/>
            <w:tcBorders>
              <w:top w:val="single" w:sz="4" w:space="0" w:color="auto"/>
              <w:left w:val="single" w:sz="4" w:space="0" w:color="auto"/>
              <w:bottom w:val="single" w:sz="4" w:space="0" w:color="auto"/>
              <w:right w:val="single" w:sz="4" w:space="0" w:color="auto"/>
            </w:tcBorders>
          </w:tcPr>
          <w:p w14:paraId="16CA82AB" w14:textId="77777777" w:rsidR="00F30011" w:rsidRPr="00B17A16" w:rsidRDefault="00F30011" w:rsidP="00C83EAC">
            <w:pPr>
              <w:spacing w:line="256" w:lineRule="auto"/>
              <w:ind w:right="57"/>
              <w:rPr>
                <w:sz w:val="22"/>
                <w:szCs w:val="22"/>
              </w:rPr>
            </w:pPr>
            <w:proofErr w:type="spellStart"/>
            <w:r w:rsidRPr="00143C5E">
              <w:rPr>
                <w:color w:val="000000"/>
              </w:rPr>
              <w:t>Šaldyklos</w:t>
            </w:r>
            <w:proofErr w:type="spellEnd"/>
            <w:r w:rsidRPr="00143C5E">
              <w:rPr>
                <w:color w:val="000000"/>
              </w:rPr>
              <w:t xml:space="preserve"> </w:t>
            </w:r>
            <w:proofErr w:type="spellStart"/>
            <w:r w:rsidRPr="00143C5E">
              <w:rPr>
                <w:color w:val="000000"/>
              </w:rPr>
              <w:t>vidus</w:t>
            </w:r>
            <w:proofErr w:type="spellEnd"/>
            <w:r w:rsidRPr="00143C5E">
              <w:rPr>
                <w:color w:val="000000"/>
              </w:rPr>
              <w:t xml:space="preserve"> ir </w:t>
            </w:r>
            <w:proofErr w:type="spellStart"/>
            <w:r w:rsidRPr="00143C5E">
              <w:rPr>
                <w:color w:val="000000"/>
              </w:rPr>
              <w:t>išorė</w:t>
            </w:r>
            <w:proofErr w:type="spellEnd"/>
          </w:p>
        </w:tc>
        <w:tc>
          <w:tcPr>
            <w:tcW w:w="4111" w:type="dxa"/>
            <w:tcBorders>
              <w:top w:val="single" w:sz="4" w:space="0" w:color="auto"/>
              <w:left w:val="single" w:sz="4" w:space="0" w:color="auto"/>
              <w:bottom w:val="single" w:sz="4" w:space="0" w:color="auto"/>
              <w:right w:val="single" w:sz="4" w:space="0" w:color="auto"/>
            </w:tcBorders>
          </w:tcPr>
          <w:p w14:paraId="7203A13A" w14:textId="77777777" w:rsidR="00F30011" w:rsidRPr="00B17A16" w:rsidRDefault="00F30011" w:rsidP="00C83EAC">
            <w:pPr>
              <w:spacing w:line="256" w:lineRule="auto"/>
              <w:ind w:left="57" w:right="57"/>
              <w:rPr>
                <w:sz w:val="22"/>
                <w:szCs w:val="22"/>
                <w:u w:val="single"/>
              </w:rPr>
            </w:pPr>
            <w:proofErr w:type="spellStart"/>
            <w:r>
              <w:rPr>
                <w:color w:val="000000"/>
              </w:rPr>
              <w:t>I</w:t>
            </w:r>
            <w:r w:rsidRPr="00143C5E">
              <w:rPr>
                <w:color w:val="000000"/>
              </w:rPr>
              <w:t>š</w:t>
            </w:r>
            <w:proofErr w:type="spellEnd"/>
            <w:r w:rsidRPr="00143C5E">
              <w:rPr>
                <w:color w:val="000000"/>
              </w:rPr>
              <w:t xml:space="preserve"> </w:t>
            </w:r>
            <w:proofErr w:type="spellStart"/>
            <w:r w:rsidRPr="00143C5E">
              <w:rPr>
                <w:color w:val="000000"/>
              </w:rPr>
              <w:t>nerūdijančio</w:t>
            </w:r>
            <w:proofErr w:type="spellEnd"/>
            <w:r w:rsidRPr="00143C5E">
              <w:rPr>
                <w:color w:val="000000"/>
              </w:rPr>
              <w:t xml:space="preserve"> </w:t>
            </w:r>
            <w:proofErr w:type="spellStart"/>
            <w:r w:rsidRPr="00143C5E">
              <w:rPr>
                <w:color w:val="000000"/>
              </w:rPr>
              <w:t>plieno</w:t>
            </w:r>
            <w:proofErr w:type="spellEnd"/>
            <w:r w:rsidRPr="00143C5E">
              <w:rPr>
                <w:color w:val="000000"/>
              </w:rPr>
              <w:t xml:space="preserve"> AISI304</w:t>
            </w:r>
          </w:p>
        </w:tc>
        <w:tc>
          <w:tcPr>
            <w:tcW w:w="1275" w:type="dxa"/>
            <w:tcBorders>
              <w:top w:val="single" w:sz="4" w:space="0" w:color="000000"/>
              <w:left w:val="single" w:sz="4" w:space="0" w:color="000000"/>
              <w:bottom w:val="single" w:sz="4" w:space="0" w:color="000000"/>
            </w:tcBorders>
            <w:shd w:val="clear" w:color="auto" w:fill="auto"/>
          </w:tcPr>
          <w:p w14:paraId="104D1660"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600E5A" w14:textId="77777777" w:rsidR="00F30011" w:rsidRPr="00B17A16" w:rsidRDefault="00F30011" w:rsidP="00C83EAC">
            <w:pPr>
              <w:rPr>
                <w:bCs/>
                <w:sz w:val="22"/>
                <w:szCs w:val="22"/>
              </w:rPr>
            </w:pPr>
          </w:p>
        </w:tc>
      </w:tr>
      <w:tr w:rsidR="00F30011" w:rsidRPr="00D758F7" w14:paraId="1300265F"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436FE26F" w14:textId="77777777" w:rsidR="00F30011" w:rsidRPr="00B17A16" w:rsidRDefault="00F30011" w:rsidP="00C83EAC">
            <w:pPr>
              <w:rPr>
                <w:bCs/>
                <w:sz w:val="22"/>
                <w:szCs w:val="22"/>
              </w:rPr>
            </w:pPr>
            <w:r>
              <w:rPr>
                <w:bCs/>
                <w:sz w:val="22"/>
                <w:szCs w:val="22"/>
              </w:rPr>
              <w:t>1.11</w:t>
            </w:r>
          </w:p>
        </w:tc>
        <w:tc>
          <w:tcPr>
            <w:tcW w:w="2552" w:type="dxa"/>
            <w:tcBorders>
              <w:top w:val="single" w:sz="4" w:space="0" w:color="auto"/>
              <w:left w:val="single" w:sz="4" w:space="0" w:color="auto"/>
              <w:bottom w:val="single" w:sz="4" w:space="0" w:color="auto"/>
              <w:right w:val="single" w:sz="4" w:space="0" w:color="auto"/>
            </w:tcBorders>
          </w:tcPr>
          <w:p w14:paraId="364EA0E1" w14:textId="77777777" w:rsidR="00F30011" w:rsidRPr="00B17A16" w:rsidRDefault="00F30011" w:rsidP="00C83EAC">
            <w:pPr>
              <w:spacing w:line="256" w:lineRule="auto"/>
              <w:ind w:right="57"/>
              <w:rPr>
                <w:sz w:val="22"/>
                <w:szCs w:val="22"/>
              </w:rPr>
            </w:pPr>
            <w:proofErr w:type="spellStart"/>
            <w:r w:rsidRPr="005258D0">
              <w:rPr>
                <w:color w:val="000000"/>
              </w:rPr>
              <w:t>Vidinis</w:t>
            </w:r>
            <w:proofErr w:type="spellEnd"/>
            <w:r w:rsidRPr="005258D0">
              <w:rPr>
                <w:color w:val="000000"/>
              </w:rPr>
              <w:t xml:space="preserve"> LED</w:t>
            </w:r>
            <w:r>
              <w:rPr>
                <w:color w:val="000000"/>
              </w:rPr>
              <w:t xml:space="preserve"> </w:t>
            </w:r>
            <w:proofErr w:type="spellStart"/>
            <w:r w:rsidRPr="005258D0">
              <w:rPr>
                <w:color w:val="000000"/>
              </w:rPr>
              <w:t>apšvietimas</w:t>
            </w:r>
            <w:proofErr w:type="spellEnd"/>
          </w:p>
        </w:tc>
        <w:tc>
          <w:tcPr>
            <w:tcW w:w="4111" w:type="dxa"/>
            <w:tcBorders>
              <w:top w:val="single" w:sz="4" w:space="0" w:color="auto"/>
              <w:left w:val="single" w:sz="4" w:space="0" w:color="auto"/>
              <w:bottom w:val="single" w:sz="4" w:space="0" w:color="auto"/>
              <w:right w:val="single" w:sz="4" w:space="0" w:color="auto"/>
            </w:tcBorders>
          </w:tcPr>
          <w:p w14:paraId="017EA871" w14:textId="77777777" w:rsidR="00F30011" w:rsidRPr="00B17A16" w:rsidRDefault="00F30011" w:rsidP="00C83EAC">
            <w:pPr>
              <w:pStyle w:val="Sraopastraipa"/>
              <w:spacing w:line="256" w:lineRule="auto"/>
              <w:ind w:left="0" w:right="57"/>
              <w:rPr>
                <w:sz w:val="22"/>
                <w:szCs w:val="22"/>
                <w:lang w:eastAsia="en-US"/>
              </w:rPr>
            </w:pPr>
            <w:r>
              <w:rPr>
                <w:color w:val="000000"/>
              </w:rPr>
              <w:t>S</w:t>
            </w:r>
            <w:r w:rsidRPr="005258D0">
              <w:rPr>
                <w:color w:val="000000"/>
              </w:rPr>
              <w:t>u automatiniu įsijungimu atidarius/uždarius duris</w:t>
            </w:r>
          </w:p>
        </w:tc>
        <w:tc>
          <w:tcPr>
            <w:tcW w:w="1275" w:type="dxa"/>
            <w:tcBorders>
              <w:top w:val="single" w:sz="4" w:space="0" w:color="000000"/>
              <w:left w:val="single" w:sz="4" w:space="0" w:color="000000"/>
              <w:bottom w:val="single" w:sz="4" w:space="0" w:color="000000"/>
            </w:tcBorders>
            <w:shd w:val="clear" w:color="auto" w:fill="auto"/>
          </w:tcPr>
          <w:p w14:paraId="73109C36"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F45C76A" w14:textId="77777777" w:rsidR="00F30011" w:rsidRPr="00B67B5A" w:rsidRDefault="00F30011" w:rsidP="00C83EAC">
            <w:pPr>
              <w:rPr>
                <w:bCs/>
                <w:sz w:val="22"/>
                <w:szCs w:val="22"/>
                <w:lang w:val="es-ES_tradnl"/>
              </w:rPr>
            </w:pPr>
          </w:p>
        </w:tc>
      </w:tr>
      <w:tr w:rsidR="00F30011" w:rsidRPr="00B17A16" w14:paraId="5597CFE2"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07CCBD77" w14:textId="77777777" w:rsidR="00F30011" w:rsidRPr="00B17A16" w:rsidRDefault="00F30011" w:rsidP="00C83EAC">
            <w:pPr>
              <w:rPr>
                <w:bCs/>
                <w:sz w:val="22"/>
                <w:szCs w:val="22"/>
              </w:rPr>
            </w:pPr>
            <w:r>
              <w:rPr>
                <w:bCs/>
                <w:sz w:val="22"/>
                <w:szCs w:val="22"/>
              </w:rPr>
              <w:t>1.12</w:t>
            </w:r>
          </w:p>
        </w:tc>
        <w:tc>
          <w:tcPr>
            <w:tcW w:w="2552" w:type="dxa"/>
            <w:tcBorders>
              <w:top w:val="single" w:sz="4" w:space="0" w:color="auto"/>
              <w:left w:val="single" w:sz="4" w:space="0" w:color="auto"/>
              <w:bottom w:val="single" w:sz="4" w:space="0" w:color="auto"/>
              <w:right w:val="single" w:sz="4" w:space="0" w:color="auto"/>
            </w:tcBorders>
          </w:tcPr>
          <w:p w14:paraId="548D457D" w14:textId="77777777" w:rsidR="00F30011" w:rsidRPr="00B17A16" w:rsidRDefault="00F30011" w:rsidP="00C83EAC">
            <w:pPr>
              <w:spacing w:line="256" w:lineRule="auto"/>
              <w:ind w:right="57"/>
              <w:rPr>
                <w:sz w:val="22"/>
                <w:szCs w:val="22"/>
              </w:rPr>
            </w:pPr>
            <w:proofErr w:type="spellStart"/>
            <w:r>
              <w:rPr>
                <w:color w:val="000000"/>
              </w:rPr>
              <w:t>Š</w:t>
            </w:r>
            <w:r w:rsidRPr="00EA2921">
              <w:rPr>
                <w:color w:val="000000"/>
              </w:rPr>
              <w:t>aldymo</w:t>
            </w:r>
            <w:proofErr w:type="spellEnd"/>
            <w:r w:rsidRPr="00EA2921">
              <w:rPr>
                <w:color w:val="000000"/>
              </w:rPr>
              <w:t xml:space="preserve"> </w:t>
            </w:r>
            <w:proofErr w:type="spellStart"/>
            <w:r w:rsidRPr="00EA2921">
              <w:rPr>
                <w:color w:val="000000"/>
              </w:rPr>
              <w:t>blokas</w:t>
            </w:r>
            <w:proofErr w:type="spellEnd"/>
          </w:p>
        </w:tc>
        <w:tc>
          <w:tcPr>
            <w:tcW w:w="4111" w:type="dxa"/>
            <w:tcBorders>
              <w:top w:val="single" w:sz="4" w:space="0" w:color="auto"/>
              <w:left w:val="single" w:sz="4" w:space="0" w:color="auto"/>
              <w:bottom w:val="single" w:sz="4" w:space="0" w:color="auto"/>
              <w:right w:val="single" w:sz="4" w:space="0" w:color="auto"/>
            </w:tcBorders>
          </w:tcPr>
          <w:p w14:paraId="4AAF9C49" w14:textId="77777777" w:rsidR="00F30011" w:rsidRPr="00EA2921" w:rsidRDefault="00F30011" w:rsidP="00C83EAC">
            <w:pPr>
              <w:jc w:val="both"/>
              <w:rPr>
                <w:color w:val="000000"/>
              </w:rPr>
            </w:pPr>
            <w:r w:rsidRPr="00EA2921">
              <w:rPr>
                <w:color w:val="000000"/>
              </w:rPr>
              <w:t xml:space="preserve">Kadangi </w:t>
            </w:r>
            <w:proofErr w:type="spellStart"/>
            <w:r w:rsidRPr="00EA2921">
              <w:rPr>
                <w:color w:val="000000"/>
              </w:rPr>
              <w:t>šaldymo</w:t>
            </w:r>
            <w:proofErr w:type="spellEnd"/>
            <w:r w:rsidRPr="00EA2921">
              <w:rPr>
                <w:color w:val="000000"/>
              </w:rPr>
              <w:t xml:space="preserve"> </w:t>
            </w:r>
            <w:proofErr w:type="spellStart"/>
            <w:r w:rsidRPr="00EA2921">
              <w:rPr>
                <w:color w:val="000000"/>
              </w:rPr>
              <w:t>blokas</w:t>
            </w:r>
            <w:proofErr w:type="spellEnd"/>
            <w:r w:rsidRPr="00EA2921">
              <w:rPr>
                <w:color w:val="000000"/>
              </w:rPr>
              <w:t xml:space="preserve"> </w:t>
            </w:r>
            <w:proofErr w:type="spellStart"/>
            <w:r w:rsidRPr="00EA2921">
              <w:rPr>
                <w:color w:val="000000"/>
              </w:rPr>
              <w:t>negali</w:t>
            </w:r>
            <w:proofErr w:type="spellEnd"/>
            <w:r w:rsidRPr="00EA2921">
              <w:rPr>
                <w:color w:val="000000"/>
              </w:rPr>
              <w:t xml:space="preserve"> </w:t>
            </w:r>
            <w:proofErr w:type="spellStart"/>
            <w:r w:rsidRPr="00EA2921">
              <w:rPr>
                <w:color w:val="000000"/>
              </w:rPr>
              <w:t>būti</w:t>
            </w:r>
            <w:proofErr w:type="spellEnd"/>
            <w:r w:rsidRPr="00EA2921">
              <w:rPr>
                <w:color w:val="000000"/>
              </w:rPr>
              <w:t xml:space="preserve"> </w:t>
            </w:r>
            <w:proofErr w:type="spellStart"/>
            <w:r w:rsidRPr="00EA2921">
              <w:rPr>
                <w:color w:val="000000"/>
              </w:rPr>
              <w:t>kabinamas</w:t>
            </w:r>
            <w:proofErr w:type="spellEnd"/>
            <w:r w:rsidRPr="00EA2921">
              <w:rPr>
                <w:color w:val="000000"/>
              </w:rPr>
              <w:t xml:space="preserve"> </w:t>
            </w:r>
            <w:proofErr w:type="spellStart"/>
            <w:r>
              <w:rPr>
                <w:color w:val="000000"/>
              </w:rPr>
              <w:t>iš</w:t>
            </w:r>
            <w:proofErr w:type="spellEnd"/>
            <w:r>
              <w:rPr>
                <w:color w:val="000000"/>
              </w:rPr>
              <w:t xml:space="preserve"> </w:t>
            </w:r>
            <w:proofErr w:type="spellStart"/>
            <w:r>
              <w:rPr>
                <w:color w:val="000000"/>
              </w:rPr>
              <w:t>šono</w:t>
            </w:r>
            <w:proofErr w:type="spellEnd"/>
            <w:r>
              <w:rPr>
                <w:color w:val="000000"/>
              </w:rPr>
              <w:t>/</w:t>
            </w:r>
            <w:proofErr w:type="spellStart"/>
            <w:r>
              <w:rPr>
                <w:color w:val="000000"/>
              </w:rPr>
              <w:t>galo</w:t>
            </w:r>
            <w:proofErr w:type="spellEnd"/>
            <w:r w:rsidRPr="00EA2921">
              <w:rPr>
                <w:color w:val="000000"/>
              </w:rPr>
              <w:t xml:space="preserve"> </w:t>
            </w:r>
            <w:proofErr w:type="spellStart"/>
            <w:r w:rsidRPr="00EA2921">
              <w:rPr>
                <w:color w:val="000000"/>
              </w:rPr>
              <w:t>ar</w:t>
            </w:r>
            <w:proofErr w:type="spellEnd"/>
            <w:r w:rsidRPr="00EA2921">
              <w:rPr>
                <w:color w:val="000000"/>
              </w:rPr>
              <w:t xml:space="preserve"> </w:t>
            </w:r>
            <w:proofErr w:type="spellStart"/>
            <w:r>
              <w:rPr>
                <w:color w:val="000000"/>
              </w:rPr>
              <w:t>šaldytuvo</w:t>
            </w:r>
            <w:proofErr w:type="spellEnd"/>
            <w:r>
              <w:rPr>
                <w:color w:val="000000"/>
              </w:rPr>
              <w:t xml:space="preserve"> </w:t>
            </w:r>
            <w:proofErr w:type="spellStart"/>
            <w:r>
              <w:rPr>
                <w:color w:val="000000"/>
              </w:rPr>
              <w:t>viršaus</w:t>
            </w:r>
            <w:proofErr w:type="spellEnd"/>
            <w:r w:rsidRPr="00EA2921">
              <w:rPr>
                <w:color w:val="000000"/>
              </w:rPr>
              <w:t xml:space="preserve"> </w:t>
            </w:r>
            <w:proofErr w:type="spellStart"/>
            <w:r w:rsidRPr="00EA2921">
              <w:rPr>
                <w:color w:val="000000"/>
              </w:rPr>
              <w:t>dėl</w:t>
            </w:r>
            <w:proofErr w:type="spellEnd"/>
            <w:r w:rsidRPr="00EA2921">
              <w:rPr>
                <w:color w:val="000000"/>
              </w:rPr>
              <w:t xml:space="preserve"> </w:t>
            </w:r>
            <w:proofErr w:type="spellStart"/>
            <w:r w:rsidRPr="00EA2921">
              <w:rPr>
                <w:color w:val="000000"/>
              </w:rPr>
              <w:t>patalpos</w:t>
            </w:r>
            <w:proofErr w:type="spellEnd"/>
            <w:r w:rsidRPr="00EA2921">
              <w:rPr>
                <w:color w:val="000000"/>
              </w:rPr>
              <w:t xml:space="preserve"> </w:t>
            </w:r>
            <w:proofErr w:type="spellStart"/>
            <w:r w:rsidRPr="00EA2921">
              <w:rPr>
                <w:color w:val="000000"/>
              </w:rPr>
              <w:t>matmenų</w:t>
            </w:r>
            <w:proofErr w:type="spellEnd"/>
            <w:r w:rsidRPr="00EA2921">
              <w:rPr>
                <w:color w:val="000000"/>
              </w:rPr>
              <w:t xml:space="preserve"> ir </w:t>
            </w:r>
            <w:proofErr w:type="spellStart"/>
            <w:r w:rsidRPr="00EA2921">
              <w:rPr>
                <w:color w:val="000000"/>
              </w:rPr>
              <w:t>žemų</w:t>
            </w:r>
            <w:proofErr w:type="spellEnd"/>
            <w:r w:rsidRPr="00EA2921">
              <w:rPr>
                <w:color w:val="000000"/>
              </w:rPr>
              <w:t xml:space="preserve"> </w:t>
            </w:r>
            <w:proofErr w:type="spellStart"/>
            <w:r w:rsidRPr="00EA2921">
              <w:rPr>
                <w:color w:val="000000"/>
              </w:rPr>
              <w:t>lubų</w:t>
            </w:r>
            <w:proofErr w:type="spellEnd"/>
            <w:r w:rsidRPr="00EA2921">
              <w:rPr>
                <w:color w:val="000000"/>
              </w:rPr>
              <w:t xml:space="preserve"> –</w:t>
            </w:r>
            <w:proofErr w:type="spellStart"/>
            <w:r w:rsidRPr="00EA2921">
              <w:rPr>
                <w:color w:val="000000"/>
              </w:rPr>
              <w:t>agregatas</w:t>
            </w:r>
            <w:proofErr w:type="spellEnd"/>
            <w:r w:rsidRPr="00EA2921">
              <w:rPr>
                <w:color w:val="000000"/>
              </w:rPr>
              <w:t xml:space="preserve"> </w:t>
            </w:r>
            <w:proofErr w:type="spellStart"/>
            <w:r w:rsidRPr="00EA2921">
              <w:rPr>
                <w:color w:val="000000"/>
              </w:rPr>
              <w:t>kabinamas</w:t>
            </w:r>
            <w:proofErr w:type="spellEnd"/>
            <w:r w:rsidRPr="00EA2921">
              <w:rPr>
                <w:color w:val="000000"/>
              </w:rPr>
              <w:t xml:space="preserve"> </w:t>
            </w:r>
            <w:proofErr w:type="spellStart"/>
            <w:r w:rsidRPr="00EA2921">
              <w:rPr>
                <w:color w:val="000000"/>
              </w:rPr>
              <w:t>virš</w:t>
            </w:r>
            <w:proofErr w:type="spellEnd"/>
            <w:r w:rsidRPr="00EA2921">
              <w:rPr>
                <w:color w:val="000000"/>
              </w:rPr>
              <w:t xml:space="preserve"> </w:t>
            </w:r>
            <w:proofErr w:type="spellStart"/>
            <w:r w:rsidRPr="00EA2921">
              <w:rPr>
                <w:color w:val="000000"/>
              </w:rPr>
              <w:t>įėjimo</w:t>
            </w:r>
            <w:proofErr w:type="spellEnd"/>
            <w:r w:rsidRPr="00EA2921">
              <w:rPr>
                <w:color w:val="000000"/>
              </w:rPr>
              <w:t xml:space="preserve"> </w:t>
            </w:r>
            <w:proofErr w:type="spellStart"/>
            <w:r w:rsidRPr="00EA2921">
              <w:rPr>
                <w:color w:val="000000"/>
              </w:rPr>
              <w:t>durų</w:t>
            </w:r>
            <w:proofErr w:type="spellEnd"/>
            <w:r>
              <w:rPr>
                <w:color w:val="000000"/>
              </w:rPr>
              <w:t xml:space="preserve">. </w:t>
            </w:r>
          </w:p>
        </w:tc>
        <w:tc>
          <w:tcPr>
            <w:tcW w:w="1275" w:type="dxa"/>
            <w:tcBorders>
              <w:top w:val="single" w:sz="4" w:space="0" w:color="000000"/>
              <w:left w:val="single" w:sz="4" w:space="0" w:color="000000"/>
              <w:bottom w:val="single" w:sz="4" w:space="0" w:color="000000"/>
            </w:tcBorders>
            <w:shd w:val="clear" w:color="auto" w:fill="auto"/>
          </w:tcPr>
          <w:p w14:paraId="4E0B681F"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A651AB" w14:textId="77777777" w:rsidR="00F30011" w:rsidRPr="00B17A16" w:rsidRDefault="00F30011" w:rsidP="00C83EAC">
            <w:pPr>
              <w:rPr>
                <w:bCs/>
                <w:sz w:val="22"/>
                <w:szCs w:val="22"/>
              </w:rPr>
            </w:pPr>
          </w:p>
        </w:tc>
      </w:tr>
      <w:tr w:rsidR="00F30011" w:rsidRPr="00D758F7" w14:paraId="642746B2"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tcPr>
          <w:p w14:paraId="3C0EE4DF" w14:textId="77777777" w:rsidR="00F30011" w:rsidRPr="00B17A16" w:rsidRDefault="00F30011" w:rsidP="00C83EAC">
            <w:pPr>
              <w:rPr>
                <w:bCs/>
                <w:sz w:val="22"/>
                <w:szCs w:val="22"/>
              </w:rPr>
            </w:pPr>
            <w:r>
              <w:rPr>
                <w:bCs/>
                <w:sz w:val="22"/>
                <w:szCs w:val="22"/>
              </w:rPr>
              <w:t>1.13</w:t>
            </w:r>
          </w:p>
        </w:tc>
        <w:tc>
          <w:tcPr>
            <w:tcW w:w="2552" w:type="dxa"/>
            <w:tcBorders>
              <w:top w:val="single" w:sz="4" w:space="0" w:color="auto"/>
              <w:left w:val="single" w:sz="4" w:space="0" w:color="auto"/>
              <w:bottom w:val="single" w:sz="4" w:space="0" w:color="auto"/>
              <w:right w:val="single" w:sz="4" w:space="0" w:color="auto"/>
            </w:tcBorders>
          </w:tcPr>
          <w:p w14:paraId="226F1BB3" w14:textId="77777777" w:rsidR="00F30011" w:rsidRPr="00B17A16" w:rsidRDefault="00F30011" w:rsidP="00C83EAC">
            <w:pPr>
              <w:spacing w:line="256" w:lineRule="auto"/>
              <w:ind w:right="57"/>
              <w:rPr>
                <w:sz w:val="22"/>
                <w:szCs w:val="22"/>
              </w:rPr>
            </w:pPr>
            <w:proofErr w:type="spellStart"/>
            <w:r>
              <w:rPr>
                <w:color w:val="000000"/>
              </w:rPr>
              <w:t>Š</w:t>
            </w:r>
            <w:r w:rsidRPr="00EA2921">
              <w:rPr>
                <w:color w:val="000000"/>
              </w:rPr>
              <w:t>altneši</w:t>
            </w:r>
            <w:r>
              <w:rPr>
                <w:color w:val="000000"/>
              </w:rPr>
              <w:t>s</w:t>
            </w:r>
            <w:proofErr w:type="spellEnd"/>
          </w:p>
        </w:tc>
        <w:tc>
          <w:tcPr>
            <w:tcW w:w="4111" w:type="dxa"/>
            <w:tcBorders>
              <w:top w:val="single" w:sz="4" w:space="0" w:color="auto"/>
              <w:left w:val="single" w:sz="4" w:space="0" w:color="auto"/>
              <w:bottom w:val="single" w:sz="4" w:space="0" w:color="auto"/>
              <w:right w:val="single" w:sz="4" w:space="0" w:color="auto"/>
            </w:tcBorders>
          </w:tcPr>
          <w:p w14:paraId="1B866FF5" w14:textId="77777777" w:rsidR="00F30011" w:rsidRPr="00B67B5A" w:rsidRDefault="00F30011" w:rsidP="00C83EAC">
            <w:pPr>
              <w:jc w:val="both"/>
              <w:rPr>
                <w:color w:val="000000"/>
                <w:lang w:val="es-ES_tradnl"/>
              </w:rPr>
            </w:pPr>
            <w:r w:rsidRPr="00B67B5A">
              <w:rPr>
                <w:color w:val="000000"/>
                <w:lang w:val="es-ES_tradnl"/>
              </w:rPr>
              <w:t>Šaldymo agregatas su ekologišku šaltnešiu R-290 arba R-134A</w:t>
            </w:r>
          </w:p>
        </w:tc>
        <w:tc>
          <w:tcPr>
            <w:tcW w:w="1275" w:type="dxa"/>
            <w:tcBorders>
              <w:top w:val="single" w:sz="4" w:space="0" w:color="000000"/>
              <w:left w:val="single" w:sz="4" w:space="0" w:color="000000"/>
              <w:bottom w:val="single" w:sz="4" w:space="0" w:color="000000"/>
            </w:tcBorders>
            <w:shd w:val="clear" w:color="auto" w:fill="auto"/>
          </w:tcPr>
          <w:p w14:paraId="0F81B9E3"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C4EF8F" w14:textId="77777777" w:rsidR="00F30011" w:rsidRPr="00B67B5A" w:rsidRDefault="00F30011" w:rsidP="00C83EAC">
            <w:pPr>
              <w:rPr>
                <w:bCs/>
                <w:sz w:val="22"/>
                <w:szCs w:val="22"/>
                <w:lang w:val="es-ES_tradnl"/>
              </w:rPr>
            </w:pPr>
          </w:p>
        </w:tc>
      </w:tr>
      <w:tr w:rsidR="00F30011" w:rsidRPr="00B17A16" w14:paraId="2D7329CE" w14:textId="77777777" w:rsidTr="00C83EAC">
        <w:trPr>
          <w:trHeight w:val="385"/>
        </w:trPr>
        <w:tc>
          <w:tcPr>
            <w:tcW w:w="709" w:type="dxa"/>
            <w:tcBorders>
              <w:top w:val="single" w:sz="4" w:space="0" w:color="auto"/>
              <w:left w:val="single" w:sz="4" w:space="0" w:color="auto"/>
              <w:bottom w:val="single" w:sz="4" w:space="0" w:color="auto"/>
              <w:right w:val="single" w:sz="4" w:space="0" w:color="auto"/>
            </w:tcBorders>
          </w:tcPr>
          <w:p w14:paraId="51CFFD58" w14:textId="77777777" w:rsidR="00F30011" w:rsidRPr="00B17A16" w:rsidRDefault="00F30011" w:rsidP="00C83EAC">
            <w:pPr>
              <w:rPr>
                <w:bCs/>
                <w:sz w:val="22"/>
                <w:szCs w:val="22"/>
              </w:rPr>
            </w:pPr>
            <w:r>
              <w:rPr>
                <w:bCs/>
                <w:sz w:val="22"/>
                <w:szCs w:val="22"/>
              </w:rPr>
              <w:t>1.14</w:t>
            </w:r>
          </w:p>
        </w:tc>
        <w:tc>
          <w:tcPr>
            <w:tcW w:w="2552" w:type="dxa"/>
            <w:tcBorders>
              <w:top w:val="single" w:sz="4" w:space="0" w:color="auto"/>
              <w:left w:val="single" w:sz="4" w:space="0" w:color="auto"/>
              <w:bottom w:val="single" w:sz="4" w:space="0" w:color="auto"/>
              <w:right w:val="single" w:sz="4" w:space="0" w:color="auto"/>
            </w:tcBorders>
          </w:tcPr>
          <w:p w14:paraId="3336FB47" w14:textId="77777777" w:rsidR="00F30011" w:rsidRPr="00B17A16" w:rsidRDefault="00F30011" w:rsidP="00C83EAC">
            <w:pPr>
              <w:spacing w:line="256" w:lineRule="auto"/>
              <w:ind w:right="57"/>
              <w:rPr>
                <w:sz w:val="22"/>
                <w:szCs w:val="22"/>
              </w:rPr>
            </w:pPr>
            <w:proofErr w:type="spellStart"/>
            <w:r w:rsidRPr="00EA2921">
              <w:rPr>
                <w:color w:val="000000"/>
              </w:rPr>
              <w:t>Šaldymo</w:t>
            </w:r>
            <w:proofErr w:type="spellEnd"/>
            <w:r w:rsidRPr="00EA2921">
              <w:rPr>
                <w:color w:val="000000"/>
              </w:rPr>
              <w:t xml:space="preserve"> </w:t>
            </w:r>
            <w:proofErr w:type="spellStart"/>
            <w:r w:rsidRPr="00EA2921">
              <w:rPr>
                <w:color w:val="000000"/>
              </w:rPr>
              <w:t>agregat</w:t>
            </w:r>
            <w:r>
              <w:rPr>
                <w:color w:val="000000"/>
              </w:rPr>
              <w:t>as</w:t>
            </w:r>
            <w:proofErr w:type="spellEnd"/>
          </w:p>
        </w:tc>
        <w:tc>
          <w:tcPr>
            <w:tcW w:w="4111" w:type="dxa"/>
            <w:tcBorders>
              <w:top w:val="single" w:sz="4" w:space="0" w:color="auto"/>
              <w:left w:val="single" w:sz="4" w:space="0" w:color="auto"/>
              <w:bottom w:val="single" w:sz="4" w:space="0" w:color="auto"/>
              <w:right w:val="single" w:sz="4" w:space="0" w:color="auto"/>
            </w:tcBorders>
          </w:tcPr>
          <w:p w14:paraId="5F529241" w14:textId="77777777" w:rsidR="00F30011" w:rsidRPr="00B67B5A" w:rsidRDefault="00F30011" w:rsidP="00C83EAC">
            <w:pPr>
              <w:rPr>
                <w:color w:val="000000"/>
                <w:lang w:val="es-ES_tradnl"/>
              </w:rPr>
            </w:pPr>
            <w:r w:rsidRPr="00B67B5A">
              <w:rPr>
                <w:color w:val="000000"/>
                <w:lang w:val="es-ES_tradnl"/>
              </w:rPr>
              <w:t xml:space="preserve">Galia: ne mažiau 520W 230V 50Hz </w:t>
            </w:r>
          </w:p>
          <w:p w14:paraId="7DC1C20B" w14:textId="77777777" w:rsidR="00F30011" w:rsidRPr="00B67B5A" w:rsidRDefault="00F30011" w:rsidP="00C83EAC">
            <w:pPr>
              <w:rPr>
                <w:lang w:val="es-ES_tradnl"/>
              </w:rPr>
            </w:pPr>
            <w:r w:rsidRPr="00B67B5A">
              <w:rPr>
                <w:lang w:val="es-ES_tradnl"/>
              </w:rPr>
              <w:t>Su signalizacija pakitus temperatūrai ar sutrikus šaldytuvo veiklai.</w:t>
            </w:r>
          </w:p>
          <w:p w14:paraId="0D3E188F" w14:textId="77777777" w:rsidR="00F30011" w:rsidRPr="00810AEA" w:rsidRDefault="00F30011" w:rsidP="00C83EAC">
            <w:r w:rsidRPr="00810AEA">
              <w:t xml:space="preserve">Su </w:t>
            </w:r>
            <w:proofErr w:type="spellStart"/>
            <w:r w:rsidRPr="00810AEA">
              <w:t>funkcijų</w:t>
            </w:r>
            <w:proofErr w:type="spellEnd"/>
            <w:r w:rsidRPr="00810AEA">
              <w:t xml:space="preserve"> </w:t>
            </w:r>
            <w:proofErr w:type="spellStart"/>
            <w:r w:rsidRPr="00810AEA">
              <w:t>valdikliu</w:t>
            </w:r>
            <w:proofErr w:type="spellEnd"/>
            <w:r w:rsidRPr="00810AEA">
              <w:t>.</w:t>
            </w:r>
          </w:p>
        </w:tc>
        <w:tc>
          <w:tcPr>
            <w:tcW w:w="1275" w:type="dxa"/>
            <w:tcBorders>
              <w:top w:val="single" w:sz="4" w:space="0" w:color="000000"/>
              <w:left w:val="single" w:sz="4" w:space="0" w:color="000000"/>
              <w:bottom w:val="single" w:sz="4" w:space="0" w:color="000000"/>
            </w:tcBorders>
            <w:shd w:val="clear" w:color="auto" w:fill="auto"/>
          </w:tcPr>
          <w:p w14:paraId="2240E378"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E632AF1" w14:textId="77777777" w:rsidR="00F30011" w:rsidRPr="00B17A16" w:rsidRDefault="00F30011" w:rsidP="00C83EAC">
            <w:pPr>
              <w:rPr>
                <w:bCs/>
                <w:sz w:val="22"/>
                <w:szCs w:val="22"/>
              </w:rPr>
            </w:pPr>
          </w:p>
        </w:tc>
      </w:tr>
      <w:tr w:rsidR="00F30011" w:rsidRPr="00B17A16" w14:paraId="5C62FE58" w14:textId="77777777" w:rsidTr="00C83EAC">
        <w:trPr>
          <w:trHeight w:val="488"/>
        </w:trPr>
        <w:tc>
          <w:tcPr>
            <w:tcW w:w="709" w:type="dxa"/>
            <w:tcBorders>
              <w:top w:val="single" w:sz="4" w:space="0" w:color="auto"/>
              <w:left w:val="single" w:sz="4" w:space="0" w:color="auto"/>
              <w:bottom w:val="single" w:sz="4" w:space="0" w:color="auto"/>
              <w:right w:val="single" w:sz="4" w:space="0" w:color="auto"/>
            </w:tcBorders>
            <w:vAlign w:val="center"/>
          </w:tcPr>
          <w:p w14:paraId="36179DE7" w14:textId="77777777" w:rsidR="00F30011" w:rsidRPr="00B17A16" w:rsidRDefault="00F30011" w:rsidP="00C83EAC">
            <w:pPr>
              <w:rPr>
                <w:bCs/>
                <w:sz w:val="22"/>
                <w:szCs w:val="22"/>
              </w:rPr>
            </w:pPr>
            <w:r>
              <w:rPr>
                <w:bCs/>
                <w:sz w:val="22"/>
                <w:szCs w:val="22"/>
              </w:rPr>
              <w:t>1.15</w:t>
            </w:r>
          </w:p>
        </w:tc>
        <w:tc>
          <w:tcPr>
            <w:tcW w:w="2552" w:type="dxa"/>
            <w:tcBorders>
              <w:top w:val="single" w:sz="4" w:space="0" w:color="auto"/>
              <w:left w:val="single" w:sz="4" w:space="0" w:color="auto"/>
              <w:bottom w:val="single" w:sz="4" w:space="0" w:color="auto"/>
              <w:right w:val="single" w:sz="4" w:space="0" w:color="auto"/>
            </w:tcBorders>
          </w:tcPr>
          <w:p w14:paraId="43116722" w14:textId="77777777" w:rsidR="00F30011" w:rsidRPr="00B17A16" w:rsidRDefault="00F30011" w:rsidP="00C83EAC">
            <w:pPr>
              <w:jc w:val="both"/>
              <w:rPr>
                <w:bCs/>
                <w:sz w:val="22"/>
                <w:szCs w:val="22"/>
              </w:rPr>
            </w:pPr>
            <w:proofErr w:type="spellStart"/>
            <w:r>
              <w:rPr>
                <w:color w:val="000000"/>
              </w:rPr>
              <w:t>T</w:t>
            </w:r>
            <w:r w:rsidRPr="00EA2921">
              <w:rPr>
                <w:color w:val="000000"/>
              </w:rPr>
              <w:t>riukšmo</w:t>
            </w:r>
            <w:proofErr w:type="spellEnd"/>
            <w:r w:rsidRPr="00EA2921">
              <w:rPr>
                <w:color w:val="000000"/>
              </w:rPr>
              <w:t xml:space="preserve"> </w:t>
            </w:r>
            <w:proofErr w:type="spellStart"/>
            <w:r w:rsidRPr="00EA2921">
              <w:rPr>
                <w:color w:val="000000"/>
              </w:rPr>
              <w:t>lygis</w:t>
            </w:r>
            <w:proofErr w:type="spellEnd"/>
            <w:r w:rsidRPr="00EA2921">
              <w:rPr>
                <w:color w:val="000000"/>
              </w:rPr>
              <w:t xml:space="preserve"> </w:t>
            </w:r>
          </w:p>
        </w:tc>
        <w:tc>
          <w:tcPr>
            <w:tcW w:w="4111" w:type="dxa"/>
            <w:tcBorders>
              <w:top w:val="single" w:sz="4" w:space="0" w:color="auto"/>
              <w:left w:val="single" w:sz="4" w:space="0" w:color="auto"/>
              <w:bottom w:val="single" w:sz="4" w:space="0" w:color="auto"/>
              <w:right w:val="single" w:sz="4" w:space="0" w:color="auto"/>
            </w:tcBorders>
            <w:vAlign w:val="center"/>
          </w:tcPr>
          <w:p w14:paraId="0DAE5062" w14:textId="77777777" w:rsidR="00F30011" w:rsidRPr="00EA2921" w:rsidRDefault="00F30011" w:rsidP="00C83EAC">
            <w:pPr>
              <w:jc w:val="both"/>
              <w:rPr>
                <w:color w:val="000000"/>
              </w:rPr>
            </w:pPr>
            <w:r>
              <w:rPr>
                <w:color w:val="000000"/>
              </w:rPr>
              <w:t>N</w:t>
            </w:r>
            <w:r w:rsidRPr="00EA2921">
              <w:rPr>
                <w:color w:val="000000"/>
              </w:rPr>
              <w:t xml:space="preserve">e </w:t>
            </w:r>
            <w:proofErr w:type="spellStart"/>
            <w:proofErr w:type="gramStart"/>
            <w:r w:rsidRPr="00EA2921">
              <w:rPr>
                <w:color w:val="000000"/>
              </w:rPr>
              <w:t>daugiau</w:t>
            </w:r>
            <w:proofErr w:type="spellEnd"/>
            <w:r w:rsidRPr="00EA2921">
              <w:rPr>
                <w:color w:val="000000"/>
              </w:rPr>
              <w:t xml:space="preserve"> </w:t>
            </w:r>
            <w:r>
              <w:rPr>
                <w:color w:val="000000"/>
              </w:rPr>
              <w:t xml:space="preserve"> </w:t>
            </w:r>
            <w:proofErr w:type="spellStart"/>
            <w:r>
              <w:rPr>
                <w:color w:val="000000"/>
              </w:rPr>
              <w:t>kaip</w:t>
            </w:r>
            <w:proofErr w:type="spellEnd"/>
            <w:proofErr w:type="gramEnd"/>
            <w:r>
              <w:rPr>
                <w:color w:val="000000"/>
              </w:rPr>
              <w:t xml:space="preserve"> 40</w:t>
            </w:r>
            <w:r w:rsidRPr="00EA2921">
              <w:rPr>
                <w:color w:val="000000"/>
              </w:rPr>
              <w:t>dB(A)</w:t>
            </w:r>
          </w:p>
          <w:p w14:paraId="734E6896" w14:textId="77777777" w:rsidR="00F30011" w:rsidRPr="00B17A16" w:rsidRDefault="00F30011" w:rsidP="00C83EAC">
            <w:pPr>
              <w:rPr>
                <w:bCs/>
                <w:sz w:val="22"/>
                <w:szCs w:val="22"/>
              </w:rPr>
            </w:pPr>
          </w:p>
        </w:tc>
        <w:tc>
          <w:tcPr>
            <w:tcW w:w="1275" w:type="dxa"/>
            <w:tcBorders>
              <w:top w:val="single" w:sz="4" w:space="0" w:color="000000"/>
              <w:left w:val="single" w:sz="4" w:space="0" w:color="000000"/>
              <w:bottom w:val="single" w:sz="4" w:space="0" w:color="000000"/>
            </w:tcBorders>
            <w:shd w:val="clear" w:color="auto" w:fill="auto"/>
          </w:tcPr>
          <w:p w14:paraId="220F2A0C"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CCC309" w14:textId="77777777" w:rsidR="00F30011" w:rsidRPr="00B17A16" w:rsidRDefault="00F30011" w:rsidP="00C83EAC">
            <w:pPr>
              <w:rPr>
                <w:bCs/>
                <w:sz w:val="22"/>
                <w:szCs w:val="22"/>
              </w:rPr>
            </w:pPr>
          </w:p>
        </w:tc>
      </w:tr>
      <w:tr w:rsidR="00F30011" w:rsidRPr="00D758F7" w14:paraId="02DDE8FB"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5CC45A25" w14:textId="77777777" w:rsidR="00F30011" w:rsidRPr="00103653" w:rsidRDefault="00F30011" w:rsidP="00C83EAC">
            <w:pPr>
              <w:rPr>
                <w:bCs/>
                <w:sz w:val="22"/>
                <w:szCs w:val="22"/>
              </w:rPr>
            </w:pPr>
            <w:r w:rsidRPr="00103653">
              <w:rPr>
                <w:bCs/>
                <w:sz w:val="22"/>
                <w:szCs w:val="22"/>
              </w:rPr>
              <w:t>1.16</w:t>
            </w:r>
          </w:p>
        </w:tc>
        <w:tc>
          <w:tcPr>
            <w:tcW w:w="2552" w:type="dxa"/>
            <w:tcBorders>
              <w:top w:val="single" w:sz="4" w:space="0" w:color="000000"/>
              <w:left w:val="single" w:sz="4" w:space="0" w:color="000000"/>
              <w:bottom w:val="single" w:sz="4" w:space="0" w:color="000000"/>
            </w:tcBorders>
            <w:shd w:val="clear" w:color="auto" w:fill="auto"/>
          </w:tcPr>
          <w:p w14:paraId="73C33805" w14:textId="77777777" w:rsidR="00F30011" w:rsidRPr="00103653" w:rsidRDefault="00F30011" w:rsidP="00C83EAC">
            <w:pPr>
              <w:rPr>
                <w:bCs/>
                <w:sz w:val="22"/>
                <w:szCs w:val="22"/>
              </w:rPr>
            </w:pPr>
            <w:proofErr w:type="spellStart"/>
            <w:r w:rsidRPr="00103653">
              <w:rPr>
                <w:color w:val="000000"/>
              </w:rPr>
              <w:t>Šaldymo</w:t>
            </w:r>
            <w:proofErr w:type="spellEnd"/>
            <w:r w:rsidRPr="00103653">
              <w:rPr>
                <w:color w:val="000000"/>
              </w:rPr>
              <w:t xml:space="preserve"> </w:t>
            </w:r>
            <w:proofErr w:type="spellStart"/>
            <w:r w:rsidRPr="00103653">
              <w:rPr>
                <w:color w:val="000000"/>
              </w:rPr>
              <w:t>agregato</w:t>
            </w:r>
            <w:proofErr w:type="spellEnd"/>
            <w:r w:rsidRPr="00103653">
              <w:rPr>
                <w:color w:val="000000"/>
              </w:rPr>
              <w:t xml:space="preserve"> </w:t>
            </w:r>
            <w:proofErr w:type="spellStart"/>
            <w:r w:rsidRPr="00103653">
              <w:rPr>
                <w:color w:val="000000"/>
              </w:rPr>
              <w:t>valdymo</w:t>
            </w:r>
            <w:proofErr w:type="spellEnd"/>
            <w:r w:rsidRPr="00103653">
              <w:rPr>
                <w:color w:val="000000"/>
              </w:rPr>
              <w:t xml:space="preserve"> </w:t>
            </w:r>
            <w:proofErr w:type="spellStart"/>
            <w:r w:rsidRPr="00103653">
              <w:rPr>
                <w:color w:val="000000"/>
              </w:rPr>
              <w:t>funkcijos</w:t>
            </w:r>
            <w:proofErr w:type="spellEnd"/>
          </w:p>
        </w:tc>
        <w:tc>
          <w:tcPr>
            <w:tcW w:w="4111" w:type="dxa"/>
            <w:tcBorders>
              <w:top w:val="single" w:sz="4" w:space="0" w:color="000000"/>
              <w:left w:val="single" w:sz="4" w:space="0" w:color="000000"/>
              <w:bottom w:val="single" w:sz="4" w:space="0" w:color="000000"/>
            </w:tcBorders>
            <w:shd w:val="clear" w:color="auto" w:fill="auto"/>
          </w:tcPr>
          <w:p w14:paraId="23491E51" w14:textId="77777777" w:rsidR="00F30011" w:rsidRPr="00103653" w:rsidRDefault="00F30011" w:rsidP="00C83EAC">
            <w:pPr>
              <w:jc w:val="both"/>
              <w:rPr>
                <w:color w:val="000000"/>
                <w:lang w:val="es-ES_tradnl"/>
              </w:rPr>
            </w:pPr>
            <w:r w:rsidRPr="00103653">
              <w:rPr>
                <w:color w:val="000000"/>
                <w:lang w:val="es-ES_tradnl"/>
              </w:rPr>
              <w:t>Minimalios/maksimalios temperatūros per parą peržiūra, greito atšaldymo funkcija.</w:t>
            </w:r>
          </w:p>
          <w:p w14:paraId="471CBEB3" w14:textId="77777777" w:rsidR="00F30011" w:rsidRPr="00103653" w:rsidRDefault="00F30011" w:rsidP="00C83EAC">
            <w:pPr>
              <w:jc w:val="both"/>
              <w:rPr>
                <w:color w:val="000000"/>
                <w:lang w:val="es-ES_tradnl"/>
              </w:rPr>
            </w:pPr>
          </w:p>
        </w:tc>
        <w:tc>
          <w:tcPr>
            <w:tcW w:w="1275" w:type="dxa"/>
            <w:tcBorders>
              <w:top w:val="single" w:sz="4" w:space="0" w:color="000000"/>
              <w:left w:val="single" w:sz="4" w:space="0" w:color="000000"/>
              <w:bottom w:val="single" w:sz="4" w:space="0" w:color="000000"/>
            </w:tcBorders>
            <w:shd w:val="clear" w:color="auto" w:fill="auto"/>
          </w:tcPr>
          <w:p w14:paraId="34CCB87D"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CE569F" w14:textId="77777777" w:rsidR="00F30011" w:rsidRPr="00B67B5A" w:rsidRDefault="00F30011" w:rsidP="00C83EAC">
            <w:pPr>
              <w:rPr>
                <w:bCs/>
                <w:sz w:val="22"/>
                <w:szCs w:val="22"/>
                <w:lang w:val="es-ES_tradnl"/>
              </w:rPr>
            </w:pPr>
          </w:p>
        </w:tc>
      </w:tr>
      <w:tr w:rsidR="00F30011" w:rsidRPr="00B17A16" w14:paraId="029C1322"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163FA925" w14:textId="77777777" w:rsidR="00F30011" w:rsidRPr="00103653" w:rsidRDefault="00F30011" w:rsidP="00C83EAC">
            <w:pPr>
              <w:rPr>
                <w:bCs/>
                <w:sz w:val="22"/>
                <w:szCs w:val="22"/>
              </w:rPr>
            </w:pPr>
            <w:r w:rsidRPr="00103653">
              <w:rPr>
                <w:bCs/>
                <w:sz w:val="22"/>
                <w:szCs w:val="22"/>
              </w:rPr>
              <w:t>2.</w:t>
            </w:r>
          </w:p>
        </w:tc>
        <w:tc>
          <w:tcPr>
            <w:tcW w:w="2552" w:type="dxa"/>
            <w:tcBorders>
              <w:top w:val="single" w:sz="4" w:space="0" w:color="000000"/>
              <w:left w:val="single" w:sz="4" w:space="0" w:color="000000"/>
              <w:bottom w:val="single" w:sz="4" w:space="0" w:color="000000"/>
            </w:tcBorders>
            <w:shd w:val="clear" w:color="auto" w:fill="auto"/>
          </w:tcPr>
          <w:p w14:paraId="2348C09E" w14:textId="77777777" w:rsidR="00F30011" w:rsidRPr="00103653" w:rsidRDefault="00F30011" w:rsidP="00C83EAC">
            <w:pPr>
              <w:ind w:firstLine="28"/>
              <w:rPr>
                <w:bCs/>
                <w:sz w:val="22"/>
                <w:szCs w:val="22"/>
              </w:rPr>
            </w:pPr>
            <w:proofErr w:type="spellStart"/>
            <w:r w:rsidRPr="00103653">
              <w:rPr>
                <w:b/>
                <w:color w:val="000000"/>
              </w:rPr>
              <w:t>Vežimėlis</w:t>
            </w:r>
            <w:proofErr w:type="spellEnd"/>
            <w:r w:rsidRPr="00103653">
              <w:rPr>
                <w:b/>
                <w:color w:val="000000"/>
              </w:rPr>
              <w:t xml:space="preserve"> </w:t>
            </w:r>
            <w:proofErr w:type="spellStart"/>
            <w:r w:rsidRPr="00103653">
              <w:rPr>
                <w:b/>
                <w:color w:val="000000"/>
              </w:rPr>
              <w:t>elektrinis</w:t>
            </w:r>
            <w:proofErr w:type="spellEnd"/>
            <w:r w:rsidRPr="00103653">
              <w:rPr>
                <w:b/>
                <w:color w:val="000000"/>
              </w:rPr>
              <w:t xml:space="preserve"> </w:t>
            </w:r>
            <w:proofErr w:type="spellStart"/>
            <w:r w:rsidRPr="00103653">
              <w:rPr>
                <w:b/>
                <w:color w:val="000000"/>
              </w:rPr>
              <w:t>kūnams</w:t>
            </w:r>
            <w:proofErr w:type="spellEnd"/>
            <w:r w:rsidRPr="00103653">
              <w:rPr>
                <w:b/>
                <w:color w:val="000000"/>
              </w:rPr>
              <w:t xml:space="preserve"> </w:t>
            </w:r>
            <w:proofErr w:type="spellStart"/>
            <w:r w:rsidRPr="00103653">
              <w:rPr>
                <w:b/>
                <w:color w:val="000000"/>
              </w:rPr>
              <w:t>kelti</w:t>
            </w:r>
            <w:proofErr w:type="spellEnd"/>
          </w:p>
        </w:tc>
        <w:tc>
          <w:tcPr>
            <w:tcW w:w="4111" w:type="dxa"/>
            <w:tcBorders>
              <w:top w:val="single" w:sz="4" w:space="0" w:color="000000"/>
              <w:left w:val="single" w:sz="4" w:space="0" w:color="000000"/>
              <w:bottom w:val="single" w:sz="4" w:space="0" w:color="000000"/>
            </w:tcBorders>
            <w:shd w:val="clear" w:color="auto" w:fill="auto"/>
          </w:tcPr>
          <w:p w14:paraId="39124584" w14:textId="77777777" w:rsidR="00F30011" w:rsidRPr="00103653" w:rsidRDefault="00F30011" w:rsidP="00C83EAC">
            <w:pPr>
              <w:jc w:val="center"/>
              <w:rPr>
                <w:b/>
                <w:sz w:val="22"/>
                <w:szCs w:val="22"/>
              </w:rPr>
            </w:pPr>
            <w:r w:rsidRPr="00103653">
              <w:rPr>
                <w:b/>
                <w:sz w:val="22"/>
                <w:szCs w:val="22"/>
              </w:rPr>
              <w:t xml:space="preserve">1 </w:t>
            </w:r>
            <w:proofErr w:type="spellStart"/>
            <w:r w:rsidRPr="00103653">
              <w:rPr>
                <w:b/>
                <w:sz w:val="22"/>
                <w:szCs w:val="22"/>
              </w:rPr>
              <w:t>vnt</w:t>
            </w:r>
            <w:proofErr w:type="spellEnd"/>
            <w:r w:rsidRPr="00103653">
              <w:rPr>
                <w:b/>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0D01A3CF"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2F60149" w14:textId="77777777" w:rsidR="00F30011" w:rsidRPr="00B17A16" w:rsidRDefault="00F30011" w:rsidP="00C83EAC">
            <w:pPr>
              <w:rPr>
                <w:bCs/>
                <w:sz w:val="22"/>
                <w:szCs w:val="22"/>
              </w:rPr>
            </w:pPr>
          </w:p>
        </w:tc>
      </w:tr>
      <w:tr w:rsidR="00F30011" w:rsidRPr="00B17A16" w14:paraId="347B24C7"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3896A903" w14:textId="77777777" w:rsidR="00F30011" w:rsidRDefault="00F30011" w:rsidP="00C83EAC">
            <w:pPr>
              <w:rPr>
                <w:bCs/>
                <w:sz w:val="22"/>
                <w:szCs w:val="22"/>
              </w:rPr>
            </w:pPr>
            <w:r>
              <w:rPr>
                <w:bCs/>
                <w:sz w:val="22"/>
                <w:szCs w:val="22"/>
              </w:rPr>
              <w:t>2.1</w:t>
            </w:r>
          </w:p>
        </w:tc>
        <w:tc>
          <w:tcPr>
            <w:tcW w:w="2552" w:type="dxa"/>
            <w:tcBorders>
              <w:top w:val="single" w:sz="4" w:space="0" w:color="000000"/>
              <w:left w:val="single" w:sz="4" w:space="0" w:color="000000"/>
              <w:bottom w:val="single" w:sz="4" w:space="0" w:color="000000"/>
            </w:tcBorders>
            <w:shd w:val="clear" w:color="auto" w:fill="auto"/>
          </w:tcPr>
          <w:p w14:paraId="06DEB1A3" w14:textId="77777777" w:rsidR="00F30011" w:rsidRPr="00B17A16" w:rsidRDefault="00F30011" w:rsidP="00C83EAC">
            <w:pPr>
              <w:rPr>
                <w:bCs/>
                <w:sz w:val="22"/>
                <w:szCs w:val="22"/>
              </w:rPr>
            </w:pPr>
            <w:proofErr w:type="spellStart"/>
            <w:r>
              <w:rPr>
                <w:color w:val="000000"/>
              </w:rPr>
              <w:t>Konstrukcija</w:t>
            </w:r>
            <w:proofErr w:type="spellEnd"/>
          </w:p>
        </w:tc>
        <w:tc>
          <w:tcPr>
            <w:tcW w:w="4111" w:type="dxa"/>
            <w:tcBorders>
              <w:top w:val="single" w:sz="4" w:space="0" w:color="000000"/>
              <w:left w:val="single" w:sz="4" w:space="0" w:color="000000"/>
              <w:bottom w:val="single" w:sz="4" w:space="0" w:color="000000"/>
            </w:tcBorders>
            <w:shd w:val="clear" w:color="auto" w:fill="auto"/>
          </w:tcPr>
          <w:p w14:paraId="285160A8" w14:textId="77777777" w:rsidR="00F30011" w:rsidRPr="00973E0B" w:rsidRDefault="00F30011" w:rsidP="00C83EAC">
            <w:pPr>
              <w:rPr>
                <w:color w:val="000000"/>
              </w:rPr>
            </w:pPr>
            <w:r w:rsidRPr="00B67B5A">
              <w:rPr>
                <w:color w:val="000000"/>
                <w:lang w:val="es-ES_tradnl"/>
              </w:rPr>
              <w:t xml:space="preserve">Nerūdijančio plieno AISI304, su 4 ratukais. Automatinis pakėlimas veikiantis nuo </w:t>
            </w:r>
            <w:r w:rsidRPr="00920389">
              <w:rPr>
                <w:lang w:val="pt-PT"/>
              </w:rPr>
              <w:t>vidinio</w:t>
            </w:r>
            <w:r w:rsidRPr="00B67B5A">
              <w:rPr>
                <w:color w:val="000000"/>
                <w:lang w:val="es-ES_tradnl"/>
              </w:rPr>
              <w:t xml:space="preserve"> akumuliatoriaus. </w:t>
            </w:r>
            <w:proofErr w:type="spellStart"/>
            <w:r>
              <w:rPr>
                <w:color w:val="000000"/>
              </w:rPr>
              <w:t>Stūmimo</w:t>
            </w:r>
            <w:proofErr w:type="spellEnd"/>
            <w:r>
              <w:rPr>
                <w:color w:val="000000"/>
              </w:rPr>
              <w:t xml:space="preserve"> </w:t>
            </w:r>
            <w:proofErr w:type="spellStart"/>
            <w:r>
              <w:rPr>
                <w:color w:val="000000"/>
              </w:rPr>
              <w:t>rankena</w:t>
            </w:r>
            <w:proofErr w:type="spellEnd"/>
            <w:r>
              <w:rPr>
                <w:color w:val="000000"/>
              </w:rPr>
              <w:t>.</w:t>
            </w:r>
          </w:p>
        </w:tc>
        <w:tc>
          <w:tcPr>
            <w:tcW w:w="1275" w:type="dxa"/>
            <w:tcBorders>
              <w:top w:val="single" w:sz="4" w:space="0" w:color="000000"/>
              <w:left w:val="single" w:sz="4" w:space="0" w:color="000000"/>
              <w:bottom w:val="single" w:sz="4" w:space="0" w:color="000000"/>
            </w:tcBorders>
            <w:shd w:val="clear" w:color="auto" w:fill="auto"/>
          </w:tcPr>
          <w:p w14:paraId="54F5C779"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F260DE" w14:textId="77777777" w:rsidR="00F30011" w:rsidRPr="00B17A16" w:rsidRDefault="00F30011" w:rsidP="00C83EAC">
            <w:pPr>
              <w:rPr>
                <w:bCs/>
                <w:sz w:val="22"/>
                <w:szCs w:val="22"/>
              </w:rPr>
            </w:pPr>
          </w:p>
        </w:tc>
      </w:tr>
      <w:tr w:rsidR="00F30011" w:rsidRPr="00B17A16" w14:paraId="595ED7D2"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733EB125" w14:textId="77777777" w:rsidR="00F30011" w:rsidRDefault="00F30011" w:rsidP="00C83EAC">
            <w:pPr>
              <w:rPr>
                <w:bCs/>
                <w:sz w:val="22"/>
                <w:szCs w:val="22"/>
              </w:rPr>
            </w:pPr>
            <w:r>
              <w:rPr>
                <w:bCs/>
                <w:sz w:val="22"/>
                <w:szCs w:val="22"/>
              </w:rPr>
              <w:t>2.2</w:t>
            </w:r>
          </w:p>
        </w:tc>
        <w:tc>
          <w:tcPr>
            <w:tcW w:w="2552" w:type="dxa"/>
            <w:tcBorders>
              <w:top w:val="single" w:sz="4" w:space="0" w:color="000000"/>
              <w:left w:val="single" w:sz="4" w:space="0" w:color="000000"/>
              <w:bottom w:val="single" w:sz="4" w:space="0" w:color="000000"/>
            </w:tcBorders>
            <w:shd w:val="clear" w:color="auto" w:fill="auto"/>
          </w:tcPr>
          <w:p w14:paraId="471EC3E3" w14:textId="77777777" w:rsidR="00F30011" w:rsidRPr="00072659" w:rsidRDefault="00F30011" w:rsidP="00C83EAC">
            <w:proofErr w:type="spellStart"/>
            <w:r w:rsidRPr="00072659">
              <w:t>Ratukai</w:t>
            </w:r>
            <w:proofErr w:type="spellEnd"/>
          </w:p>
        </w:tc>
        <w:tc>
          <w:tcPr>
            <w:tcW w:w="4111" w:type="dxa"/>
            <w:tcBorders>
              <w:top w:val="single" w:sz="4" w:space="0" w:color="000000"/>
              <w:left w:val="single" w:sz="4" w:space="0" w:color="000000"/>
              <w:bottom w:val="single" w:sz="4" w:space="0" w:color="000000"/>
            </w:tcBorders>
            <w:shd w:val="clear" w:color="auto" w:fill="auto"/>
          </w:tcPr>
          <w:p w14:paraId="024DC797" w14:textId="77777777" w:rsidR="00F30011" w:rsidRPr="00072659" w:rsidRDefault="00F30011" w:rsidP="00C83EAC">
            <w:proofErr w:type="spellStart"/>
            <w:r w:rsidRPr="00072659">
              <w:t>Vežimėlio</w:t>
            </w:r>
            <w:proofErr w:type="spellEnd"/>
            <w:r w:rsidRPr="00072659">
              <w:t xml:space="preserve"> </w:t>
            </w:r>
            <w:proofErr w:type="spellStart"/>
            <w:r w:rsidRPr="00072659">
              <w:t>visi</w:t>
            </w:r>
            <w:proofErr w:type="spellEnd"/>
            <w:r w:rsidRPr="00072659">
              <w:t xml:space="preserve"> </w:t>
            </w:r>
            <w:proofErr w:type="spellStart"/>
            <w:r w:rsidRPr="00072659">
              <w:t>ratukai</w:t>
            </w:r>
            <w:proofErr w:type="spellEnd"/>
            <w:r w:rsidRPr="00072659">
              <w:t xml:space="preserve"> </w:t>
            </w:r>
            <w:proofErr w:type="spellStart"/>
            <w:r w:rsidRPr="00072659">
              <w:t>sukasi</w:t>
            </w:r>
            <w:proofErr w:type="spellEnd"/>
            <w:r w:rsidRPr="00072659">
              <w:t xml:space="preserve"> 360 </w:t>
            </w:r>
            <w:proofErr w:type="spellStart"/>
            <w:r w:rsidRPr="00072659">
              <w:t>laipsniu</w:t>
            </w:r>
            <w:proofErr w:type="spellEnd"/>
            <w:r w:rsidRPr="00072659">
              <w:t xml:space="preserve"> </w:t>
            </w:r>
            <w:proofErr w:type="spellStart"/>
            <w:r w:rsidRPr="00072659">
              <w:t>kampu</w:t>
            </w:r>
            <w:proofErr w:type="spellEnd"/>
            <w:r w:rsidRPr="00072659">
              <w:t xml:space="preserve">, </w:t>
            </w:r>
            <w:proofErr w:type="spellStart"/>
            <w:r w:rsidRPr="00072659">
              <w:t>arba</w:t>
            </w:r>
            <w:proofErr w:type="spellEnd"/>
            <w:r w:rsidRPr="00072659">
              <w:t xml:space="preserve"> 2 </w:t>
            </w:r>
            <w:proofErr w:type="spellStart"/>
            <w:r w:rsidRPr="00072659">
              <w:t>ratukai</w:t>
            </w:r>
            <w:proofErr w:type="spellEnd"/>
            <w:r w:rsidRPr="00072659">
              <w:t xml:space="preserve"> </w:t>
            </w:r>
            <w:proofErr w:type="spellStart"/>
            <w:r w:rsidRPr="00072659">
              <w:t>fiksuotos</w:t>
            </w:r>
            <w:proofErr w:type="spellEnd"/>
            <w:r w:rsidRPr="00072659">
              <w:t xml:space="preserve"> </w:t>
            </w:r>
            <w:proofErr w:type="spellStart"/>
            <w:r w:rsidRPr="00072659">
              <w:t>krypties</w:t>
            </w:r>
            <w:proofErr w:type="spellEnd"/>
            <w:r w:rsidRPr="00072659">
              <w:t xml:space="preserve"> ir du </w:t>
            </w:r>
            <w:proofErr w:type="spellStart"/>
            <w:r w:rsidRPr="00072659">
              <w:t>laisvai</w:t>
            </w:r>
            <w:proofErr w:type="spellEnd"/>
            <w:r w:rsidRPr="00072659">
              <w:t xml:space="preserve"> </w:t>
            </w:r>
            <w:proofErr w:type="spellStart"/>
            <w:r w:rsidRPr="00072659">
              <w:t>besisukantys</w:t>
            </w:r>
            <w:proofErr w:type="spellEnd"/>
            <w:r w:rsidRPr="00072659">
              <w:t xml:space="preserve">. </w:t>
            </w:r>
          </w:p>
          <w:p w14:paraId="7CEEA373" w14:textId="77777777" w:rsidR="00F30011" w:rsidRPr="00B67B5A" w:rsidRDefault="00F30011" w:rsidP="00C83EAC">
            <w:pPr>
              <w:rPr>
                <w:lang w:val="es-ES_tradnl"/>
              </w:rPr>
            </w:pPr>
            <w:r w:rsidRPr="00B67B5A">
              <w:rPr>
                <w:lang w:val="es-ES_tradnl"/>
              </w:rPr>
              <w:t>Ne mažiau kaip 2 ratukai su stabdžiais.</w:t>
            </w:r>
          </w:p>
          <w:p w14:paraId="6A016A70" w14:textId="77777777" w:rsidR="00F30011" w:rsidRPr="00072659" w:rsidRDefault="00F30011" w:rsidP="00C83EAC">
            <w:proofErr w:type="spellStart"/>
            <w:r w:rsidRPr="00072659">
              <w:t>Ratukų</w:t>
            </w:r>
            <w:proofErr w:type="spellEnd"/>
            <w:r w:rsidRPr="00072659">
              <w:t xml:space="preserve"> </w:t>
            </w:r>
            <w:proofErr w:type="spellStart"/>
            <w:r w:rsidRPr="00072659">
              <w:t>skersmuo</w:t>
            </w:r>
            <w:proofErr w:type="spellEnd"/>
            <w:r w:rsidRPr="00072659">
              <w:t xml:space="preserve"> </w:t>
            </w:r>
            <w:proofErr w:type="spellStart"/>
            <w:r w:rsidRPr="00072659">
              <w:t>nemažesnis</w:t>
            </w:r>
            <w:proofErr w:type="spellEnd"/>
            <w:r w:rsidRPr="00072659">
              <w:t xml:space="preserve"> </w:t>
            </w:r>
            <w:proofErr w:type="spellStart"/>
            <w:r w:rsidRPr="00072659">
              <w:t>kaip</w:t>
            </w:r>
            <w:proofErr w:type="spellEnd"/>
            <w:r w:rsidRPr="00072659">
              <w:t xml:space="preserve"> 12,5 cm</w:t>
            </w:r>
          </w:p>
        </w:tc>
        <w:tc>
          <w:tcPr>
            <w:tcW w:w="1275" w:type="dxa"/>
            <w:tcBorders>
              <w:top w:val="single" w:sz="4" w:space="0" w:color="000000"/>
              <w:left w:val="single" w:sz="4" w:space="0" w:color="000000"/>
              <w:bottom w:val="single" w:sz="4" w:space="0" w:color="000000"/>
            </w:tcBorders>
            <w:shd w:val="clear" w:color="auto" w:fill="auto"/>
          </w:tcPr>
          <w:p w14:paraId="535D3E9A"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3773B6" w14:textId="77777777" w:rsidR="00F30011" w:rsidRPr="00B17A16" w:rsidRDefault="00F30011" w:rsidP="00C83EAC">
            <w:pPr>
              <w:rPr>
                <w:bCs/>
                <w:sz w:val="22"/>
                <w:szCs w:val="22"/>
              </w:rPr>
            </w:pPr>
          </w:p>
        </w:tc>
      </w:tr>
      <w:tr w:rsidR="00F30011" w:rsidRPr="00B17A16" w14:paraId="6366B1ED"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268A70CD" w14:textId="77777777" w:rsidR="00F30011" w:rsidRDefault="00F30011" w:rsidP="00C83EAC">
            <w:pPr>
              <w:rPr>
                <w:bCs/>
                <w:sz w:val="22"/>
                <w:szCs w:val="22"/>
              </w:rPr>
            </w:pPr>
            <w:r>
              <w:rPr>
                <w:bCs/>
                <w:sz w:val="22"/>
                <w:szCs w:val="22"/>
              </w:rPr>
              <w:t>2.3</w:t>
            </w:r>
          </w:p>
        </w:tc>
        <w:tc>
          <w:tcPr>
            <w:tcW w:w="2552" w:type="dxa"/>
            <w:tcBorders>
              <w:top w:val="single" w:sz="4" w:space="0" w:color="000000"/>
              <w:left w:val="single" w:sz="4" w:space="0" w:color="000000"/>
              <w:bottom w:val="single" w:sz="4" w:space="0" w:color="000000"/>
            </w:tcBorders>
            <w:shd w:val="clear" w:color="auto" w:fill="auto"/>
          </w:tcPr>
          <w:p w14:paraId="28163653" w14:textId="77777777" w:rsidR="00F30011" w:rsidRDefault="00F30011" w:rsidP="00C83EAC">
            <w:pPr>
              <w:rPr>
                <w:color w:val="000000"/>
              </w:rPr>
            </w:pPr>
            <w:proofErr w:type="spellStart"/>
            <w:r>
              <w:rPr>
                <w:color w:val="000000"/>
              </w:rPr>
              <w:t>A</w:t>
            </w:r>
            <w:r w:rsidRPr="00973E0B">
              <w:rPr>
                <w:color w:val="000000"/>
              </w:rPr>
              <w:t>kumuliatoriaus</w:t>
            </w:r>
            <w:proofErr w:type="spellEnd"/>
            <w:r>
              <w:rPr>
                <w:color w:val="000000"/>
              </w:rPr>
              <w:t xml:space="preserve"> </w:t>
            </w:r>
            <w:proofErr w:type="spellStart"/>
            <w:r>
              <w:rPr>
                <w:color w:val="000000"/>
              </w:rPr>
              <w:t>krovimo</w:t>
            </w:r>
            <w:proofErr w:type="spellEnd"/>
            <w:r>
              <w:rPr>
                <w:color w:val="000000"/>
              </w:rPr>
              <w:t xml:space="preserve"> </w:t>
            </w:r>
            <w:proofErr w:type="spellStart"/>
            <w:r>
              <w:rPr>
                <w:color w:val="000000"/>
              </w:rPr>
              <w:t>maitinimas</w:t>
            </w:r>
            <w:proofErr w:type="spellEnd"/>
          </w:p>
        </w:tc>
        <w:tc>
          <w:tcPr>
            <w:tcW w:w="4111" w:type="dxa"/>
            <w:tcBorders>
              <w:top w:val="single" w:sz="4" w:space="0" w:color="000000"/>
              <w:left w:val="single" w:sz="4" w:space="0" w:color="000000"/>
              <w:bottom w:val="single" w:sz="4" w:space="0" w:color="000000"/>
            </w:tcBorders>
            <w:shd w:val="clear" w:color="auto" w:fill="auto"/>
          </w:tcPr>
          <w:p w14:paraId="772EDD6C" w14:textId="77777777" w:rsidR="00F30011" w:rsidRPr="00D737C0" w:rsidRDefault="00F30011" w:rsidP="00C83EAC">
            <w:r>
              <w:rPr>
                <w:bdr w:val="none" w:sz="0" w:space="0" w:color="auto" w:frame="1"/>
              </w:rPr>
              <w:t xml:space="preserve">230V ± 10%; 50 Hz. </w:t>
            </w:r>
          </w:p>
          <w:p w14:paraId="5BF17F2E" w14:textId="77777777" w:rsidR="00F30011" w:rsidRDefault="00F30011" w:rsidP="00C83EAC">
            <w:pPr>
              <w:rPr>
                <w:color w:val="000000"/>
              </w:rPr>
            </w:pPr>
          </w:p>
        </w:tc>
        <w:tc>
          <w:tcPr>
            <w:tcW w:w="1275" w:type="dxa"/>
            <w:tcBorders>
              <w:top w:val="single" w:sz="4" w:space="0" w:color="000000"/>
              <w:left w:val="single" w:sz="4" w:space="0" w:color="000000"/>
              <w:bottom w:val="single" w:sz="4" w:space="0" w:color="000000"/>
            </w:tcBorders>
            <w:shd w:val="clear" w:color="auto" w:fill="auto"/>
          </w:tcPr>
          <w:p w14:paraId="5AA8E6CB"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CAAE6D8" w14:textId="77777777" w:rsidR="00F30011" w:rsidRPr="00B17A16" w:rsidRDefault="00F30011" w:rsidP="00C83EAC">
            <w:pPr>
              <w:rPr>
                <w:bCs/>
                <w:sz w:val="22"/>
                <w:szCs w:val="22"/>
              </w:rPr>
            </w:pPr>
          </w:p>
        </w:tc>
      </w:tr>
      <w:tr w:rsidR="00F30011" w:rsidRPr="00B17A16" w14:paraId="1A47BC3A"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75C4B98B" w14:textId="77777777" w:rsidR="00F30011" w:rsidRDefault="00F30011" w:rsidP="00C83EAC">
            <w:pPr>
              <w:rPr>
                <w:bCs/>
                <w:sz w:val="22"/>
                <w:szCs w:val="22"/>
              </w:rPr>
            </w:pPr>
            <w:r>
              <w:rPr>
                <w:bCs/>
                <w:sz w:val="22"/>
                <w:szCs w:val="22"/>
              </w:rPr>
              <w:t>2.4</w:t>
            </w:r>
          </w:p>
        </w:tc>
        <w:tc>
          <w:tcPr>
            <w:tcW w:w="2552" w:type="dxa"/>
            <w:tcBorders>
              <w:top w:val="single" w:sz="4" w:space="0" w:color="000000"/>
              <w:left w:val="single" w:sz="4" w:space="0" w:color="000000"/>
              <w:bottom w:val="single" w:sz="4" w:space="0" w:color="000000"/>
            </w:tcBorders>
            <w:shd w:val="clear" w:color="auto" w:fill="auto"/>
          </w:tcPr>
          <w:p w14:paraId="170F11A5" w14:textId="77777777" w:rsidR="00F30011" w:rsidRPr="00B17A16" w:rsidRDefault="00F30011" w:rsidP="00C83EAC">
            <w:pPr>
              <w:rPr>
                <w:bCs/>
                <w:sz w:val="22"/>
                <w:szCs w:val="22"/>
              </w:rPr>
            </w:pPr>
            <w:proofErr w:type="spellStart"/>
            <w:r>
              <w:rPr>
                <w:color w:val="000000"/>
              </w:rPr>
              <w:t>Suderinamumas</w:t>
            </w:r>
            <w:proofErr w:type="spellEnd"/>
          </w:p>
        </w:tc>
        <w:tc>
          <w:tcPr>
            <w:tcW w:w="4111" w:type="dxa"/>
            <w:tcBorders>
              <w:top w:val="single" w:sz="4" w:space="0" w:color="000000"/>
              <w:left w:val="single" w:sz="4" w:space="0" w:color="000000"/>
              <w:bottom w:val="single" w:sz="4" w:space="0" w:color="000000"/>
            </w:tcBorders>
            <w:shd w:val="clear" w:color="auto" w:fill="auto"/>
          </w:tcPr>
          <w:p w14:paraId="38249C11" w14:textId="77777777" w:rsidR="00F30011" w:rsidRPr="00AD7186" w:rsidRDefault="00F30011" w:rsidP="00C83EAC">
            <w:pPr>
              <w:jc w:val="both"/>
              <w:rPr>
                <w:color w:val="000000"/>
              </w:rPr>
            </w:pPr>
            <w:proofErr w:type="spellStart"/>
            <w:r w:rsidRPr="00973E0B">
              <w:rPr>
                <w:color w:val="000000"/>
              </w:rPr>
              <w:t>Suderinamas</w:t>
            </w:r>
            <w:proofErr w:type="spellEnd"/>
            <w:r w:rsidRPr="00973E0B">
              <w:rPr>
                <w:color w:val="000000"/>
              </w:rPr>
              <w:t xml:space="preserve"> </w:t>
            </w:r>
            <w:proofErr w:type="spellStart"/>
            <w:r w:rsidRPr="00973E0B">
              <w:rPr>
                <w:color w:val="000000"/>
              </w:rPr>
              <w:t>su</w:t>
            </w:r>
            <w:proofErr w:type="spellEnd"/>
            <w:r>
              <w:rPr>
                <w:color w:val="000000"/>
              </w:rPr>
              <w:t xml:space="preserve"> </w:t>
            </w:r>
            <w:proofErr w:type="spellStart"/>
            <w:r>
              <w:rPr>
                <w:color w:val="000000"/>
              </w:rPr>
              <w:t>šaldyklos</w:t>
            </w:r>
            <w:proofErr w:type="spellEnd"/>
            <w:r>
              <w:rPr>
                <w:color w:val="000000"/>
              </w:rPr>
              <w:t xml:space="preserve"> </w:t>
            </w:r>
            <w:proofErr w:type="spellStart"/>
            <w:r>
              <w:rPr>
                <w:color w:val="000000"/>
              </w:rPr>
              <w:t>kūnų</w:t>
            </w:r>
            <w:proofErr w:type="spellEnd"/>
            <w:r>
              <w:rPr>
                <w:color w:val="000000"/>
              </w:rPr>
              <w:t xml:space="preserve"> </w:t>
            </w:r>
            <w:proofErr w:type="spellStart"/>
            <w:r>
              <w:rPr>
                <w:color w:val="000000"/>
              </w:rPr>
              <w:t>padėklais</w:t>
            </w:r>
            <w:proofErr w:type="spellEnd"/>
            <w:r>
              <w:rPr>
                <w:color w:val="000000"/>
              </w:rPr>
              <w:t xml:space="preserve"> ir</w:t>
            </w:r>
            <w:r w:rsidRPr="00973E0B">
              <w:rPr>
                <w:color w:val="000000"/>
              </w:rPr>
              <w:t xml:space="preserve"> </w:t>
            </w:r>
            <w:proofErr w:type="spellStart"/>
            <w:r w:rsidRPr="00973E0B">
              <w:rPr>
                <w:color w:val="000000"/>
              </w:rPr>
              <w:t>padėklų</w:t>
            </w:r>
            <w:proofErr w:type="spellEnd"/>
            <w:r w:rsidRPr="00973E0B">
              <w:rPr>
                <w:color w:val="000000"/>
              </w:rPr>
              <w:t xml:space="preserve"> </w:t>
            </w:r>
            <w:proofErr w:type="spellStart"/>
            <w:r w:rsidRPr="00973E0B">
              <w:rPr>
                <w:color w:val="000000"/>
              </w:rPr>
              <w:t>laikymo</w:t>
            </w:r>
            <w:proofErr w:type="spellEnd"/>
            <w:r w:rsidRPr="00973E0B">
              <w:rPr>
                <w:color w:val="000000"/>
              </w:rPr>
              <w:t xml:space="preserve"> </w:t>
            </w:r>
            <w:proofErr w:type="spellStart"/>
            <w:r w:rsidRPr="00973E0B">
              <w:rPr>
                <w:color w:val="000000"/>
              </w:rPr>
              <w:t>sistema</w:t>
            </w:r>
            <w:proofErr w:type="spellEnd"/>
            <w:r>
              <w:rPr>
                <w:color w:val="000000"/>
              </w:rPr>
              <w:t>,</w:t>
            </w:r>
            <w:r w:rsidRPr="00973E0B">
              <w:rPr>
                <w:color w:val="000000"/>
              </w:rPr>
              <w:t xml:space="preserve"> </w:t>
            </w:r>
            <w:proofErr w:type="spellStart"/>
            <w:r>
              <w:rPr>
                <w:color w:val="000000"/>
              </w:rPr>
              <w:t>taip</w:t>
            </w:r>
            <w:proofErr w:type="spellEnd"/>
            <w:r>
              <w:rPr>
                <w:color w:val="000000"/>
              </w:rPr>
              <w:t xml:space="preserve"> pat</w:t>
            </w:r>
            <w:r w:rsidRPr="00973E0B">
              <w:rPr>
                <w:color w:val="000000"/>
              </w:rPr>
              <w:t xml:space="preserve"> </w:t>
            </w:r>
            <w:proofErr w:type="spellStart"/>
            <w:r w:rsidRPr="00973E0B">
              <w:rPr>
                <w:color w:val="000000"/>
              </w:rPr>
              <w:t>leidžia</w:t>
            </w:r>
            <w:proofErr w:type="spellEnd"/>
            <w:r w:rsidRPr="00973E0B">
              <w:rPr>
                <w:color w:val="000000"/>
              </w:rPr>
              <w:t xml:space="preserve"> </w:t>
            </w:r>
            <w:proofErr w:type="spellStart"/>
            <w:r w:rsidRPr="00973E0B">
              <w:rPr>
                <w:color w:val="000000"/>
              </w:rPr>
              <w:t>išimti</w:t>
            </w:r>
            <w:proofErr w:type="spellEnd"/>
            <w:r w:rsidRPr="00973E0B">
              <w:rPr>
                <w:color w:val="000000"/>
              </w:rPr>
              <w:t>/</w:t>
            </w:r>
            <w:proofErr w:type="spellStart"/>
            <w:r w:rsidRPr="00973E0B">
              <w:rPr>
                <w:color w:val="000000"/>
              </w:rPr>
              <w:t>įkrauti</w:t>
            </w:r>
            <w:proofErr w:type="spellEnd"/>
            <w:r w:rsidRPr="00973E0B">
              <w:rPr>
                <w:color w:val="000000"/>
              </w:rPr>
              <w:t xml:space="preserve"> </w:t>
            </w:r>
            <w:proofErr w:type="spellStart"/>
            <w:r w:rsidRPr="00973E0B">
              <w:rPr>
                <w:color w:val="000000"/>
              </w:rPr>
              <w:t>padėklus</w:t>
            </w:r>
            <w:proofErr w:type="spellEnd"/>
            <w:r w:rsidRPr="00973E0B">
              <w:rPr>
                <w:color w:val="000000"/>
              </w:rPr>
              <w:t xml:space="preserve"> </w:t>
            </w:r>
            <w:proofErr w:type="spellStart"/>
            <w:r w:rsidRPr="00973E0B">
              <w:rPr>
                <w:color w:val="000000"/>
              </w:rPr>
              <w:t>tiek</w:t>
            </w:r>
            <w:proofErr w:type="spellEnd"/>
            <w:r w:rsidRPr="00973E0B">
              <w:rPr>
                <w:color w:val="000000"/>
              </w:rPr>
              <w:t xml:space="preserve"> </w:t>
            </w:r>
            <w:proofErr w:type="spellStart"/>
            <w:r w:rsidRPr="00973E0B">
              <w:rPr>
                <w:color w:val="000000"/>
              </w:rPr>
              <w:t>iš</w:t>
            </w:r>
            <w:proofErr w:type="spellEnd"/>
            <w:r w:rsidRPr="00973E0B">
              <w:rPr>
                <w:color w:val="000000"/>
              </w:rPr>
              <w:t xml:space="preserve"> </w:t>
            </w:r>
            <w:proofErr w:type="spellStart"/>
            <w:r w:rsidRPr="00973E0B">
              <w:rPr>
                <w:color w:val="000000"/>
              </w:rPr>
              <w:t>apatinės</w:t>
            </w:r>
            <w:proofErr w:type="spellEnd"/>
            <w:r w:rsidRPr="00973E0B">
              <w:rPr>
                <w:color w:val="000000"/>
              </w:rPr>
              <w:t xml:space="preserve">, </w:t>
            </w:r>
            <w:proofErr w:type="spellStart"/>
            <w:r w:rsidRPr="00973E0B">
              <w:rPr>
                <w:color w:val="000000"/>
              </w:rPr>
              <w:t>tiek</w:t>
            </w:r>
            <w:proofErr w:type="spellEnd"/>
            <w:r w:rsidRPr="00973E0B">
              <w:rPr>
                <w:color w:val="000000"/>
              </w:rPr>
              <w:t xml:space="preserve"> </w:t>
            </w:r>
            <w:proofErr w:type="spellStart"/>
            <w:r w:rsidRPr="00973E0B">
              <w:rPr>
                <w:color w:val="000000"/>
              </w:rPr>
              <w:t>iš</w:t>
            </w:r>
            <w:proofErr w:type="spellEnd"/>
            <w:r w:rsidRPr="00973E0B">
              <w:rPr>
                <w:color w:val="000000"/>
              </w:rPr>
              <w:t xml:space="preserve"> </w:t>
            </w:r>
            <w:proofErr w:type="spellStart"/>
            <w:r w:rsidRPr="00973E0B">
              <w:rPr>
                <w:color w:val="000000"/>
              </w:rPr>
              <w:t>viršutinės</w:t>
            </w:r>
            <w:proofErr w:type="spellEnd"/>
            <w:r w:rsidRPr="00973E0B">
              <w:rPr>
                <w:color w:val="000000"/>
              </w:rPr>
              <w:t xml:space="preserve"> </w:t>
            </w:r>
            <w:proofErr w:type="spellStart"/>
            <w:r w:rsidRPr="00973E0B">
              <w:rPr>
                <w:color w:val="000000"/>
              </w:rPr>
              <w:t>pozicijos</w:t>
            </w:r>
            <w:proofErr w:type="spellEnd"/>
          </w:p>
        </w:tc>
        <w:tc>
          <w:tcPr>
            <w:tcW w:w="1275" w:type="dxa"/>
            <w:tcBorders>
              <w:top w:val="single" w:sz="4" w:space="0" w:color="000000"/>
              <w:left w:val="single" w:sz="4" w:space="0" w:color="000000"/>
              <w:bottom w:val="single" w:sz="4" w:space="0" w:color="000000"/>
            </w:tcBorders>
            <w:shd w:val="clear" w:color="auto" w:fill="auto"/>
          </w:tcPr>
          <w:p w14:paraId="6F8409B2"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74E37B" w14:textId="77777777" w:rsidR="00F30011" w:rsidRPr="00B17A16" w:rsidRDefault="00F30011" w:rsidP="00C83EAC">
            <w:pPr>
              <w:rPr>
                <w:bCs/>
                <w:sz w:val="22"/>
                <w:szCs w:val="22"/>
              </w:rPr>
            </w:pPr>
          </w:p>
        </w:tc>
      </w:tr>
      <w:tr w:rsidR="00F30011" w:rsidRPr="00B17A16" w14:paraId="29817568"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4D0CCF0B" w14:textId="77777777" w:rsidR="00F30011" w:rsidRDefault="00F30011" w:rsidP="00C83EAC">
            <w:pPr>
              <w:rPr>
                <w:bCs/>
                <w:sz w:val="22"/>
                <w:szCs w:val="22"/>
              </w:rPr>
            </w:pPr>
            <w:r>
              <w:rPr>
                <w:bCs/>
                <w:sz w:val="22"/>
                <w:szCs w:val="22"/>
              </w:rPr>
              <w:t>2.5</w:t>
            </w:r>
          </w:p>
        </w:tc>
        <w:tc>
          <w:tcPr>
            <w:tcW w:w="2552" w:type="dxa"/>
            <w:tcBorders>
              <w:top w:val="single" w:sz="4" w:space="0" w:color="000000"/>
              <w:left w:val="single" w:sz="4" w:space="0" w:color="000000"/>
              <w:bottom w:val="single" w:sz="4" w:space="0" w:color="000000"/>
            </w:tcBorders>
            <w:shd w:val="clear" w:color="auto" w:fill="auto"/>
          </w:tcPr>
          <w:p w14:paraId="7F6FA7E4" w14:textId="77777777" w:rsidR="00F30011" w:rsidRPr="00810AEA" w:rsidRDefault="00F30011" w:rsidP="00C83EAC">
            <w:proofErr w:type="spellStart"/>
            <w:r w:rsidRPr="00810AEA">
              <w:t>Maksimali</w:t>
            </w:r>
            <w:proofErr w:type="spellEnd"/>
            <w:r w:rsidRPr="00810AEA">
              <w:t xml:space="preserve"> </w:t>
            </w:r>
            <w:proofErr w:type="spellStart"/>
            <w:r w:rsidRPr="00810AEA">
              <w:t>apkrova</w:t>
            </w:r>
            <w:proofErr w:type="spellEnd"/>
          </w:p>
        </w:tc>
        <w:tc>
          <w:tcPr>
            <w:tcW w:w="4111" w:type="dxa"/>
            <w:tcBorders>
              <w:top w:val="single" w:sz="4" w:space="0" w:color="000000"/>
              <w:left w:val="single" w:sz="4" w:space="0" w:color="000000"/>
              <w:bottom w:val="single" w:sz="4" w:space="0" w:color="000000"/>
            </w:tcBorders>
            <w:shd w:val="clear" w:color="auto" w:fill="auto"/>
          </w:tcPr>
          <w:p w14:paraId="7988E04B" w14:textId="77777777" w:rsidR="00F30011" w:rsidRPr="00810AEA" w:rsidRDefault="00F30011" w:rsidP="00C83EAC">
            <w:r w:rsidRPr="00810AEA">
              <w:t xml:space="preserve">Ne </w:t>
            </w:r>
            <w:proofErr w:type="spellStart"/>
            <w:r w:rsidRPr="00810AEA">
              <w:t>mažiau</w:t>
            </w:r>
            <w:proofErr w:type="spellEnd"/>
            <w:r w:rsidRPr="00810AEA">
              <w:t xml:space="preserve"> </w:t>
            </w:r>
            <w:proofErr w:type="spellStart"/>
            <w:r w:rsidRPr="00810AEA">
              <w:t>kaip</w:t>
            </w:r>
            <w:proofErr w:type="spellEnd"/>
            <w:r w:rsidRPr="00810AEA">
              <w:t xml:space="preserve"> 180 kg</w:t>
            </w:r>
          </w:p>
        </w:tc>
        <w:tc>
          <w:tcPr>
            <w:tcW w:w="1275" w:type="dxa"/>
            <w:tcBorders>
              <w:top w:val="single" w:sz="4" w:space="0" w:color="000000"/>
              <w:left w:val="single" w:sz="4" w:space="0" w:color="000000"/>
              <w:bottom w:val="single" w:sz="4" w:space="0" w:color="000000"/>
            </w:tcBorders>
            <w:shd w:val="clear" w:color="auto" w:fill="auto"/>
          </w:tcPr>
          <w:p w14:paraId="131190DD"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EF2C41" w14:textId="77777777" w:rsidR="00F30011" w:rsidRPr="00B17A16" w:rsidRDefault="00F30011" w:rsidP="00C83EAC">
            <w:pPr>
              <w:rPr>
                <w:bCs/>
                <w:sz w:val="22"/>
                <w:szCs w:val="22"/>
              </w:rPr>
            </w:pPr>
          </w:p>
        </w:tc>
      </w:tr>
      <w:tr w:rsidR="00F30011" w:rsidRPr="00B17A16" w14:paraId="788433C1"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6681EEAC" w14:textId="77777777" w:rsidR="00F30011" w:rsidRDefault="00F30011" w:rsidP="00C83EAC">
            <w:pPr>
              <w:rPr>
                <w:bCs/>
                <w:sz w:val="22"/>
                <w:szCs w:val="22"/>
              </w:rPr>
            </w:pPr>
            <w:r>
              <w:rPr>
                <w:bCs/>
                <w:sz w:val="22"/>
                <w:szCs w:val="22"/>
              </w:rPr>
              <w:t>3.</w:t>
            </w:r>
          </w:p>
        </w:tc>
        <w:tc>
          <w:tcPr>
            <w:tcW w:w="2552" w:type="dxa"/>
            <w:tcBorders>
              <w:top w:val="single" w:sz="4" w:space="0" w:color="000000"/>
              <w:left w:val="single" w:sz="4" w:space="0" w:color="000000"/>
              <w:bottom w:val="single" w:sz="4" w:space="0" w:color="000000"/>
            </w:tcBorders>
            <w:shd w:val="clear" w:color="auto" w:fill="auto"/>
          </w:tcPr>
          <w:p w14:paraId="21AE18CC" w14:textId="77777777" w:rsidR="00F30011" w:rsidRPr="009379C4" w:rsidRDefault="00F30011" w:rsidP="00C83EAC">
            <w:pPr>
              <w:rPr>
                <w:color w:val="000000"/>
                <w:sz w:val="22"/>
                <w:szCs w:val="22"/>
              </w:rPr>
            </w:pPr>
            <w:proofErr w:type="spellStart"/>
            <w:r w:rsidRPr="009379C4">
              <w:rPr>
                <w:color w:val="000000"/>
                <w:sz w:val="22"/>
                <w:szCs w:val="22"/>
              </w:rPr>
              <w:t>Garantinis</w:t>
            </w:r>
            <w:proofErr w:type="spellEnd"/>
            <w:r w:rsidRPr="009379C4">
              <w:rPr>
                <w:color w:val="000000"/>
                <w:sz w:val="22"/>
                <w:szCs w:val="22"/>
              </w:rPr>
              <w:t xml:space="preserve"> </w:t>
            </w:r>
            <w:proofErr w:type="spellStart"/>
            <w:r w:rsidRPr="009379C4">
              <w:rPr>
                <w:color w:val="000000"/>
                <w:sz w:val="22"/>
                <w:szCs w:val="22"/>
              </w:rPr>
              <w:t>laikotarpis</w:t>
            </w:r>
            <w:proofErr w:type="spellEnd"/>
          </w:p>
          <w:p w14:paraId="2EFA1B8F" w14:textId="77777777" w:rsidR="00F30011" w:rsidRPr="00B17A16" w:rsidRDefault="00F30011" w:rsidP="00C83EAC">
            <w:pPr>
              <w:rPr>
                <w:bCs/>
                <w:sz w:val="22"/>
                <w:szCs w:val="22"/>
              </w:rPr>
            </w:pPr>
          </w:p>
        </w:tc>
        <w:tc>
          <w:tcPr>
            <w:tcW w:w="4111" w:type="dxa"/>
            <w:tcBorders>
              <w:top w:val="single" w:sz="4" w:space="0" w:color="000000"/>
              <w:left w:val="single" w:sz="4" w:space="0" w:color="000000"/>
              <w:bottom w:val="single" w:sz="4" w:space="0" w:color="000000"/>
            </w:tcBorders>
            <w:shd w:val="clear" w:color="auto" w:fill="auto"/>
          </w:tcPr>
          <w:p w14:paraId="4C00016F" w14:textId="77777777" w:rsidR="00F30011" w:rsidRPr="00B17A16" w:rsidRDefault="00F30011" w:rsidP="00C83EAC">
            <w:pPr>
              <w:rPr>
                <w:bCs/>
                <w:sz w:val="22"/>
                <w:szCs w:val="22"/>
              </w:rPr>
            </w:pPr>
            <w:r>
              <w:rPr>
                <w:color w:val="000000"/>
                <w:sz w:val="22"/>
                <w:szCs w:val="22"/>
              </w:rPr>
              <w:t xml:space="preserve">Ne </w:t>
            </w:r>
            <w:proofErr w:type="spellStart"/>
            <w:r>
              <w:rPr>
                <w:color w:val="000000"/>
                <w:sz w:val="22"/>
                <w:szCs w:val="22"/>
              </w:rPr>
              <w:t>mažiau</w:t>
            </w:r>
            <w:proofErr w:type="spellEnd"/>
            <w:r>
              <w:rPr>
                <w:color w:val="000000"/>
                <w:sz w:val="22"/>
                <w:szCs w:val="22"/>
              </w:rPr>
              <w:t xml:space="preserve"> </w:t>
            </w:r>
            <w:proofErr w:type="spellStart"/>
            <w:r>
              <w:rPr>
                <w:color w:val="000000"/>
                <w:sz w:val="22"/>
                <w:szCs w:val="22"/>
              </w:rPr>
              <w:t>kaip</w:t>
            </w:r>
            <w:proofErr w:type="spellEnd"/>
            <w:r>
              <w:rPr>
                <w:color w:val="000000"/>
                <w:sz w:val="22"/>
                <w:szCs w:val="22"/>
              </w:rPr>
              <w:t xml:space="preserve"> </w:t>
            </w:r>
            <w:r w:rsidRPr="009379C4">
              <w:rPr>
                <w:color w:val="000000"/>
                <w:sz w:val="22"/>
                <w:szCs w:val="22"/>
              </w:rPr>
              <w:t>24</w:t>
            </w:r>
            <w:r>
              <w:rPr>
                <w:color w:val="000000"/>
                <w:sz w:val="22"/>
                <w:szCs w:val="22"/>
              </w:rPr>
              <w:t xml:space="preserve"> </w:t>
            </w:r>
            <w:proofErr w:type="spellStart"/>
            <w:r w:rsidRPr="009379C4">
              <w:rPr>
                <w:color w:val="000000"/>
                <w:sz w:val="22"/>
                <w:szCs w:val="22"/>
              </w:rPr>
              <w:t>mėn</w:t>
            </w:r>
            <w:proofErr w:type="spellEnd"/>
            <w:r w:rsidRPr="009379C4">
              <w:rPr>
                <w:color w:val="000000"/>
                <w:sz w:val="22"/>
                <w:szCs w:val="22"/>
              </w:rPr>
              <w:t>.</w:t>
            </w:r>
          </w:p>
        </w:tc>
        <w:tc>
          <w:tcPr>
            <w:tcW w:w="1275" w:type="dxa"/>
            <w:tcBorders>
              <w:top w:val="single" w:sz="4" w:space="0" w:color="000000"/>
              <w:left w:val="single" w:sz="4" w:space="0" w:color="000000"/>
              <w:bottom w:val="single" w:sz="4" w:space="0" w:color="000000"/>
            </w:tcBorders>
            <w:shd w:val="clear" w:color="auto" w:fill="auto"/>
          </w:tcPr>
          <w:p w14:paraId="3743D9EA"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0BB0A3" w14:textId="77777777" w:rsidR="00F30011" w:rsidRPr="00B17A16" w:rsidRDefault="00F30011" w:rsidP="00C83EAC">
            <w:pPr>
              <w:rPr>
                <w:bCs/>
                <w:sz w:val="22"/>
                <w:szCs w:val="22"/>
              </w:rPr>
            </w:pPr>
          </w:p>
        </w:tc>
      </w:tr>
      <w:tr w:rsidR="00F30011" w:rsidRPr="00B17A16" w14:paraId="3228B6C0"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02C26B74" w14:textId="77777777" w:rsidR="00F30011" w:rsidRDefault="00F30011" w:rsidP="00C83EAC">
            <w:pPr>
              <w:rPr>
                <w:bCs/>
                <w:sz w:val="22"/>
                <w:szCs w:val="22"/>
              </w:rPr>
            </w:pPr>
            <w:r>
              <w:rPr>
                <w:bCs/>
                <w:sz w:val="22"/>
                <w:szCs w:val="22"/>
              </w:rPr>
              <w:lastRenderedPageBreak/>
              <w:t>4.</w:t>
            </w:r>
          </w:p>
        </w:tc>
        <w:tc>
          <w:tcPr>
            <w:tcW w:w="2552" w:type="dxa"/>
            <w:tcBorders>
              <w:top w:val="single" w:sz="4" w:space="0" w:color="000000"/>
              <w:left w:val="single" w:sz="4" w:space="0" w:color="000000"/>
              <w:bottom w:val="single" w:sz="4" w:space="0" w:color="000000"/>
            </w:tcBorders>
            <w:shd w:val="clear" w:color="auto" w:fill="auto"/>
          </w:tcPr>
          <w:p w14:paraId="77A0E9D3" w14:textId="77777777" w:rsidR="00F30011" w:rsidRPr="00B17A16" w:rsidRDefault="00F30011" w:rsidP="00C83EAC">
            <w:pPr>
              <w:rPr>
                <w:bCs/>
                <w:sz w:val="22"/>
                <w:szCs w:val="22"/>
              </w:rPr>
            </w:pPr>
            <w:proofErr w:type="spellStart"/>
            <w:r>
              <w:t>Žymėjimas</w:t>
            </w:r>
            <w:proofErr w:type="spellEnd"/>
            <w:r>
              <w:t xml:space="preserve"> CE </w:t>
            </w:r>
            <w:proofErr w:type="spellStart"/>
            <w:r>
              <w:t>ženklu</w:t>
            </w:r>
            <w:proofErr w:type="spellEnd"/>
          </w:p>
        </w:tc>
        <w:tc>
          <w:tcPr>
            <w:tcW w:w="4111" w:type="dxa"/>
            <w:tcBorders>
              <w:top w:val="single" w:sz="4" w:space="0" w:color="000000"/>
              <w:left w:val="single" w:sz="4" w:space="0" w:color="000000"/>
              <w:bottom w:val="single" w:sz="4" w:space="0" w:color="000000"/>
            </w:tcBorders>
            <w:shd w:val="clear" w:color="auto" w:fill="auto"/>
          </w:tcPr>
          <w:p w14:paraId="733735B1" w14:textId="77777777" w:rsidR="00F30011" w:rsidRPr="00B17A16" w:rsidRDefault="00F30011" w:rsidP="00C83EAC">
            <w:pPr>
              <w:rPr>
                <w:bCs/>
                <w:sz w:val="22"/>
                <w:szCs w:val="22"/>
              </w:rPr>
            </w:pPr>
            <w:proofErr w:type="spellStart"/>
            <w:r>
              <w:t>Būtinas</w:t>
            </w:r>
            <w:proofErr w:type="spellEnd"/>
            <w:r>
              <w:t xml:space="preserve">. Kartu </w:t>
            </w:r>
            <w:proofErr w:type="spellStart"/>
            <w:r>
              <w:t>su</w:t>
            </w:r>
            <w:proofErr w:type="spellEnd"/>
            <w:r>
              <w:t xml:space="preserve"> </w:t>
            </w:r>
            <w:proofErr w:type="spellStart"/>
            <w:r>
              <w:t>pasiūlymu</w:t>
            </w:r>
            <w:proofErr w:type="spellEnd"/>
            <w:r>
              <w:t xml:space="preserve"> </w:t>
            </w:r>
            <w:proofErr w:type="spellStart"/>
            <w:r>
              <w:t>būtina</w:t>
            </w:r>
            <w:proofErr w:type="spellEnd"/>
            <w:r>
              <w:t xml:space="preserve"> </w:t>
            </w:r>
            <w:proofErr w:type="spellStart"/>
            <w:r>
              <w:t>pateikti</w:t>
            </w:r>
            <w:proofErr w:type="spellEnd"/>
            <w:r>
              <w:t xml:space="preserve"> </w:t>
            </w:r>
            <w:proofErr w:type="spellStart"/>
            <w:r>
              <w:t>žymėjimą</w:t>
            </w:r>
            <w:proofErr w:type="spellEnd"/>
            <w:r>
              <w:t xml:space="preserve"> CE </w:t>
            </w:r>
            <w:proofErr w:type="spellStart"/>
            <w:r>
              <w:t>ženklu</w:t>
            </w:r>
            <w:proofErr w:type="spellEnd"/>
            <w:r>
              <w:t xml:space="preserve"> </w:t>
            </w:r>
            <w:proofErr w:type="spellStart"/>
            <w:r>
              <w:t>liudijančio</w:t>
            </w:r>
            <w:proofErr w:type="spellEnd"/>
            <w:r>
              <w:t xml:space="preserve"> </w:t>
            </w:r>
            <w:proofErr w:type="spellStart"/>
            <w:r>
              <w:t>galiojančio</w:t>
            </w:r>
            <w:proofErr w:type="spellEnd"/>
            <w:r>
              <w:t xml:space="preserve"> </w:t>
            </w:r>
            <w:proofErr w:type="spellStart"/>
            <w:r>
              <w:t>dokumento</w:t>
            </w:r>
            <w:proofErr w:type="spellEnd"/>
            <w:r>
              <w:t xml:space="preserve"> (</w:t>
            </w:r>
            <w:r>
              <w:rPr>
                <w:i/>
              </w:rPr>
              <w:t xml:space="preserve">CE </w:t>
            </w:r>
            <w:proofErr w:type="spellStart"/>
            <w:r>
              <w:rPr>
                <w:i/>
              </w:rPr>
              <w:t>sertifikato</w:t>
            </w:r>
            <w:proofErr w:type="spellEnd"/>
            <w:r>
              <w:rPr>
                <w:i/>
              </w:rPr>
              <w:t xml:space="preserve"> </w:t>
            </w:r>
            <w:proofErr w:type="spellStart"/>
            <w:r>
              <w:rPr>
                <w:i/>
              </w:rPr>
              <w:t>arba</w:t>
            </w:r>
            <w:proofErr w:type="spellEnd"/>
            <w:r>
              <w:rPr>
                <w:i/>
              </w:rPr>
              <w:t xml:space="preserve"> EB </w:t>
            </w:r>
            <w:proofErr w:type="spellStart"/>
            <w:r>
              <w:rPr>
                <w:i/>
              </w:rPr>
              <w:t>atitikties</w:t>
            </w:r>
            <w:proofErr w:type="spellEnd"/>
            <w:r>
              <w:rPr>
                <w:i/>
              </w:rPr>
              <w:t xml:space="preserve"> </w:t>
            </w:r>
            <w:proofErr w:type="spellStart"/>
            <w:r>
              <w:rPr>
                <w:i/>
              </w:rPr>
              <w:t>deklaracijos</w:t>
            </w:r>
            <w:proofErr w:type="spellEnd"/>
            <w:r>
              <w:t xml:space="preserve">) </w:t>
            </w:r>
            <w:proofErr w:type="spellStart"/>
            <w:r>
              <w:t>kopiją</w:t>
            </w:r>
            <w:proofErr w:type="spellEnd"/>
            <w:r>
              <w:t>.</w:t>
            </w:r>
          </w:p>
        </w:tc>
        <w:tc>
          <w:tcPr>
            <w:tcW w:w="1275" w:type="dxa"/>
            <w:tcBorders>
              <w:top w:val="single" w:sz="4" w:space="0" w:color="000000"/>
              <w:left w:val="single" w:sz="4" w:space="0" w:color="000000"/>
              <w:bottom w:val="single" w:sz="4" w:space="0" w:color="000000"/>
            </w:tcBorders>
            <w:shd w:val="clear" w:color="auto" w:fill="auto"/>
          </w:tcPr>
          <w:p w14:paraId="2813C9C1" w14:textId="77777777" w:rsidR="00F30011" w:rsidRPr="00B17A16" w:rsidRDefault="00F30011" w:rsidP="00C83EAC">
            <w:pPr>
              <w:rPr>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2FADBC" w14:textId="77777777" w:rsidR="00F30011" w:rsidRPr="00B17A16" w:rsidRDefault="00F30011" w:rsidP="00C83EAC">
            <w:pPr>
              <w:rPr>
                <w:bCs/>
                <w:sz w:val="22"/>
                <w:szCs w:val="22"/>
              </w:rPr>
            </w:pPr>
          </w:p>
        </w:tc>
      </w:tr>
      <w:tr w:rsidR="00F30011" w:rsidRPr="00D758F7" w14:paraId="36A532E0"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5EF7B917" w14:textId="77777777" w:rsidR="00F30011" w:rsidRDefault="00F30011" w:rsidP="00C83EAC">
            <w:pPr>
              <w:rPr>
                <w:bCs/>
                <w:sz w:val="22"/>
                <w:szCs w:val="22"/>
              </w:rPr>
            </w:pPr>
            <w:r>
              <w:rPr>
                <w:bCs/>
                <w:sz w:val="22"/>
                <w:szCs w:val="22"/>
              </w:rPr>
              <w:t>5.</w:t>
            </w:r>
          </w:p>
        </w:tc>
        <w:tc>
          <w:tcPr>
            <w:tcW w:w="2552" w:type="dxa"/>
            <w:tcBorders>
              <w:top w:val="single" w:sz="4" w:space="0" w:color="000000"/>
              <w:left w:val="single" w:sz="4" w:space="0" w:color="000000"/>
              <w:bottom w:val="single" w:sz="4" w:space="0" w:color="000000"/>
            </w:tcBorders>
            <w:shd w:val="clear" w:color="auto" w:fill="auto"/>
          </w:tcPr>
          <w:p w14:paraId="6084A349" w14:textId="77777777" w:rsidR="00F30011" w:rsidRPr="00B17A16" w:rsidRDefault="00F30011" w:rsidP="00C83EAC">
            <w:pPr>
              <w:rPr>
                <w:bCs/>
                <w:sz w:val="22"/>
                <w:szCs w:val="22"/>
              </w:rPr>
            </w:pPr>
            <w:r>
              <w:t xml:space="preserve">Kartu </w:t>
            </w:r>
            <w:proofErr w:type="spellStart"/>
            <w:r>
              <w:t>pateikiama</w:t>
            </w:r>
            <w:proofErr w:type="spellEnd"/>
            <w:r>
              <w:t xml:space="preserve"> </w:t>
            </w:r>
            <w:proofErr w:type="spellStart"/>
            <w:r>
              <w:t>dokumentacija</w:t>
            </w:r>
            <w:proofErr w:type="spellEnd"/>
          </w:p>
        </w:tc>
        <w:tc>
          <w:tcPr>
            <w:tcW w:w="4111" w:type="dxa"/>
            <w:tcBorders>
              <w:top w:val="single" w:sz="4" w:space="0" w:color="000000"/>
              <w:left w:val="single" w:sz="4" w:space="0" w:color="000000"/>
              <w:bottom w:val="single" w:sz="4" w:space="0" w:color="000000"/>
            </w:tcBorders>
            <w:shd w:val="clear" w:color="auto" w:fill="auto"/>
          </w:tcPr>
          <w:p w14:paraId="5B7911FE" w14:textId="77777777" w:rsidR="00F30011" w:rsidRPr="00B67B5A" w:rsidRDefault="00F30011" w:rsidP="00C83EAC">
            <w:pPr>
              <w:spacing w:line="252" w:lineRule="auto"/>
              <w:rPr>
                <w:sz w:val="22"/>
                <w:szCs w:val="22"/>
                <w:lang w:val="es-ES_tradnl"/>
              </w:rPr>
            </w:pPr>
            <w:r w:rsidRPr="00B67B5A">
              <w:rPr>
                <w:lang w:val="es-ES_tradnl"/>
              </w:rPr>
              <w:t>1. Naudotojo instrukcija lietuvių ir anglų kalba.</w:t>
            </w:r>
          </w:p>
          <w:p w14:paraId="4EB41B62" w14:textId="77777777" w:rsidR="00F30011" w:rsidRPr="00B67B5A" w:rsidRDefault="00F30011" w:rsidP="00C83EAC">
            <w:pPr>
              <w:rPr>
                <w:bCs/>
                <w:sz w:val="22"/>
                <w:szCs w:val="22"/>
                <w:lang w:val="es-ES_tradnl"/>
              </w:rPr>
            </w:pPr>
            <w:r w:rsidRPr="00B67B5A">
              <w:rPr>
                <w:lang w:val="es-ES_tradnl"/>
              </w:rPr>
              <w:t>2. Serviso dokumentacija lietuvių ir/arba anglų kalba</w:t>
            </w:r>
          </w:p>
        </w:tc>
        <w:tc>
          <w:tcPr>
            <w:tcW w:w="1275" w:type="dxa"/>
            <w:tcBorders>
              <w:top w:val="single" w:sz="4" w:space="0" w:color="000000"/>
              <w:left w:val="single" w:sz="4" w:space="0" w:color="000000"/>
              <w:bottom w:val="single" w:sz="4" w:space="0" w:color="000000"/>
            </w:tcBorders>
            <w:shd w:val="clear" w:color="auto" w:fill="auto"/>
          </w:tcPr>
          <w:p w14:paraId="6E8B5DD5"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9BAF69" w14:textId="77777777" w:rsidR="00F30011" w:rsidRPr="00B67B5A" w:rsidRDefault="00F30011" w:rsidP="00C83EAC">
            <w:pPr>
              <w:rPr>
                <w:bCs/>
                <w:sz w:val="22"/>
                <w:szCs w:val="22"/>
                <w:lang w:val="es-ES_tradnl"/>
              </w:rPr>
            </w:pPr>
          </w:p>
        </w:tc>
      </w:tr>
      <w:tr w:rsidR="00F30011" w:rsidRPr="00D758F7" w14:paraId="13DEC08F"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7A9D8C38" w14:textId="77777777" w:rsidR="00F30011" w:rsidRDefault="00F30011" w:rsidP="00C83EAC">
            <w:pPr>
              <w:rPr>
                <w:bCs/>
                <w:sz w:val="22"/>
                <w:szCs w:val="22"/>
              </w:rPr>
            </w:pPr>
            <w:r>
              <w:rPr>
                <w:bCs/>
                <w:sz w:val="22"/>
                <w:szCs w:val="22"/>
              </w:rPr>
              <w:t>6.</w:t>
            </w:r>
          </w:p>
        </w:tc>
        <w:tc>
          <w:tcPr>
            <w:tcW w:w="2552" w:type="dxa"/>
            <w:tcBorders>
              <w:top w:val="single" w:sz="4" w:space="0" w:color="000000"/>
              <w:left w:val="single" w:sz="4" w:space="0" w:color="000000"/>
              <w:bottom w:val="single" w:sz="4" w:space="0" w:color="000000"/>
            </w:tcBorders>
            <w:shd w:val="clear" w:color="auto" w:fill="auto"/>
          </w:tcPr>
          <w:p w14:paraId="0919402D" w14:textId="77777777" w:rsidR="00F30011" w:rsidRPr="00B67B5A" w:rsidRDefault="00F30011" w:rsidP="00C83EAC">
            <w:pPr>
              <w:rPr>
                <w:bCs/>
                <w:sz w:val="22"/>
                <w:szCs w:val="22"/>
                <w:lang w:val="es-ES_tradnl"/>
              </w:rPr>
            </w:pPr>
            <w:r w:rsidRPr="00B67B5A">
              <w:rPr>
                <w:lang w:val="es-ES_tradnl"/>
              </w:rPr>
              <w:t>Pristatymas, instaliavimas/sumontavimas ir vartotojų apmokymas</w:t>
            </w:r>
          </w:p>
        </w:tc>
        <w:tc>
          <w:tcPr>
            <w:tcW w:w="4111" w:type="dxa"/>
            <w:tcBorders>
              <w:top w:val="single" w:sz="4" w:space="0" w:color="000000"/>
              <w:left w:val="single" w:sz="4" w:space="0" w:color="000000"/>
              <w:bottom w:val="single" w:sz="4" w:space="0" w:color="000000"/>
            </w:tcBorders>
            <w:shd w:val="clear" w:color="auto" w:fill="auto"/>
          </w:tcPr>
          <w:p w14:paraId="28BFAD54" w14:textId="77777777" w:rsidR="00F30011" w:rsidRPr="00A325F6" w:rsidRDefault="00F30011" w:rsidP="00C83EAC">
            <w:pPr>
              <w:rPr>
                <w:bCs/>
                <w:sz w:val="22"/>
                <w:szCs w:val="22"/>
                <w:lang w:val="es-ES_tradnl"/>
              </w:rPr>
            </w:pPr>
            <w:r w:rsidRPr="00A325F6">
              <w:rPr>
                <w:lang w:val="es-ES_tradnl" w:eastAsia="lt-LT"/>
              </w:rPr>
              <w:t>Prekių pristatymo į perkančiosios organizacijos sandėlį, iškrovimo, pervežimo iš sandėlio į instaliavimo/sumontavimo vietą, instaliavimo/sumontavimo, likusių įpakavimo medžiagų išvežimo (utilizavimo), įrangos techninis aptarnavimas garantijos metu, 4 kartai per metus, senos- turimos šaldyklos perstatymas  ir personalo apmokymo išlaidos įskaičiuotos į pasiūlymo kainą.</w:t>
            </w:r>
          </w:p>
        </w:tc>
        <w:tc>
          <w:tcPr>
            <w:tcW w:w="1275" w:type="dxa"/>
            <w:tcBorders>
              <w:top w:val="single" w:sz="4" w:space="0" w:color="000000"/>
              <w:left w:val="single" w:sz="4" w:space="0" w:color="000000"/>
              <w:bottom w:val="single" w:sz="4" w:space="0" w:color="000000"/>
            </w:tcBorders>
            <w:shd w:val="clear" w:color="auto" w:fill="auto"/>
          </w:tcPr>
          <w:p w14:paraId="5C694515" w14:textId="77777777" w:rsidR="00F30011" w:rsidRPr="00A325F6"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D8C211A" w14:textId="77777777" w:rsidR="00F30011" w:rsidRPr="00A325F6" w:rsidRDefault="00F30011" w:rsidP="00C83EAC">
            <w:pPr>
              <w:rPr>
                <w:bCs/>
                <w:sz w:val="22"/>
                <w:szCs w:val="22"/>
                <w:lang w:val="es-ES_tradnl"/>
              </w:rPr>
            </w:pPr>
          </w:p>
        </w:tc>
      </w:tr>
      <w:tr w:rsidR="00F30011" w:rsidRPr="00D758F7" w14:paraId="435086F5" w14:textId="77777777" w:rsidTr="00C83EAC">
        <w:trPr>
          <w:trHeight w:val="488"/>
        </w:trPr>
        <w:tc>
          <w:tcPr>
            <w:tcW w:w="709" w:type="dxa"/>
            <w:tcBorders>
              <w:top w:val="single" w:sz="4" w:space="0" w:color="000000"/>
              <w:left w:val="single" w:sz="4" w:space="0" w:color="000000"/>
              <w:bottom w:val="single" w:sz="4" w:space="0" w:color="000000"/>
            </w:tcBorders>
            <w:shd w:val="clear" w:color="auto" w:fill="auto"/>
            <w:vAlign w:val="center"/>
          </w:tcPr>
          <w:p w14:paraId="638DE6D1" w14:textId="77777777" w:rsidR="00F30011" w:rsidRDefault="00F30011" w:rsidP="00C83EAC">
            <w:pPr>
              <w:rPr>
                <w:bCs/>
                <w:sz w:val="22"/>
                <w:szCs w:val="22"/>
              </w:rPr>
            </w:pPr>
            <w:r>
              <w:rPr>
                <w:bCs/>
                <w:sz w:val="22"/>
                <w:szCs w:val="22"/>
              </w:rPr>
              <w:t>7.</w:t>
            </w:r>
          </w:p>
        </w:tc>
        <w:tc>
          <w:tcPr>
            <w:tcW w:w="2552" w:type="dxa"/>
            <w:tcBorders>
              <w:top w:val="single" w:sz="4" w:space="0" w:color="000000"/>
              <w:left w:val="single" w:sz="4" w:space="0" w:color="000000"/>
              <w:bottom w:val="single" w:sz="4" w:space="0" w:color="000000"/>
            </w:tcBorders>
            <w:shd w:val="clear" w:color="auto" w:fill="auto"/>
          </w:tcPr>
          <w:p w14:paraId="55DCDAF5" w14:textId="77777777" w:rsidR="00F30011" w:rsidRDefault="00F30011" w:rsidP="00C83EAC">
            <w:proofErr w:type="spellStart"/>
            <w:r>
              <w:rPr>
                <w:color w:val="000000"/>
                <w:sz w:val="22"/>
                <w:szCs w:val="22"/>
              </w:rPr>
              <w:t>Galimybė</w:t>
            </w:r>
            <w:proofErr w:type="spellEnd"/>
            <w:r>
              <w:rPr>
                <w:color w:val="000000"/>
                <w:sz w:val="22"/>
                <w:szCs w:val="22"/>
              </w:rPr>
              <w:t xml:space="preserve"> </w:t>
            </w:r>
            <w:proofErr w:type="spellStart"/>
            <w:r>
              <w:rPr>
                <w:color w:val="000000"/>
                <w:sz w:val="22"/>
                <w:szCs w:val="22"/>
              </w:rPr>
              <w:t>įsigyti</w:t>
            </w:r>
            <w:proofErr w:type="spellEnd"/>
            <w:r>
              <w:rPr>
                <w:color w:val="000000"/>
                <w:sz w:val="22"/>
                <w:szCs w:val="22"/>
              </w:rPr>
              <w:t xml:space="preserve"> </w:t>
            </w:r>
            <w:proofErr w:type="spellStart"/>
            <w:r>
              <w:rPr>
                <w:color w:val="000000"/>
                <w:sz w:val="22"/>
                <w:szCs w:val="22"/>
              </w:rPr>
              <w:t>originalias</w:t>
            </w:r>
            <w:proofErr w:type="spellEnd"/>
            <w:r>
              <w:rPr>
                <w:color w:val="000000"/>
                <w:sz w:val="22"/>
                <w:szCs w:val="22"/>
              </w:rPr>
              <w:t xml:space="preserve"> (</w:t>
            </w:r>
            <w:proofErr w:type="spellStart"/>
            <w:r>
              <w:rPr>
                <w:color w:val="000000"/>
                <w:sz w:val="22"/>
                <w:szCs w:val="22"/>
              </w:rPr>
              <w:t>arba</w:t>
            </w:r>
            <w:proofErr w:type="spellEnd"/>
            <w:r>
              <w:rPr>
                <w:color w:val="000000"/>
                <w:sz w:val="22"/>
                <w:szCs w:val="22"/>
              </w:rPr>
              <w:t xml:space="preserve"> </w:t>
            </w:r>
            <w:proofErr w:type="spellStart"/>
            <w:r>
              <w:rPr>
                <w:color w:val="000000"/>
                <w:sz w:val="22"/>
                <w:szCs w:val="22"/>
              </w:rPr>
              <w:t>joms</w:t>
            </w:r>
            <w:proofErr w:type="spellEnd"/>
            <w:r>
              <w:rPr>
                <w:color w:val="000000"/>
                <w:sz w:val="22"/>
                <w:szCs w:val="22"/>
              </w:rPr>
              <w:t xml:space="preserve"> </w:t>
            </w:r>
            <w:proofErr w:type="spellStart"/>
            <w:r>
              <w:rPr>
                <w:color w:val="000000"/>
                <w:sz w:val="22"/>
                <w:szCs w:val="22"/>
              </w:rPr>
              <w:t>lygiavertes</w:t>
            </w:r>
            <w:proofErr w:type="spellEnd"/>
            <w:r>
              <w:rPr>
                <w:color w:val="000000"/>
                <w:sz w:val="22"/>
                <w:szCs w:val="22"/>
              </w:rPr>
              <w:t xml:space="preserve">) </w:t>
            </w:r>
            <w:proofErr w:type="spellStart"/>
            <w:r>
              <w:rPr>
                <w:color w:val="000000"/>
                <w:sz w:val="22"/>
                <w:szCs w:val="22"/>
              </w:rPr>
              <w:t>atsargines</w:t>
            </w:r>
            <w:proofErr w:type="spellEnd"/>
            <w:r>
              <w:rPr>
                <w:color w:val="000000"/>
                <w:sz w:val="22"/>
                <w:szCs w:val="22"/>
              </w:rPr>
              <w:t xml:space="preserve"> </w:t>
            </w:r>
            <w:proofErr w:type="spellStart"/>
            <w:r>
              <w:rPr>
                <w:color w:val="000000"/>
                <w:sz w:val="22"/>
                <w:szCs w:val="22"/>
              </w:rPr>
              <w:t>dalis</w:t>
            </w:r>
            <w:proofErr w:type="spellEnd"/>
          </w:p>
        </w:tc>
        <w:tc>
          <w:tcPr>
            <w:tcW w:w="4111" w:type="dxa"/>
            <w:tcBorders>
              <w:top w:val="single" w:sz="4" w:space="0" w:color="000000"/>
              <w:left w:val="single" w:sz="4" w:space="0" w:color="000000"/>
              <w:bottom w:val="single" w:sz="4" w:space="0" w:color="000000"/>
            </w:tcBorders>
            <w:shd w:val="clear" w:color="auto" w:fill="auto"/>
          </w:tcPr>
          <w:p w14:paraId="14C8CC96" w14:textId="77777777" w:rsidR="00F30011" w:rsidRDefault="00F30011" w:rsidP="00C83EAC">
            <w:pPr>
              <w:spacing w:after="120"/>
              <w:rPr>
                <w:color w:val="000000"/>
                <w:sz w:val="22"/>
                <w:szCs w:val="22"/>
                <w:bdr w:val="none" w:sz="0" w:space="0" w:color="auto" w:frame="1"/>
              </w:rPr>
            </w:pPr>
            <w:proofErr w:type="spellStart"/>
            <w:r>
              <w:rPr>
                <w:color w:val="000000"/>
                <w:sz w:val="22"/>
                <w:szCs w:val="22"/>
                <w:bdr w:val="none" w:sz="0" w:space="0" w:color="auto" w:frame="1"/>
              </w:rPr>
              <w:t>Tiekėjas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turi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užtikrinti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galimybę</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įsigyti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siūlomos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prekės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originalias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arba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joms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lygiavertes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atsargines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dalis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tiekimą</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rinkai</w:t>
            </w:r>
            <w:proofErr w:type="spellEnd"/>
            <w:r>
              <w:rPr>
                <w:color w:val="000000"/>
                <w:sz w:val="22"/>
                <w:szCs w:val="22"/>
                <w:bdr w:val="none" w:sz="0" w:space="0" w:color="auto" w:frame="1"/>
              </w:rPr>
              <w:t xml:space="preserve">) ne </w:t>
            </w:r>
            <w:proofErr w:type="spellStart"/>
            <w:r>
              <w:rPr>
                <w:color w:val="000000"/>
                <w:sz w:val="22"/>
                <w:szCs w:val="22"/>
                <w:bdr w:val="none" w:sz="0" w:space="0" w:color="auto" w:frame="1"/>
              </w:rPr>
              <w:t>trumpiau</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kaip</w:t>
            </w:r>
            <w:proofErr w:type="spellEnd"/>
            <w:r>
              <w:rPr>
                <w:color w:val="000000"/>
                <w:sz w:val="22"/>
                <w:szCs w:val="22"/>
                <w:bdr w:val="none" w:sz="0" w:space="0" w:color="auto" w:frame="1"/>
              </w:rPr>
              <w:t xml:space="preserve"> 5 </w:t>
            </w:r>
            <w:proofErr w:type="spellStart"/>
            <w:r>
              <w:rPr>
                <w:color w:val="000000"/>
                <w:sz w:val="22"/>
                <w:szCs w:val="22"/>
                <w:bdr w:val="none" w:sz="0" w:space="0" w:color="auto" w:frame="1"/>
              </w:rPr>
              <w:t>metus</w:t>
            </w:r>
            <w:proofErr w:type="spellEnd"/>
            <w:r>
              <w:rPr>
                <w:color w:val="000000"/>
                <w:sz w:val="22"/>
                <w:szCs w:val="22"/>
                <w:bdr w:val="none" w:sz="0" w:space="0" w:color="auto" w:frame="1"/>
              </w:rPr>
              <w:t xml:space="preserve"> (</w:t>
            </w:r>
            <w:proofErr w:type="spellStart"/>
            <w:r>
              <w:rPr>
                <w:i/>
                <w:iCs/>
                <w:color w:val="000000"/>
                <w:sz w:val="22"/>
                <w:szCs w:val="22"/>
                <w:bdr w:val="none" w:sz="0" w:space="0" w:color="auto" w:frame="1"/>
              </w:rPr>
              <w:t>prašome</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nurodyti</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konkrečią</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trukmę</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nuo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prekės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garantinio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laikotarpio</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pabaigos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išskyrus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atvejus</w:t>
            </w:r>
            <w:proofErr w:type="spellEnd"/>
            <w:r>
              <w:rPr>
                <w:color w:val="000000"/>
                <w:sz w:val="22"/>
                <w:szCs w:val="22"/>
                <w:bdr w:val="none" w:sz="0" w:space="0" w:color="auto" w:frame="1"/>
              </w:rPr>
              <w:t xml:space="preserve">, kai </w:t>
            </w:r>
            <w:proofErr w:type="spellStart"/>
            <w:r>
              <w:rPr>
                <w:color w:val="000000"/>
                <w:sz w:val="22"/>
                <w:szCs w:val="22"/>
                <w:bdr w:val="none" w:sz="0" w:space="0" w:color="auto" w:frame="1"/>
              </w:rPr>
              <w:t>siūlomos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prekės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originalios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arba</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joms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lygiavertės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atsarginės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dalys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dėl</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objektyvių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priežasčių</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negali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būti</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tiekiamos</w:t>
            </w:r>
            <w:proofErr w:type="spellEnd"/>
            <w:r>
              <w:rPr>
                <w:color w:val="000000"/>
                <w:sz w:val="22"/>
                <w:szCs w:val="22"/>
                <w:bdr w:val="none" w:sz="0" w:space="0" w:color="auto" w:frame="1"/>
              </w:rPr>
              <w:t xml:space="preserve"> Lietuvos </w:t>
            </w:r>
            <w:proofErr w:type="spellStart"/>
            <w:r>
              <w:rPr>
                <w:color w:val="000000"/>
                <w:sz w:val="22"/>
                <w:szCs w:val="22"/>
                <w:bdr w:val="none" w:sz="0" w:space="0" w:color="auto" w:frame="1"/>
              </w:rPr>
              <w:t>Respublikos</w:t>
            </w:r>
            <w:proofErr w:type="spellEnd"/>
            <w:r>
              <w:rPr>
                <w:color w:val="000000"/>
                <w:sz w:val="22"/>
                <w:szCs w:val="22"/>
                <w:bdr w:val="none" w:sz="0" w:space="0" w:color="auto" w:frame="1"/>
              </w:rPr>
              <w:t xml:space="preserve"> </w:t>
            </w:r>
            <w:proofErr w:type="spellStart"/>
            <w:r>
              <w:rPr>
                <w:color w:val="000000"/>
                <w:sz w:val="22"/>
                <w:szCs w:val="22"/>
                <w:bdr w:val="none" w:sz="0" w:space="0" w:color="auto" w:frame="1"/>
              </w:rPr>
              <w:t>rinkai</w:t>
            </w:r>
            <w:proofErr w:type="spellEnd"/>
            <w:r>
              <w:rPr>
                <w:color w:val="000000"/>
                <w:sz w:val="22"/>
                <w:szCs w:val="22"/>
                <w:bdr w:val="none" w:sz="0" w:space="0" w:color="auto" w:frame="1"/>
              </w:rPr>
              <w:t xml:space="preserve"> (</w:t>
            </w:r>
            <w:proofErr w:type="spellStart"/>
            <w:r>
              <w:rPr>
                <w:i/>
                <w:iCs/>
                <w:color w:val="000000"/>
                <w:sz w:val="22"/>
                <w:szCs w:val="22"/>
                <w:bdr w:val="none" w:sz="0" w:space="0" w:color="auto" w:frame="1"/>
              </w:rPr>
              <w:t>būtinas</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tiekėjo</w:t>
            </w:r>
            <w:proofErr w:type="spellEnd"/>
            <w:r>
              <w:rPr>
                <w:i/>
                <w:iCs/>
                <w:color w:val="000000"/>
                <w:sz w:val="22"/>
                <w:szCs w:val="22"/>
                <w:bdr w:val="none" w:sz="0" w:space="0" w:color="auto" w:frame="1"/>
              </w:rPr>
              <w:t xml:space="preserve"> ir/</w:t>
            </w:r>
            <w:proofErr w:type="spellStart"/>
            <w:r>
              <w:rPr>
                <w:i/>
                <w:iCs/>
                <w:color w:val="000000"/>
                <w:sz w:val="22"/>
                <w:szCs w:val="22"/>
                <w:bdr w:val="none" w:sz="0" w:space="0" w:color="auto" w:frame="1"/>
              </w:rPr>
              <w:t>arba</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gamintojo</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atitinkamas</w:t>
            </w:r>
            <w:proofErr w:type="spellEnd"/>
            <w:r>
              <w:rPr>
                <w:i/>
                <w:iCs/>
                <w:color w:val="000000"/>
                <w:sz w:val="22"/>
                <w:szCs w:val="22"/>
                <w:bdr w:val="none" w:sz="0" w:space="0" w:color="auto" w:frame="1"/>
              </w:rPr>
              <w:t xml:space="preserve"> </w:t>
            </w:r>
            <w:proofErr w:type="spellStart"/>
            <w:r>
              <w:rPr>
                <w:i/>
                <w:iCs/>
                <w:color w:val="000000"/>
                <w:sz w:val="22"/>
                <w:szCs w:val="22"/>
                <w:bdr w:val="none" w:sz="0" w:space="0" w:color="auto" w:frame="1"/>
              </w:rPr>
              <w:t>patvirtinimas</w:t>
            </w:r>
            <w:proofErr w:type="spellEnd"/>
            <w:r>
              <w:rPr>
                <w:color w:val="000000"/>
                <w:sz w:val="22"/>
                <w:szCs w:val="22"/>
                <w:bdr w:val="none" w:sz="0" w:space="0" w:color="auto" w:frame="1"/>
              </w:rPr>
              <w:t>).</w:t>
            </w:r>
          </w:p>
          <w:p w14:paraId="765D5953" w14:textId="77777777" w:rsidR="00F30011" w:rsidRPr="00B67B5A" w:rsidRDefault="00F30011" w:rsidP="00C83EAC">
            <w:pPr>
              <w:rPr>
                <w:lang w:val="es-ES_tradnl" w:eastAsia="lt-LT"/>
              </w:rPr>
            </w:pPr>
            <w:r w:rsidRPr="00B67B5A">
              <w:rPr>
                <w:color w:val="000000"/>
                <w:sz w:val="22"/>
                <w:szCs w:val="22"/>
                <w:u w:val="single"/>
                <w:bdr w:val="none" w:sz="0" w:space="0" w:color="auto" w:frame="1"/>
                <w:lang w:val="es-ES_tradnl"/>
              </w:rPr>
              <w:t>Pastaba:</w:t>
            </w:r>
            <w:r w:rsidRPr="00B67B5A">
              <w:rPr>
                <w:color w:val="000000"/>
                <w:sz w:val="22"/>
                <w:szCs w:val="22"/>
                <w:bdr w:val="none" w:sz="0" w:space="0" w:color="auto" w:frame="1"/>
                <w:lang w:val="es-ES_tradnl"/>
              </w:rPr>
              <w:t xml:space="preserve"> Reikalavimas taikomas vadovaujantis </w:t>
            </w:r>
            <w:r w:rsidRPr="00B67B5A">
              <w:rPr>
                <w:color w:val="000000"/>
                <w:sz w:val="22"/>
                <w:szCs w:val="22"/>
                <w:bdr w:val="none" w:sz="0" w:space="0" w:color="auto" w:frame="1"/>
                <w:shd w:val="clear" w:color="auto" w:fill="FFFFFF"/>
                <w:lang w:val="es-ES_tradnl"/>
              </w:rPr>
              <w:t>Lietuvos Respublikos aplinkos ministro 2022 m. gruodžio 13 d. įsakymu Nr. D1-401 patvirtinto aplinkos apsaugos kriterijų taikymo, vykdant žaliuosius pirkimus, tvarkos aprašo II skyriaus 4.4.4.4 punktu.</w:t>
            </w:r>
          </w:p>
        </w:tc>
        <w:tc>
          <w:tcPr>
            <w:tcW w:w="1275" w:type="dxa"/>
            <w:tcBorders>
              <w:top w:val="single" w:sz="4" w:space="0" w:color="000000"/>
              <w:left w:val="single" w:sz="4" w:space="0" w:color="000000"/>
              <w:bottom w:val="single" w:sz="4" w:space="0" w:color="000000"/>
            </w:tcBorders>
            <w:shd w:val="clear" w:color="auto" w:fill="auto"/>
          </w:tcPr>
          <w:p w14:paraId="7638C640" w14:textId="77777777" w:rsidR="00F30011" w:rsidRPr="00B67B5A" w:rsidRDefault="00F30011" w:rsidP="00C83EAC">
            <w:pPr>
              <w:rPr>
                <w:bCs/>
                <w:sz w:val="22"/>
                <w:szCs w:val="22"/>
                <w:lang w:val="es-ES_tradn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1A8440" w14:textId="77777777" w:rsidR="00F30011" w:rsidRPr="00B67B5A" w:rsidRDefault="00F30011" w:rsidP="00C83EAC">
            <w:pPr>
              <w:rPr>
                <w:bCs/>
                <w:sz w:val="22"/>
                <w:szCs w:val="22"/>
                <w:lang w:val="es-ES_tradnl"/>
              </w:rPr>
            </w:pPr>
          </w:p>
        </w:tc>
      </w:tr>
    </w:tbl>
    <w:p w14:paraId="679E52CF" w14:textId="77777777" w:rsidR="00BC71D1" w:rsidRPr="00C159DA" w:rsidRDefault="00BC71D1" w:rsidP="00E32C2D">
      <w:pPr>
        <w:tabs>
          <w:tab w:val="left" w:pos="3192"/>
          <w:tab w:val="right" w:leader="underscore" w:pos="8640"/>
        </w:tabs>
        <w:jc w:val="both"/>
        <w:rPr>
          <w:sz w:val="22"/>
          <w:szCs w:val="22"/>
          <w:lang w:val="es-ES_tradnl"/>
        </w:rPr>
      </w:pPr>
    </w:p>
    <w:p w14:paraId="21D10C4F" w14:textId="77777777" w:rsidR="00BC71D1" w:rsidRPr="00C159DA" w:rsidRDefault="00BC71D1" w:rsidP="00E32C2D">
      <w:pPr>
        <w:tabs>
          <w:tab w:val="left" w:pos="3192"/>
          <w:tab w:val="right" w:leader="underscore" w:pos="8640"/>
        </w:tabs>
        <w:jc w:val="both"/>
        <w:rPr>
          <w:sz w:val="22"/>
          <w:szCs w:val="22"/>
          <w:lang w:val="es-ES_tradnl"/>
        </w:rPr>
      </w:pPr>
    </w:p>
    <w:p w14:paraId="744271BF" w14:textId="77777777" w:rsidR="00BC71D1" w:rsidRPr="00C159DA" w:rsidRDefault="00BC71D1" w:rsidP="00E32C2D">
      <w:pPr>
        <w:tabs>
          <w:tab w:val="left" w:pos="3192"/>
          <w:tab w:val="right" w:leader="underscore" w:pos="8640"/>
        </w:tabs>
        <w:jc w:val="both"/>
        <w:rPr>
          <w:sz w:val="22"/>
          <w:szCs w:val="22"/>
          <w:lang w:val="es-ES_tradnl"/>
        </w:rPr>
      </w:pPr>
    </w:p>
    <w:p w14:paraId="2529419E" w14:textId="77777777" w:rsidR="00B4589F" w:rsidRDefault="00B4589F" w:rsidP="00BC71D1">
      <w:pPr>
        <w:jc w:val="right"/>
        <w:rPr>
          <w:sz w:val="22"/>
          <w:szCs w:val="22"/>
          <w:lang w:val="lt-LT"/>
        </w:rPr>
      </w:pPr>
    </w:p>
    <w:p w14:paraId="4C1FD545" w14:textId="77777777" w:rsidR="00BC71D1" w:rsidRDefault="00BC71D1" w:rsidP="00BC71D1">
      <w:pPr>
        <w:jc w:val="right"/>
        <w:rPr>
          <w:sz w:val="22"/>
          <w:szCs w:val="22"/>
          <w:lang w:val="lt-LT"/>
        </w:rPr>
      </w:pPr>
    </w:p>
    <w:p w14:paraId="145FDE6E" w14:textId="77777777" w:rsidR="00BC71D1" w:rsidRDefault="00BC71D1" w:rsidP="00BC71D1">
      <w:pPr>
        <w:jc w:val="right"/>
        <w:rPr>
          <w:sz w:val="22"/>
          <w:szCs w:val="22"/>
          <w:lang w:val="lt-LT"/>
        </w:rPr>
      </w:pPr>
    </w:p>
    <w:p w14:paraId="2B026362" w14:textId="77777777" w:rsidR="00B4589F" w:rsidRDefault="00B4589F" w:rsidP="00F30011">
      <w:pPr>
        <w:rPr>
          <w:sz w:val="22"/>
          <w:szCs w:val="22"/>
          <w:lang w:val="lt-LT"/>
        </w:rPr>
      </w:pPr>
    </w:p>
    <w:p w14:paraId="25E4B421" w14:textId="77777777" w:rsidR="00F30011" w:rsidRDefault="00F30011" w:rsidP="00F30011">
      <w:pPr>
        <w:rPr>
          <w:sz w:val="22"/>
          <w:szCs w:val="22"/>
          <w:lang w:val="lt-LT"/>
        </w:rPr>
      </w:pPr>
    </w:p>
    <w:p w14:paraId="787A3DDC" w14:textId="77777777" w:rsidR="00F30011" w:rsidRDefault="00F30011" w:rsidP="00F30011">
      <w:pPr>
        <w:rPr>
          <w:sz w:val="22"/>
          <w:szCs w:val="22"/>
          <w:lang w:val="lt-LT"/>
        </w:rPr>
      </w:pPr>
    </w:p>
    <w:p w14:paraId="2621EB30" w14:textId="77777777" w:rsidR="00F30011" w:rsidRDefault="00F30011" w:rsidP="00F30011">
      <w:pPr>
        <w:rPr>
          <w:sz w:val="22"/>
          <w:szCs w:val="22"/>
          <w:lang w:val="lt-LT"/>
        </w:rPr>
      </w:pPr>
    </w:p>
    <w:p w14:paraId="362890C2" w14:textId="77777777" w:rsidR="00F30011" w:rsidRDefault="00F30011" w:rsidP="00F30011">
      <w:pPr>
        <w:rPr>
          <w:sz w:val="22"/>
          <w:szCs w:val="22"/>
          <w:lang w:val="lt-LT"/>
        </w:rPr>
      </w:pPr>
    </w:p>
    <w:p w14:paraId="1817DD09" w14:textId="77777777" w:rsidR="00F30011" w:rsidRDefault="00F30011" w:rsidP="00F30011">
      <w:pPr>
        <w:rPr>
          <w:sz w:val="22"/>
          <w:szCs w:val="22"/>
          <w:lang w:val="lt-LT"/>
        </w:rPr>
      </w:pPr>
    </w:p>
    <w:p w14:paraId="720B0562" w14:textId="77777777" w:rsidR="00F30011" w:rsidRDefault="00F30011" w:rsidP="00F30011">
      <w:pPr>
        <w:rPr>
          <w:sz w:val="22"/>
          <w:szCs w:val="22"/>
          <w:lang w:val="lt-LT"/>
        </w:rPr>
      </w:pPr>
    </w:p>
    <w:p w14:paraId="7572D446" w14:textId="77777777" w:rsidR="00F30011" w:rsidRPr="00F30011" w:rsidRDefault="00F30011" w:rsidP="00F30011">
      <w:pPr>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lastRenderedPageBreak/>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1C2E04B1"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F30011">
        <w:rPr>
          <w:b/>
          <w:sz w:val="22"/>
          <w:szCs w:val="22"/>
          <w:lang w:val="lt-LT"/>
        </w:rPr>
        <w:t>339</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717C3C6B"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103653">
        <w:rPr>
          <w:color w:val="000000" w:themeColor="text1"/>
          <w:sz w:val="22"/>
          <w:szCs w:val="22"/>
          <w:lang w:val="lt-LT"/>
        </w:rPr>
        <w:t xml:space="preserve">skelbiamos apklausos būdu </w:t>
      </w:r>
      <w:r w:rsidR="00C17AFE" w:rsidRPr="00103653">
        <w:rPr>
          <w:rFonts w:eastAsia="Times New Roman"/>
          <w:b/>
          <w:bCs/>
          <w:color w:val="000000"/>
          <w:sz w:val="22"/>
          <w:szCs w:val="22"/>
          <w:lang w:val="lt-LT" w:eastAsia="lt-LT"/>
        </w:rPr>
        <w:t>‚</w:t>
      </w:r>
      <w:r w:rsidR="00F30011" w:rsidRPr="00103653">
        <w:rPr>
          <w:rFonts w:eastAsia="Times New Roman"/>
          <w:b/>
          <w:bCs/>
          <w:color w:val="000000"/>
          <w:sz w:val="22"/>
          <w:szCs w:val="22"/>
          <w:lang w:val="lt-LT" w:eastAsia="lt-LT"/>
        </w:rPr>
        <w:t xml:space="preserve"> šaldykl</w:t>
      </w:r>
      <w:r w:rsidR="00103653" w:rsidRPr="00103653">
        <w:rPr>
          <w:rFonts w:eastAsia="Times New Roman"/>
          <w:b/>
          <w:bCs/>
          <w:color w:val="000000"/>
          <w:sz w:val="22"/>
          <w:szCs w:val="22"/>
          <w:lang w:val="lt-LT" w:eastAsia="lt-LT"/>
        </w:rPr>
        <w:t>ų</w:t>
      </w:r>
      <w:r w:rsidR="00F30011" w:rsidRPr="00103653">
        <w:rPr>
          <w:rFonts w:eastAsia="Times New Roman"/>
          <w:b/>
          <w:bCs/>
          <w:color w:val="000000"/>
          <w:sz w:val="22"/>
          <w:szCs w:val="22"/>
          <w:lang w:val="lt-LT" w:eastAsia="lt-LT"/>
        </w:rPr>
        <w:t xml:space="preserve"> žmogaus palaikų saugojimui su elektriniu vežimėliu kėlimui</w:t>
      </w:r>
      <w:r w:rsidR="00C17AFE" w:rsidRPr="00103653">
        <w:rPr>
          <w:rFonts w:eastAsia="Times New Roman"/>
          <w:b/>
          <w:bCs/>
          <w:color w:val="000000"/>
          <w:sz w:val="22"/>
          <w:szCs w:val="22"/>
          <w:lang w:val="lt-LT" w:eastAsia="lt-LT"/>
        </w:rPr>
        <w:t xml:space="preserve">“ </w:t>
      </w:r>
      <w:r w:rsidR="001600A2" w:rsidRPr="00103653">
        <w:rPr>
          <w:color w:val="000000" w:themeColor="text1"/>
          <w:sz w:val="22"/>
          <w:szCs w:val="22"/>
          <w:lang w:val="lt-LT"/>
        </w:rPr>
        <w:t xml:space="preserve">pirkimo </w:t>
      </w:r>
      <w:r w:rsidRPr="00103653">
        <w:rPr>
          <w:color w:val="000000" w:themeColor="text1"/>
          <w:sz w:val="22"/>
          <w:szCs w:val="22"/>
          <w:lang w:val="lt-LT"/>
        </w:rPr>
        <w:t>(toliau – Pirkimas) rezultatus ir vadovaujantis Lietuvos Respublikos viešųjų pirkimų įstatymo (toliau – Viešųjų</w:t>
      </w:r>
      <w:r w:rsidRPr="00FD1791">
        <w:rPr>
          <w:color w:val="000000" w:themeColor="text1"/>
          <w:sz w:val="22"/>
          <w:szCs w:val="22"/>
          <w:lang w:val="lt-LT"/>
        </w:rPr>
        <w:t xml:space="preserve">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5AAB323F"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w:t>
      </w:r>
      <w:r w:rsidRPr="00103653">
        <w:rPr>
          <w:color w:val="000000" w:themeColor="text1"/>
          <w:sz w:val="22"/>
          <w:szCs w:val="22"/>
        </w:rPr>
        <w:t>mą</w:t>
      </w:r>
      <w:r w:rsidRPr="00103653">
        <w:rPr>
          <w:b/>
          <w:color w:val="000000" w:themeColor="text1"/>
          <w:sz w:val="22"/>
          <w:szCs w:val="22"/>
        </w:rPr>
        <w:t xml:space="preserve"> </w:t>
      </w:r>
      <w:r w:rsidRPr="00103653">
        <w:rPr>
          <w:color w:val="000000" w:themeColor="text1"/>
          <w:sz w:val="22"/>
          <w:szCs w:val="22"/>
        </w:rPr>
        <w:t>skelbiamos apklausos būdu</w:t>
      </w:r>
      <w:r w:rsidRPr="00103653">
        <w:rPr>
          <w:b/>
          <w:color w:val="000000" w:themeColor="text1"/>
          <w:sz w:val="22"/>
          <w:szCs w:val="22"/>
        </w:rPr>
        <w:t xml:space="preserve"> </w:t>
      </w:r>
      <w:r w:rsidR="00F30011" w:rsidRPr="00103653">
        <w:rPr>
          <w:b/>
          <w:bCs/>
          <w:color w:val="000000"/>
          <w:sz w:val="22"/>
          <w:szCs w:val="22"/>
        </w:rPr>
        <w:t>šaldykl</w:t>
      </w:r>
      <w:r w:rsidR="00103653" w:rsidRPr="00103653">
        <w:rPr>
          <w:b/>
          <w:bCs/>
          <w:color w:val="000000"/>
          <w:sz w:val="22"/>
          <w:szCs w:val="22"/>
        </w:rPr>
        <w:t>oms</w:t>
      </w:r>
      <w:r w:rsidR="00F30011" w:rsidRPr="00103653">
        <w:rPr>
          <w:b/>
          <w:bCs/>
          <w:color w:val="000000"/>
          <w:sz w:val="22"/>
          <w:szCs w:val="22"/>
        </w:rPr>
        <w:t xml:space="preserve"> žmogaus palaikų saugojimui su elektriniu vežimėliu kėlimui</w:t>
      </w:r>
      <w:r w:rsidR="00C46C32" w:rsidRPr="00FD1791">
        <w:rPr>
          <w:b/>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F30011">
        <w:rPr>
          <w:b/>
          <w:bCs/>
          <w:color w:val="000000" w:themeColor="text1"/>
          <w:sz w:val="22"/>
          <w:szCs w:val="22"/>
        </w:rPr>
        <w:t>339</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F30011">
        <w:rPr>
          <w:color w:val="333333"/>
          <w:sz w:val="22"/>
          <w:szCs w:val="22"/>
          <w:shd w:val="clear" w:color="auto" w:fill="FFFFFF"/>
        </w:rPr>
        <w:t>..................</w:t>
      </w:r>
      <w:r w:rsidR="00A4520F" w:rsidRPr="00FD1791">
        <w:rPr>
          <w:color w:val="000000" w:themeColor="text1"/>
          <w:sz w:val="22"/>
          <w:szCs w:val="22"/>
        </w:rPr>
        <w:t>)</w:t>
      </w:r>
      <w:r w:rsidRPr="00FD1791">
        <w:rPr>
          <w:color w:val="000000" w:themeColor="text1"/>
          <w:sz w:val="22"/>
          <w:szCs w:val="22"/>
        </w:rPr>
        <w:t>, įsipareigoja parduoti, o Pirkėjas įsipareigoja priimti prekes,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7754B607" w14:textId="0B9263A1" w:rsidR="00AF79DD" w:rsidRPr="00FD1791" w:rsidRDefault="00AF79DD" w:rsidP="00AF79DD">
      <w:pPr>
        <w:tabs>
          <w:tab w:val="left" w:pos="567"/>
        </w:tabs>
        <w:jc w:val="both"/>
        <w:rPr>
          <w:sz w:val="22"/>
          <w:szCs w:val="22"/>
          <w:lang w:val="lt-LT"/>
        </w:rPr>
      </w:pPr>
      <w:r w:rsidRPr="00FD1791">
        <w:rPr>
          <w:sz w:val="22"/>
          <w:szCs w:val="22"/>
          <w:lang w:val="lt-LT"/>
        </w:rPr>
        <w:t xml:space="preserve">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1"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2AF50CB9"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prekes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1"/>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lastRenderedPageBreak/>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1B8DE9DE"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 xml:space="preserve">rekes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1" w:history="1">
        <w:r w:rsidR="00646E1B" w:rsidRPr="00FD1791">
          <w:rPr>
            <w:rStyle w:val="Hipersaitas"/>
            <w:sz w:val="22"/>
            <w:szCs w:val="22"/>
            <w:lang w:val="lt-LT"/>
          </w:rPr>
          <w:t>https://sabis.nbfc.lt/</w:t>
        </w:r>
      </w:hyperlink>
    </w:p>
    <w:p w14:paraId="62E0BEBF" w14:textId="3D965328" w:rsidR="005E5812" w:rsidRDefault="005E5812" w:rsidP="005E5812">
      <w:pPr>
        <w:tabs>
          <w:tab w:val="left" w:pos="0"/>
          <w:tab w:val="left" w:pos="567"/>
          <w:tab w:val="left" w:pos="993"/>
        </w:tabs>
        <w:suppressAutoHyphens/>
        <w:jc w:val="both"/>
        <w:rPr>
          <w:sz w:val="22"/>
          <w:szCs w:val="22"/>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w:t>
      </w:r>
      <w:r w:rsidRPr="00FD1791">
        <w:rPr>
          <w:rFonts w:eastAsia="Times New Roman"/>
          <w:color w:val="000000"/>
          <w:sz w:val="22"/>
          <w:szCs w:val="22"/>
          <w:bdr w:val="none" w:sz="0" w:space="0" w:color="auto"/>
          <w:lang w:val="lt-LT"/>
        </w:rPr>
        <w:lastRenderedPageBreak/>
        <w:t xml:space="preserve">Respublikos teisme. Šalims susitarus, turi būti sudaromas rašytinis Šalių susitarimas dėl Sutarties sąlygų 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2" w:name="_Hlk491243795"/>
    </w:p>
    <w:p w14:paraId="579D0BB4" w14:textId="3C3ECF06" w:rsidR="009A5E79" w:rsidRPr="00FD1791" w:rsidRDefault="007B2F63" w:rsidP="00AC09A2">
      <w:pPr>
        <w:spacing w:line="252" w:lineRule="auto"/>
        <w:jc w:val="both"/>
        <w:rPr>
          <w:bCs/>
          <w:sz w:val="22"/>
          <w:szCs w:val="22"/>
          <w:lang w:val="lt-LT"/>
        </w:rPr>
      </w:pPr>
      <w:r w:rsidRPr="00FD1791">
        <w:rPr>
          <w:color w:val="000000"/>
          <w:sz w:val="22"/>
          <w:szCs w:val="22"/>
          <w:lang w:val="lt-LT" w:eastAsia="lt-LT"/>
        </w:rPr>
        <w:t>Medicinos technikos skyriaus vyriausiasis specialistas </w:t>
      </w:r>
      <w:r w:rsidR="009A5E79" w:rsidRPr="00FD1791">
        <w:rPr>
          <w:sz w:val="22"/>
          <w:szCs w:val="22"/>
          <w:bdr w:val="none" w:sz="0" w:space="0" w:color="auto"/>
          <w:lang w:val="lt-LT"/>
        </w:rPr>
        <w:t>Vladas Daujotas</w:t>
      </w:r>
      <w:r w:rsidR="00AC09A2" w:rsidRPr="00FD1791">
        <w:rPr>
          <w:sz w:val="22"/>
          <w:szCs w:val="22"/>
          <w:bdr w:val="none" w:sz="0" w:space="0" w:color="auto"/>
          <w:lang w:val="lt-LT"/>
        </w:rPr>
        <w:t xml:space="preserve"> </w:t>
      </w:r>
      <w:r w:rsidR="009A5E79" w:rsidRPr="00FD1791">
        <w:rPr>
          <w:sz w:val="22"/>
          <w:szCs w:val="22"/>
          <w:bdr w:val="none" w:sz="0" w:space="0" w:color="auto"/>
          <w:lang w:val="lt-LT"/>
        </w:rPr>
        <w:t>+370</w:t>
      </w:r>
      <w:r w:rsidR="009A5E79" w:rsidRPr="00FD1791">
        <w:rPr>
          <w:sz w:val="22"/>
          <w:szCs w:val="22"/>
          <w:lang w:val="lt-LT" w:eastAsia="lt-LT"/>
        </w:rPr>
        <w:t>41 524306,</w:t>
      </w:r>
      <w:r w:rsidR="009A5E79" w:rsidRPr="00FD1791">
        <w:rPr>
          <w:sz w:val="22"/>
          <w:szCs w:val="22"/>
          <w:bdr w:val="none" w:sz="0" w:space="0" w:color="auto"/>
          <w:lang w:val="lt-LT"/>
        </w:rPr>
        <w:t xml:space="preserve"> </w:t>
      </w:r>
      <w:r w:rsidR="009A5E79" w:rsidRPr="00FD1791">
        <w:rPr>
          <w:bCs/>
          <w:sz w:val="22"/>
          <w:szCs w:val="22"/>
          <w:lang w:val="lt-LT"/>
        </w:rPr>
        <w:t xml:space="preserve">el. paštas: </w:t>
      </w:r>
      <w:hyperlink r:id="rId12" w:history="1">
        <w:r w:rsidR="009A5E79" w:rsidRPr="00FD1791">
          <w:rPr>
            <w:rStyle w:val="Hipersaitas"/>
            <w:bCs/>
            <w:sz w:val="22"/>
            <w:szCs w:val="22"/>
            <w:lang w:val="lt-LT"/>
          </w:rPr>
          <w:t>vladas.daujotas@siauliuligonine.lt</w:t>
        </w:r>
      </w:hyperlink>
      <w:r w:rsidR="009A5E79" w:rsidRPr="00FD1791">
        <w:rPr>
          <w:bCs/>
          <w:sz w:val="22"/>
          <w:szCs w:val="22"/>
          <w:lang w:val="lt-LT"/>
        </w:rPr>
        <w:t xml:space="preserve">. </w:t>
      </w:r>
    </w:p>
    <w:p w14:paraId="65684804" w14:textId="4302FAD7"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2"/>
      <w:r w:rsidR="00F30011">
        <w:rPr>
          <w:color w:val="000000"/>
          <w:sz w:val="22"/>
          <w:szCs w:val="22"/>
          <w:lang w:val="lt-LT" w:eastAsia="lt-LT"/>
        </w:rPr>
        <w:t>vyriausiasis specialistas Linas Stankus</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0756F5B4" w14:textId="1CE51990" w:rsidR="005800EA" w:rsidRPr="0071159D" w:rsidRDefault="00D268DA" w:rsidP="00D268DA">
      <w:pPr>
        <w:pStyle w:val="Punktai"/>
        <w:numPr>
          <w:ilvl w:val="0"/>
          <w:numId w:val="0"/>
        </w:numPr>
        <w:tabs>
          <w:tab w:val="left" w:pos="0"/>
        </w:tabs>
        <w:ind w:left="360" w:hanging="360"/>
        <w:jc w:val="both"/>
        <w:rPr>
          <w:b/>
          <w:bCs/>
          <w:color w:val="000000" w:themeColor="text1"/>
          <w:sz w:val="22"/>
          <w:szCs w:val="22"/>
          <w:lang w:val="lt-LT"/>
        </w:rPr>
      </w:pPr>
      <w:r w:rsidRPr="0071159D">
        <w:rPr>
          <w:color w:val="000000" w:themeColor="text1"/>
          <w:sz w:val="22"/>
          <w:szCs w:val="22"/>
          <w:lang w:val="lt-LT"/>
        </w:rPr>
        <w:t xml:space="preserve">4.1. Tiekėjas Prekes pristato adresu: </w:t>
      </w:r>
      <w:r w:rsidR="00103653">
        <w:rPr>
          <w:color w:val="000000" w:themeColor="text1"/>
          <w:sz w:val="22"/>
          <w:szCs w:val="22"/>
          <w:lang w:val="lt-LT"/>
        </w:rPr>
        <w:t>V. Kudirkos g. 88</w:t>
      </w:r>
      <w:r w:rsidRPr="0071159D">
        <w:rPr>
          <w:color w:val="000000" w:themeColor="text1"/>
          <w:sz w:val="22"/>
          <w:szCs w:val="22"/>
          <w:lang w:val="lt-LT"/>
        </w:rPr>
        <w:t xml:space="preserve">, savo transportu ir savo lėšomis  </w:t>
      </w:r>
      <w:r w:rsidRPr="0071159D">
        <w:rPr>
          <w:b/>
          <w:bCs/>
          <w:color w:val="000000" w:themeColor="text1"/>
          <w:sz w:val="22"/>
          <w:szCs w:val="22"/>
          <w:lang w:val="lt-LT"/>
        </w:rPr>
        <w:t xml:space="preserve">per </w:t>
      </w:r>
      <w:r w:rsidR="00F30011">
        <w:rPr>
          <w:b/>
          <w:bCs/>
          <w:color w:val="000000" w:themeColor="text1"/>
          <w:sz w:val="22"/>
          <w:szCs w:val="22"/>
          <w:lang w:val="lt-LT"/>
        </w:rPr>
        <w:t>4</w:t>
      </w:r>
      <w:r w:rsidRPr="0071159D">
        <w:rPr>
          <w:b/>
          <w:bCs/>
          <w:color w:val="000000" w:themeColor="text1"/>
          <w:sz w:val="22"/>
          <w:szCs w:val="22"/>
          <w:lang w:val="lt-LT"/>
        </w:rPr>
        <w:t xml:space="preserve"> (</w:t>
      </w:r>
      <w:r w:rsidR="00F30011">
        <w:rPr>
          <w:b/>
          <w:bCs/>
          <w:color w:val="000000" w:themeColor="text1"/>
          <w:sz w:val="22"/>
          <w:szCs w:val="22"/>
          <w:lang w:val="lt-LT"/>
        </w:rPr>
        <w:t>keturis</w:t>
      </w:r>
      <w:r w:rsidRPr="0071159D">
        <w:rPr>
          <w:b/>
          <w:bCs/>
          <w:color w:val="000000" w:themeColor="text1"/>
          <w:sz w:val="22"/>
          <w:szCs w:val="22"/>
          <w:lang w:val="lt-LT"/>
        </w:rPr>
        <w:t xml:space="preserve">) </w:t>
      </w:r>
    </w:p>
    <w:p w14:paraId="66EB788B" w14:textId="1291DCC6" w:rsidR="00D268DA" w:rsidRPr="00FD1791" w:rsidRDefault="00F30011" w:rsidP="00D268DA">
      <w:pPr>
        <w:pStyle w:val="Punktai"/>
        <w:numPr>
          <w:ilvl w:val="0"/>
          <w:numId w:val="0"/>
        </w:numPr>
        <w:tabs>
          <w:tab w:val="left" w:pos="0"/>
        </w:tabs>
        <w:ind w:left="360" w:hanging="360"/>
        <w:jc w:val="both"/>
        <w:rPr>
          <w:color w:val="000000" w:themeColor="text1"/>
          <w:sz w:val="22"/>
          <w:szCs w:val="22"/>
          <w:lang w:val="lt-LT"/>
        </w:rPr>
      </w:pPr>
      <w:proofErr w:type="spellStart"/>
      <w:r>
        <w:rPr>
          <w:b/>
          <w:bCs/>
          <w:color w:val="000000" w:themeColor="text1"/>
          <w:sz w:val="22"/>
          <w:szCs w:val="22"/>
          <w:lang w:val="lt-LT"/>
        </w:rPr>
        <w:t>m</w:t>
      </w:r>
      <w:r w:rsidR="00D268DA" w:rsidRPr="0071159D">
        <w:rPr>
          <w:b/>
          <w:bCs/>
          <w:color w:val="000000" w:themeColor="text1"/>
          <w:sz w:val="22"/>
          <w:szCs w:val="22"/>
          <w:lang w:val="lt-LT"/>
        </w:rPr>
        <w:t>ėnes</w:t>
      </w:r>
      <w:r>
        <w:rPr>
          <w:b/>
          <w:bCs/>
          <w:color w:val="000000" w:themeColor="text1"/>
          <w:sz w:val="22"/>
          <w:szCs w:val="22"/>
          <w:lang w:val="lt-LT"/>
        </w:rPr>
        <w:t>us</w:t>
      </w:r>
      <w:proofErr w:type="spellEnd"/>
      <w:r>
        <w:rPr>
          <w:b/>
          <w:bCs/>
          <w:color w:val="000000" w:themeColor="text1"/>
          <w:sz w:val="22"/>
          <w:szCs w:val="22"/>
          <w:lang w:val="lt-LT"/>
        </w:rPr>
        <w:t xml:space="preserve"> </w:t>
      </w:r>
      <w:r w:rsidR="00D268DA" w:rsidRPr="0071159D">
        <w:rPr>
          <w:color w:val="000000" w:themeColor="text1"/>
          <w:sz w:val="22"/>
          <w:szCs w:val="22"/>
          <w:lang w:val="lt-LT"/>
        </w:rPr>
        <w:t xml:space="preserve">nuo sutarties </w:t>
      </w:r>
      <w:r w:rsidR="005B37B8" w:rsidRPr="0071159D">
        <w:rPr>
          <w:color w:val="000000" w:themeColor="text1"/>
          <w:sz w:val="22"/>
          <w:szCs w:val="22"/>
          <w:lang w:val="lt-LT"/>
        </w:rPr>
        <w:t xml:space="preserve">įsigaliojimo </w:t>
      </w:r>
      <w:r w:rsidR="00D268DA" w:rsidRPr="0071159D">
        <w:rPr>
          <w:color w:val="000000" w:themeColor="text1"/>
          <w:sz w:val="22"/>
          <w:szCs w:val="22"/>
          <w:lang w:val="lt-LT"/>
        </w:rPr>
        <w:t>dienos.</w:t>
      </w:r>
    </w:p>
    <w:p w14:paraId="3EA752DF"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4.2. Prekių priėmimo faktą patvirtina pasirašytas Prekių perdavimo – priėmimo </w:t>
      </w:r>
      <w:smartTag w:uri="schemas-tilde-lt/tildestengine" w:element="templates">
        <w:smartTagPr>
          <w:attr w:name="text" w:val="aktas"/>
          <w:attr w:name="baseform" w:val="aktas"/>
          <w:attr w:name="id" w:val="-1"/>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27778253" w14:textId="652B068E"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4.2.1. Prekės pristatytos nurodytu adresu;</w:t>
      </w:r>
    </w:p>
    <w:p w14:paraId="5C161997" w14:textId="77777777"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4.2.2. Prekės išpakuotos;</w:t>
      </w:r>
    </w:p>
    <w:p w14:paraId="69947E1E" w14:textId="56E09B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4.2.3. Prekės instaliuotos, įranga suderinta, nustatyti gamintojo nurodyti reikalaujami parametrai ir išbandytas įrangos veikimas darbinėje aplinkoje.</w:t>
      </w:r>
    </w:p>
    <w:p w14:paraId="00B729AE" w14:textId="0A60DD49"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4.2.4. perduota  Pirkėjui vartotojo instrukcija, kita techninė dokumentacija originalo ir lietuvių kalbomis;</w:t>
      </w:r>
    </w:p>
    <w:p w14:paraId="0DC6B774" w14:textId="4115FC81"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4.2.5. apmokytas Pirkėjo medicinos ir/ar techninis personalas (pateikiamas įrangos pasas su užpildytomis gra</w:t>
      </w:r>
      <w:r w:rsidR="00646E1B" w:rsidRPr="00FD1791">
        <w:rPr>
          <w:color w:val="000000"/>
          <w:sz w:val="22"/>
          <w:szCs w:val="22"/>
          <w:lang w:val="es-ES_tradnl"/>
        </w:rPr>
        <w:t>f</w:t>
      </w:r>
      <w:r w:rsidRPr="00FD1791">
        <w:rPr>
          <w:color w:val="000000"/>
          <w:sz w:val="22"/>
          <w:szCs w:val="22"/>
          <w:lang w:val="es-ES_tradnl"/>
        </w:rPr>
        <w:t>omis) (jei taikoma).</w:t>
      </w:r>
    </w:p>
    <w:p w14:paraId="1B789C4F" w14:textId="0384C98B"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4.2.6.  Prekių priėmimą perdavimo – priėmimo akte Pirkėjo įgaliotas asmuo patvirtina parašu, nurodydamas vardą, pavardę, pareigas, Prekių priėmimo datą.</w:t>
      </w:r>
    </w:p>
    <w:p w14:paraId="17425661" w14:textId="18348375"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4.3.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2A1D79B7" w14:textId="44F572CF"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4.4. Pirkėjas turi teisę atsisakyti priimti neatitinkančias užsakymo ir/ar nekokybiškas Prekes.</w:t>
      </w:r>
    </w:p>
    <w:p w14:paraId="4C76DCA5" w14:textId="08150996"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 xml:space="preserve">4.5. Iki užsakytų Prekių priėmimo visa atsakomybė dėl Prekių atsitiktinio žuvimo ar sugadinimo tenka Tiekėjui. </w:t>
      </w:r>
    </w:p>
    <w:p w14:paraId="06FB9630" w14:textId="6F9E2FAC"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 xml:space="preserve">4.6. Parduodamoms Prekėms yra suteikiama ne trumpesnė kaip </w:t>
      </w:r>
      <w:r w:rsidR="006D4529" w:rsidRPr="00FD1791">
        <w:rPr>
          <w:color w:val="000000"/>
          <w:sz w:val="22"/>
          <w:szCs w:val="22"/>
          <w:lang w:val="lt-LT"/>
        </w:rPr>
        <w:t>24</w:t>
      </w:r>
      <w:r w:rsidRPr="00FD1791">
        <w:rPr>
          <w:color w:val="000000"/>
          <w:sz w:val="22"/>
          <w:szCs w:val="22"/>
          <w:lang w:val="lt-LT"/>
        </w:rPr>
        <w:t xml:space="preserve"> mėn. garantija. Jei gamintojas</w:t>
      </w:r>
      <w:r w:rsidR="006D4529" w:rsidRPr="00FD1791">
        <w:rPr>
          <w:color w:val="000000"/>
          <w:sz w:val="22"/>
          <w:szCs w:val="22"/>
          <w:lang w:val="lt-LT"/>
        </w:rPr>
        <w:t xml:space="preserve"> ar teikėjas</w:t>
      </w:r>
      <w:r w:rsidRPr="00FD1791">
        <w:rPr>
          <w:color w:val="000000"/>
          <w:sz w:val="22"/>
          <w:szCs w:val="22"/>
          <w:lang w:val="lt-LT"/>
        </w:rPr>
        <w:t xml:space="preserve"> prekei suteikia ilgesnę garantiją nei </w:t>
      </w:r>
      <w:r w:rsidR="006D4529" w:rsidRPr="00FD1791">
        <w:rPr>
          <w:color w:val="000000"/>
          <w:sz w:val="22"/>
          <w:szCs w:val="22"/>
          <w:lang w:val="lt-LT"/>
        </w:rPr>
        <w:t>24</w:t>
      </w:r>
      <w:r w:rsidRPr="00FD1791">
        <w:rPr>
          <w:color w:val="000000"/>
          <w:sz w:val="22"/>
          <w:szCs w:val="22"/>
          <w:lang w:val="lt-LT"/>
        </w:rPr>
        <w:t xml:space="preserve"> mėnesių, galioja </w:t>
      </w:r>
      <w:r w:rsidR="006D4529" w:rsidRPr="00FD1791">
        <w:rPr>
          <w:color w:val="000000"/>
          <w:sz w:val="22"/>
          <w:szCs w:val="22"/>
          <w:lang w:val="lt-LT"/>
        </w:rPr>
        <w:t xml:space="preserve">suteikta </w:t>
      </w:r>
      <w:r w:rsidRPr="00FD1791">
        <w:rPr>
          <w:color w:val="000000"/>
          <w:sz w:val="22"/>
          <w:szCs w:val="22"/>
          <w:lang w:val="lt-LT"/>
        </w:rPr>
        <w:t xml:space="preserve">gamintojo </w:t>
      </w:r>
      <w:r w:rsidR="006D4529" w:rsidRPr="00FD1791">
        <w:rPr>
          <w:color w:val="000000"/>
          <w:sz w:val="22"/>
          <w:szCs w:val="22"/>
          <w:lang w:val="lt-LT"/>
        </w:rPr>
        <w:t xml:space="preserve">ar tiekėjo </w:t>
      </w:r>
      <w:r w:rsidRPr="00FD1791">
        <w:rPr>
          <w:color w:val="000000"/>
          <w:sz w:val="22"/>
          <w:szCs w:val="22"/>
          <w:lang w:val="lt-LT"/>
        </w:rPr>
        <w:t>garantija.</w:t>
      </w:r>
    </w:p>
    <w:p w14:paraId="7CBD66A8" w14:textId="31A3EE8E" w:rsidR="00D268DA" w:rsidRPr="00FD1791"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4.7.  Garantiniu laikotarpiu paaiškėjus, kad Prekė neatitinka kokybės reikalavimų ar atsiradus Prekių defektams, Tiekėjas turi juos neatlygintinai pašalinti arba Prekes pakeisti naujomis savo lėšomis.</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71159D" w:rsidRDefault="00402228" w:rsidP="00402228">
      <w:pPr>
        <w:pStyle w:val="Betarp"/>
        <w:jc w:val="both"/>
        <w:rPr>
          <w:rFonts w:ascii="Times New Roman" w:hAnsi="Times New Roman"/>
          <w:lang w:val="lt-LT"/>
        </w:rPr>
      </w:pPr>
      <w:r w:rsidRPr="0071159D">
        <w:rPr>
          <w:rFonts w:ascii="Times New Roman" w:hAnsi="Times New Roman"/>
          <w:bCs/>
          <w:lang w:val="lt-LT"/>
        </w:rPr>
        <w:t xml:space="preserve">5.1. </w:t>
      </w:r>
      <w:r w:rsidRPr="0071159D">
        <w:rPr>
          <w:rFonts w:ascii="Times New Roman" w:hAnsi="Times New Roman"/>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lastRenderedPageBreak/>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34EAB0EC" w14:textId="015DA895" w:rsidR="00FB3F8E" w:rsidRPr="00876C11" w:rsidRDefault="00FB3F8E" w:rsidP="00FB3F8E">
      <w:pPr>
        <w:pStyle w:val="Punktai"/>
        <w:numPr>
          <w:ilvl w:val="0"/>
          <w:numId w:val="0"/>
        </w:numPr>
        <w:tabs>
          <w:tab w:val="left" w:pos="0"/>
        </w:tabs>
        <w:jc w:val="both"/>
        <w:rPr>
          <w:sz w:val="22"/>
          <w:szCs w:val="22"/>
          <w:lang w:val="lt-LT"/>
        </w:rPr>
      </w:pPr>
      <w:r w:rsidRPr="00876C11">
        <w:rPr>
          <w:sz w:val="22"/>
          <w:szCs w:val="22"/>
          <w:lang w:val="lt-LT"/>
        </w:rPr>
        <w:t>5.5.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01DBE32C" w14:textId="20BD15FD"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6</w:t>
      </w:r>
      <w:r w:rsidRPr="00FD1791">
        <w:rPr>
          <w:color w:val="000000" w:themeColor="text1"/>
          <w:sz w:val="22"/>
          <w:szCs w:val="22"/>
          <w:lang w:val="lt-LT"/>
        </w:rPr>
        <w:t>.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94A1C0C"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w:t>
      </w:r>
      <w:r w:rsidR="00A73050">
        <w:rPr>
          <w:color w:val="000000" w:themeColor="text1"/>
          <w:sz w:val="22"/>
          <w:szCs w:val="22"/>
          <w:lang w:val="lt-LT"/>
        </w:rPr>
        <w:t>7</w:t>
      </w:r>
      <w:r w:rsidRPr="00FD1791">
        <w:rPr>
          <w:color w:val="000000" w:themeColor="text1"/>
          <w:sz w:val="22"/>
          <w:szCs w:val="22"/>
          <w:lang w:val="lt-LT"/>
        </w:rPr>
        <w:t xml:space="preserve">.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ir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ir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lastRenderedPageBreak/>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0864232" w14:textId="61C58547" w:rsidR="00784706" w:rsidRPr="00FD1791" w:rsidRDefault="005B7638" w:rsidP="00784706">
      <w:pPr>
        <w:pStyle w:val="Pagrindiniotekstotrauka"/>
        <w:suppressAutoHyphens w:val="0"/>
        <w:ind w:firstLine="0"/>
        <w:rPr>
          <w:color w:val="000000" w:themeColor="text1"/>
          <w:sz w:val="22"/>
          <w:szCs w:val="22"/>
          <w:lang w:val="lt-LT" w:eastAsia="ar-SA"/>
        </w:rPr>
      </w:pPr>
      <w:r w:rsidRPr="00FD1791">
        <w:rPr>
          <w:color w:val="000000" w:themeColor="text1"/>
          <w:sz w:val="22"/>
          <w:szCs w:val="22"/>
          <w:lang w:val="lt-LT"/>
        </w:rPr>
        <w:t>8</w:t>
      </w:r>
      <w:r w:rsidR="00784706" w:rsidRPr="00FD1791">
        <w:rPr>
          <w:color w:val="000000" w:themeColor="text1"/>
          <w:sz w:val="22"/>
          <w:szCs w:val="22"/>
          <w:lang w:val="lt-LT"/>
        </w:rPr>
        <w:t>.1</w:t>
      </w:r>
      <w:r w:rsidRPr="00FD1791">
        <w:rPr>
          <w:color w:val="000000" w:themeColor="text1"/>
          <w:sz w:val="22"/>
          <w:szCs w:val="22"/>
          <w:lang w:val="lt-LT"/>
        </w:rPr>
        <w:t>1</w:t>
      </w:r>
      <w:r w:rsidR="00784706" w:rsidRPr="00FD1791">
        <w:rPr>
          <w:color w:val="000000" w:themeColor="text1"/>
          <w:sz w:val="22"/>
          <w:szCs w:val="22"/>
          <w:lang w:val="lt-LT"/>
        </w:rPr>
        <w:t xml:space="preserve">. </w:t>
      </w:r>
      <w:proofErr w:type="spellStart"/>
      <w:r w:rsidR="00641FDE" w:rsidRPr="00FD1791">
        <w:rPr>
          <w:color w:val="000000"/>
          <w:sz w:val="22"/>
          <w:szCs w:val="22"/>
          <w:bdr w:val="none" w:sz="0" w:space="0" w:color="auto" w:frame="1"/>
        </w:rPr>
        <w:t>Tiekėjas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užtikrina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galimybę</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įsigyti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originalias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atsargines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dalis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tiekimą</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trumpiau</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kaip</w:t>
      </w:r>
      <w:proofErr w:type="spellEnd"/>
      <w:r w:rsidR="00641FDE" w:rsidRPr="00FD1791">
        <w:rPr>
          <w:color w:val="000000"/>
          <w:sz w:val="22"/>
          <w:szCs w:val="22"/>
          <w:bdr w:val="none" w:sz="0" w:space="0" w:color="auto" w:frame="1"/>
        </w:rPr>
        <w:t xml:space="preserve"> 5 </w:t>
      </w:r>
      <w:proofErr w:type="spellStart"/>
      <w:r w:rsidR="00641FDE" w:rsidRPr="00FD1791">
        <w:rPr>
          <w:color w:val="000000"/>
          <w:sz w:val="22"/>
          <w:szCs w:val="22"/>
          <w:bdr w:val="none" w:sz="0" w:space="0" w:color="auto" w:frame="1"/>
        </w:rPr>
        <w:t>metus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nuo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garantinio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laikotarpio</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pabaigos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išskyrus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atvejus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kai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siūlomos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prekės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originalios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arba</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joms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lygiavertės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atsarginės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dalys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dėl</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objektyvių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priežasčių</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negali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būti</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tiekiamos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Lietuvos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Respublikos</w:t>
      </w:r>
      <w:proofErr w:type="spellEnd"/>
      <w:r w:rsidR="00641FDE" w:rsidRPr="00FD1791">
        <w:rPr>
          <w:color w:val="000000"/>
          <w:sz w:val="22"/>
          <w:szCs w:val="22"/>
          <w:bdr w:val="none" w:sz="0" w:space="0" w:color="auto" w:frame="1"/>
        </w:rPr>
        <w:t xml:space="preserve"> </w:t>
      </w:r>
      <w:proofErr w:type="spellStart"/>
      <w:r w:rsidR="00641FDE" w:rsidRPr="00FD1791">
        <w:rPr>
          <w:color w:val="000000"/>
          <w:sz w:val="22"/>
          <w:szCs w:val="22"/>
          <w:bdr w:val="none" w:sz="0" w:space="0" w:color="auto" w:frame="1"/>
        </w:rPr>
        <w:t>rinkai</w:t>
      </w:r>
      <w:proofErr w:type="spellEnd"/>
      <w:r w:rsidR="00784706" w:rsidRPr="00FD1791">
        <w:rPr>
          <w:color w:val="000000" w:themeColor="text1"/>
          <w:sz w:val="22"/>
          <w:szCs w:val="22"/>
          <w:lang w:val="lt-LT"/>
        </w:rPr>
        <w:t>.</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0C00F27B" w:rsidR="00EC428C" w:rsidRPr="00876C11" w:rsidRDefault="00EC428C" w:rsidP="004D3FB2">
            <w:pPr>
              <w:rPr>
                <w:sz w:val="22"/>
                <w:szCs w:val="22"/>
                <w:lang w:val="lt-LT"/>
              </w:rPr>
            </w:pPr>
            <w:r w:rsidRPr="00876C11">
              <w:rPr>
                <w:sz w:val="22"/>
                <w:szCs w:val="22"/>
                <w:lang w:val="lt-LT"/>
              </w:rPr>
              <w:t xml:space="preserve">AB </w:t>
            </w:r>
            <w:proofErr w:type="spellStart"/>
            <w:r w:rsidR="00BF2D9D" w:rsidRPr="00876C11">
              <w:rPr>
                <w:sz w:val="22"/>
                <w:szCs w:val="22"/>
                <w:lang w:val="lt-LT"/>
              </w:rPr>
              <w:t>Artea</w:t>
            </w:r>
            <w:proofErr w:type="spellEnd"/>
            <w:r w:rsidR="00BF2D9D" w:rsidRPr="00876C11">
              <w:rPr>
                <w:sz w:val="22"/>
                <w:szCs w:val="22"/>
                <w:lang w:val="lt-LT"/>
              </w:rPr>
              <w:t xml:space="preserve">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3"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680"/>
        <w:gridCol w:w="983"/>
        <w:gridCol w:w="2787"/>
        <w:gridCol w:w="1310"/>
        <w:gridCol w:w="1378"/>
      </w:tblGrid>
      <w:tr w:rsidR="008053C1" w:rsidRPr="002F6BA7" w14:paraId="030FF942" w14:textId="77777777" w:rsidTr="00571B5F">
        <w:trPr>
          <w:trHeight w:val="1426"/>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5B90B" w14:textId="77777777" w:rsidR="008053C1" w:rsidRPr="002F6BA7" w:rsidRDefault="008053C1" w:rsidP="00571B5F">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680" w:type="dxa"/>
            <w:tcBorders>
              <w:top w:val="single" w:sz="4" w:space="0" w:color="000000"/>
              <w:left w:val="nil"/>
              <w:bottom w:val="single" w:sz="4" w:space="0" w:color="000000"/>
              <w:right w:val="single" w:sz="4" w:space="0" w:color="000000"/>
            </w:tcBorders>
            <w:shd w:val="clear" w:color="auto" w:fill="FFFFFF"/>
            <w:vAlign w:val="center"/>
            <w:hideMark/>
          </w:tcPr>
          <w:p w14:paraId="376889AD"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983" w:type="dxa"/>
            <w:tcBorders>
              <w:top w:val="single" w:sz="4" w:space="0" w:color="000000"/>
              <w:left w:val="nil"/>
              <w:bottom w:val="single" w:sz="4" w:space="0" w:color="000000"/>
              <w:right w:val="single" w:sz="4" w:space="0" w:color="000000"/>
            </w:tcBorders>
            <w:shd w:val="clear" w:color="auto" w:fill="FFFFFF"/>
            <w:vAlign w:val="center"/>
            <w:hideMark/>
          </w:tcPr>
          <w:p w14:paraId="407691E8" w14:textId="77777777" w:rsidR="008053C1" w:rsidRPr="002F6BA7" w:rsidRDefault="008053C1" w:rsidP="00571B5F">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1FC845E1" w14:textId="77777777" w:rsidR="008053C1" w:rsidRPr="002F6BA7" w:rsidRDefault="008053C1" w:rsidP="00571B5F">
            <w:pPr>
              <w:jc w:val="center"/>
              <w:rPr>
                <w:rFonts w:eastAsia="Times New Roman"/>
                <w:b/>
                <w:bCs/>
                <w:color w:val="000000"/>
                <w:sz w:val="22"/>
                <w:szCs w:val="22"/>
                <w:lang w:val="lt-LT"/>
              </w:rPr>
            </w:pPr>
          </w:p>
          <w:p w14:paraId="612D7EFC" w14:textId="77777777" w:rsidR="008053C1" w:rsidRPr="002F6BA7" w:rsidRDefault="008053C1" w:rsidP="00571B5F">
            <w:pPr>
              <w:rPr>
                <w:rFonts w:eastAsia="Calibri"/>
                <w:b/>
                <w:bCs/>
                <w:sz w:val="22"/>
                <w:szCs w:val="22"/>
                <w:lang w:val="lt-LT"/>
              </w:rPr>
            </w:pPr>
          </w:p>
        </w:tc>
        <w:tc>
          <w:tcPr>
            <w:tcW w:w="2787" w:type="dxa"/>
            <w:tcBorders>
              <w:top w:val="single" w:sz="4" w:space="0" w:color="000000"/>
              <w:left w:val="nil"/>
              <w:bottom w:val="single" w:sz="4" w:space="0" w:color="000000"/>
              <w:right w:val="single" w:sz="4" w:space="0" w:color="000000"/>
            </w:tcBorders>
            <w:shd w:val="clear" w:color="auto" w:fill="auto"/>
            <w:vAlign w:val="center"/>
            <w:hideMark/>
          </w:tcPr>
          <w:p w14:paraId="296D76DE" w14:textId="4BB43B9B" w:rsidR="008053C1" w:rsidRPr="002F6BA7" w:rsidRDefault="008053C1" w:rsidP="00571B5F">
            <w:pPr>
              <w:jc w:val="center"/>
              <w:rPr>
                <w:rFonts w:eastAsia="Calibri"/>
                <w:b/>
                <w:bCs/>
                <w:sz w:val="22"/>
                <w:szCs w:val="22"/>
                <w:lang w:val="lt-LT"/>
              </w:rPr>
            </w:pPr>
            <w:proofErr w:type="spellStart"/>
            <w:r w:rsidRPr="002F6BA7">
              <w:rPr>
                <w:b/>
                <w:sz w:val="22"/>
                <w:szCs w:val="22"/>
              </w:rPr>
              <w:t>Modelis</w:t>
            </w:r>
            <w:proofErr w:type="spellEnd"/>
            <w:r w:rsidRPr="002F6BA7">
              <w:rPr>
                <w:b/>
                <w:sz w:val="22"/>
                <w:szCs w:val="22"/>
              </w:rPr>
              <w:t xml:space="preserve">, </w:t>
            </w:r>
            <w:proofErr w:type="spellStart"/>
            <w:r w:rsidRPr="002F6BA7">
              <w:rPr>
                <w:b/>
                <w:sz w:val="22"/>
                <w:szCs w:val="22"/>
              </w:rPr>
              <w:t>gamintojo</w:t>
            </w:r>
            <w:proofErr w:type="spellEnd"/>
            <w:r w:rsidRPr="002F6BA7">
              <w:rPr>
                <w:b/>
                <w:sz w:val="22"/>
                <w:szCs w:val="22"/>
              </w:rPr>
              <w:t xml:space="preserve"> </w:t>
            </w:r>
            <w:proofErr w:type="spellStart"/>
            <w:r w:rsidRPr="002F6BA7">
              <w:rPr>
                <w:b/>
                <w:sz w:val="22"/>
                <w:szCs w:val="22"/>
              </w:rPr>
              <w:t>pavadinimas</w:t>
            </w:r>
            <w:proofErr w:type="spellEnd"/>
          </w:p>
        </w:tc>
        <w:tc>
          <w:tcPr>
            <w:tcW w:w="1310" w:type="dxa"/>
            <w:tcBorders>
              <w:top w:val="single" w:sz="4" w:space="0" w:color="000000"/>
              <w:left w:val="nil"/>
              <w:bottom w:val="single" w:sz="4" w:space="0" w:color="000000"/>
              <w:right w:val="single" w:sz="4" w:space="0" w:color="000000"/>
            </w:tcBorders>
            <w:shd w:val="clear" w:color="auto" w:fill="auto"/>
            <w:vAlign w:val="center"/>
            <w:hideMark/>
          </w:tcPr>
          <w:p w14:paraId="6775FD03" w14:textId="77777777" w:rsidR="008053C1" w:rsidRPr="002F6BA7" w:rsidRDefault="008053C1" w:rsidP="00571B5F">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1378" w:type="dxa"/>
            <w:tcBorders>
              <w:top w:val="single" w:sz="4" w:space="0" w:color="000000"/>
              <w:left w:val="nil"/>
              <w:bottom w:val="single" w:sz="4" w:space="0" w:color="000000"/>
              <w:right w:val="single" w:sz="4" w:space="0" w:color="000000"/>
            </w:tcBorders>
            <w:shd w:val="clear" w:color="auto" w:fill="auto"/>
            <w:vAlign w:val="center"/>
            <w:hideMark/>
          </w:tcPr>
          <w:p w14:paraId="3478382E" w14:textId="77777777" w:rsidR="008053C1" w:rsidRPr="002F6BA7" w:rsidRDefault="008053C1" w:rsidP="00571B5F">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8053C1" w:rsidRPr="002F6BA7" w14:paraId="74F42C6C" w14:textId="77777777" w:rsidTr="00571B5F">
        <w:tc>
          <w:tcPr>
            <w:tcW w:w="638" w:type="dxa"/>
            <w:tcBorders>
              <w:top w:val="single" w:sz="4" w:space="0" w:color="auto"/>
              <w:left w:val="single" w:sz="4" w:space="0" w:color="auto"/>
              <w:bottom w:val="single" w:sz="4" w:space="0" w:color="auto"/>
              <w:right w:val="single" w:sz="4" w:space="0" w:color="auto"/>
            </w:tcBorders>
            <w:shd w:val="clear" w:color="auto" w:fill="auto"/>
          </w:tcPr>
          <w:p w14:paraId="16DA0377" w14:textId="77777777" w:rsidR="008053C1" w:rsidRPr="002F6BA7" w:rsidRDefault="008053C1" w:rsidP="00571B5F">
            <w:pPr>
              <w:jc w:val="center"/>
              <w:rPr>
                <w:rFonts w:eastAsia="Calibri"/>
                <w:sz w:val="22"/>
                <w:szCs w:val="22"/>
                <w:lang w:val="lt-LT"/>
              </w:rPr>
            </w:pPr>
            <w:r w:rsidRPr="002F6BA7">
              <w:rPr>
                <w:rFonts w:eastAsia="Calibri"/>
                <w:sz w:val="22"/>
                <w:szCs w:val="22"/>
                <w:lang w:val="lt-LT"/>
              </w:rPr>
              <w:t>1.</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1FC46C14" w14:textId="6CA6A09C" w:rsidR="008053C1" w:rsidRPr="00103653" w:rsidRDefault="00F30011" w:rsidP="00571B5F">
            <w:pPr>
              <w:jc w:val="center"/>
              <w:rPr>
                <w:b/>
                <w:bCs/>
                <w:sz w:val="22"/>
                <w:szCs w:val="22"/>
                <w:lang w:val="lt-LT"/>
              </w:rPr>
            </w:pPr>
            <w:r w:rsidRPr="00103653">
              <w:rPr>
                <w:rFonts w:eastAsia="Times New Roman"/>
                <w:b/>
                <w:bCs/>
                <w:color w:val="000000"/>
                <w:sz w:val="22"/>
                <w:szCs w:val="22"/>
                <w:lang w:val="lt-LT" w:eastAsia="lt-LT"/>
              </w:rPr>
              <w:t>Šaldykla kūnams 3 vietų. 3 vnt. ir vežimėlis elektrinis kūnams kelti</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D72F9D5" w14:textId="77777777" w:rsidR="008053C1" w:rsidRPr="002F6BA7" w:rsidRDefault="008053C1" w:rsidP="00571B5F">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14:paraId="4EE72D8E" w14:textId="77777777" w:rsidR="008053C1" w:rsidRPr="002F6BA7" w:rsidRDefault="008053C1" w:rsidP="00571B5F">
            <w:pPr>
              <w:jc w:val="center"/>
              <w:rPr>
                <w:rFonts w:eastAsia="Calibri"/>
                <w:sz w:val="22"/>
                <w:szCs w:val="22"/>
                <w:lang w:val="lt-LT"/>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15CB7DE0" w14:textId="77777777" w:rsidR="008053C1" w:rsidRPr="002F6BA7" w:rsidRDefault="008053C1" w:rsidP="00571B5F">
            <w:pPr>
              <w:jc w:val="center"/>
              <w:rPr>
                <w:rFonts w:eastAsia="Calibri"/>
                <w:sz w:val="22"/>
                <w:szCs w:val="22"/>
                <w:lang w:val="lt-LT"/>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A8B352" w14:textId="77777777" w:rsidR="008053C1" w:rsidRPr="002F6BA7" w:rsidRDefault="008053C1" w:rsidP="00571B5F">
            <w:pPr>
              <w:jc w:val="center"/>
              <w:rPr>
                <w:rFonts w:eastAsia="Calibri"/>
                <w:sz w:val="22"/>
                <w:szCs w:val="22"/>
                <w:lang w:val="lt-LT"/>
              </w:rPr>
            </w:pPr>
          </w:p>
        </w:tc>
      </w:tr>
    </w:tbl>
    <w:p w14:paraId="405EFCD1" w14:textId="77777777" w:rsidR="008053C1" w:rsidRPr="002F6BA7" w:rsidRDefault="008053C1" w:rsidP="00213818">
      <w:pPr>
        <w:jc w:val="center"/>
        <w:rPr>
          <w:b/>
          <w:sz w:val="22"/>
          <w:szCs w:val="22"/>
          <w:lang w:val="lt-LT" w:eastAsia="x-none"/>
        </w:rPr>
      </w:pPr>
    </w:p>
    <w:tbl>
      <w:tblPr>
        <w:tblW w:w="10421" w:type="dxa"/>
        <w:tblLook w:val="01E0" w:firstRow="1" w:lastRow="1" w:firstColumn="1" w:lastColumn="1" w:noHBand="0" w:noVBand="0"/>
      </w:tblPr>
      <w:tblGrid>
        <w:gridCol w:w="1101"/>
        <w:gridCol w:w="3827"/>
        <w:gridCol w:w="438"/>
        <w:gridCol w:w="534"/>
        <w:gridCol w:w="3888"/>
        <w:gridCol w:w="633"/>
      </w:tblGrid>
      <w:tr w:rsidR="00213818" w:rsidRPr="002F6BA7" w14:paraId="5872E8D3" w14:textId="77777777" w:rsidTr="004D3FB2">
        <w:tc>
          <w:tcPr>
            <w:tcW w:w="5366" w:type="dxa"/>
            <w:gridSpan w:val="3"/>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3"/>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Look w:val="0000" w:firstRow="0" w:lastRow="0" w:firstColumn="0" w:lastColumn="0" w:noHBand="0" w:noVBand="0"/>
        </w:tblPrEx>
        <w:trPr>
          <w:gridAfter w:val="1"/>
          <w:wAfter w:w="633" w:type="dxa"/>
        </w:trPr>
        <w:tc>
          <w:tcPr>
            <w:tcW w:w="4928" w:type="dxa"/>
            <w:gridSpan w:val="2"/>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3"/>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rPr>
          <w:gridBefore w:val="1"/>
          <w:wBefore w:w="1101" w:type="dxa"/>
        </w:trPr>
        <w:tc>
          <w:tcPr>
            <w:tcW w:w="4799" w:type="dxa"/>
            <w:gridSpan w:val="3"/>
          </w:tcPr>
          <w:p w14:paraId="07BE4944" w14:textId="77777777" w:rsidR="00213818" w:rsidRPr="002F6BA7" w:rsidRDefault="00213818" w:rsidP="004D3FB2">
            <w:pPr>
              <w:rPr>
                <w:sz w:val="22"/>
                <w:szCs w:val="22"/>
                <w:lang w:val="lt-LT"/>
              </w:rPr>
            </w:pPr>
          </w:p>
        </w:tc>
        <w:tc>
          <w:tcPr>
            <w:tcW w:w="4521" w:type="dxa"/>
            <w:gridSpan w:val="2"/>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4"/>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C1D2" w14:textId="77777777" w:rsidR="0063167B" w:rsidRDefault="0063167B">
      <w:r>
        <w:separator/>
      </w:r>
    </w:p>
  </w:endnote>
  <w:endnote w:type="continuationSeparator" w:id="0">
    <w:p w14:paraId="177FE3CC" w14:textId="77777777" w:rsidR="0063167B" w:rsidRDefault="0063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C7EE" w14:textId="77777777" w:rsidR="0063167B" w:rsidRDefault="0063167B">
      <w:r>
        <w:separator/>
      </w:r>
    </w:p>
  </w:footnote>
  <w:footnote w:type="continuationSeparator" w:id="0">
    <w:p w14:paraId="30A5EAC8" w14:textId="77777777" w:rsidR="0063167B" w:rsidRDefault="00631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57F3E50"/>
    <w:multiLevelType w:val="hybridMultilevel"/>
    <w:tmpl w:val="1FA2F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192A1A"/>
    <w:multiLevelType w:val="hybridMultilevel"/>
    <w:tmpl w:val="A25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5"/>
  </w:num>
  <w:num w:numId="5" w16cid:durableId="192111199">
    <w:abstractNumId w:val="7"/>
  </w:num>
  <w:num w:numId="6" w16cid:durableId="1353384537">
    <w:abstractNumId w:val="8"/>
  </w:num>
  <w:num w:numId="7" w16cid:durableId="106779678">
    <w:abstractNumId w:val="4"/>
  </w:num>
  <w:num w:numId="8" w16cid:durableId="864488668">
    <w:abstractNumId w:val="6"/>
  </w:num>
  <w:num w:numId="9" w16cid:durableId="859318537">
    <w:abstractNumId w:val="9"/>
  </w:num>
  <w:num w:numId="10" w16cid:durableId="184393057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6913"/>
    <w:rsid w:val="00037E09"/>
    <w:rsid w:val="0004086A"/>
    <w:rsid w:val="0004354C"/>
    <w:rsid w:val="00044CFB"/>
    <w:rsid w:val="0005442F"/>
    <w:rsid w:val="000603BF"/>
    <w:rsid w:val="00064D03"/>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C6EA0"/>
    <w:rsid w:val="000C7528"/>
    <w:rsid w:val="000C7C35"/>
    <w:rsid w:val="000D3418"/>
    <w:rsid w:val="000E0578"/>
    <w:rsid w:val="000E59CE"/>
    <w:rsid w:val="000E6B62"/>
    <w:rsid w:val="000E7553"/>
    <w:rsid w:val="000F0040"/>
    <w:rsid w:val="000F0C51"/>
    <w:rsid w:val="000F3D3D"/>
    <w:rsid w:val="000F4E21"/>
    <w:rsid w:val="000F555A"/>
    <w:rsid w:val="000F7472"/>
    <w:rsid w:val="000F7C57"/>
    <w:rsid w:val="00102426"/>
    <w:rsid w:val="00103653"/>
    <w:rsid w:val="00105CAA"/>
    <w:rsid w:val="00107134"/>
    <w:rsid w:val="0012180F"/>
    <w:rsid w:val="00122D65"/>
    <w:rsid w:val="00122F0E"/>
    <w:rsid w:val="001254F2"/>
    <w:rsid w:val="00126940"/>
    <w:rsid w:val="00135548"/>
    <w:rsid w:val="0013642E"/>
    <w:rsid w:val="00147DB1"/>
    <w:rsid w:val="00151E58"/>
    <w:rsid w:val="001527E1"/>
    <w:rsid w:val="001600A2"/>
    <w:rsid w:val="001607C2"/>
    <w:rsid w:val="00162B4B"/>
    <w:rsid w:val="00162D51"/>
    <w:rsid w:val="001643AD"/>
    <w:rsid w:val="00165FE9"/>
    <w:rsid w:val="00166448"/>
    <w:rsid w:val="0017477D"/>
    <w:rsid w:val="001760C9"/>
    <w:rsid w:val="001812DA"/>
    <w:rsid w:val="001A136D"/>
    <w:rsid w:val="001A1370"/>
    <w:rsid w:val="001A2B6D"/>
    <w:rsid w:val="001A57CC"/>
    <w:rsid w:val="001B1556"/>
    <w:rsid w:val="001B39BC"/>
    <w:rsid w:val="001B44E3"/>
    <w:rsid w:val="001B679B"/>
    <w:rsid w:val="001C006A"/>
    <w:rsid w:val="001C1195"/>
    <w:rsid w:val="001C325E"/>
    <w:rsid w:val="001D10F5"/>
    <w:rsid w:val="001D1F66"/>
    <w:rsid w:val="001D2A0B"/>
    <w:rsid w:val="001D57B0"/>
    <w:rsid w:val="001D6F36"/>
    <w:rsid w:val="001D7946"/>
    <w:rsid w:val="001D7E7B"/>
    <w:rsid w:val="001E20D5"/>
    <w:rsid w:val="001E5652"/>
    <w:rsid w:val="001E69B5"/>
    <w:rsid w:val="001E7829"/>
    <w:rsid w:val="001F1FB0"/>
    <w:rsid w:val="001F6369"/>
    <w:rsid w:val="001F6C5E"/>
    <w:rsid w:val="00200A14"/>
    <w:rsid w:val="00202AB2"/>
    <w:rsid w:val="0020345B"/>
    <w:rsid w:val="00210804"/>
    <w:rsid w:val="002115D3"/>
    <w:rsid w:val="00213818"/>
    <w:rsid w:val="00213894"/>
    <w:rsid w:val="00213A80"/>
    <w:rsid w:val="002209C1"/>
    <w:rsid w:val="0022248F"/>
    <w:rsid w:val="002224A4"/>
    <w:rsid w:val="00222BA4"/>
    <w:rsid w:val="0022320C"/>
    <w:rsid w:val="00223CD5"/>
    <w:rsid w:val="00224BC8"/>
    <w:rsid w:val="002300D7"/>
    <w:rsid w:val="00230ACA"/>
    <w:rsid w:val="00244A92"/>
    <w:rsid w:val="00246642"/>
    <w:rsid w:val="00251AE6"/>
    <w:rsid w:val="002528DB"/>
    <w:rsid w:val="00254F6D"/>
    <w:rsid w:val="00276443"/>
    <w:rsid w:val="0027737B"/>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4A57"/>
    <w:rsid w:val="002E599C"/>
    <w:rsid w:val="002E63C0"/>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B4E49"/>
    <w:rsid w:val="003C5B59"/>
    <w:rsid w:val="003C7995"/>
    <w:rsid w:val="003D3AE2"/>
    <w:rsid w:val="003D59A2"/>
    <w:rsid w:val="003D7774"/>
    <w:rsid w:val="003D78CD"/>
    <w:rsid w:val="003E1A56"/>
    <w:rsid w:val="003E32A5"/>
    <w:rsid w:val="003F101E"/>
    <w:rsid w:val="003F14F4"/>
    <w:rsid w:val="003F569F"/>
    <w:rsid w:val="003F6A4F"/>
    <w:rsid w:val="0040055D"/>
    <w:rsid w:val="00402228"/>
    <w:rsid w:val="00403969"/>
    <w:rsid w:val="00403BB1"/>
    <w:rsid w:val="0041038A"/>
    <w:rsid w:val="00412D49"/>
    <w:rsid w:val="00413929"/>
    <w:rsid w:val="0041444C"/>
    <w:rsid w:val="00416081"/>
    <w:rsid w:val="00416E51"/>
    <w:rsid w:val="00417485"/>
    <w:rsid w:val="004221D4"/>
    <w:rsid w:val="004267D1"/>
    <w:rsid w:val="0043197B"/>
    <w:rsid w:val="00433A3B"/>
    <w:rsid w:val="00437A58"/>
    <w:rsid w:val="00440400"/>
    <w:rsid w:val="00440F43"/>
    <w:rsid w:val="00441FE5"/>
    <w:rsid w:val="004433CD"/>
    <w:rsid w:val="004441DB"/>
    <w:rsid w:val="004507B9"/>
    <w:rsid w:val="00454C2C"/>
    <w:rsid w:val="00461586"/>
    <w:rsid w:val="00462367"/>
    <w:rsid w:val="00462747"/>
    <w:rsid w:val="004653E9"/>
    <w:rsid w:val="00467B2E"/>
    <w:rsid w:val="00474002"/>
    <w:rsid w:val="00474502"/>
    <w:rsid w:val="00475451"/>
    <w:rsid w:val="00490BB7"/>
    <w:rsid w:val="00493F9B"/>
    <w:rsid w:val="00494A45"/>
    <w:rsid w:val="0049547C"/>
    <w:rsid w:val="004B2087"/>
    <w:rsid w:val="004B2382"/>
    <w:rsid w:val="004C152B"/>
    <w:rsid w:val="004C3258"/>
    <w:rsid w:val="004C38E0"/>
    <w:rsid w:val="004C5414"/>
    <w:rsid w:val="004C7FB1"/>
    <w:rsid w:val="004D3FB2"/>
    <w:rsid w:val="004D4320"/>
    <w:rsid w:val="004D7DBF"/>
    <w:rsid w:val="004E43B7"/>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BC2"/>
    <w:rsid w:val="00544DFB"/>
    <w:rsid w:val="005459DE"/>
    <w:rsid w:val="00550E84"/>
    <w:rsid w:val="0055358D"/>
    <w:rsid w:val="00554A1B"/>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D388E"/>
    <w:rsid w:val="005D6FFA"/>
    <w:rsid w:val="005E16F2"/>
    <w:rsid w:val="005E18CA"/>
    <w:rsid w:val="005E2864"/>
    <w:rsid w:val="005E5812"/>
    <w:rsid w:val="005F2AEA"/>
    <w:rsid w:val="00600F98"/>
    <w:rsid w:val="006029F4"/>
    <w:rsid w:val="0060588A"/>
    <w:rsid w:val="00607705"/>
    <w:rsid w:val="006146D7"/>
    <w:rsid w:val="0061673A"/>
    <w:rsid w:val="00620104"/>
    <w:rsid w:val="00620D9D"/>
    <w:rsid w:val="006227CD"/>
    <w:rsid w:val="006236AA"/>
    <w:rsid w:val="00623915"/>
    <w:rsid w:val="00630D9A"/>
    <w:rsid w:val="0063167B"/>
    <w:rsid w:val="006326DA"/>
    <w:rsid w:val="00632DBD"/>
    <w:rsid w:val="00634646"/>
    <w:rsid w:val="00641FDE"/>
    <w:rsid w:val="00642D21"/>
    <w:rsid w:val="00646544"/>
    <w:rsid w:val="00646E1B"/>
    <w:rsid w:val="00660700"/>
    <w:rsid w:val="006609BB"/>
    <w:rsid w:val="0066149F"/>
    <w:rsid w:val="00662D65"/>
    <w:rsid w:val="00663939"/>
    <w:rsid w:val="0066682D"/>
    <w:rsid w:val="00667AFA"/>
    <w:rsid w:val="00670FF3"/>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1FB3"/>
    <w:rsid w:val="006D4529"/>
    <w:rsid w:val="006D7E4B"/>
    <w:rsid w:val="006F240A"/>
    <w:rsid w:val="006F44F0"/>
    <w:rsid w:val="006F7E82"/>
    <w:rsid w:val="00707DEE"/>
    <w:rsid w:val="007108E9"/>
    <w:rsid w:val="0071122F"/>
    <w:rsid w:val="0071159D"/>
    <w:rsid w:val="00712CCC"/>
    <w:rsid w:val="0071355F"/>
    <w:rsid w:val="00714AED"/>
    <w:rsid w:val="00714C11"/>
    <w:rsid w:val="00724C85"/>
    <w:rsid w:val="007273A4"/>
    <w:rsid w:val="00734BB4"/>
    <w:rsid w:val="00735742"/>
    <w:rsid w:val="00737109"/>
    <w:rsid w:val="0074038E"/>
    <w:rsid w:val="00750648"/>
    <w:rsid w:val="00750EE7"/>
    <w:rsid w:val="00750F47"/>
    <w:rsid w:val="00751ABB"/>
    <w:rsid w:val="00751D1B"/>
    <w:rsid w:val="00753645"/>
    <w:rsid w:val="00755451"/>
    <w:rsid w:val="00755540"/>
    <w:rsid w:val="007566F7"/>
    <w:rsid w:val="0075778B"/>
    <w:rsid w:val="00761810"/>
    <w:rsid w:val="00763D6B"/>
    <w:rsid w:val="00771C66"/>
    <w:rsid w:val="00776646"/>
    <w:rsid w:val="0077748C"/>
    <w:rsid w:val="00784706"/>
    <w:rsid w:val="0078678E"/>
    <w:rsid w:val="00790F1F"/>
    <w:rsid w:val="00791953"/>
    <w:rsid w:val="00797918"/>
    <w:rsid w:val="00797F6D"/>
    <w:rsid w:val="007B2EBB"/>
    <w:rsid w:val="007B2F63"/>
    <w:rsid w:val="007B53DF"/>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C54"/>
    <w:rsid w:val="00862E36"/>
    <w:rsid w:val="00865610"/>
    <w:rsid w:val="00870E16"/>
    <w:rsid w:val="00871F7B"/>
    <w:rsid w:val="00876AC8"/>
    <w:rsid w:val="00876C11"/>
    <w:rsid w:val="00880571"/>
    <w:rsid w:val="00883795"/>
    <w:rsid w:val="0089011C"/>
    <w:rsid w:val="008A1C9F"/>
    <w:rsid w:val="008A1F49"/>
    <w:rsid w:val="008A2C8D"/>
    <w:rsid w:val="008A42EB"/>
    <w:rsid w:val="008B41CC"/>
    <w:rsid w:val="008B7035"/>
    <w:rsid w:val="008C41B7"/>
    <w:rsid w:val="008C7151"/>
    <w:rsid w:val="008D0BF4"/>
    <w:rsid w:val="008D5F9B"/>
    <w:rsid w:val="008D60C4"/>
    <w:rsid w:val="008D7D69"/>
    <w:rsid w:val="008E11D4"/>
    <w:rsid w:val="008E3977"/>
    <w:rsid w:val="008E3D66"/>
    <w:rsid w:val="008E48CF"/>
    <w:rsid w:val="008F1850"/>
    <w:rsid w:val="009015C2"/>
    <w:rsid w:val="00902367"/>
    <w:rsid w:val="00904247"/>
    <w:rsid w:val="0090514C"/>
    <w:rsid w:val="00907F19"/>
    <w:rsid w:val="00912AB6"/>
    <w:rsid w:val="00912B9D"/>
    <w:rsid w:val="00916D5A"/>
    <w:rsid w:val="0092242D"/>
    <w:rsid w:val="0093225C"/>
    <w:rsid w:val="0093441B"/>
    <w:rsid w:val="00934BA4"/>
    <w:rsid w:val="0093559D"/>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507"/>
    <w:rsid w:val="009847B1"/>
    <w:rsid w:val="009850A1"/>
    <w:rsid w:val="00985CF9"/>
    <w:rsid w:val="009914B9"/>
    <w:rsid w:val="00993B10"/>
    <w:rsid w:val="00995373"/>
    <w:rsid w:val="009A5E79"/>
    <w:rsid w:val="009A6E9D"/>
    <w:rsid w:val="009B0650"/>
    <w:rsid w:val="009B0FF4"/>
    <w:rsid w:val="009B1ECB"/>
    <w:rsid w:val="009B382A"/>
    <w:rsid w:val="009B4D61"/>
    <w:rsid w:val="009B7EB8"/>
    <w:rsid w:val="009C1E83"/>
    <w:rsid w:val="009C2023"/>
    <w:rsid w:val="009C62FE"/>
    <w:rsid w:val="009C6C74"/>
    <w:rsid w:val="009C75EF"/>
    <w:rsid w:val="009D44AB"/>
    <w:rsid w:val="009D7624"/>
    <w:rsid w:val="009D7FA1"/>
    <w:rsid w:val="009E084E"/>
    <w:rsid w:val="009E5697"/>
    <w:rsid w:val="009E725E"/>
    <w:rsid w:val="009F5C20"/>
    <w:rsid w:val="009F7A9E"/>
    <w:rsid w:val="00A02654"/>
    <w:rsid w:val="00A028E3"/>
    <w:rsid w:val="00A11A25"/>
    <w:rsid w:val="00A14F52"/>
    <w:rsid w:val="00A16030"/>
    <w:rsid w:val="00A17A37"/>
    <w:rsid w:val="00A22912"/>
    <w:rsid w:val="00A261F8"/>
    <w:rsid w:val="00A26E57"/>
    <w:rsid w:val="00A2735B"/>
    <w:rsid w:val="00A301BE"/>
    <w:rsid w:val="00A311D8"/>
    <w:rsid w:val="00A32545"/>
    <w:rsid w:val="00A325F6"/>
    <w:rsid w:val="00A34F0E"/>
    <w:rsid w:val="00A374A1"/>
    <w:rsid w:val="00A415AB"/>
    <w:rsid w:val="00A4520F"/>
    <w:rsid w:val="00A455A8"/>
    <w:rsid w:val="00A51B34"/>
    <w:rsid w:val="00A57D81"/>
    <w:rsid w:val="00A63A73"/>
    <w:rsid w:val="00A64483"/>
    <w:rsid w:val="00A6663D"/>
    <w:rsid w:val="00A73050"/>
    <w:rsid w:val="00A73181"/>
    <w:rsid w:val="00A7329B"/>
    <w:rsid w:val="00A819E8"/>
    <w:rsid w:val="00A81B54"/>
    <w:rsid w:val="00A84E0E"/>
    <w:rsid w:val="00A8530E"/>
    <w:rsid w:val="00A8672B"/>
    <w:rsid w:val="00A96F3E"/>
    <w:rsid w:val="00A97715"/>
    <w:rsid w:val="00A978F9"/>
    <w:rsid w:val="00AA0BDB"/>
    <w:rsid w:val="00AA2D5F"/>
    <w:rsid w:val="00AA32B2"/>
    <w:rsid w:val="00AA6E84"/>
    <w:rsid w:val="00AA7603"/>
    <w:rsid w:val="00AB074B"/>
    <w:rsid w:val="00AB23F8"/>
    <w:rsid w:val="00AB28BC"/>
    <w:rsid w:val="00AB350E"/>
    <w:rsid w:val="00AB62EC"/>
    <w:rsid w:val="00AB6349"/>
    <w:rsid w:val="00AC075F"/>
    <w:rsid w:val="00AC09A2"/>
    <w:rsid w:val="00AC592E"/>
    <w:rsid w:val="00AC65A5"/>
    <w:rsid w:val="00AC7572"/>
    <w:rsid w:val="00AC76FF"/>
    <w:rsid w:val="00AC7D51"/>
    <w:rsid w:val="00AD2CC7"/>
    <w:rsid w:val="00AD308B"/>
    <w:rsid w:val="00AD5EA8"/>
    <w:rsid w:val="00AD745D"/>
    <w:rsid w:val="00AE53E2"/>
    <w:rsid w:val="00AF3E51"/>
    <w:rsid w:val="00AF79DD"/>
    <w:rsid w:val="00B00E0E"/>
    <w:rsid w:val="00B0455D"/>
    <w:rsid w:val="00B06CBE"/>
    <w:rsid w:val="00B10204"/>
    <w:rsid w:val="00B10D0D"/>
    <w:rsid w:val="00B15F01"/>
    <w:rsid w:val="00B17B6F"/>
    <w:rsid w:val="00B2437D"/>
    <w:rsid w:val="00B2727F"/>
    <w:rsid w:val="00B311FC"/>
    <w:rsid w:val="00B42A9D"/>
    <w:rsid w:val="00B45491"/>
    <w:rsid w:val="00B4589F"/>
    <w:rsid w:val="00B471BF"/>
    <w:rsid w:val="00B62C92"/>
    <w:rsid w:val="00B6559B"/>
    <w:rsid w:val="00B67B5A"/>
    <w:rsid w:val="00B7106B"/>
    <w:rsid w:val="00B734DD"/>
    <w:rsid w:val="00B7422E"/>
    <w:rsid w:val="00B77BC1"/>
    <w:rsid w:val="00B77E53"/>
    <w:rsid w:val="00B81EEC"/>
    <w:rsid w:val="00B84BC8"/>
    <w:rsid w:val="00B84DD5"/>
    <w:rsid w:val="00B8538E"/>
    <w:rsid w:val="00B9230D"/>
    <w:rsid w:val="00B9650C"/>
    <w:rsid w:val="00BA312E"/>
    <w:rsid w:val="00BA555A"/>
    <w:rsid w:val="00BA6384"/>
    <w:rsid w:val="00BA6C69"/>
    <w:rsid w:val="00BB18C3"/>
    <w:rsid w:val="00BB236D"/>
    <w:rsid w:val="00BB25D9"/>
    <w:rsid w:val="00BB38DA"/>
    <w:rsid w:val="00BB532A"/>
    <w:rsid w:val="00BC1884"/>
    <w:rsid w:val="00BC4632"/>
    <w:rsid w:val="00BC71D1"/>
    <w:rsid w:val="00BD1768"/>
    <w:rsid w:val="00BD216E"/>
    <w:rsid w:val="00BD2CD2"/>
    <w:rsid w:val="00BE4380"/>
    <w:rsid w:val="00BE7878"/>
    <w:rsid w:val="00BF2D9D"/>
    <w:rsid w:val="00BF7AFC"/>
    <w:rsid w:val="00BF7F3A"/>
    <w:rsid w:val="00C045AE"/>
    <w:rsid w:val="00C05A4C"/>
    <w:rsid w:val="00C06B0C"/>
    <w:rsid w:val="00C1452F"/>
    <w:rsid w:val="00C159DA"/>
    <w:rsid w:val="00C15B80"/>
    <w:rsid w:val="00C17A01"/>
    <w:rsid w:val="00C17AFE"/>
    <w:rsid w:val="00C2141A"/>
    <w:rsid w:val="00C25D75"/>
    <w:rsid w:val="00C25F86"/>
    <w:rsid w:val="00C27ADC"/>
    <w:rsid w:val="00C34C99"/>
    <w:rsid w:val="00C356BD"/>
    <w:rsid w:val="00C35D52"/>
    <w:rsid w:val="00C44ABA"/>
    <w:rsid w:val="00C44DB7"/>
    <w:rsid w:val="00C46C32"/>
    <w:rsid w:val="00C47F24"/>
    <w:rsid w:val="00C5454C"/>
    <w:rsid w:val="00C5635B"/>
    <w:rsid w:val="00C56666"/>
    <w:rsid w:val="00C56BB3"/>
    <w:rsid w:val="00C6211C"/>
    <w:rsid w:val="00C67BA6"/>
    <w:rsid w:val="00C67E4E"/>
    <w:rsid w:val="00C71FB9"/>
    <w:rsid w:val="00C72375"/>
    <w:rsid w:val="00C72B51"/>
    <w:rsid w:val="00C75E76"/>
    <w:rsid w:val="00C81460"/>
    <w:rsid w:val="00C90591"/>
    <w:rsid w:val="00C97E0B"/>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1F04"/>
    <w:rsid w:val="00D73B0B"/>
    <w:rsid w:val="00D758F7"/>
    <w:rsid w:val="00D804C9"/>
    <w:rsid w:val="00D80D2E"/>
    <w:rsid w:val="00D83143"/>
    <w:rsid w:val="00D85A0C"/>
    <w:rsid w:val="00D85F76"/>
    <w:rsid w:val="00D90677"/>
    <w:rsid w:val="00D91D0E"/>
    <w:rsid w:val="00D95170"/>
    <w:rsid w:val="00D97E81"/>
    <w:rsid w:val="00DA3921"/>
    <w:rsid w:val="00DA4E0C"/>
    <w:rsid w:val="00DB287E"/>
    <w:rsid w:val="00DB3559"/>
    <w:rsid w:val="00DB73B1"/>
    <w:rsid w:val="00DC1F0D"/>
    <w:rsid w:val="00DC754D"/>
    <w:rsid w:val="00DD065D"/>
    <w:rsid w:val="00DD06F3"/>
    <w:rsid w:val="00DD1881"/>
    <w:rsid w:val="00DD3CD3"/>
    <w:rsid w:val="00DD3E71"/>
    <w:rsid w:val="00DD5E78"/>
    <w:rsid w:val="00DD794F"/>
    <w:rsid w:val="00DE08C7"/>
    <w:rsid w:val="00DE20E0"/>
    <w:rsid w:val="00DF51C1"/>
    <w:rsid w:val="00E01CCB"/>
    <w:rsid w:val="00E02B0E"/>
    <w:rsid w:val="00E02DB6"/>
    <w:rsid w:val="00E03139"/>
    <w:rsid w:val="00E05A65"/>
    <w:rsid w:val="00E17CC5"/>
    <w:rsid w:val="00E25965"/>
    <w:rsid w:val="00E27F81"/>
    <w:rsid w:val="00E32C2D"/>
    <w:rsid w:val="00E37707"/>
    <w:rsid w:val="00E37B14"/>
    <w:rsid w:val="00E37E79"/>
    <w:rsid w:val="00E41D5E"/>
    <w:rsid w:val="00E42847"/>
    <w:rsid w:val="00E454D3"/>
    <w:rsid w:val="00E45F8C"/>
    <w:rsid w:val="00E47115"/>
    <w:rsid w:val="00E503F4"/>
    <w:rsid w:val="00E51290"/>
    <w:rsid w:val="00E532C5"/>
    <w:rsid w:val="00E56012"/>
    <w:rsid w:val="00E569D9"/>
    <w:rsid w:val="00E608A5"/>
    <w:rsid w:val="00E61299"/>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263B"/>
    <w:rsid w:val="00EA39F3"/>
    <w:rsid w:val="00EA756D"/>
    <w:rsid w:val="00EB4902"/>
    <w:rsid w:val="00EC2600"/>
    <w:rsid w:val="00EC428C"/>
    <w:rsid w:val="00EC573F"/>
    <w:rsid w:val="00EC5947"/>
    <w:rsid w:val="00EC5976"/>
    <w:rsid w:val="00EC79E7"/>
    <w:rsid w:val="00ED262C"/>
    <w:rsid w:val="00EE001E"/>
    <w:rsid w:val="00EE11A5"/>
    <w:rsid w:val="00EE46C5"/>
    <w:rsid w:val="00EF264B"/>
    <w:rsid w:val="00EF3A51"/>
    <w:rsid w:val="00EF4EDE"/>
    <w:rsid w:val="00EF56F3"/>
    <w:rsid w:val="00EF5CCE"/>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0011"/>
    <w:rsid w:val="00F31533"/>
    <w:rsid w:val="00F317C4"/>
    <w:rsid w:val="00F4376A"/>
    <w:rsid w:val="00F46099"/>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3F8E"/>
    <w:rsid w:val="00FB5795"/>
    <w:rsid w:val="00FB64B1"/>
    <w:rsid w:val="00FC03A8"/>
    <w:rsid w:val="00FC430A"/>
    <w:rsid w:val="00FC61FA"/>
    <w:rsid w:val="00FC79EE"/>
    <w:rsid w:val="00FD0689"/>
    <w:rsid w:val="00FD1791"/>
    <w:rsid w:val="00FD636C"/>
    <w:rsid w:val="00FD6C68"/>
    <w:rsid w:val="00FE1883"/>
    <w:rsid w:val="00FE18F5"/>
    <w:rsid w:val="00FE2DA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siauliu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as.daujotas@siauliu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das.daujotas@siauliuligonine.lt" TargetMode="External"/><Relationship Id="rId4" Type="http://schemas.openxmlformats.org/officeDocument/2006/relationships/settings" Target="settings.xml"/><Relationship Id="rId9" Type="http://schemas.openxmlformats.org/officeDocument/2006/relationships/hyperlink" Target="http://www.siauliu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34972</Words>
  <Characters>19935</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54798</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2025-07-15T12:28:00Z</cp:lastPrinted>
  <dcterms:created xsi:type="dcterms:W3CDTF">2025-07-17T05:25:00Z</dcterms:created>
  <dcterms:modified xsi:type="dcterms:W3CDTF">2025-07-17T05:25:00Z</dcterms:modified>
</cp:coreProperties>
</file>