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79A0" w14:textId="77777777" w:rsidR="00850A88" w:rsidRPr="001B3C55" w:rsidRDefault="00B632C2" w:rsidP="00B632C2">
      <w:pPr>
        <w:spacing w:after="120" w:line="240" w:lineRule="auto"/>
        <w:jc w:val="center"/>
        <w:rPr>
          <w:rFonts w:ascii="Times New Roman" w:eastAsia="Times New Roman" w:hAnsi="Times New Roman"/>
          <w:b/>
          <w:bCs/>
          <w:color w:val="000000"/>
          <w:sz w:val="24"/>
          <w:szCs w:val="24"/>
        </w:rPr>
      </w:pPr>
      <w:r w:rsidRPr="00B632C2">
        <w:rPr>
          <w:rFonts w:ascii="Times New Roman" w:eastAsia="Times New Roman" w:hAnsi="Times New Roman"/>
          <w:b/>
          <w:bCs/>
          <w:color w:val="000000"/>
          <w:sz w:val="24"/>
          <w:szCs w:val="24"/>
          <w:lang w:val="pt-PT"/>
        </w:rPr>
        <w:t xml:space="preserve">TINKLO SENSORIŲ ĮSIGIJIMO IR DIEGIMO </w:t>
      </w:r>
    </w:p>
    <w:p w14:paraId="28131B8A" w14:textId="2721BB0C" w:rsidR="00B632C2" w:rsidRDefault="00B632C2" w:rsidP="00B632C2">
      <w:pPr>
        <w:spacing w:after="120" w:line="240" w:lineRule="auto"/>
        <w:jc w:val="center"/>
        <w:rPr>
          <w:rFonts w:ascii="Times New Roman" w:eastAsia="Times New Roman" w:hAnsi="Times New Roman"/>
          <w:b/>
          <w:bCs/>
          <w:sz w:val="24"/>
          <w:szCs w:val="24"/>
        </w:rPr>
      </w:pPr>
      <w:r w:rsidRPr="00B632C2">
        <w:rPr>
          <w:rFonts w:ascii="Times New Roman" w:eastAsia="Times New Roman" w:hAnsi="Times New Roman"/>
          <w:b/>
          <w:bCs/>
          <w:color w:val="000000"/>
          <w:sz w:val="24"/>
          <w:szCs w:val="24"/>
          <w:lang w:val="pt-PT"/>
        </w:rPr>
        <w:t>TECHNINĖ SPECIFIKACIJA</w:t>
      </w:r>
    </w:p>
    <w:p w14:paraId="09F4DF58" w14:textId="3652A7FE" w:rsidR="00B632C2" w:rsidRDefault="00B40F87" w:rsidP="00B632C2">
      <w:pPr>
        <w:spacing w:after="120" w:line="240" w:lineRule="auto"/>
        <w:jc w:val="center"/>
        <w:rPr>
          <w:rFonts w:ascii="Times New Roman" w:eastAsia="Times New Roman" w:hAnsi="Times New Roman"/>
          <w:b/>
          <w:bCs/>
          <w:sz w:val="24"/>
          <w:szCs w:val="24"/>
        </w:rPr>
      </w:pPr>
      <w:r w:rsidRPr="00B136D3">
        <w:rPr>
          <w:rFonts w:ascii="Times New Roman" w:eastAsia="Times New Roman" w:hAnsi="Times New Roman"/>
          <w:b/>
          <w:bCs/>
          <w:sz w:val="24"/>
          <w:szCs w:val="24"/>
        </w:rPr>
        <w:t xml:space="preserve">1 </w:t>
      </w:r>
      <w:r w:rsidR="00B632C2" w:rsidRPr="00B136D3">
        <w:rPr>
          <w:rFonts w:ascii="Times New Roman" w:eastAsia="Times New Roman" w:hAnsi="Times New Roman"/>
          <w:b/>
          <w:bCs/>
          <w:sz w:val="24"/>
          <w:szCs w:val="24"/>
        </w:rPr>
        <w:t>PIRKIMO DALIS.</w:t>
      </w:r>
    </w:p>
    <w:p w14:paraId="687BD756" w14:textId="0C6190EE" w:rsidR="007731B4" w:rsidRPr="00B632C2" w:rsidRDefault="007731B4" w:rsidP="00FB1D6B">
      <w:pPr>
        <w:spacing w:after="12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1 lentelė</w:t>
      </w:r>
    </w:p>
    <w:tbl>
      <w:tblPr>
        <w:tblW w:w="477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2383"/>
      </w:tblGrid>
      <w:tr w:rsidR="00B136D3" w:rsidRPr="00BB2B1F" w14:paraId="5228CADF" w14:textId="77777777" w:rsidTr="0046707F">
        <w:trPr>
          <w:trHeight w:val="245"/>
        </w:trPr>
        <w:tc>
          <w:tcPr>
            <w:tcW w:w="265" w:type="pct"/>
            <w:noWrap/>
          </w:tcPr>
          <w:p w14:paraId="54419CDE" w14:textId="7F744DDA" w:rsidR="00B136D3" w:rsidRPr="00BB2B1F" w:rsidRDefault="00B136D3" w:rsidP="00FF755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Eil. Nr.</w:t>
            </w:r>
          </w:p>
        </w:tc>
        <w:tc>
          <w:tcPr>
            <w:tcW w:w="4735" w:type="pct"/>
          </w:tcPr>
          <w:p w14:paraId="742BDF77" w14:textId="50BCFA35" w:rsidR="00B136D3" w:rsidRPr="00BB2B1F" w:rsidRDefault="00B136D3" w:rsidP="00FF7550">
            <w:pPr>
              <w:keepNext/>
              <w:spacing w:after="0" w:line="240" w:lineRule="auto"/>
              <w:outlineLvl w:val="0"/>
              <w:rPr>
                <w:rFonts w:ascii="Times New Roman" w:eastAsia="Times New Roman" w:hAnsi="Times New Roman"/>
                <w:b/>
                <w:bCs/>
                <w:sz w:val="24"/>
                <w:szCs w:val="24"/>
              </w:rPr>
            </w:pPr>
            <w:r w:rsidRPr="00B136D3">
              <w:rPr>
                <w:rFonts w:ascii="Times New Roman" w:eastAsia="Times New Roman" w:hAnsi="Times New Roman"/>
                <w:b/>
                <w:bCs/>
                <w:sz w:val="24"/>
                <w:szCs w:val="24"/>
              </w:rPr>
              <w:t>Tarnybinė stotis – 8 vnt.</w:t>
            </w:r>
          </w:p>
        </w:tc>
      </w:tr>
      <w:tr w:rsidR="00FF7550" w:rsidRPr="00BB2B1F" w14:paraId="38FDCBFC" w14:textId="77777777" w:rsidTr="0046707F">
        <w:trPr>
          <w:trHeight w:val="245"/>
        </w:trPr>
        <w:tc>
          <w:tcPr>
            <w:tcW w:w="265" w:type="pct"/>
            <w:noWrap/>
          </w:tcPr>
          <w:p w14:paraId="0A4C2CA7" w14:textId="17A7B389" w:rsidR="00FF7550" w:rsidRPr="00BB2B1F" w:rsidRDefault="00B136D3" w:rsidP="00FF755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4735" w:type="pct"/>
          </w:tcPr>
          <w:p w14:paraId="2759BEEA" w14:textId="5F09A19D" w:rsidR="00FF7550" w:rsidRPr="00BB2B1F" w:rsidRDefault="00FF7550" w:rsidP="00B136D3">
            <w:pPr>
              <w:keepNext/>
              <w:spacing w:after="0" w:line="240" w:lineRule="auto"/>
              <w:outlineLvl w:val="0"/>
              <w:rPr>
                <w:rFonts w:ascii="Times New Roman" w:eastAsia="Times New Roman" w:hAnsi="Times New Roman"/>
                <w:b/>
                <w:bCs/>
                <w:sz w:val="24"/>
                <w:szCs w:val="24"/>
              </w:rPr>
            </w:pPr>
            <w:r w:rsidRPr="00BB2B1F">
              <w:rPr>
                <w:rFonts w:ascii="Times New Roman" w:eastAsia="Times New Roman" w:hAnsi="Times New Roman"/>
                <w:b/>
                <w:bCs/>
                <w:sz w:val="24"/>
                <w:szCs w:val="24"/>
              </w:rPr>
              <w:t>Bendrieji reikalavimai</w:t>
            </w:r>
            <w:r w:rsidR="00734FA8">
              <w:rPr>
                <w:rFonts w:ascii="Times New Roman" w:eastAsia="Times New Roman" w:hAnsi="Times New Roman"/>
                <w:b/>
                <w:bCs/>
                <w:sz w:val="24"/>
                <w:szCs w:val="24"/>
              </w:rPr>
              <w:t xml:space="preserve"> įrangai</w:t>
            </w:r>
            <w:r w:rsidR="0046707F">
              <w:rPr>
                <w:rFonts w:ascii="Times New Roman" w:eastAsia="Times New Roman" w:hAnsi="Times New Roman"/>
                <w:b/>
                <w:bCs/>
                <w:sz w:val="24"/>
                <w:szCs w:val="24"/>
              </w:rPr>
              <w:t>:</w:t>
            </w:r>
          </w:p>
        </w:tc>
      </w:tr>
      <w:tr w:rsidR="00FF7550" w:rsidRPr="00BB2B1F" w14:paraId="66A00831" w14:textId="77777777" w:rsidTr="0046707F">
        <w:trPr>
          <w:trHeight w:val="245"/>
        </w:trPr>
        <w:tc>
          <w:tcPr>
            <w:tcW w:w="265" w:type="pct"/>
            <w:noWrap/>
          </w:tcPr>
          <w:p w14:paraId="76EA40B1" w14:textId="1C6D3698"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p>
        </w:tc>
        <w:tc>
          <w:tcPr>
            <w:tcW w:w="4735" w:type="pct"/>
          </w:tcPr>
          <w:p w14:paraId="13C0CDB3" w14:textId="24D41699" w:rsidR="00FF7550" w:rsidRPr="00BB2B1F" w:rsidRDefault="00FF7550" w:rsidP="00D413C4">
            <w:pPr>
              <w:keepNext/>
              <w:spacing w:after="0" w:line="240" w:lineRule="auto"/>
              <w:jc w:val="both"/>
              <w:outlineLvl w:val="0"/>
              <w:rPr>
                <w:rFonts w:ascii="Times New Roman" w:eastAsiaTheme="minorEastAsia" w:hAnsi="Times New Roman"/>
                <w:sz w:val="24"/>
                <w:szCs w:val="24"/>
              </w:rPr>
            </w:pPr>
            <w:r w:rsidRPr="00BB2B1F">
              <w:rPr>
                <w:rFonts w:ascii="Times New Roman" w:eastAsiaTheme="minorEastAsia" w:hAnsi="Times New Roman"/>
                <w:sz w:val="24"/>
                <w:szCs w:val="24"/>
              </w:rPr>
              <w:t xml:space="preserve">visa pateikiama techninė įranga privalo būti nauja (negali būti atnaujinta, restauruota (angl. </w:t>
            </w:r>
            <w:proofErr w:type="spellStart"/>
            <w:r w:rsidRPr="00BB2B1F">
              <w:rPr>
                <w:rFonts w:ascii="Times New Roman" w:eastAsiaTheme="minorEastAsia" w:hAnsi="Times New Roman"/>
                <w:i/>
                <w:sz w:val="24"/>
                <w:szCs w:val="24"/>
              </w:rPr>
              <w:t>refurbished</w:t>
            </w:r>
            <w:proofErr w:type="spellEnd"/>
            <w:r w:rsidRPr="00BB2B1F">
              <w:rPr>
                <w:rFonts w:ascii="Times New Roman" w:eastAsiaTheme="minorEastAsia" w:hAnsi="Times New Roman"/>
                <w:sz w:val="24"/>
                <w:szCs w:val="24"/>
              </w:rPr>
              <w:t>), nenaudota, pateikta nepažeistoje gamyklinėje pakuotėje;</w:t>
            </w:r>
          </w:p>
        </w:tc>
      </w:tr>
      <w:tr w:rsidR="00FF7550" w:rsidRPr="00BB2B1F" w14:paraId="2F7D5427" w14:textId="77777777" w:rsidTr="0046707F">
        <w:trPr>
          <w:trHeight w:val="245"/>
        </w:trPr>
        <w:tc>
          <w:tcPr>
            <w:tcW w:w="265" w:type="pct"/>
            <w:noWrap/>
          </w:tcPr>
          <w:p w14:paraId="7B874621" w14:textId="77777777"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1.2.</w:t>
            </w:r>
          </w:p>
        </w:tc>
        <w:tc>
          <w:tcPr>
            <w:tcW w:w="4735" w:type="pct"/>
            <w:vAlign w:val="center"/>
          </w:tcPr>
          <w:p w14:paraId="0F9A5A0D" w14:textId="12823E5C" w:rsidR="00FF7550" w:rsidRPr="00BB2B1F" w:rsidRDefault="0046707F" w:rsidP="00D413C4">
            <w:pPr>
              <w:keepNext/>
              <w:spacing w:after="0" w:line="240" w:lineRule="auto"/>
              <w:jc w:val="both"/>
              <w:outlineLvl w:val="0"/>
              <w:rPr>
                <w:rFonts w:ascii="Times New Roman" w:eastAsia="Times New Roman" w:hAnsi="Times New Roman"/>
                <w:b/>
                <w:bCs/>
                <w:sz w:val="24"/>
                <w:szCs w:val="24"/>
              </w:rPr>
            </w:pPr>
            <w:r>
              <w:rPr>
                <w:rFonts w:ascii="Times New Roman" w:eastAsiaTheme="minorEastAsia" w:hAnsi="Times New Roman"/>
                <w:sz w:val="24"/>
                <w:szCs w:val="24"/>
              </w:rPr>
              <w:t>T</w:t>
            </w:r>
            <w:r w:rsidR="00FF7550" w:rsidRPr="00BB2B1F">
              <w:rPr>
                <w:rFonts w:ascii="Times New Roman" w:eastAsiaTheme="minorEastAsia" w:hAnsi="Times New Roman"/>
                <w:sz w:val="24"/>
                <w:szCs w:val="24"/>
              </w:rPr>
              <w:t xml:space="preserve">iekėjas turi užtikrinti, kad gamintojas nėra paskelbęs žinios apie siūlomos įrangos gamybos arba tobulinimo nutraukimą (pvz., angl. </w:t>
            </w:r>
            <w:proofErr w:type="spellStart"/>
            <w:r w:rsidR="00FF7550" w:rsidRPr="00BB2B1F">
              <w:rPr>
                <w:rFonts w:ascii="Times New Roman" w:eastAsiaTheme="minorEastAsia" w:hAnsi="Times New Roman"/>
                <w:i/>
                <w:sz w:val="24"/>
                <w:szCs w:val="24"/>
              </w:rPr>
              <w:t>end</w:t>
            </w:r>
            <w:proofErr w:type="spellEnd"/>
            <w:r w:rsidR="00FF7550" w:rsidRPr="00BB2B1F">
              <w:rPr>
                <w:rFonts w:ascii="Times New Roman" w:eastAsiaTheme="minorEastAsia" w:hAnsi="Times New Roman"/>
                <w:i/>
                <w:sz w:val="24"/>
                <w:szCs w:val="24"/>
              </w:rPr>
              <w:t xml:space="preserve"> </w:t>
            </w:r>
            <w:proofErr w:type="spellStart"/>
            <w:r w:rsidR="00FF7550" w:rsidRPr="00BB2B1F">
              <w:rPr>
                <w:rFonts w:ascii="Times New Roman" w:eastAsiaTheme="minorEastAsia" w:hAnsi="Times New Roman"/>
                <w:i/>
                <w:sz w:val="24"/>
                <w:szCs w:val="24"/>
              </w:rPr>
              <w:t>of</w:t>
            </w:r>
            <w:proofErr w:type="spellEnd"/>
            <w:r w:rsidR="00FF7550" w:rsidRPr="00BB2B1F">
              <w:rPr>
                <w:rFonts w:ascii="Times New Roman" w:eastAsiaTheme="minorEastAsia" w:hAnsi="Times New Roman"/>
                <w:i/>
                <w:sz w:val="24"/>
                <w:szCs w:val="24"/>
              </w:rPr>
              <w:t xml:space="preserve"> </w:t>
            </w:r>
            <w:proofErr w:type="spellStart"/>
            <w:r w:rsidR="00FF7550" w:rsidRPr="00BB2B1F">
              <w:rPr>
                <w:rFonts w:ascii="Times New Roman" w:eastAsiaTheme="minorEastAsia" w:hAnsi="Times New Roman"/>
                <w:i/>
                <w:sz w:val="24"/>
                <w:szCs w:val="24"/>
              </w:rPr>
              <w:t>life</w:t>
            </w:r>
            <w:proofErr w:type="spellEnd"/>
            <w:r w:rsidR="00FF7550" w:rsidRPr="00BB2B1F">
              <w:rPr>
                <w:rFonts w:ascii="Times New Roman" w:eastAsiaTheme="minorEastAsia" w:hAnsi="Times New Roman"/>
                <w:i/>
                <w:sz w:val="24"/>
                <w:szCs w:val="24"/>
              </w:rPr>
              <w:t xml:space="preserve"> </w:t>
            </w:r>
            <w:proofErr w:type="spellStart"/>
            <w:r w:rsidR="00FF7550" w:rsidRPr="00BB2B1F">
              <w:rPr>
                <w:rFonts w:ascii="Times New Roman" w:eastAsiaTheme="minorEastAsia" w:hAnsi="Times New Roman"/>
                <w:i/>
                <w:sz w:val="24"/>
                <w:szCs w:val="24"/>
              </w:rPr>
              <w:t>time</w:t>
            </w:r>
            <w:proofErr w:type="spellEnd"/>
            <w:r w:rsidR="00FF7550" w:rsidRPr="00BB2B1F">
              <w:rPr>
                <w:rFonts w:ascii="Times New Roman" w:eastAsiaTheme="minorEastAsia" w:hAnsi="Times New Roman"/>
                <w:sz w:val="24"/>
                <w:szCs w:val="24"/>
              </w:rPr>
              <w:t xml:space="preserve"> ar </w:t>
            </w:r>
            <w:proofErr w:type="spellStart"/>
            <w:r w:rsidR="00FF7550" w:rsidRPr="00BB2B1F">
              <w:rPr>
                <w:rFonts w:ascii="Times New Roman" w:eastAsiaTheme="minorEastAsia" w:hAnsi="Times New Roman"/>
                <w:i/>
                <w:sz w:val="24"/>
                <w:szCs w:val="24"/>
              </w:rPr>
              <w:t>Discontinued</w:t>
            </w:r>
            <w:proofErr w:type="spellEnd"/>
            <w:r w:rsidR="00FF7550" w:rsidRPr="00BB2B1F">
              <w:rPr>
                <w:rFonts w:ascii="Times New Roman" w:eastAsiaTheme="minorEastAsia" w:hAnsi="Times New Roman"/>
                <w:sz w:val="24"/>
                <w:szCs w:val="24"/>
              </w:rPr>
              <w:t>);</w:t>
            </w:r>
          </w:p>
        </w:tc>
      </w:tr>
      <w:tr w:rsidR="00FF7550" w:rsidRPr="00BB2B1F" w14:paraId="1477E1BA" w14:textId="77777777" w:rsidTr="0046707F">
        <w:trPr>
          <w:trHeight w:val="245"/>
        </w:trPr>
        <w:tc>
          <w:tcPr>
            <w:tcW w:w="265" w:type="pct"/>
            <w:noWrap/>
          </w:tcPr>
          <w:p w14:paraId="7612352E" w14:textId="77777777"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1.3.</w:t>
            </w:r>
          </w:p>
        </w:tc>
        <w:tc>
          <w:tcPr>
            <w:tcW w:w="4735" w:type="pct"/>
          </w:tcPr>
          <w:p w14:paraId="338F1DD2" w14:textId="7A717695" w:rsidR="00FF7550" w:rsidRPr="00573DF7" w:rsidRDefault="00B82024" w:rsidP="00D413C4">
            <w:pPr>
              <w:keepNext/>
              <w:spacing w:after="0" w:line="240" w:lineRule="auto"/>
              <w:jc w:val="both"/>
              <w:outlineLvl w:val="0"/>
              <w:rPr>
                <w:rFonts w:ascii="Times New Roman" w:eastAsia="Times New Roman" w:hAnsi="Times New Roman"/>
                <w:b/>
                <w:bCs/>
                <w:sz w:val="24"/>
                <w:szCs w:val="24"/>
              </w:rPr>
            </w:pPr>
            <w:r w:rsidRPr="00B82024">
              <w:rPr>
                <w:rFonts w:ascii="Times New Roman" w:eastAsiaTheme="minorEastAsia" w:hAnsi="Times New Roman"/>
                <w:b/>
                <w:bCs/>
                <w:color w:val="FF0000"/>
                <w:sz w:val="24"/>
                <w:szCs w:val="24"/>
                <w:lang w:eastAsia="ar-SA"/>
              </w:rPr>
              <w:t xml:space="preserve">Tiekėjas kartu su pasiūlymu turi pateikti </w:t>
            </w:r>
            <w:r w:rsidR="00FF7550" w:rsidRPr="005752DE">
              <w:rPr>
                <w:rFonts w:ascii="Times New Roman" w:eastAsiaTheme="minorEastAsia" w:hAnsi="Times New Roman"/>
                <w:sz w:val="24"/>
                <w:szCs w:val="24"/>
              </w:rPr>
              <w:t>nuorodą į gamintojo puslapį, kuriame yra tiksli pasiūlymą atitinkančios techninės ar programinės įrangos techninė specifikacija</w:t>
            </w:r>
            <w:r w:rsidR="00573DF7" w:rsidRPr="005752DE">
              <w:rPr>
                <w:rFonts w:ascii="Times New Roman" w:eastAsiaTheme="minorEastAsia" w:hAnsi="Times New Roman"/>
                <w:sz w:val="24"/>
                <w:szCs w:val="24"/>
              </w:rPr>
              <w:t xml:space="preserve"> </w:t>
            </w:r>
            <w:r w:rsidR="00573DF7" w:rsidRPr="005752DE">
              <w:rPr>
                <w:rFonts w:ascii="Times New Roman" w:hAnsi="Times New Roman"/>
                <w:sz w:val="24"/>
                <w:szCs w:val="24"/>
              </w:rPr>
              <w:t>arba pateikti kitus gamintojo dokumentus, kuriuose yra aprašytos siūlomos įrangos techninės charakteristikos</w:t>
            </w:r>
            <w:r w:rsidR="00FF7550" w:rsidRPr="005752DE">
              <w:rPr>
                <w:rFonts w:ascii="Times New Roman" w:eastAsiaTheme="minorEastAsia" w:hAnsi="Times New Roman"/>
                <w:sz w:val="24"/>
                <w:szCs w:val="24"/>
              </w:rPr>
              <w:t>;</w:t>
            </w:r>
          </w:p>
        </w:tc>
      </w:tr>
      <w:tr w:rsidR="00FF7550" w:rsidRPr="00BB2B1F" w14:paraId="2A24DD17" w14:textId="77777777" w:rsidTr="0046707F">
        <w:trPr>
          <w:trHeight w:val="245"/>
        </w:trPr>
        <w:tc>
          <w:tcPr>
            <w:tcW w:w="265" w:type="pct"/>
            <w:noWrap/>
          </w:tcPr>
          <w:p w14:paraId="561B4747" w14:textId="77777777"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1.4.</w:t>
            </w:r>
          </w:p>
        </w:tc>
        <w:tc>
          <w:tcPr>
            <w:tcW w:w="4735" w:type="pct"/>
          </w:tcPr>
          <w:p w14:paraId="6F8A5D29" w14:textId="77777777"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FF7550" w:rsidRPr="00BB2B1F" w14:paraId="00D94C11" w14:textId="77777777" w:rsidTr="0046707F">
        <w:trPr>
          <w:trHeight w:val="245"/>
        </w:trPr>
        <w:tc>
          <w:tcPr>
            <w:tcW w:w="265" w:type="pct"/>
            <w:noWrap/>
          </w:tcPr>
          <w:p w14:paraId="6342841C" w14:textId="77777777"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1.5.</w:t>
            </w:r>
          </w:p>
        </w:tc>
        <w:tc>
          <w:tcPr>
            <w:tcW w:w="4735" w:type="pct"/>
          </w:tcPr>
          <w:p w14:paraId="09D30E53" w14:textId="77777777"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tiekėjas į savo pasiūlymą turi įtraukti visą aparatinę ir programinę įrangą bei medžiagas, reikalingas šioje specifikacijoje nurodytiems reikalavimams įvykdyti;</w:t>
            </w:r>
          </w:p>
        </w:tc>
      </w:tr>
      <w:tr w:rsidR="00FF7550" w:rsidRPr="00BB2B1F" w14:paraId="46794120" w14:textId="77777777" w:rsidTr="0046707F">
        <w:trPr>
          <w:trHeight w:val="245"/>
        </w:trPr>
        <w:tc>
          <w:tcPr>
            <w:tcW w:w="265" w:type="pct"/>
            <w:noWrap/>
          </w:tcPr>
          <w:p w14:paraId="2B47C759" w14:textId="77777777"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1.6.</w:t>
            </w:r>
          </w:p>
        </w:tc>
        <w:tc>
          <w:tcPr>
            <w:tcW w:w="4735" w:type="pct"/>
          </w:tcPr>
          <w:p w14:paraId="7BB76A63" w14:textId="17A5F931"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 xml:space="preserve">visos programinės įrangos licencija turi būti suteikiama neribotam laikui; </w:t>
            </w:r>
          </w:p>
        </w:tc>
      </w:tr>
      <w:tr w:rsidR="00FF7550" w:rsidRPr="00BB2B1F" w14:paraId="33D76B09" w14:textId="77777777" w:rsidTr="0046707F">
        <w:trPr>
          <w:trHeight w:val="245"/>
        </w:trPr>
        <w:tc>
          <w:tcPr>
            <w:tcW w:w="265" w:type="pct"/>
            <w:noWrap/>
          </w:tcPr>
          <w:p w14:paraId="34C45319" w14:textId="77777777"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1.7.</w:t>
            </w:r>
          </w:p>
        </w:tc>
        <w:tc>
          <w:tcPr>
            <w:tcW w:w="4735" w:type="pct"/>
            <w:vAlign w:val="center"/>
          </w:tcPr>
          <w:p w14:paraId="6AB4C431" w14:textId="71CC13A7"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visos techninės įrangos maitinimo įtampa turi būti 230V 50Hz su Europos kontinentinėje dalyje naudojama jungtimi (CEE 7/7)</w:t>
            </w:r>
            <w:r w:rsidR="0046707F">
              <w:rPr>
                <w:rFonts w:ascii="Times New Roman" w:eastAsiaTheme="minorEastAsia" w:hAnsi="Times New Roman"/>
                <w:sz w:val="24"/>
                <w:szCs w:val="24"/>
              </w:rPr>
              <w:t>;</w:t>
            </w:r>
          </w:p>
        </w:tc>
      </w:tr>
      <w:tr w:rsidR="00FF7550" w:rsidRPr="00BB2B1F" w14:paraId="046CE668" w14:textId="77777777" w:rsidTr="0046707F">
        <w:trPr>
          <w:trHeight w:val="245"/>
        </w:trPr>
        <w:tc>
          <w:tcPr>
            <w:tcW w:w="265" w:type="pct"/>
            <w:noWrap/>
          </w:tcPr>
          <w:p w14:paraId="6A320CF0" w14:textId="77777777"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1.8.</w:t>
            </w:r>
          </w:p>
        </w:tc>
        <w:tc>
          <w:tcPr>
            <w:tcW w:w="4735" w:type="pct"/>
            <w:vAlign w:val="center"/>
          </w:tcPr>
          <w:p w14:paraId="1D2736C5" w14:textId="41505AE6"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techninė įranga privalo veikti be sutrikimų, kai temperatūros režimas techninės įrangos įdiegimo patalpoje yra nuo +10 ºC bent iki +35 ºC, o santykinė oro drėgmė – 70 proc. ir mažesnė;</w:t>
            </w:r>
          </w:p>
        </w:tc>
      </w:tr>
      <w:tr w:rsidR="00FF7550" w:rsidRPr="00BB2B1F" w14:paraId="1581D7FD" w14:textId="77777777" w:rsidTr="0046707F">
        <w:trPr>
          <w:trHeight w:val="245"/>
        </w:trPr>
        <w:tc>
          <w:tcPr>
            <w:tcW w:w="265" w:type="pct"/>
            <w:noWrap/>
          </w:tcPr>
          <w:p w14:paraId="4561C253" w14:textId="66A6AE0F"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w:t>
            </w:r>
            <w:r w:rsidR="00B632C2">
              <w:rPr>
                <w:rFonts w:ascii="Times New Roman" w:eastAsia="Times New Roman" w:hAnsi="Times New Roman"/>
                <w:sz w:val="24"/>
                <w:szCs w:val="24"/>
              </w:rPr>
              <w:t>9</w:t>
            </w:r>
            <w:r w:rsidRPr="00BB2B1F">
              <w:rPr>
                <w:rFonts w:ascii="Times New Roman" w:eastAsia="Times New Roman" w:hAnsi="Times New Roman"/>
                <w:sz w:val="24"/>
                <w:szCs w:val="24"/>
              </w:rPr>
              <w:t>.</w:t>
            </w:r>
          </w:p>
        </w:tc>
        <w:tc>
          <w:tcPr>
            <w:tcW w:w="4735" w:type="pct"/>
            <w:vAlign w:val="center"/>
          </w:tcPr>
          <w:p w14:paraId="5268B202" w14:textId="49DAA215" w:rsidR="00FF7550" w:rsidRPr="00B82024" w:rsidRDefault="00850A88" w:rsidP="00D413C4">
            <w:pPr>
              <w:keepNext/>
              <w:spacing w:after="0" w:line="240" w:lineRule="auto"/>
              <w:jc w:val="both"/>
              <w:outlineLvl w:val="0"/>
              <w:rPr>
                <w:rFonts w:ascii="Times New Roman" w:eastAsia="Times New Roman" w:hAnsi="Times New Roman"/>
                <w:bCs/>
                <w:sz w:val="24"/>
                <w:szCs w:val="24"/>
              </w:rPr>
            </w:pPr>
            <w:r w:rsidRPr="00850A88">
              <w:rPr>
                <w:rFonts w:ascii="Times New Roman" w:eastAsiaTheme="minorEastAsia" w:hAnsi="Times New Roman"/>
                <w:b/>
                <w:bCs/>
                <w:color w:val="FF0000"/>
                <w:sz w:val="24"/>
                <w:szCs w:val="24"/>
                <w:lang w:eastAsia="ar-SA"/>
              </w:rPr>
              <w:t xml:space="preserve">Tiekėjas kartu su pasiūlymu turi pateikti </w:t>
            </w:r>
            <w:r w:rsidR="00FF7550" w:rsidRPr="00B82024">
              <w:rPr>
                <w:rFonts w:ascii="Times New Roman" w:eastAsiaTheme="minorEastAsia" w:hAnsi="Times New Roman"/>
                <w:bCs/>
                <w:sz w:val="24"/>
                <w:szCs w:val="24"/>
                <w:lang w:eastAsia="ar-SA"/>
              </w:rPr>
              <w:t>įrangos ir visų jos sudėtinių dalių gamintojo identifikacinius kodus</w:t>
            </w:r>
            <w:r w:rsidR="00FF7550" w:rsidRPr="00B82024">
              <w:rPr>
                <w:rFonts w:ascii="Times New Roman" w:eastAsia="Times New Roman" w:hAnsi="Times New Roman"/>
                <w:bCs/>
                <w:sz w:val="24"/>
                <w:szCs w:val="24"/>
                <w:lang w:eastAsia="ar-SA"/>
              </w:rPr>
              <w:t xml:space="preserve"> ir kiekius;</w:t>
            </w:r>
          </w:p>
        </w:tc>
      </w:tr>
      <w:tr w:rsidR="00FF7550" w:rsidRPr="00BB2B1F" w14:paraId="26AD9A82" w14:textId="77777777" w:rsidTr="0046707F">
        <w:trPr>
          <w:trHeight w:val="245"/>
        </w:trPr>
        <w:tc>
          <w:tcPr>
            <w:tcW w:w="265" w:type="pct"/>
            <w:noWrap/>
          </w:tcPr>
          <w:p w14:paraId="3147AF8C" w14:textId="23706CE3"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r w:rsidR="00B632C2">
              <w:rPr>
                <w:rFonts w:ascii="Times New Roman" w:eastAsia="Times New Roman" w:hAnsi="Times New Roman"/>
                <w:sz w:val="24"/>
                <w:szCs w:val="24"/>
              </w:rPr>
              <w:t>0</w:t>
            </w:r>
            <w:r w:rsidRPr="00BB2B1F">
              <w:rPr>
                <w:rFonts w:ascii="Times New Roman" w:eastAsia="Times New Roman" w:hAnsi="Times New Roman"/>
                <w:sz w:val="24"/>
                <w:szCs w:val="24"/>
              </w:rPr>
              <w:t>.</w:t>
            </w:r>
          </w:p>
        </w:tc>
        <w:tc>
          <w:tcPr>
            <w:tcW w:w="4735" w:type="pct"/>
            <w:vAlign w:val="center"/>
          </w:tcPr>
          <w:p w14:paraId="26264EE6" w14:textId="77777777"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bCs/>
                <w:sz w:val="24"/>
                <w:szCs w:val="24"/>
              </w:rPr>
              <w:t>įranga turi būti pateikta įrangos gamintojo nustatytu keliu;</w:t>
            </w:r>
          </w:p>
        </w:tc>
      </w:tr>
      <w:tr w:rsidR="00FF7550" w:rsidRPr="00BB2B1F" w14:paraId="3F5185C6" w14:textId="77777777" w:rsidTr="0046707F">
        <w:trPr>
          <w:trHeight w:val="245"/>
        </w:trPr>
        <w:tc>
          <w:tcPr>
            <w:tcW w:w="265" w:type="pct"/>
            <w:noWrap/>
          </w:tcPr>
          <w:p w14:paraId="6D0D359B" w14:textId="2B0E0879"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r w:rsidR="00B632C2">
              <w:rPr>
                <w:rFonts w:ascii="Times New Roman" w:eastAsia="Times New Roman" w:hAnsi="Times New Roman"/>
                <w:sz w:val="24"/>
                <w:szCs w:val="24"/>
              </w:rPr>
              <w:t>1</w:t>
            </w:r>
            <w:r w:rsidRPr="00BB2B1F">
              <w:rPr>
                <w:rFonts w:ascii="Times New Roman" w:eastAsia="Times New Roman" w:hAnsi="Times New Roman"/>
                <w:sz w:val="24"/>
                <w:szCs w:val="24"/>
              </w:rPr>
              <w:t>.</w:t>
            </w:r>
          </w:p>
        </w:tc>
        <w:tc>
          <w:tcPr>
            <w:tcW w:w="4735" w:type="pct"/>
            <w:vAlign w:val="center"/>
          </w:tcPr>
          <w:p w14:paraId="2ECE66FB" w14:textId="56B8EBCD" w:rsidR="00FF7550" w:rsidRPr="00BB2B1F" w:rsidRDefault="00B82024" w:rsidP="00D413C4">
            <w:pPr>
              <w:keepNext/>
              <w:spacing w:after="0" w:line="240" w:lineRule="auto"/>
              <w:jc w:val="both"/>
              <w:outlineLvl w:val="0"/>
              <w:rPr>
                <w:rFonts w:ascii="Times New Roman" w:eastAsia="Times New Roman" w:hAnsi="Times New Roman"/>
                <w:b/>
                <w:bCs/>
                <w:sz w:val="24"/>
                <w:szCs w:val="24"/>
              </w:rPr>
            </w:pPr>
            <w:r w:rsidRPr="00850A88">
              <w:rPr>
                <w:rFonts w:ascii="Times New Roman" w:eastAsiaTheme="minorEastAsia" w:hAnsi="Times New Roman"/>
                <w:b/>
                <w:bCs/>
                <w:color w:val="FF0000"/>
                <w:sz w:val="24"/>
                <w:szCs w:val="24"/>
                <w:lang w:eastAsia="ar-SA"/>
              </w:rPr>
              <w:t xml:space="preserve">Tiekėjas kartu su pasiūlymu turi pateikti </w:t>
            </w:r>
            <w:r w:rsidR="00FF7550" w:rsidRPr="00BB2B1F">
              <w:rPr>
                <w:rFonts w:ascii="Times New Roman" w:eastAsiaTheme="minorEastAsia" w:hAnsi="Times New Roman"/>
                <w:bCs/>
                <w:sz w:val="24"/>
                <w:szCs w:val="24"/>
              </w:rPr>
              <w:t>gamintojo autorizacijos form</w:t>
            </w:r>
            <w:r w:rsidR="00210D5F">
              <w:rPr>
                <w:rFonts w:ascii="Times New Roman" w:eastAsiaTheme="minorEastAsia" w:hAnsi="Times New Roman"/>
                <w:bCs/>
                <w:sz w:val="24"/>
                <w:szCs w:val="24"/>
              </w:rPr>
              <w:t>ą</w:t>
            </w:r>
            <w:r w:rsidR="00FF7550" w:rsidRPr="00BB2B1F">
              <w:rPr>
                <w:rFonts w:ascii="Times New Roman" w:eastAsiaTheme="minorEastAsia" w:hAnsi="Times New Roman"/>
                <w:bCs/>
                <w:sz w:val="24"/>
                <w:szCs w:val="24"/>
              </w:rPr>
              <w:t xml:space="preserve"> (angl. </w:t>
            </w:r>
            <w:proofErr w:type="spellStart"/>
            <w:r w:rsidR="00FF7550" w:rsidRPr="00BB2B1F">
              <w:rPr>
                <w:rFonts w:ascii="Times New Roman" w:eastAsiaTheme="minorEastAsia" w:hAnsi="Times New Roman"/>
                <w:bCs/>
                <w:i/>
                <w:sz w:val="24"/>
                <w:szCs w:val="24"/>
              </w:rPr>
              <w:t>Manufacturer</w:t>
            </w:r>
            <w:proofErr w:type="spellEnd"/>
            <w:r w:rsidR="00FF7550" w:rsidRPr="00BB2B1F">
              <w:rPr>
                <w:rFonts w:ascii="Times New Roman" w:eastAsiaTheme="minorEastAsia" w:hAnsi="Times New Roman"/>
                <w:bCs/>
                <w:i/>
                <w:sz w:val="24"/>
                <w:szCs w:val="24"/>
              </w:rPr>
              <w:t xml:space="preserve"> </w:t>
            </w:r>
            <w:proofErr w:type="spellStart"/>
            <w:r w:rsidR="00FF7550" w:rsidRPr="00BB2B1F">
              <w:rPr>
                <w:rFonts w:ascii="Times New Roman" w:eastAsiaTheme="minorEastAsia" w:hAnsi="Times New Roman"/>
                <w:bCs/>
                <w:i/>
                <w:sz w:val="24"/>
                <w:szCs w:val="24"/>
              </w:rPr>
              <w:t>Authorization</w:t>
            </w:r>
            <w:proofErr w:type="spellEnd"/>
            <w:r w:rsidR="00FF7550" w:rsidRPr="00BB2B1F">
              <w:rPr>
                <w:rFonts w:ascii="Times New Roman" w:eastAsiaTheme="minorEastAsia" w:hAnsi="Times New Roman"/>
                <w:bCs/>
                <w:i/>
                <w:sz w:val="24"/>
                <w:szCs w:val="24"/>
              </w:rPr>
              <w:t xml:space="preserve"> </w:t>
            </w:r>
            <w:proofErr w:type="spellStart"/>
            <w:r w:rsidR="00FF7550" w:rsidRPr="00BB2B1F">
              <w:rPr>
                <w:rFonts w:ascii="Times New Roman" w:eastAsiaTheme="minorEastAsia" w:hAnsi="Times New Roman"/>
                <w:bCs/>
                <w:i/>
                <w:sz w:val="24"/>
                <w:szCs w:val="24"/>
              </w:rPr>
              <w:t>Form</w:t>
            </w:r>
            <w:proofErr w:type="spellEnd"/>
            <w:r w:rsidR="00FF7550" w:rsidRPr="00BB2B1F">
              <w:rPr>
                <w:rFonts w:ascii="Times New Roman" w:eastAsiaTheme="minorEastAsia" w:hAnsi="Times New Roman"/>
                <w:bCs/>
                <w:sz w:val="24"/>
                <w:szCs w:val="24"/>
              </w:rPr>
              <w:t>), adresuot</w:t>
            </w:r>
            <w:r w:rsidR="00210D5F">
              <w:rPr>
                <w:rFonts w:ascii="Times New Roman" w:eastAsiaTheme="minorEastAsia" w:hAnsi="Times New Roman"/>
                <w:bCs/>
                <w:sz w:val="24"/>
                <w:szCs w:val="24"/>
              </w:rPr>
              <w:t>ą</w:t>
            </w:r>
            <w:r w:rsidR="00FF7550" w:rsidRPr="00BB2B1F">
              <w:rPr>
                <w:rFonts w:ascii="Times New Roman" w:eastAsiaTheme="minorEastAsia" w:hAnsi="Times New Roman"/>
                <w:bCs/>
                <w:sz w:val="24"/>
                <w:szCs w:val="24"/>
              </w:rPr>
              <w:t xml:space="preserve"> perkančiajai organizacijai;</w:t>
            </w:r>
          </w:p>
        </w:tc>
      </w:tr>
      <w:tr w:rsidR="00FF7550" w:rsidRPr="00BB2B1F" w14:paraId="4F9EA6BF" w14:textId="77777777" w:rsidTr="0046707F">
        <w:trPr>
          <w:trHeight w:val="245"/>
        </w:trPr>
        <w:tc>
          <w:tcPr>
            <w:tcW w:w="265" w:type="pct"/>
            <w:noWrap/>
          </w:tcPr>
          <w:p w14:paraId="3585C78F" w14:textId="5467D2C9" w:rsidR="00FF7550" w:rsidRPr="00BB2B1F" w:rsidRDefault="00FF7550"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r w:rsidR="00B632C2">
              <w:rPr>
                <w:rFonts w:ascii="Times New Roman" w:eastAsia="Times New Roman" w:hAnsi="Times New Roman"/>
                <w:sz w:val="24"/>
                <w:szCs w:val="24"/>
              </w:rPr>
              <w:t>2</w:t>
            </w:r>
            <w:r w:rsidRPr="00BB2B1F">
              <w:rPr>
                <w:rFonts w:ascii="Times New Roman" w:eastAsia="Times New Roman" w:hAnsi="Times New Roman"/>
                <w:sz w:val="24"/>
                <w:szCs w:val="24"/>
              </w:rPr>
              <w:t>.</w:t>
            </w:r>
          </w:p>
        </w:tc>
        <w:tc>
          <w:tcPr>
            <w:tcW w:w="4735" w:type="pct"/>
            <w:vAlign w:val="center"/>
          </w:tcPr>
          <w:p w14:paraId="68458F7D" w14:textId="7018794B"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bCs/>
                <w:sz w:val="24"/>
                <w:szCs w:val="24"/>
              </w:rPr>
              <w:t>saugumo reikalavimai</w:t>
            </w:r>
            <w:r w:rsidR="00210D5F">
              <w:rPr>
                <w:rFonts w:ascii="Times New Roman" w:eastAsiaTheme="minorEastAsia" w:hAnsi="Times New Roman"/>
                <w:bCs/>
                <w:sz w:val="24"/>
                <w:szCs w:val="24"/>
              </w:rPr>
              <w:t>:</w:t>
            </w:r>
          </w:p>
        </w:tc>
      </w:tr>
      <w:tr w:rsidR="00FF7550" w:rsidRPr="00BB2B1F" w14:paraId="49CB6760" w14:textId="77777777" w:rsidTr="0046707F">
        <w:trPr>
          <w:trHeight w:val="245"/>
        </w:trPr>
        <w:tc>
          <w:tcPr>
            <w:tcW w:w="265" w:type="pct"/>
            <w:noWrap/>
          </w:tcPr>
          <w:p w14:paraId="146FBC4A" w14:textId="1F5DA247" w:rsidR="00FF7550" w:rsidRPr="00BB2B1F" w:rsidRDefault="00676E98"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r w:rsidR="00B632C2">
              <w:rPr>
                <w:rFonts w:ascii="Times New Roman" w:eastAsia="Times New Roman" w:hAnsi="Times New Roman"/>
                <w:sz w:val="24"/>
                <w:szCs w:val="24"/>
              </w:rPr>
              <w:t>2</w:t>
            </w:r>
            <w:r w:rsidR="00FF7550" w:rsidRPr="00BB2B1F">
              <w:rPr>
                <w:rFonts w:ascii="Times New Roman" w:eastAsia="Times New Roman" w:hAnsi="Times New Roman"/>
                <w:sz w:val="24"/>
                <w:szCs w:val="24"/>
              </w:rPr>
              <w:t>.</w:t>
            </w:r>
            <w:r w:rsidRPr="00BB2B1F">
              <w:rPr>
                <w:rFonts w:ascii="Times New Roman" w:eastAsia="Times New Roman" w:hAnsi="Times New Roman"/>
                <w:sz w:val="24"/>
                <w:szCs w:val="24"/>
              </w:rPr>
              <w:t>1.</w:t>
            </w:r>
          </w:p>
        </w:tc>
        <w:tc>
          <w:tcPr>
            <w:tcW w:w="4735" w:type="pct"/>
            <w:vAlign w:val="center"/>
          </w:tcPr>
          <w:p w14:paraId="1D9720A0" w14:textId="6388C9E2" w:rsidR="00FF7550" w:rsidRPr="005752DE" w:rsidRDefault="00FF7550" w:rsidP="005752DE">
            <w:pPr>
              <w:pStyle w:val="Sraopastraipa"/>
              <w:keepNext/>
              <w:numPr>
                <w:ilvl w:val="0"/>
                <w:numId w:val="31"/>
              </w:numPr>
              <w:spacing w:after="0" w:line="240" w:lineRule="auto"/>
              <w:jc w:val="both"/>
              <w:outlineLvl w:val="0"/>
              <w:rPr>
                <w:rFonts w:ascii="Times New Roman" w:eastAsia="Times New Roman" w:hAnsi="Times New Roman"/>
                <w:b/>
                <w:bCs/>
                <w:sz w:val="24"/>
                <w:szCs w:val="24"/>
              </w:rPr>
            </w:pPr>
            <w:r w:rsidRPr="005752DE">
              <w:rPr>
                <w:rFonts w:ascii="Times New Roman" w:eastAsia="Times New Roman" w:hAnsi="Times New Roman"/>
                <w:bCs/>
                <w:sz w:val="24"/>
                <w:szCs w:val="24"/>
                <w:lang w:eastAsia="ar-SA"/>
              </w:rPr>
              <w:t xml:space="preserve">standieji ar puslaidininkiniai diskai (angl. </w:t>
            </w:r>
            <w:r w:rsidRPr="005752DE">
              <w:rPr>
                <w:rFonts w:ascii="Times New Roman" w:eastAsia="Times New Roman" w:hAnsi="Times New Roman"/>
                <w:bCs/>
                <w:i/>
                <w:sz w:val="24"/>
                <w:szCs w:val="24"/>
                <w:lang w:eastAsia="ar-SA"/>
              </w:rPr>
              <w:t>HDD/SSD</w:t>
            </w:r>
            <w:r w:rsidRPr="005752DE">
              <w:rPr>
                <w:rFonts w:ascii="Times New Roman" w:eastAsiaTheme="minorEastAsia" w:hAnsi="Times New Roman"/>
                <w:bCs/>
                <w:sz w:val="24"/>
                <w:szCs w:val="24"/>
                <w:lang w:eastAsia="ar-SA"/>
              </w:rPr>
              <w:t xml:space="preserve">) ar kitos atminties laikmenos gedimo atveju turi būti keičiamos naujomis. </w:t>
            </w:r>
            <w:r w:rsidR="00850A88">
              <w:rPr>
                <w:rFonts w:ascii="Times New Roman" w:eastAsiaTheme="minorEastAsia" w:hAnsi="Times New Roman"/>
                <w:bCs/>
                <w:sz w:val="24"/>
                <w:szCs w:val="24"/>
                <w:lang w:eastAsia="ar-SA"/>
              </w:rPr>
              <w:t>S</w:t>
            </w:r>
            <w:r w:rsidRPr="005752DE">
              <w:rPr>
                <w:rFonts w:ascii="Times New Roman" w:eastAsiaTheme="minorEastAsia" w:hAnsi="Times New Roman"/>
                <w:bCs/>
                <w:sz w:val="24"/>
                <w:szCs w:val="24"/>
                <w:lang w:eastAsia="ar-SA"/>
              </w:rPr>
              <w:t>ugedusios atminties laikmenos sunaikinamos pirkėjo patalpose ir tiekėjui negrąžinamos;</w:t>
            </w:r>
          </w:p>
        </w:tc>
      </w:tr>
      <w:tr w:rsidR="00FF7550" w:rsidRPr="00BB2B1F" w14:paraId="383FD55C" w14:textId="77777777" w:rsidTr="0046707F">
        <w:trPr>
          <w:trHeight w:val="245"/>
        </w:trPr>
        <w:tc>
          <w:tcPr>
            <w:tcW w:w="265" w:type="pct"/>
            <w:noWrap/>
          </w:tcPr>
          <w:p w14:paraId="1B49B222" w14:textId="66273144" w:rsidR="00FF7550" w:rsidRPr="00BB2B1F" w:rsidRDefault="00676E98"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r w:rsidR="00B632C2">
              <w:rPr>
                <w:rFonts w:ascii="Times New Roman" w:eastAsia="Times New Roman" w:hAnsi="Times New Roman"/>
                <w:sz w:val="24"/>
                <w:szCs w:val="24"/>
              </w:rPr>
              <w:t>2</w:t>
            </w:r>
            <w:r w:rsidR="00FF7550" w:rsidRPr="00BB2B1F">
              <w:rPr>
                <w:rFonts w:ascii="Times New Roman" w:eastAsia="Times New Roman" w:hAnsi="Times New Roman"/>
                <w:sz w:val="24"/>
                <w:szCs w:val="24"/>
              </w:rPr>
              <w:t>.</w:t>
            </w:r>
            <w:r w:rsidRPr="00BB2B1F">
              <w:rPr>
                <w:rFonts w:ascii="Times New Roman" w:eastAsia="Times New Roman" w:hAnsi="Times New Roman"/>
                <w:sz w:val="24"/>
                <w:szCs w:val="24"/>
              </w:rPr>
              <w:t>2.</w:t>
            </w:r>
          </w:p>
        </w:tc>
        <w:tc>
          <w:tcPr>
            <w:tcW w:w="4735" w:type="pct"/>
            <w:vAlign w:val="center"/>
          </w:tcPr>
          <w:p w14:paraId="7543772C" w14:textId="67867383" w:rsidR="00FF7550" w:rsidRPr="005752DE" w:rsidRDefault="00FF7550" w:rsidP="005752DE">
            <w:pPr>
              <w:pStyle w:val="Sraopastraipa"/>
              <w:keepNext/>
              <w:numPr>
                <w:ilvl w:val="0"/>
                <w:numId w:val="31"/>
              </w:numPr>
              <w:spacing w:after="0" w:line="240" w:lineRule="auto"/>
              <w:jc w:val="both"/>
              <w:outlineLvl w:val="0"/>
              <w:rPr>
                <w:rFonts w:ascii="Times New Roman" w:eastAsia="Times New Roman" w:hAnsi="Times New Roman"/>
                <w:b/>
                <w:bCs/>
                <w:sz w:val="24"/>
                <w:szCs w:val="24"/>
              </w:rPr>
            </w:pPr>
            <w:r w:rsidRPr="005752DE">
              <w:rPr>
                <w:rFonts w:ascii="Times New Roman" w:eastAsiaTheme="minorEastAsia" w:hAnsi="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5752DE">
              <w:rPr>
                <w:rFonts w:ascii="Times New Roman" w:eastAsia="Times New Roman" w:hAnsi="Times New Roman"/>
                <w:bCs/>
                <w:i/>
                <w:sz w:val="24"/>
                <w:szCs w:val="24"/>
                <w:lang w:eastAsia="ar-SA"/>
              </w:rPr>
              <w:t>HDD/SSD</w:t>
            </w:r>
            <w:r w:rsidRPr="005752DE">
              <w:rPr>
                <w:rFonts w:ascii="Times New Roman" w:eastAsiaTheme="minorEastAsia" w:hAnsi="Times New Roman"/>
                <w:bCs/>
                <w:sz w:val="24"/>
                <w:szCs w:val="24"/>
                <w:lang w:eastAsia="ar-SA"/>
              </w:rPr>
              <w:t>) ar kitų atminties laikmenų</w:t>
            </w:r>
            <w:r w:rsidR="005752DE" w:rsidRPr="005752DE">
              <w:rPr>
                <w:rFonts w:ascii="Times New Roman" w:eastAsiaTheme="minorEastAsia" w:hAnsi="Times New Roman"/>
                <w:bCs/>
                <w:sz w:val="24"/>
                <w:szCs w:val="24"/>
                <w:lang w:eastAsia="ar-SA"/>
              </w:rPr>
              <w:t>.</w:t>
            </w:r>
          </w:p>
        </w:tc>
      </w:tr>
      <w:tr w:rsidR="00FF7550" w:rsidRPr="00BB2B1F" w14:paraId="7C9EF16A" w14:textId="77777777" w:rsidTr="0046707F">
        <w:trPr>
          <w:trHeight w:val="245"/>
        </w:trPr>
        <w:tc>
          <w:tcPr>
            <w:tcW w:w="265" w:type="pct"/>
            <w:noWrap/>
          </w:tcPr>
          <w:p w14:paraId="03E9065D" w14:textId="43395B5F" w:rsidR="00FF7550" w:rsidRPr="00BB2B1F" w:rsidRDefault="00676E98"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lastRenderedPageBreak/>
              <w:t>1.1</w:t>
            </w:r>
            <w:r w:rsidR="00B632C2">
              <w:rPr>
                <w:rFonts w:ascii="Times New Roman" w:eastAsia="Times New Roman" w:hAnsi="Times New Roman"/>
                <w:sz w:val="24"/>
                <w:szCs w:val="24"/>
              </w:rPr>
              <w:t>3</w:t>
            </w:r>
            <w:r w:rsidR="00FF7550" w:rsidRPr="00BB2B1F">
              <w:rPr>
                <w:rFonts w:ascii="Times New Roman" w:eastAsia="Times New Roman" w:hAnsi="Times New Roman"/>
                <w:sz w:val="24"/>
                <w:szCs w:val="24"/>
              </w:rPr>
              <w:t>.</w:t>
            </w:r>
          </w:p>
        </w:tc>
        <w:tc>
          <w:tcPr>
            <w:tcW w:w="4735" w:type="pct"/>
            <w:vAlign w:val="center"/>
          </w:tcPr>
          <w:p w14:paraId="1DA5CC65" w14:textId="05AEEEFD" w:rsidR="00FF7550" w:rsidRPr="005752DE" w:rsidRDefault="001C45A9" w:rsidP="00D413C4">
            <w:pPr>
              <w:keepNext/>
              <w:spacing w:after="0" w:line="240" w:lineRule="auto"/>
              <w:jc w:val="both"/>
              <w:outlineLvl w:val="0"/>
              <w:rPr>
                <w:rFonts w:ascii="Times New Roman" w:eastAsia="Times New Roman" w:hAnsi="Times New Roman"/>
                <w:sz w:val="24"/>
                <w:szCs w:val="24"/>
              </w:rPr>
            </w:pPr>
            <w:r w:rsidRPr="005752DE">
              <w:rPr>
                <w:rFonts w:ascii="Times New Roman" w:eastAsia="Times New Roman" w:hAnsi="Times New Roman"/>
                <w:sz w:val="24"/>
                <w:szCs w:val="24"/>
              </w:rPr>
              <w:t>Tiekėjas turi užtikrinti, kad palaikomoje techninėje ar programinėje įrangoje nėra įdiegtas įtartinas, šnipinėjantis ar kokia kita kenkėjiška veikla užsiimantis programinis kodas, kuri</w:t>
            </w:r>
            <w:r w:rsidR="00EC02A5">
              <w:rPr>
                <w:rFonts w:ascii="Times New Roman" w:eastAsia="Times New Roman" w:hAnsi="Times New Roman"/>
                <w:sz w:val="24"/>
                <w:szCs w:val="24"/>
              </w:rPr>
              <w:t>s</w:t>
            </w:r>
            <w:r w:rsidRPr="005752DE">
              <w:rPr>
                <w:rFonts w:ascii="Times New Roman" w:eastAsia="Times New Roman" w:hAnsi="Times New Roman"/>
                <w:sz w:val="24"/>
                <w:szCs w:val="24"/>
              </w:rPr>
              <w:t xml:space="preserve"> nėra būtinas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FF7550" w:rsidRPr="00BB2B1F" w14:paraId="5EC1B2FE" w14:textId="77777777" w:rsidTr="0046707F">
        <w:trPr>
          <w:trHeight w:val="245"/>
        </w:trPr>
        <w:tc>
          <w:tcPr>
            <w:tcW w:w="265" w:type="pct"/>
            <w:noWrap/>
          </w:tcPr>
          <w:p w14:paraId="497DF6A9" w14:textId="0426DAD7" w:rsidR="00FF7550" w:rsidRPr="00BB2B1F" w:rsidRDefault="00676E98" w:rsidP="00FF7550">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r w:rsidR="0046707F">
              <w:rPr>
                <w:rFonts w:ascii="Times New Roman" w:eastAsia="Times New Roman" w:hAnsi="Times New Roman"/>
                <w:sz w:val="24"/>
                <w:szCs w:val="24"/>
              </w:rPr>
              <w:t>4</w:t>
            </w:r>
            <w:r w:rsidR="00FF7550" w:rsidRPr="00BB2B1F">
              <w:rPr>
                <w:rFonts w:ascii="Times New Roman" w:eastAsia="Times New Roman" w:hAnsi="Times New Roman"/>
                <w:sz w:val="24"/>
                <w:szCs w:val="24"/>
              </w:rPr>
              <w:t>.</w:t>
            </w:r>
          </w:p>
        </w:tc>
        <w:tc>
          <w:tcPr>
            <w:tcW w:w="4735" w:type="pct"/>
          </w:tcPr>
          <w:p w14:paraId="6CB6092D" w14:textId="5F671B66" w:rsidR="00B82024" w:rsidRDefault="00FF7550" w:rsidP="00D413C4">
            <w:pPr>
              <w:keepNext/>
              <w:spacing w:after="0" w:line="240" w:lineRule="auto"/>
              <w:jc w:val="both"/>
              <w:outlineLvl w:val="0"/>
              <w:rPr>
                <w:rFonts w:ascii="Times New Roman" w:eastAsiaTheme="minorEastAsia" w:hAnsi="Times New Roman"/>
                <w:bCs/>
                <w:sz w:val="24"/>
                <w:szCs w:val="24"/>
                <w:lang w:eastAsia="ar-SA"/>
              </w:rPr>
            </w:pPr>
            <w:r w:rsidRPr="00BB2B1F">
              <w:rPr>
                <w:rFonts w:ascii="Times New Roman" w:eastAsiaTheme="minorEastAsia" w:hAnsi="Times New Roman"/>
                <w:bCs/>
                <w:sz w:val="24"/>
                <w:szCs w:val="24"/>
                <w:lang w:eastAsia="ar-SA"/>
              </w:rPr>
              <w:t xml:space="preserve">tarnybinių stočių, duomenų saugyklų, tinklo įrangos (IT ir telekomunikacijų įrangos gamintojas privalo užtikrinti Europos Sąjungos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(angl. </w:t>
            </w:r>
            <w:r w:rsidRPr="00BB2B1F">
              <w:rPr>
                <w:rFonts w:ascii="Times New Roman" w:eastAsia="Times New Roman" w:hAnsi="Times New Roman"/>
                <w:bCs/>
                <w:i/>
                <w:sz w:val="24"/>
                <w:szCs w:val="24"/>
                <w:lang w:eastAsia="ar-SA"/>
              </w:rPr>
              <w:t>„</w:t>
            </w:r>
            <w:proofErr w:type="spellStart"/>
            <w:r w:rsidRPr="00BB2B1F">
              <w:rPr>
                <w:rFonts w:ascii="Times New Roman" w:eastAsia="Times New Roman" w:hAnsi="Times New Roman"/>
                <w:bCs/>
                <w:i/>
                <w:sz w:val="24"/>
                <w:szCs w:val="24"/>
                <w:lang w:eastAsia="ar-SA"/>
              </w:rPr>
              <w:t>Restriction</w:t>
            </w:r>
            <w:proofErr w:type="spellEnd"/>
            <w:r w:rsidRPr="00BB2B1F">
              <w:rPr>
                <w:rFonts w:ascii="Times New Roman" w:eastAsia="Times New Roman" w:hAnsi="Times New Roman"/>
                <w:bCs/>
                <w:i/>
                <w:sz w:val="24"/>
                <w:szCs w:val="24"/>
                <w:lang w:eastAsia="ar-SA"/>
              </w:rPr>
              <w:t xml:space="preserve"> </w:t>
            </w:r>
            <w:proofErr w:type="spellStart"/>
            <w:r w:rsidRPr="00BB2B1F">
              <w:rPr>
                <w:rFonts w:ascii="Times New Roman" w:eastAsia="Times New Roman" w:hAnsi="Times New Roman"/>
                <w:bCs/>
                <w:i/>
                <w:sz w:val="24"/>
                <w:szCs w:val="24"/>
                <w:lang w:eastAsia="ar-SA"/>
              </w:rPr>
              <w:t>of</w:t>
            </w:r>
            <w:proofErr w:type="spellEnd"/>
            <w:r w:rsidRPr="00BB2B1F">
              <w:rPr>
                <w:rFonts w:ascii="Times New Roman" w:eastAsia="Times New Roman" w:hAnsi="Times New Roman"/>
                <w:bCs/>
                <w:i/>
                <w:sz w:val="24"/>
                <w:szCs w:val="24"/>
                <w:lang w:eastAsia="ar-SA"/>
              </w:rPr>
              <w:t xml:space="preserve"> </w:t>
            </w:r>
            <w:proofErr w:type="spellStart"/>
            <w:r w:rsidRPr="00BB2B1F">
              <w:rPr>
                <w:rFonts w:ascii="Times New Roman" w:eastAsia="Times New Roman" w:hAnsi="Times New Roman"/>
                <w:bCs/>
                <w:i/>
                <w:sz w:val="24"/>
                <w:szCs w:val="24"/>
                <w:lang w:eastAsia="ar-SA"/>
              </w:rPr>
              <w:t>Hazardous</w:t>
            </w:r>
            <w:proofErr w:type="spellEnd"/>
            <w:r w:rsidRPr="00BB2B1F">
              <w:rPr>
                <w:rFonts w:ascii="Times New Roman" w:eastAsia="Times New Roman" w:hAnsi="Times New Roman"/>
                <w:bCs/>
                <w:i/>
                <w:sz w:val="24"/>
                <w:szCs w:val="24"/>
                <w:lang w:eastAsia="ar-SA"/>
              </w:rPr>
              <w:t xml:space="preserve"> </w:t>
            </w:r>
            <w:proofErr w:type="spellStart"/>
            <w:r w:rsidRPr="00BB2B1F">
              <w:rPr>
                <w:rFonts w:ascii="Times New Roman" w:eastAsia="Times New Roman" w:hAnsi="Times New Roman"/>
                <w:bCs/>
                <w:i/>
                <w:sz w:val="24"/>
                <w:szCs w:val="24"/>
                <w:lang w:eastAsia="ar-SA"/>
              </w:rPr>
              <w:t>Substances</w:t>
            </w:r>
            <w:proofErr w:type="spellEnd"/>
            <w:r w:rsidRPr="00BB2B1F">
              <w:rPr>
                <w:rFonts w:ascii="Times New Roman" w:eastAsia="Times New Roman" w:hAnsi="Times New Roman"/>
                <w:bCs/>
                <w:i/>
                <w:sz w:val="24"/>
                <w:szCs w:val="24"/>
                <w:lang w:eastAsia="ar-SA"/>
              </w:rPr>
              <w:t>“</w:t>
            </w:r>
            <w:r w:rsidRPr="00BB2B1F">
              <w:rPr>
                <w:rFonts w:ascii="Times New Roman" w:eastAsiaTheme="minorEastAsia" w:hAnsi="Times New Roman"/>
                <w:bCs/>
                <w:sz w:val="24"/>
                <w:szCs w:val="24"/>
                <w:lang w:eastAsia="ar-SA"/>
              </w:rPr>
              <w:t>) direktyvų (2002/95/EC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1), 2011/65/EU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2), 2015/863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2 </w:t>
            </w:r>
            <w:proofErr w:type="spellStart"/>
            <w:r w:rsidRPr="00BB2B1F">
              <w:rPr>
                <w:rFonts w:ascii="Times New Roman" w:eastAsiaTheme="minorEastAsia" w:hAnsi="Times New Roman"/>
                <w:bCs/>
                <w:sz w:val="24"/>
                <w:szCs w:val="24"/>
                <w:lang w:eastAsia="ar-SA"/>
              </w:rPr>
              <w:t>amendment</w:t>
            </w:r>
            <w:proofErr w:type="spellEnd"/>
            <w:r w:rsidRPr="00BB2B1F">
              <w:rPr>
                <w:rFonts w:ascii="Times New Roman" w:eastAsiaTheme="minorEastAsia" w:hAnsi="Times New Roman"/>
                <w:bCs/>
                <w:sz w:val="24"/>
                <w:szCs w:val="24"/>
                <w:lang w:eastAsia="ar-SA"/>
              </w:rPr>
              <w:t xml:space="preserve">)), draudžiančių gamyboje naudoti aplinkai ir žmogaus sveikatai pavojingas medžiagas (pvz., gyvsidabrį, kadmį, šviną, </w:t>
            </w:r>
            <w:proofErr w:type="spellStart"/>
            <w:r w:rsidRPr="00BB2B1F">
              <w:rPr>
                <w:rFonts w:ascii="Times New Roman" w:eastAsiaTheme="minorEastAsia" w:hAnsi="Times New Roman"/>
                <w:bCs/>
                <w:sz w:val="24"/>
                <w:szCs w:val="24"/>
                <w:lang w:eastAsia="ar-SA"/>
              </w:rPr>
              <w:t>šešiavalentį</w:t>
            </w:r>
            <w:proofErr w:type="spellEnd"/>
            <w:r w:rsidRPr="00BB2B1F">
              <w:rPr>
                <w:rFonts w:ascii="Times New Roman" w:eastAsiaTheme="minorEastAsia" w:hAnsi="Times New Roman"/>
                <w:bCs/>
                <w:sz w:val="24"/>
                <w:szCs w:val="24"/>
                <w:lang w:eastAsia="ar-SA"/>
              </w:rPr>
              <w:t xml:space="preserve"> chromą, o taip pat </w:t>
            </w:r>
            <w:proofErr w:type="spellStart"/>
            <w:r w:rsidRPr="00BB2B1F">
              <w:rPr>
                <w:rFonts w:ascii="Times New Roman" w:eastAsiaTheme="minorEastAsia" w:hAnsi="Times New Roman"/>
                <w:bCs/>
                <w:sz w:val="24"/>
                <w:szCs w:val="24"/>
                <w:lang w:eastAsia="ar-SA"/>
              </w:rPr>
              <w:t>antipirenus</w:t>
            </w:r>
            <w:proofErr w:type="spellEnd"/>
            <w:r w:rsidRPr="00BB2B1F">
              <w:rPr>
                <w:rFonts w:ascii="Times New Roman" w:eastAsiaTheme="minorEastAsia" w:hAnsi="Times New Roman"/>
                <w:bCs/>
                <w:sz w:val="24"/>
                <w:szCs w:val="24"/>
                <w:lang w:eastAsia="ar-SA"/>
              </w:rPr>
              <w:t xml:space="preserve">), reikalavimų įvykdymą. </w:t>
            </w:r>
          </w:p>
          <w:p w14:paraId="006C889E" w14:textId="1D4B4C2D" w:rsidR="00FF7550" w:rsidRPr="00BB2B1F" w:rsidRDefault="00FF7550" w:rsidP="00D413C4">
            <w:pPr>
              <w:keepNext/>
              <w:spacing w:after="0" w:line="240" w:lineRule="auto"/>
              <w:jc w:val="both"/>
              <w:outlineLvl w:val="0"/>
              <w:rPr>
                <w:rFonts w:ascii="Times New Roman" w:eastAsia="Times New Roman" w:hAnsi="Times New Roman"/>
                <w:b/>
                <w:bCs/>
                <w:sz w:val="24"/>
                <w:szCs w:val="24"/>
              </w:rPr>
            </w:pPr>
            <w:r w:rsidRPr="00850A88">
              <w:rPr>
                <w:rFonts w:ascii="Times New Roman" w:eastAsiaTheme="minorEastAsia" w:hAnsi="Times New Roman"/>
                <w:b/>
                <w:bCs/>
                <w:color w:val="FF0000"/>
                <w:sz w:val="24"/>
                <w:szCs w:val="24"/>
                <w:lang w:eastAsia="ar-SA"/>
              </w:rPr>
              <w:t>Tiekėjas</w:t>
            </w:r>
            <w:r w:rsidR="001118D4" w:rsidRPr="00850A88">
              <w:rPr>
                <w:rFonts w:ascii="Times New Roman" w:eastAsiaTheme="minorEastAsia" w:hAnsi="Times New Roman"/>
                <w:b/>
                <w:bCs/>
                <w:color w:val="FF0000"/>
                <w:sz w:val="24"/>
                <w:szCs w:val="24"/>
                <w:lang w:eastAsia="ar-SA"/>
              </w:rPr>
              <w:t xml:space="preserve"> kartu su pasiūlymu</w:t>
            </w:r>
            <w:r w:rsidRPr="00850A88">
              <w:rPr>
                <w:rFonts w:ascii="Times New Roman" w:eastAsiaTheme="minorEastAsia" w:hAnsi="Times New Roman"/>
                <w:b/>
                <w:bCs/>
                <w:color w:val="FF0000"/>
                <w:sz w:val="24"/>
                <w:szCs w:val="24"/>
                <w:lang w:eastAsia="ar-SA"/>
              </w:rPr>
              <w:t xml:space="preserve"> turi pateikti </w:t>
            </w:r>
            <w:r w:rsidRPr="00B82024">
              <w:rPr>
                <w:rFonts w:ascii="Times New Roman" w:eastAsiaTheme="minorEastAsia" w:hAnsi="Times New Roman"/>
                <w:sz w:val="24"/>
                <w:szCs w:val="24"/>
                <w:lang w:eastAsia="ar-SA"/>
              </w:rPr>
              <w:t xml:space="preserve">atitiktį </w:t>
            </w:r>
            <w:proofErr w:type="spellStart"/>
            <w:r w:rsidRPr="00B82024">
              <w:rPr>
                <w:rFonts w:ascii="Times New Roman" w:eastAsiaTheme="minorEastAsia" w:hAnsi="Times New Roman"/>
                <w:sz w:val="24"/>
                <w:szCs w:val="24"/>
                <w:lang w:eastAsia="ar-SA"/>
              </w:rPr>
              <w:t>RoHS</w:t>
            </w:r>
            <w:proofErr w:type="spellEnd"/>
            <w:r w:rsidRPr="00B82024">
              <w:rPr>
                <w:rFonts w:ascii="Times New Roman" w:eastAsiaTheme="minorEastAsia" w:hAnsi="Times New Roman"/>
                <w:sz w:val="24"/>
                <w:szCs w:val="24"/>
                <w:lang w:eastAsia="ar-SA"/>
              </w:rPr>
              <w:t xml:space="preserve"> reikalavimams įrodančius dokumentus: gamintojo atitikties deklaracijos kopiją ar nuorodą į gamintojo puslapį.</w:t>
            </w:r>
            <w:r w:rsidR="001118D4" w:rsidRPr="00B82024">
              <w:rPr>
                <w:rFonts w:ascii="Times New Roman" w:eastAsiaTheme="minorEastAsia" w:hAnsi="Times New Roman"/>
                <w:sz w:val="24"/>
                <w:szCs w:val="24"/>
                <w:lang w:eastAsia="ar-SA"/>
              </w:rPr>
              <w:t xml:space="preserve"> Dokumentai gali būti pateikiami lietuvių arba anglų kalba.</w:t>
            </w:r>
          </w:p>
        </w:tc>
      </w:tr>
      <w:tr w:rsidR="00B632C2" w:rsidRPr="00BB2B1F" w14:paraId="095CF0D0" w14:textId="77777777" w:rsidTr="0046707F">
        <w:trPr>
          <w:trHeight w:val="245"/>
        </w:trPr>
        <w:tc>
          <w:tcPr>
            <w:tcW w:w="265" w:type="pct"/>
            <w:noWrap/>
          </w:tcPr>
          <w:p w14:paraId="1A5D1BA2" w14:textId="3ADE24EB" w:rsidR="00B632C2" w:rsidRPr="00BB2B1F" w:rsidRDefault="00B632C2" w:rsidP="00FF75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r w:rsidR="0046707F">
              <w:rPr>
                <w:rFonts w:ascii="Times New Roman" w:eastAsia="Times New Roman" w:hAnsi="Times New Roman"/>
                <w:sz w:val="24"/>
                <w:szCs w:val="24"/>
              </w:rPr>
              <w:t>5</w:t>
            </w:r>
          </w:p>
        </w:tc>
        <w:tc>
          <w:tcPr>
            <w:tcW w:w="4735" w:type="pct"/>
          </w:tcPr>
          <w:p w14:paraId="00F9C73C" w14:textId="5E66FBE2" w:rsidR="00B632C2" w:rsidRPr="001D0DB8" w:rsidRDefault="00B632C2" w:rsidP="00D413C4">
            <w:pPr>
              <w:keepNext/>
              <w:spacing w:after="0" w:line="240" w:lineRule="auto"/>
              <w:jc w:val="both"/>
              <w:outlineLvl w:val="0"/>
              <w:rPr>
                <w:rFonts w:ascii="Times New Roman" w:eastAsiaTheme="minorEastAsia" w:hAnsi="Times New Roman"/>
                <w:bCs/>
                <w:sz w:val="24"/>
                <w:szCs w:val="24"/>
                <w:lang w:eastAsia="ar-SA"/>
              </w:rPr>
            </w:pPr>
            <w:r w:rsidRPr="001D0DB8">
              <w:rPr>
                <w:rFonts w:ascii="Times New Roman" w:hAnsi="Times New Roman"/>
                <w:sz w:val="24"/>
                <w:szCs w:val="24"/>
                <w:lang w:eastAsia="ar-SA"/>
              </w:rPr>
              <w:t xml:space="preserve">Pirkimo objektas, vadovaujantis Lietuvos Respublikos viešųjų pirkimų įstatymo 37 straipsnio </w:t>
            </w:r>
            <w:r w:rsidR="00657099" w:rsidRPr="001D0DB8">
              <w:rPr>
                <w:rFonts w:ascii="Times New Roman" w:hAnsi="Times New Roman"/>
                <w:sz w:val="24"/>
                <w:szCs w:val="24"/>
                <w:lang w:eastAsia="ar-SA"/>
              </w:rPr>
              <w:t>8</w:t>
            </w:r>
            <w:r w:rsidR="00A642D7">
              <w:rPr>
                <w:rFonts w:ascii="Times New Roman" w:hAnsi="Times New Roman"/>
                <w:sz w:val="24"/>
                <w:szCs w:val="24"/>
                <w:lang w:eastAsia="ar-SA"/>
              </w:rPr>
              <w:t xml:space="preserve"> d.</w:t>
            </w:r>
            <w:r w:rsidRPr="001D0DB8">
              <w:rPr>
                <w:rFonts w:ascii="Times New Roman" w:hAnsi="Times New Roman"/>
                <w:sz w:val="24"/>
                <w:szCs w:val="24"/>
                <w:lang w:eastAsia="ar-SA"/>
              </w:rPr>
              <w:t xml:space="preserve"> ir </w:t>
            </w:r>
            <w:r w:rsidR="00657099" w:rsidRPr="001D0DB8">
              <w:rPr>
                <w:rFonts w:ascii="Times New Roman" w:hAnsi="Times New Roman"/>
                <w:sz w:val="24"/>
                <w:szCs w:val="24"/>
                <w:lang w:eastAsia="ar-SA"/>
              </w:rPr>
              <w:t>9</w:t>
            </w:r>
            <w:r w:rsidRPr="001D0DB8">
              <w:rPr>
                <w:rFonts w:ascii="Times New Roman" w:hAnsi="Times New Roman"/>
                <w:sz w:val="24"/>
                <w:szCs w:val="24"/>
                <w:lang w:eastAsia="ar-SA"/>
              </w:rPr>
              <w:t xml:space="preserve"> d</w:t>
            </w:r>
            <w:r w:rsidR="00A642D7">
              <w:rPr>
                <w:rFonts w:ascii="Times New Roman" w:hAnsi="Times New Roman"/>
                <w:sz w:val="24"/>
                <w:szCs w:val="24"/>
                <w:lang w:eastAsia="ar-SA"/>
              </w:rPr>
              <w:t>. 1</w:t>
            </w:r>
            <w:r w:rsidR="00486C10">
              <w:rPr>
                <w:rFonts w:ascii="Times New Roman" w:hAnsi="Times New Roman"/>
                <w:sz w:val="24"/>
                <w:szCs w:val="24"/>
                <w:lang w:eastAsia="ar-SA"/>
              </w:rPr>
              <w:t xml:space="preserve"> ir 2 p.</w:t>
            </w:r>
            <w:r w:rsidRPr="001D0DB8">
              <w:rPr>
                <w:rFonts w:ascii="Times New Roman" w:hAnsi="Times New Roman"/>
                <w:sz w:val="24"/>
                <w:szCs w:val="24"/>
                <w:lang w:eastAsia="ar-SA"/>
              </w:rPr>
              <w:t>, turi nekelti grėsmės nacionaliniam saugumui.</w:t>
            </w:r>
          </w:p>
        </w:tc>
      </w:tr>
    </w:tbl>
    <w:p w14:paraId="36F6B96F" w14:textId="2424C38E" w:rsidR="00FF7550" w:rsidRDefault="00FF7550" w:rsidP="00FF7550">
      <w:pPr>
        <w:spacing w:after="120" w:line="240" w:lineRule="auto"/>
        <w:rPr>
          <w:rFonts w:ascii="Times New Roman" w:eastAsia="Times New Roman" w:hAnsi="Times New Roman"/>
          <w:b/>
          <w:color w:val="000000"/>
          <w:sz w:val="24"/>
          <w:szCs w:val="24"/>
        </w:rPr>
      </w:pPr>
    </w:p>
    <w:p w14:paraId="1F4628E4" w14:textId="248343FE" w:rsidR="00FB1D6B" w:rsidRDefault="00FB1D6B" w:rsidP="00FB1D6B">
      <w:pPr>
        <w:spacing w:after="120" w:line="240" w:lineRule="auto"/>
        <w:jc w:val="right"/>
        <w:rPr>
          <w:rFonts w:ascii="Times New Roman" w:eastAsia="Times New Roman" w:hAnsi="Times New Roman"/>
          <w:b/>
          <w:color w:val="000000"/>
          <w:sz w:val="24"/>
          <w:szCs w:val="24"/>
        </w:rPr>
      </w:pPr>
      <w:r>
        <w:rPr>
          <w:rFonts w:ascii="Times New Roman" w:eastAsia="Times New Roman" w:hAnsi="Times New Roman"/>
          <w:b/>
          <w:bCs/>
          <w:sz w:val="24"/>
          <w:szCs w:val="24"/>
        </w:rPr>
        <w:t>2 lentelė</w:t>
      </w: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190"/>
      </w:tblGrid>
      <w:tr w:rsidR="007C1CCE" w:rsidRPr="00BB2B1F" w14:paraId="42354AD9"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F9D352" w14:textId="77777777" w:rsidR="007C1CCE" w:rsidRPr="007C1CCE" w:rsidRDefault="007C1CCE" w:rsidP="007C1CCE">
            <w:pPr>
              <w:spacing w:after="0" w:line="240" w:lineRule="auto"/>
              <w:rPr>
                <w:rFonts w:ascii="Times New Roman" w:hAnsi="Times New Roman"/>
                <w:b/>
                <w:bCs/>
                <w:sz w:val="24"/>
                <w:szCs w:val="24"/>
              </w:rPr>
            </w:pPr>
            <w:r w:rsidRPr="007C1CCE">
              <w:rPr>
                <w:rFonts w:ascii="Times New Roman" w:hAnsi="Times New Roman"/>
                <w:b/>
                <w:bCs/>
                <w:sz w:val="24"/>
                <w:szCs w:val="24"/>
              </w:rPr>
              <w:t>2.</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02CD006" w14:textId="10C67151" w:rsidR="007C1CCE" w:rsidRPr="007C1CCE" w:rsidRDefault="007C1CCE" w:rsidP="00B136D3">
            <w:pPr>
              <w:keepNext/>
              <w:keepLines/>
              <w:tabs>
                <w:tab w:val="left" w:pos="390"/>
                <w:tab w:val="left" w:pos="1035"/>
                <w:tab w:val="left" w:pos="1500"/>
                <w:tab w:val="left" w:pos="1562"/>
              </w:tabs>
              <w:spacing w:after="0"/>
              <w:rPr>
                <w:rFonts w:ascii="Times New Roman" w:hAnsi="Times New Roman"/>
                <w:b/>
                <w:bCs/>
                <w:sz w:val="24"/>
                <w:szCs w:val="24"/>
              </w:rPr>
            </w:pPr>
            <w:r w:rsidRPr="007C1CCE">
              <w:rPr>
                <w:rFonts w:ascii="Times New Roman" w:hAnsi="Times New Roman"/>
                <w:b/>
                <w:bCs/>
                <w:sz w:val="24"/>
                <w:szCs w:val="24"/>
              </w:rPr>
              <w:t>Bendrieji reikalavimai siūlomos įrangos montavimui ir diegimui</w:t>
            </w:r>
            <w:r w:rsidR="00B136D3">
              <w:rPr>
                <w:rFonts w:ascii="Times New Roman" w:hAnsi="Times New Roman"/>
                <w:b/>
                <w:bCs/>
                <w:sz w:val="24"/>
                <w:szCs w:val="24"/>
              </w:rPr>
              <w:t xml:space="preserve"> </w:t>
            </w:r>
          </w:p>
        </w:tc>
      </w:tr>
      <w:tr w:rsidR="007C1CCE" w:rsidRPr="00BB2B1F" w14:paraId="52D29951"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54A6A" w14:textId="77777777" w:rsidR="007C1CCE" w:rsidRPr="00BB2B1F" w:rsidRDefault="007C1CCE" w:rsidP="006079A4">
            <w:pPr>
              <w:spacing w:after="0" w:line="240" w:lineRule="auto"/>
              <w:rPr>
                <w:rFonts w:ascii="Times New Roman" w:hAnsi="Times New Roman"/>
                <w:bCs/>
                <w:sz w:val="24"/>
                <w:szCs w:val="24"/>
              </w:rPr>
            </w:pPr>
            <w:r w:rsidRPr="00BB2B1F">
              <w:rPr>
                <w:rFonts w:ascii="Times New Roman" w:hAnsi="Times New Roman"/>
                <w:bCs/>
                <w:sz w:val="24"/>
                <w:szCs w:val="24"/>
              </w:rPr>
              <w:t xml:space="preserve">2.1. </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44915B6" w14:textId="059AAAE9" w:rsidR="007C1CCE" w:rsidRPr="00BB2B1F" w:rsidRDefault="007C1CCE" w:rsidP="00240383">
            <w:pPr>
              <w:tabs>
                <w:tab w:val="left" w:pos="1562"/>
              </w:tabs>
              <w:spacing w:after="0" w:line="240" w:lineRule="auto"/>
              <w:jc w:val="both"/>
              <w:rPr>
                <w:rFonts w:ascii="Times New Roman" w:hAnsi="Times New Roman"/>
                <w:sz w:val="24"/>
                <w:szCs w:val="24"/>
                <w:highlight w:val="yellow"/>
              </w:rPr>
            </w:pPr>
            <w:r w:rsidRPr="00BB2B1F">
              <w:rPr>
                <w:rFonts w:ascii="Times New Roman" w:eastAsia="Times New Roman" w:hAnsi="Times New Roman"/>
                <w:bCs/>
                <w:sz w:val="24"/>
                <w:szCs w:val="24"/>
                <w:lang w:eastAsia="ar-SA"/>
              </w:rPr>
              <w:t>Įrangos tiekėjas į pasiūlymą turi įtraukti visas siūlomos Įrangos montavimui ir pajungimui reikalingas medžiagas.</w:t>
            </w:r>
          </w:p>
        </w:tc>
      </w:tr>
      <w:tr w:rsidR="007C1CCE" w:rsidRPr="00BB2B1F" w14:paraId="5047AD1F"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0AD16" w14:textId="77777777" w:rsidR="007C1CCE" w:rsidRPr="00BB2B1F" w:rsidRDefault="007C1CCE" w:rsidP="007C1CCE">
            <w:pPr>
              <w:pStyle w:val="Sraopastraipa"/>
              <w:numPr>
                <w:ilvl w:val="1"/>
                <w:numId w:val="29"/>
              </w:numPr>
              <w:spacing w:after="0" w:line="240" w:lineRule="auto"/>
              <w:ind w:left="0" w:firstLine="0"/>
              <w:rPr>
                <w:rFonts w:ascii="Times New Roman" w:hAnsi="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60D1E13" w14:textId="5DD40736" w:rsidR="007C1CCE" w:rsidRPr="00BB2B1F" w:rsidRDefault="007C1CCE" w:rsidP="006079A4">
            <w:pPr>
              <w:tabs>
                <w:tab w:val="left" w:pos="1562"/>
              </w:tabs>
              <w:spacing w:after="0" w:line="240" w:lineRule="auto"/>
              <w:jc w:val="both"/>
              <w:rPr>
                <w:rFonts w:ascii="Times New Roman" w:hAnsi="Times New Roman"/>
                <w:sz w:val="24"/>
                <w:szCs w:val="24"/>
                <w:highlight w:val="yellow"/>
              </w:rPr>
            </w:pPr>
            <w:r w:rsidRPr="00BB2B1F">
              <w:rPr>
                <w:rFonts w:ascii="Times New Roman" w:eastAsia="Times New Roman" w:hAnsi="Times New Roman"/>
                <w:bCs/>
                <w:sz w:val="24"/>
                <w:szCs w:val="24"/>
                <w:lang w:eastAsia="ar-SA"/>
              </w:rPr>
              <w:t>Pagal Perkančiosios organizacijos poreikį Įrangos tiekėjas turės suteikti žemiau išvardintas paslaugas:</w:t>
            </w:r>
          </w:p>
        </w:tc>
      </w:tr>
      <w:tr w:rsidR="007C1CCE" w:rsidRPr="00BB2B1F" w14:paraId="2496DE77"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95F84" w14:textId="77777777" w:rsidR="007C1CCE" w:rsidRPr="00BB2B1F" w:rsidRDefault="007C1CCE" w:rsidP="006079A4">
            <w:pPr>
              <w:spacing w:after="0" w:line="240" w:lineRule="auto"/>
              <w:rPr>
                <w:rFonts w:ascii="Times New Roman" w:hAnsi="Times New Roman"/>
                <w:bCs/>
                <w:sz w:val="24"/>
                <w:szCs w:val="24"/>
              </w:rPr>
            </w:pPr>
            <w:r w:rsidRPr="00BB2B1F">
              <w:rPr>
                <w:rFonts w:ascii="Times New Roman" w:hAnsi="Times New Roman"/>
                <w:bCs/>
                <w:sz w:val="24"/>
                <w:szCs w:val="24"/>
              </w:rPr>
              <w:t xml:space="preserve">2.2.1. </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0624251" w14:textId="4A1B6172" w:rsidR="007C1CCE" w:rsidRPr="00BB2B1F" w:rsidRDefault="007C1CCE" w:rsidP="006079A4">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Įrangos montavimą – visa siūloma įranga turi būti sumontuota Perkančiosios organizacijos nurodytose patalpose, Lietuvos teritorijoje</w:t>
            </w:r>
            <w:r w:rsidR="005752DE">
              <w:rPr>
                <w:rFonts w:ascii="Times New Roman" w:hAnsi="Times New Roman"/>
                <w:bCs/>
                <w:sz w:val="24"/>
                <w:szCs w:val="24"/>
                <w:lang w:eastAsia="ar-SA"/>
              </w:rPr>
              <w:t xml:space="preserve">, Vilniaus mieste. </w:t>
            </w:r>
          </w:p>
        </w:tc>
      </w:tr>
      <w:tr w:rsidR="007C1CCE" w:rsidRPr="00BB2B1F" w14:paraId="37AD7CD0"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1482E" w14:textId="77777777" w:rsidR="007C1CCE" w:rsidRPr="00BB2B1F" w:rsidRDefault="007C1CCE" w:rsidP="006079A4">
            <w:pPr>
              <w:spacing w:after="0" w:line="240" w:lineRule="auto"/>
              <w:rPr>
                <w:rFonts w:ascii="Times New Roman" w:hAnsi="Times New Roman"/>
                <w:bCs/>
                <w:sz w:val="24"/>
                <w:szCs w:val="24"/>
              </w:rPr>
            </w:pPr>
            <w:r w:rsidRPr="00BB2B1F">
              <w:rPr>
                <w:rFonts w:ascii="Times New Roman" w:hAnsi="Times New Roman"/>
                <w:bCs/>
                <w:sz w:val="24"/>
                <w:szCs w:val="24"/>
              </w:rPr>
              <w:t xml:space="preserve">2.2.2. </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F9AFB75" w14:textId="723AC954" w:rsidR="007C1CCE" w:rsidRPr="00BB2B1F" w:rsidRDefault="007C1CCE" w:rsidP="006079A4">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 xml:space="preserve">Įrangos sujungimas – visa siūloma įranga turi būti prijungta prie elektros tinklo. Turi būti atliktas būtinas Įrangos </w:t>
            </w:r>
            <w:proofErr w:type="spellStart"/>
            <w:r w:rsidRPr="00BB2B1F">
              <w:rPr>
                <w:rFonts w:ascii="Times New Roman" w:hAnsi="Times New Roman"/>
                <w:bCs/>
                <w:sz w:val="24"/>
                <w:szCs w:val="24"/>
                <w:lang w:eastAsia="ar-SA"/>
              </w:rPr>
              <w:t>kabeliavimas</w:t>
            </w:r>
            <w:proofErr w:type="spellEnd"/>
            <w:r w:rsidRPr="00BB2B1F">
              <w:rPr>
                <w:rFonts w:ascii="Times New Roman" w:hAnsi="Times New Roman"/>
                <w:bCs/>
                <w:sz w:val="24"/>
                <w:szCs w:val="24"/>
                <w:lang w:eastAsia="ar-SA"/>
              </w:rPr>
              <w:t>, kabelių žymėjimas bei parengta Techninė dokumentacija</w:t>
            </w:r>
            <w:r w:rsidR="00B46773">
              <w:rPr>
                <w:rFonts w:ascii="Times New Roman" w:hAnsi="Times New Roman"/>
                <w:bCs/>
                <w:sz w:val="24"/>
                <w:szCs w:val="24"/>
                <w:lang w:eastAsia="ar-SA"/>
              </w:rPr>
              <w:t xml:space="preserve"> lietuvių kalba</w:t>
            </w:r>
            <w:r w:rsidRPr="00BB2B1F">
              <w:rPr>
                <w:rFonts w:ascii="Times New Roman" w:hAnsi="Times New Roman"/>
                <w:bCs/>
                <w:sz w:val="24"/>
                <w:szCs w:val="24"/>
                <w:lang w:eastAsia="ar-SA"/>
              </w:rPr>
              <w:t>.</w:t>
            </w:r>
          </w:p>
        </w:tc>
      </w:tr>
      <w:tr w:rsidR="007C1CCE" w:rsidRPr="00BB2B1F" w14:paraId="69F7FAC2"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A1214" w14:textId="77777777" w:rsidR="007C1CCE" w:rsidRPr="00BB2B1F" w:rsidRDefault="007C1CCE" w:rsidP="006079A4">
            <w:pPr>
              <w:spacing w:after="0" w:line="240" w:lineRule="auto"/>
              <w:rPr>
                <w:rFonts w:ascii="Times New Roman" w:hAnsi="Times New Roman"/>
                <w:bCs/>
                <w:sz w:val="24"/>
                <w:szCs w:val="24"/>
              </w:rPr>
            </w:pPr>
            <w:r w:rsidRPr="00BB2B1F">
              <w:rPr>
                <w:rFonts w:ascii="Times New Roman" w:hAnsi="Times New Roman"/>
                <w:bCs/>
                <w:sz w:val="24"/>
                <w:szCs w:val="24"/>
              </w:rPr>
              <w:t>2.2.3.</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2B44CED" w14:textId="77777777" w:rsidR="007C1CCE" w:rsidRPr="00BB2B1F" w:rsidRDefault="007C1CCE" w:rsidP="006079A4">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 xml:space="preserve">Įrangos </w:t>
            </w:r>
            <w:proofErr w:type="spellStart"/>
            <w:r w:rsidRPr="00BB2B1F">
              <w:rPr>
                <w:rFonts w:ascii="Times New Roman" w:hAnsi="Times New Roman"/>
                <w:bCs/>
                <w:sz w:val="24"/>
                <w:szCs w:val="24"/>
                <w:lang w:eastAsia="ar-SA"/>
              </w:rPr>
              <w:t>mikrokodo</w:t>
            </w:r>
            <w:proofErr w:type="spellEnd"/>
            <w:r w:rsidRPr="00BB2B1F">
              <w:rPr>
                <w:rFonts w:ascii="Times New Roman" w:hAnsi="Times New Roman"/>
                <w:bCs/>
                <w:sz w:val="24"/>
                <w:szCs w:val="24"/>
                <w:lang w:eastAsia="ar-SA"/>
              </w:rPr>
              <w:t xml:space="preserve"> (angl. </w:t>
            </w:r>
            <w:proofErr w:type="spellStart"/>
            <w:r w:rsidRPr="00BB2B1F">
              <w:rPr>
                <w:rFonts w:ascii="Times New Roman" w:hAnsi="Times New Roman"/>
                <w:bCs/>
                <w:sz w:val="24"/>
                <w:szCs w:val="24"/>
                <w:lang w:eastAsia="ar-SA"/>
              </w:rPr>
              <w:t>firmware</w:t>
            </w:r>
            <w:proofErr w:type="spellEnd"/>
            <w:r w:rsidRPr="00BB2B1F">
              <w:rPr>
                <w:rFonts w:ascii="Times New Roman" w:hAnsi="Times New Roman"/>
                <w:bCs/>
                <w:sz w:val="24"/>
                <w:szCs w:val="24"/>
                <w:lang w:eastAsia="ar-SA"/>
              </w:rPr>
              <w:t xml:space="preserve">) atnaujinimas – visai siūlomai įrangai turi būti atliktas vidinės programinės įrangos </w:t>
            </w:r>
            <w:proofErr w:type="spellStart"/>
            <w:r w:rsidRPr="00BB2B1F">
              <w:rPr>
                <w:rFonts w:ascii="Times New Roman" w:hAnsi="Times New Roman"/>
                <w:bCs/>
                <w:sz w:val="24"/>
                <w:szCs w:val="24"/>
                <w:lang w:eastAsia="ar-SA"/>
              </w:rPr>
              <w:t>mikrokodo</w:t>
            </w:r>
            <w:proofErr w:type="spellEnd"/>
            <w:r w:rsidRPr="00BB2B1F">
              <w:rPr>
                <w:rFonts w:ascii="Times New Roman" w:hAnsi="Times New Roman"/>
                <w:bCs/>
                <w:sz w:val="24"/>
                <w:szCs w:val="24"/>
                <w:lang w:eastAsia="ar-SA"/>
              </w:rPr>
              <w:t xml:space="preserve"> (angl. </w:t>
            </w:r>
            <w:proofErr w:type="spellStart"/>
            <w:r w:rsidRPr="00BB2B1F">
              <w:rPr>
                <w:rFonts w:ascii="Times New Roman" w:hAnsi="Times New Roman"/>
                <w:bCs/>
                <w:sz w:val="24"/>
                <w:szCs w:val="24"/>
                <w:lang w:eastAsia="ar-SA"/>
              </w:rPr>
              <w:t>firmware</w:t>
            </w:r>
            <w:proofErr w:type="spellEnd"/>
            <w:r w:rsidRPr="00BB2B1F">
              <w:rPr>
                <w:rFonts w:ascii="Times New Roman" w:hAnsi="Times New Roman"/>
                <w:bCs/>
                <w:sz w:val="24"/>
                <w:szCs w:val="24"/>
                <w:lang w:eastAsia="ar-SA"/>
              </w:rPr>
              <w:t>) atnaujinimas ir Įrangos parengimas eksploatacijai.</w:t>
            </w:r>
          </w:p>
        </w:tc>
      </w:tr>
      <w:tr w:rsidR="007C1CCE" w:rsidRPr="00BB2B1F" w14:paraId="5613744E"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52C40" w14:textId="55F52DA2" w:rsidR="007C1CCE" w:rsidRPr="00BB2B1F" w:rsidRDefault="007C1CCE" w:rsidP="006079A4">
            <w:pPr>
              <w:spacing w:after="0" w:line="240" w:lineRule="auto"/>
              <w:rPr>
                <w:rFonts w:ascii="Times New Roman" w:hAnsi="Times New Roman"/>
                <w:bCs/>
                <w:sz w:val="24"/>
                <w:szCs w:val="24"/>
              </w:rPr>
            </w:pPr>
            <w:r w:rsidRPr="00BB2B1F">
              <w:rPr>
                <w:rFonts w:ascii="Times New Roman" w:hAnsi="Times New Roman"/>
                <w:bCs/>
                <w:sz w:val="24"/>
                <w:szCs w:val="24"/>
              </w:rPr>
              <w:t>2.2.</w:t>
            </w:r>
            <w:r w:rsidR="00734FA8">
              <w:rPr>
                <w:rFonts w:ascii="Times New Roman" w:hAnsi="Times New Roman"/>
                <w:bCs/>
                <w:sz w:val="24"/>
                <w:szCs w:val="24"/>
              </w:rPr>
              <w:t>4</w:t>
            </w:r>
            <w:r w:rsidRPr="00BB2B1F">
              <w:rPr>
                <w:rFonts w:ascii="Times New Roman" w:hAnsi="Times New Roman"/>
                <w:bCs/>
                <w:sz w:val="24"/>
                <w:szCs w:val="24"/>
              </w:rPr>
              <w:t>.</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E4F5F9A" w14:textId="77777777" w:rsidR="007C1CCE" w:rsidRPr="00BB2B1F" w:rsidRDefault="007C1CCE" w:rsidP="006079A4">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Įrangos testavimas – pabaigus diegimo darbus Įrangos tiekėjas, kartu su Perkančiosios organizacijos atstovais, pagal iš anksto suderintus testavimo scenarijus, turės atlikti Įrangos veikimo testavimus (aukšto patikimumo, našumo savybių ir pan.) ir pateikti testų rezultatus popieriniu ar elektroniniu formatu.</w:t>
            </w:r>
          </w:p>
        </w:tc>
      </w:tr>
      <w:tr w:rsidR="007C1CCE" w:rsidRPr="00BB2B1F" w14:paraId="3159310F" w14:textId="77777777" w:rsidTr="0046707F">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1BA9D" w14:textId="39E49112" w:rsidR="007C1CCE" w:rsidRPr="00BB2B1F" w:rsidRDefault="007C1CCE" w:rsidP="006079A4">
            <w:pPr>
              <w:spacing w:after="0" w:line="240" w:lineRule="auto"/>
              <w:rPr>
                <w:rFonts w:ascii="Times New Roman" w:hAnsi="Times New Roman"/>
                <w:bCs/>
                <w:sz w:val="24"/>
                <w:szCs w:val="24"/>
              </w:rPr>
            </w:pPr>
            <w:r w:rsidRPr="00BB2B1F">
              <w:rPr>
                <w:rFonts w:ascii="Times New Roman" w:hAnsi="Times New Roman"/>
                <w:bCs/>
                <w:sz w:val="24"/>
                <w:szCs w:val="24"/>
              </w:rPr>
              <w:t>2.2.</w:t>
            </w:r>
            <w:r w:rsidR="00734FA8">
              <w:rPr>
                <w:rFonts w:ascii="Times New Roman" w:hAnsi="Times New Roman"/>
                <w:bCs/>
                <w:sz w:val="24"/>
                <w:szCs w:val="24"/>
              </w:rPr>
              <w:t>5</w:t>
            </w:r>
            <w:r w:rsidRPr="00BB2B1F">
              <w:rPr>
                <w:rFonts w:ascii="Times New Roman" w:hAnsi="Times New Roman"/>
                <w:bCs/>
                <w:sz w:val="24"/>
                <w:szCs w:val="24"/>
              </w:rPr>
              <w:t xml:space="preserve">. </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994D272" w14:textId="2C677F44" w:rsidR="002B00D0" w:rsidRPr="00734FA8" w:rsidRDefault="002B00D0" w:rsidP="00734FA8">
            <w:pPr>
              <w:pStyle w:val="Sraopastraipa"/>
              <w:numPr>
                <w:ilvl w:val="0"/>
                <w:numId w:val="30"/>
              </w:numPr>
              <w:tabs>
                <w:tab w:val="left" w:pos="1562"/>
              </w:tabs>
              <w:spacing w:after="0" w:line="240" w:lineRule="auto"/>
              <w:jc w:val="both"/>
              <w:rPr>
                <w:rFonts w:ascii="Times New Roman" w:hAnsi="Times New Roman"/>
                <w:bCs/>
                <w:sz w:val="24"/>
                <w:szCs w:val="24"/>
                <w:lang w:eastAsia="ar-SA"/>
              </w:rPr>
            </w:pPr>
            <w:r w:rsidRPr="00734FA8">
              <w:rPr>
                <w:rFonts w:ascii="Times New Roman" w:hAnsi="Times New Roman"/>
                <w:bCs/>
                <w:sz w:val="24"/>
                <w:szCs w:val="24"/>
                <w:lang w:eastAsia="ar-SA"/>
              </w:rPr>
              <w:t>Turi būti parengta pilna įdiegtos techninės įrangos atliktų darbų techninė dokumentacija:</w:t>
            </w:r>
          </w:p>
          <w:p w14:paraId="1740F08E" w14:textId="094CAA3E" w:rsidR="002B00D0" w:rsidRPr="00734FA8" w:rsidRDefault="002B00D0" w:rsidP="00734FA8">
            <w:pPr>
              <w:pStyle w:val="Sraopastraipa"/>
              <w:tabs>
                <w:tab w:val="left" w:pos="1562"/>
              </w:tabs>
              <w:spacing w:after="0" w:line="240" w:lineRule="auto"/>
              <w:ind w:left="780"/>
              <w:jc w:val="both"/>
              <w:rPr>
                <w:rFonts w:ascii="Times New Roman" w:hAnsi="Times New Roman"/>
                <w:bCs/>
                <w:sz w:val="24"/>
                <w:szCs w:val="24"/>
                <w:lang w:eastAsia="ar-SA"/>
              </w:rPr>
            </w:pPr>
            <w:r w:rsidRPr="00734FA8">
              <w:rPr>
                <w:rFonts w:ascii="Times New Roman" w:hAnsi="Times New Roman"/>
                <w:bCs/>
                <w:sz w:val="24"/>
                <w:szCs w:val="24"/>
                <w:lang w:eastAsia="ar-SA"/>
              </w:rPr>
              <w:t>įdiegto sprendimo schemos, sistemos konfigūracijos ir aprašymai bei kiti duomenys, reikalingi tolimesniam įrangos konfigūravimui ir eksploatavimui (IP adresai, valdymo programų vardai, prisijungimų vardai, slaptažodžiai ir pan. dokumentacija turi būti parengta lietuvių kalba ir pateikta popieriniu ir/ar elektroniniu formatu.</w:t>
            </w:r>
          </w:p>
        </w:tc>
      </w:tr>
    </w:tbl>
    <w:p w14:paraId="1E9C697B" w14:textId="77777777" w:rsidR="00C20A4C" w:rsidRDefault="00C20A4C" w:rsidP="00FB1D6B">
      <w:pPr>
        <w:spacing w:after="120" w:line="240" w:lineRule="auto"/>
        <w:jc w:val="right"/>
        <w:rPr>
          <w:rFonts w:ascii="Times New Roman" w:eastAsia="Times New Roman" w:hAnsi="Times New Roman"/>
          <w:b/>
          <w:bCs/>
          <w:sz w:val="24"/>
          <w:szCs w:val="24"/>
        </w:rPr>
      </w:pPr>
    </w:p>
    <w:p w14:paraId="316EE758" w14:textId="6A501E04" w:rsidR="007C1CCE" w:rsidRDefault="00FB1D6B" w:rsidP="00FB1D6B">
      <w:pPr>
        <w:spacing w:after="120" w:line="240" w:lineRule="auto"/>
        <w:jc w:val="right"/>
        <w:rPr>
          <w:rFonts w:ascii="Times New Roman" w:eastAsia="Times New Roman" w:hAnsi="Times New Roman"/>
          <w:b/>
          <w:color w:val="000000"/>
          <w:sz w:val="24"/>
          <w:szCs w:val="24"/>
        </w:rPr>
      </w:pPr>
      <w:r>
        <w:rPr>
          <w:rFonts w:ascii="Times New Roman" w:eastAsia="Times New Roman" w:hAnsi="Times New Roman"/>
          <w:b/>
          <w:bCs/>
          <w:sz w:val="24"/>
          <w:szCs w:val="24"/>
        </w:rPr>
        <w:lastRenderedPageBreak/>
        <w:t>3 lentelė</w:t>
      </w:r>
    </w:p>
    <w:p w14:paraId="7C84B893" w14:textId="77777777" w:rsidR="007C1CCE" w:rsidRPr="00BB2B1F" w:rsidRDefault="007C1CCE" w:rsidP="00FF7550">
      <w:pPr>
        <w:spacing w:after="120" w:line="240" w:lineRule="auto"/>
        <w:rPr>
          <w:rFonts w:ascii="Times New Roman" w:eastAsia="Times New Roman" w:hAnsi="Times New Roman"/>
          <w:b/>
          <w:color w:val="000000"/>
          <w:sz w:val="24"/>
          <w:szCs w:val="24"/>
        </w:rPr>
      </w:pPr>
    </w:p>
    <w:tbl>
      <w:tblPr>
        <w:tblStyle w:val="Lentelstinklelis"/>
        <w:tblW w:w="13608" w:type="dxa"/>
        <w:tblInd w:w="137" w:type="dxa"/>
        <w:tblLook w:val="04A0" w:firstRow="1" w:lastRow="0" w:firstColumn="1" w:lastColumn="0" w:noHBand="0" w:noVBand="1"/>
      </w:tblPr>
      <w:tblGrid>
        <w:gridCol w:w="773"/>
        <w:gridCol w:w="2346"/>
        <w:gridCol w:w="6804"/>
        <w:gridCol w:w="3685"/>
      </w:tblGrid>
      <w:tr w:rsidR="004526D0" w:rsidRPr="00BB2B1F" w14:paraId="32DE406C" w14:textId="4723B81B" w:rsidTr="001B110A">
        <w:tc>
          <w:tcPr>
            <w:tcW w:w="773" w:type="dxa"/>
          </w:tcPr>
          <w:p w14:paraId="6CAC3FD7" w14:textId="48849898" w:rsidR="004526D0" w:rsidRPr="00BB2B1F" w:rsidRDefault="004526D0" w:rsidP="00EB65AE">
            <w:pPr>
              <w:spacing w:after="0" w:line="256" w:lineRule="auto"/>
              <w:rPr>
                <w:rFonts w:ascii="Times New Roman" w:eastAsiaTheme="minorEastAsia" w:hAnsi="Times New Roman"/>
                <w:b/>
                <w:bCs/>
                <w:sz w:val="24"/>
                <w:szCs w:val="24"/>
              </w:rPr>
            </w:pPr>
            <w:r>
              <w:rPr>
                <w:rFonts w:ascii="Times New Roman" w:eastAsiaTheme="minorEastAsia" w:hAnsi="Times New Roman"/>
                <w:b/>
                <w:bCs/>
                <w:sz w:val="24"/>
                <w:szCs w:val="24"/>
              </w:rPr>
              <w:t>3</w:t>
            </w:r>
            <w:r w:rsidRPr="00BB2B1F">
              <w:rPr>
                <w:rFonts w:ascii="Times New Roman" w:eastAsiaTheme="minorEastAsia" w:hAnsi="Times New Roman"/>
                <w:b/>
                <w:bCs/>
                <w:sz w:val="24"/>
                <w:szCs w:val="24"/>
              </w:rPr>
              <w:t>.</w:t>
            </w:r>
          </w:p>
        </w:tc>
        <w:tc>
          <w:tcPr>
            <w:tcW w:w="9150" w:type="dxa"/>
            <w:gridSpan w:val="2"/>
          </w:tcPr>
          <w:p w14:paraId="24D8F93C" w14:textId="661163C6" w:rsidR="004526D0" w:rsidRPr="00BB2B1F" w:rsidRDefault="00B136D3" w:rsidP="00EB65AE">
            <w:pPr>
              <w:spacing w:after="0" w:line="256" w:lineRule="auto"/>
              <w:rPr>
                <w:rFonts w:ascii="Times New Roman" w:eastAsiaTheme="minorEastAsia" w:hAnsi="Times New Roman"/>
                <w:b/>
                <w:bCs/>
                <w:sz w:val="24"/>
                <w:szCs w:val="24"/>
              </w:rPr>
            </w:pPr>
            <w:r>
              <w:rPr>
                <w:rFonts w:ascii="Times New Roman" w:eastAsiaTheme="minorEastAsia" w:hAnsi="Times New Roman"/>
                <w:b/>
                <w:bCs/>
                <w:sz w:val="24"/>
                <w:szCs w:val="24"/>
              </w:rPr>
              <w:t xml:space="preserve">Specialieji reikalavimai </w:t>
            </w:r>
            <w:r>
              <w:rPr>
                <w:rFonts w:ascii="Times New Roman" w:hAnsi="Times New Roman"/>
                <w:b/>
                <w:bCs/>
                <w:sz w:val="24"/>
                <w:szCs w:val="24"/>
              </w:rPr>
              <w:t xml:space="preserve"> </w:t>
            </w:r>
          </w:p>
        </w:tc>
        <w:tc>
          <w:tcPr>
            <w:tcW w:w="3685" w:type="dxa"/>
          </w:tcPr>
          <w:p w14:paraId="405AB050" w14:textId="77777777" w:rsidR="004526D0" w:rsidRPr="00BB2B1F" w:rsidRDefault="004526D0" w:rsidP="00EB65AE">
            <w:pPr>
              <w:spacing w:after="0" w:line="256" w:lineRule="auto"/>
              <w:rPr>
                <w:rFonts w:ascii="Times New Roman" w:eastAsiaTheme="minorEastAsia" w:hAnsi="Times New Roman"/>
                <w:b/>
                <w:bCs/>
                <w:sz w:val="24"/>
                <w:szCs w:val="24"/>
              </w:rPr>
            </w:pPr>
          </w:p>
        </w:tc>
      </w:tr>
      <w:tr w:rsidR="004526D0" w:rsidRPr="00BB2B1F" w14:paraId="6346D309" w14:textId="722AB1FE" w:rsidTr="001B110A">
        <w:tc>
          <w:tcPr>
            <w:tcW w:w="773" w:type="dxa"/>
          </w:tcPr>
          <w:p w14:paraId="48E004B0" w14:textId="77777777" w:rsidR="004526D0" w:rsidRDefault="004526D0" w:rsidP="004526D0">
            <w:pPr>
              <w:spacing w:after="0" w:line="256" w:lineRule="auto"/>
              <w:rPr>
                <w:rFonts w:ascii="Times New Roman" w:eastAsiaTheme="minorEastAsia" w:hAnsi="Times New Roman"/>
                <w:sz w:val="24"/>
                <w:szCs w:val="24"/>
              </w:rPr>
            </w:pPr>
          </w:p>
        </w:tc>
        <w:tc>
          <w:tcPr>
            <w:tcW w:w="2346" w:type="dxa"/>
          </w:tcPr>
          <w:p w14:paraId="5520A59C" w14:textId="3CE6AF26" w:rsidR="004526D0" w:rsidRPr="005752DE" w:rsidRDefault="004526D0" w:rsidP="004526D0">
            <w:pPr>
              <w:spacing w:after="0" w:line="256" w:lineRule="auto"/>
              <w:rPr>
                <w:rFonts w:ascii="Times New Roman" w:eastAsiaTheme="minorEastAsia" w:hAnsi="Times New Roman"/>
                <w:b/>
                <w:bCs/>
                <w:sz w:val="24"/>
                <w:szCs w:val="24"/>
              </w:rPr>
            </w:pPr>
            <w:r w:rsidRPr="005752DE">
              <w:rPr>
                <w:rFonts w:ascii="Times New Roman" w:eastAsiaTheme="minorEastAsia" w:hAnsi="Times New Roman"/>
                <w:b/>
                <w:bCs/>
                <w:sz w:val="24"/>
                <w:szCs w:val="24"/>
              </w:rPr>
              <w:t>Parametro pavadinimas</w:t>
            </w:r>
          </w:p>
        </w:tc>
        <w:tc>
          <w:tcPr>
            <w:tcW w:w="6804" w:type="dxa"/>
          </w:tcPr>
          <w:p w14:paraId="1C2B108C" w14:textId="48497860" w:rsidR="00EB63CB" w:rsidRPr="005752DE" w:rsidRDefault="00EB63CB" w:rsidP="004526D0">
            <w:pPr>
              <w:spacing w:after="0" w:line="240" w:lineRule="auto"/>
              <w:jc w:val="both"/>
              <w:rPr>
                <w:rFonts w:ascii="Times New Roman" w:hAnsi="Times New Roman"/>
                <w:b/>
                <w:bCs/>
                <w:sz w:val="24"/>
                <w:szCs w:val="24"/>
              </w:rPr>
            </w:pPr>
            <w:r w:rsidRPr="005752DE">
              <w:rPr>
                <w:rFonts w:ascii="Times New Roman" w:hAnsi="Times New Roman"/>
                <w:b/>
                <w:bCs/>
                <w:sz w:val="24"/>
                <w:szCs w:val="24"/>
              </w:rPr>
              <w:t xml:space="preserve">TARNYBINĖS STOTYS, 8 VNT. </w:t>
            </w:r>
          </w:p>
          <w:p w14:paraId="4037D589" w14:textId="77777777" w:rsidR="005752DE" w:rsidRPr="005752DE" w:rsidRDefault="005752DE" w:rsidP="004526D0">
            <w:pPr>
              <w:spacing w:after="0" w:line="240" w:lineRule="auto"/>
              <w:jc w:val="both"/>
              <w:rPr>
                <w:rFonts w:ascii="Times New Roman" w:hAnsi="Times New Roman"/>
                <w:b/>
                <w:bCs/>
                <w:sz w:val="24"/>
                <w:szCs w:val="24"/>
              </w:rPr>
            </w:pPr>
          </w:p>
          <w:p w14:paraId="607E2B0F" w14:textId="686D6516" w:rsidR="004526D0" w:rsidRPr="005752DE" w:rsidRDefault="00EB63CB" w:rsidP="004526D0">
            <w:pPr>
              <w:spacing w:after="0" w:line="240" w:lineRule="auto"/>
              <w:jc w:val="both"/>
              <w:rPr>
                <w:rFonts w:ascii="Times New Roman" w:eastAsiaTheme="minorEastAsia" w:hAnsi="Times New Roman"/>
                <w:b/>
                <w:bCs/>
                <w:sz w:val="24"/>
                <w:szCs w:val="24"/>
              </w:rPr>
            </w:pPr>
            <w:r w:rsidRPr="005752DE">
              <w:rPr>
                <w:rFonts w:ascii="Times New Roman" w:hAnsi="Times New Roman"/>
                <w:b/>
                <w:bCs/>
                <w:sz w:val="24"/>
                <w:szCs w:val="24"/>
              </w:rPr>
              <w:t>(</w:t>
            </w:r>
            <w:r w:rsidR="004526D0" w:rsidRPr="005752DE">
              <w:rPr>
                <w:rFonts w:ascii="Times New Roman" w:hAnsi="Times New Roman"/>
                <w:b/>
                <w:bCs/>
                <w:sz w:val="24"/>
                <w:szCs w:val="24"/>
              </w:rPr>
              <w:t>Reikalaujama parametro reikšmė „ne blogiau kaip“</w:t>
            </w:r>
            <w:r w:rsidRPr="005752DE">
              <w:rPr>
                <w:rFonts w:ascii="Times New Roman" w:hAnsi="Times New Roman"/>
                <w:b/>
                <w:bCs/>
                <w:sz w:val="24"/>
                <w:szCs w:val="24"/>
              </w:rPr>
              <w:t>)</w:t>
            </w:r>
          </w:p>
        </w:tc>
        <w:tc>
          <w:tcPr>
            <w:tcW w:w="3685" w:type="dxa"/>
          </w:tcPr>
          <w:p w14:paraId="6A18EB80" w14:textId="77777777" w:rsidR="004526D0" w:rsidRPr="005752DE" w:rsidRDefault="004526D0" w:rsidP="004526D0">
            <w:pPr>
              <w:spacing w:line="240" w:lineRule="auto"/>
              <w:jc w:val="center"/>
              <w:rPr>
                <w:rFonts w:ascii="Times New Roman" w:eastAsia="Times New Roman" w:hAnsi="Times New Roman"/>
                <w:b/>
                <w:bCs/>
                <w:sz w:val="24"/>
                <w:szCs w:val="24"/>
              </w:rPr>
            </w:pPr>
            <w:r w:rsidRPr="005752DE">
              <w:rPr>
                <w:rFonts w:ascii="Times New Roman" w:eastAsia="Times New Roman" w:hAnsi="Times New Roman"/>
                <w:b/>
                <w:bCs/>
                <w:sz w:val="24"/>
                <w:szCs w:val="24"/>
              </w:rPr>
              <w:t>Siūloma parametro reikšmė</w:t>
            </w:r>
          </w:p>
          <w:p w14:paraId="72457653" w14:textId="056F69B9" w:rsidR="005752DE" w:rsidRPr="005752DE" w:rsidRDefault="005752DE" w:rsidP="005752DE">
            <w:pPr>
              <w:spacing w:line="240" w:lineRule="auto"/>
              <w:jc w:val="center"/>
              <w:rPr>
                <w:rFonts w:ascii="Times New Roman" w:eastAsia="Times New Roman" w:hAnsi="Times New Roman"/>
                <w:i/>
                <w:iCs/>
                <w:sz w:val="24"/>
                <w:szCs w:val="24"/>
              </w:rPr>
            </w:pPr>
            <w:r>
              <w:rPr>
                <w:rFonts w:ascii="Times New Roman" w:eastAsia="Times New Roman" w:hAnsi="Times New Roman"/>
                <w:i/>
                <w:iCs/>
                <w:sz w:val="24"/>
                <w:szCs w:val="24"/>
              </w:rPr>
              <w:t>p</w:t>
            </w:r>
            <w:r w:rsidRPr="005752DE">
              <w:rPr>
                <w:rFonts w:ascii="Times New Roman" w:eastAsia="Times New Roman" w:hAnsi="Times New Roman"/>
                <w:i/>
                <w:iCs/>
                <w:sz w:val="24"/>
                <w:szCs w:val="24"/>
              </w:rPr>
              <w:t>ateikti nuorodą į gamintojo interneto svetainę arba techninės specifikacijos dokumento kopiją, kurioje pateikiama informacija apie siūlomos prekės pagrindines charakteristikas ir atitikimą techninės specifikacijos reikalavimams.</w:t>
            </w:r>
          </w:p>
          <w:p w14:paraId="6AFB61AB" w14:textId="40D970CF" w:rsidR="004526D0" w:rsidRPr="00BB2B1F" w:rsidRDefault="004526D0" w:rsidP="004526D0">
            <w:pPr>
              <w:spacing w:after="0" w:line="240" w:lineRule="auto"/>
              <w:jc w:val="center"/>
              <w:rPr>
                <w:rFonts w:ascii="Times New Roman" w:eastAsiaTheme="minorEastAsia" w:hAnsi="Times New Roman"/>
                <w:sz w:val="24"/>
                <w:szCs w:val="24"/>
              </w:rPr>
            </w:pPr>
            <w:r w:rsidRPr="00AD6FDA">
              <w:rPr>
                <w:rFonts w:ascii="Times New Roman" w:eastAsia="Times New Roman" w:hAnsi="Times New Roman"/>
                <w:b/>
                <w:bCs/>
                <w:i/>
                <w:iCs/>
                <w:color w:val="FF0000"/>
                <w:sz w:val="24"/>
                <w:szCs w:val="24"/>
              </w:rPr>
              <w:t>(Nurodo tiekėjas)</w:t>
            </w:r>
          </w:p>
        </w:tc>
      </w:tr>
      <w:tr w:rsidR="00EB63CB" w:rsidRPr="00BB2B1F" w14:paraId="0236A5B2" w14:textId="77777777" w:rsidTr="00C95D97">
        <w:tc>
          <w:tcPr>
            <w:tcW w:w="9923" w:type="dxa"/>
            <w:gridSpan w:val="3"/>
          </w:tcPr>
          <w:p w14:paraId="47A65B90" w14:textId="77777777" w:rsidR="00EB63CB" w:rsidRDefault="00EB63CB" w:rsidP="004526D0">
            <w:pPr>
              <w:spacing w:after="0" w:line="240" w:lineRule="auto"/>
              <w:jc w:val="both"/>
              <w:rPr>
                <w:rFonts w:ascii="Times New Roman" w:hAnsi="Times New Roman"/>
                <w:b/>
                <w:bCs/>
                <w:sz w:val="24"/>
                <w:szCs w:val="24"/>
              </w:rPr>
            </w:pPr>
          </w:p>
          <w:p w14:paraId="7C0519BB" w14:textId="049407AE" w:rsidR="00EB63CB" w:rsidRDefault="00EB63CB" w:rsidP="00EB63CB">
            <w:pPr>
              <w:spacing w:after="0" w:line="240" w:lineRule="auto"/>
              <w:jc w:val="both"/>
              <w:rPr>
                <w:rFonts w:ascii="Times New Roman" w:hAnsi="Times New Roman"/>
                <w:b/>
                <w:bCs/>
                <w:sz w:val="24"/>
                <w:szCs w:val="24"/>
              </w:rPr>
            </w:pPr>
            <w:r w:rsidRPr="00EB63CB">
              <w:rPr>
                <w:rFonts w:ascii="Times New Roman" w:hAnsi="Times New Roman"/>
                <w:b/>
                <w:bCs/>
                <w:sz w:val="24"/>
                <w:szCs w:val="24"/>
              </w:rPr>
              <w:t xml:space="preserve">Siūlomos </w:t>
            </w:r>
            <w:r>
              <w:rPr>
                <w:rFonts w:ascii="Times New Roman" w:hAnsi="Times New Roman"/>
                <w:b/>
                <w:bCs/>
                <w:sz w:val="24"/>
                <w:szCs w:val="24"/>
              </w:rPr>
              <w:t>prekės</w:t>
            </w:r>
            <w:r w:rsidRPr="00EB63CB">
              <w:rPr>
                <w:rFonts w:ascii="Times New Roman" w:hAnsi="Times New Roman"/>
                <w:b/>
                <w:bCs/>
                <w:sz w:val="24"/>
                <w:szCs w:val="24"/>
              </w:rPr>
              <w:t xml:space="preserve"> pavadinimas</w:t>
            </w:r>
            <w:r w:rsidR="005752DE">
              <w:rPr>
                <w:rFonts w:ascii="Times New Roman" w:hAnsi="Times New Roman"/>
                <w:b/>
                <w:bCs/>
                <w:sz w:val="24"/>
                <w:szCs w:val="24"/>
              </w:rPr>
              <w:t>, g</w:t>
            </w:r>
            <w:r w:rsidR="005752DE" w:rsidRPr="005752DE">
              <w:rPr>
                <w:rFonts w:ascii="Times New Roman" w:hAnsi="Times New Roman"/>
                <w:b/>
                <w:bCs/>
                <w:sz w:val="24"/>
                <w:szCs w:val="24"/>
              </w:rPr>
              <w:t>amintojas, modelis (modelio modifikacija).</w:t>
            </w:r>
          </w:p>
          <w:p w14:paraId="0F31A4D4" w14:textId="2FB5C220" w:rsidR="00EB63CB" w:rsidRDefault="00EB63CB" w:rsidP="00EB63CB">
            <w:pPr>
              <w:spacing w:after="0" w:line="240" w:lineRule="auto"/>
              <w:jc w:val="both"/>
              <w:rPr>
                <w:rFonts w:ascii="Times New Roman" w:hAnsi="Times New Roman"/>
                <w:sz w:val="24"/>
                <w:szCs w:val="24"/>
              </w:rPr>
            </w:pPr>
          </w:p>
        </w:tc>
        <w:tc>
          <w:tcPr>
            <w:tcW w:w="3685" w:type="dxa"/>
          </w:tcPr>
          <w:p w14:paraId="7E8CFF9A" w14:textId="77777777" w:rsidR="00EB63CB" w:rsidRPr="00AB645C" w:rsidRDefault="00EB63CB" w:rsidP="004526D0">
            <w:pPr>
              <w:spacing w:line="240" w:lineRule="auto"/>
              <w:jc w:val="center"/>
              <w:rPr>
                <w:rFonts w:ascii="Times New Roman" w:eastAsia="Times New Roman" w:hAnsi="Times New Roman"/>
                <w:sz w:val="24"/>
                <w:szCs w:val="24"/>
              </w:rPr>
            </w:pPr>
          </w:p>
        </w:tc>
      </w:tr>
      <w:tr w:rsidR="004526D0" w:rsidRPr="00BB2B1F" w14:paraId="694BF94E" w14:textId="48DEDBD3" w:rsidTr="001B110A">
        <w:tc>
          <w:tcPr>
            <w:tcW w:w="773" w:type="dxa"/>
          </w:tcPr>
          <w:p w14:paraId="5C12B40C" w14:textId="314B3B27"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.1.</w:t>
            </w:r>
          </w:p>
        </w:tc>
        <w:tc>
          <w:tcPr>
            <w:tcW w:w="2346" w:type="dxa"/>
          </w:tcPr>
          <w:p w14:paraId="549228C5" w14:textId="3ABDB6B4"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Procesorius (-</w:t>
            </w:r>
            <w:proofErr w:type="spellStart"/>
            <w:r w:rsidRPr="00BB2B1F">
              <w:rPr>
                <w:rFonts w:ascii="Times New Roman" w:eastAsiaTheme="minorEastAsia" w:hAnsi="Times New Roman"/>
                <w:sz w:val="24"/>
                <w:szCs w:val="24"/>
              </w:rPr>
              <w:t>iai</w:t>
            </w:r>
            <w:proofErr w:type="spellEnd"/>
            <w:r w:rsidRPr="00BB2B1F">
              <w:rPr>
                <w:rFonts w:ascii="Times New Roman" w:eastAsiaTheme="minorEastAsia" w:hAnsi="Times New Roman"/>
                <w:sz w:val="24"/>
                <w:szCs w:val="24"/>
              </w:rPr>
              <w:t>):</w:t>
            </w:r>
          </w:p>
        </w:tc>
        <w:tc>
          <w:tcPr>
            <w:tcW w:w="6804" w:type="dxa"/>
            <w:vAlign w:val="center"/>
          </w:tcPr>
          <w:p w14:paraId="71B52520" w14:textId="77777777" w:rsidR="004526D0" w:rsidRDefault="004526D0" w:rsidP="004526D0">
            <w:pPr>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x86 tipo 64 bitų, ne daugiau kaip vienas ir ne daugiau kaip 16 branduolių procesorius;</w:t>
            </w:r>
          </w:p>
          <w:p w14:paraId="08031A72" w14:textId="6F0D5374" w:rsidR="004526D0" w:rsidRDefault="004526D0" w:rsidP="004526D0">
            <w:pPr>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procesoriaus našumas atliktas dviejų procesorių sistemoje turi būti ne mažiau kaip 335 vienetų pagal „SPECrate2017_int_base“ testą ir ne mažiau kaip 485 vienetų pagal „SPECrate2017_fp_base“ testą; rezultatai turi būti viešai skelbiami http://www.spec.org puslapyje ir pateikti pasiūlyme;</w:t>
            </w:r>
          </w:p>
          <w:p w14:paraId="74547055" w14:textId="2DEB381A" w:rsidR="004526D0" w:rsidRDefault="004526D0" w:rsidP="004526D0">
            <w:pPr>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pateikiami našumo rezultatai turi būti išmatuoti siūlomam serverio modeliui;</w:t>
            </w:r>
          </w:p>
          <w:p w14:paraId="29238695" w14:textId="6994F95D" w:rsidR="004526D0" w:rsidRDefault="004526D0" w:rsidP="004526D0">
            <w:pPr>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turi palaikyti AVX-512 instrukcijų rinkinį;</w:t>
            </w:r>
          </w:p>
          <w:p w14:paraId="1B16F607" w14:textId="3B65E95F" w:rsidR="004526D0" w:rsidRPr="00BB2B1F" w:rsidRDefault="004526D0" w:rsidP="004526D0">
            <w:pPr>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turi palaikyti „</w:t>
            </w:r>
            <w:proofErr w:type="spellStart"/>
            <w:r w:rsidRPr="00BB2B1F">
              <w:rPr>
                <w:rFonts w:ascii="Times New Roman" w:eastAsiaTheme="minorEastAsia" w:hAnsi="Times New Roman"/>
                <w:sz w:val="24"/>
                <w:szCs w:val="24"/>
              </w:rPr>
              <w:t>No</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eXecute</w:t>
            </w:r>
            <w:proofErr w:type="spellEnd"/>
            <w:r w:rsidRPr="00BB2B1F">
              <w:rPr>
                <w:rFonts w:ascii="Times New Roman" w:eastAsiaTheme="minorEastAsia" w:hAnsi="Times New Roman"/>
                <w:sz w:val="24"/>
                <w:szCs w:val="24"/>
              </w:rPr>
              <w:t>“, „</w:t>
            </w:r>
            <w:proofErr w:type="spellStart"/>
            <w:r w:rsidRPr="00BB2B1F">
              <w:rPr>
                <w:rFonts w:ascii="Times New Roman" w:eastAsiaTheme="minorEastAsia" w:hAnsi="Times New Roman"/>
                <w:sz w:val="24"/>
                <w:szCs w:val="24"/>
              </w:rPr>
              <w:t>Virtualization</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Technology</w:t>
            </w:r>
            <w:proofErr w:type="spellEnd"/>
            <w:r w:rsidRPr="00BB2B1F">
              <w:rPr>
                <w:rFonts w:ascii="Times New Roman" w:eastAsiaTheme="minorEastAsia" w:hAnsi="Times New Roman"/>
                <w:sz w:val="24"/>
                <w:szCs w:val="24"/>
              </w:rPr>
              <w:t>“, „</w:t>
            </w:r>
            <w:proofErr w:type="spellStart"/>
            <w:r w:rsidRPr="00BB2B1F">
              <w:rPr>
                <w:rFonts w:ascii="Times New Roman" w:eastAsiaTheme="minorEastAsia" w:hAnsi="Times New Roman"/>
                <w:sz w:val="24"/>
                <w:szCs w:val="24"/>
              </w:rPr>
              <w:t>Hyper-Threading</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Technology</w:t>
            </w:r>
            <w:proofErr w:type="spellEnd"/>
            <w:r w:rsidRPr="00BB2B1F">
              <w:rPr>
                <w:rFonts w:ascii="Times New Roman" w:eastAsiaTheme="minorEastAsia" w:hAnsi="Times New Roman"/>
                <w:sz w:val="24"/>
                <w:szCs w:val="24"/>
              </w:rPr>
              <w:t xml:space="preserve">“ arba </w:t>
            </w:r>
            <w:r>
              <w:rPr>
                <w:rFonts w:ascii="Times New Roman" w:eastAsiaTheme="minorEastAsia" w:hAnsi="Times New Roman"/>
                <w:sz w:val="24"/>
                <w:szCs w:val="24"/>
              </w:rPr>
              <w:t>lygiavertes</w:t>
            </w:r>
            <w:r w:rsidRPr="00BB2B1F">
              <w:rPr>
                <w:rFonts w:ascii="Times New Roman" w:eastAsiaTheme="minorEastAsia" w:hAnsi="Times New Roman"/>
                <w:sz w:val="24"/>
                <w:szCs w:val="24"/>
              </w:rPr>
              <w:t xml:space="preserve"> technologijas.</w:t>
            </w:r>
          </w:p>
          <w:p w14:paraId="5AE92DD4"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Pateikiamas procesorių kiekis: ne daugiau kaip 1 vnt.</w:t>
            </w:r>
          </w:p>
          <w:p w14:paraId="0632E370" w14:textId="3E8FFC33" w:rsidR="004526D0" w:rsidRPr="00BB2B1F" w:rsidRDefault="004526D0" w:rsidP="004526D0">
            <w:pPr>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Procesoriai turi būti suderinami su Pirkėjo turimų tarnybinių stočių Intel procesoriais, naudojant šias tarnybines stotis kartu viename </w:t>
            </w:r>
            <w:proofErr w:type="spellStart"/>
            <w:r w:rsidRPr="00BB2B1F">
              <w:rPr>
                <w:rFonts w:ascii="Times New Roman" w:eastAsiaTheme="minorEastAsia" w:hAnsi="Times New Roman"/>
                <w:sz w:val="24"/>
                <w:szCs w:val="24"/>
              </w:rPr>
              <w:lastRenderedPageBreak/>
              <w:t>vSphere</w:t>
            </w:r>
            <w:proofErr w:type="spellEnd"/>
            <w:r w:rsidRPr="00BB2B1F">
              <w:rPr>
                <w:rFonts w:ascii="Times New Roman" w:eastAsiaTheme="minorEastAsia" w:hAnsi="Times New Roman"/>
                <w:sz w:val="24"/>
                <w:szCs w:val="24"/>
              </w:rPr>
              <w:t xml:space="preserve"> virtualizacijos klasteryje (turi būti galima migruoti virtualias mašinas jų neišjungus iš vienos tarnybinės stoties į kitą).</w:t>
            </w:r>
          </w:p>
        </w:tc>
        <w:tc>
          <w:tcPr>
            <w:tcW w:w="3685" w:type="dxa"/>
          </w:tcPr>
          <w:p w14:paraId="28A40D7D" w14:textId="77777777" w:rsidR="004526D0" w:rsidRPr="00BB2B1F" w:rsidRDefault="004526D0" w:rsidP="004526D0">
            <w:pPr>
              <w:spacing w:after="0" w:line="240" w:lineRule="auto"/>
              <w:jc w:val="both"/>
              <w:rPr>
                <w:rFonts w:ascii="Times New Roman" w:eastAsiaTheme="minorEastAsia" w:hAnsi="Times New Roman"/>
                <w:sz w:val="24"/>
                <w:szCs w:val="24"/>
              </w:rPr>
            </w:pPr>
          </w:p>
        </w:tc>
      </w:tr>
      <w:tr w:rsidR="004526D0" w:rsidRPr="00BB2B1F" w14:paraId="0E1D53A1" w14:textId="38A6341A" w:rsidTr="001B110A">
        <w:tc>
          <w:tcPr>
            <w:tcW w:w="773" w:type="dxa"/>
          </w:tcPr>
          <w:p w14:paraId="135A4FF8" w14:textId="639D23CB"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.2.</w:t>
            </w:r>
          </w:p>
        </w:tc>
        <w:tc>
          <w:tcPr>
            <w:tcW w:w="2346" w:type="dxa"/>
          </w:tcPr>
          <w:p w14:paraId="0ABAA3AE"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Išplėtimo lizdai:</w:t>
            </w:r>
          </w:p>
        </w:tc>
        <w:tc>
          <w:tcPr>
            <w:tcW w:w="6804" w:type="dxa"/>
            <w:vAlign w:val="center"/>
          </w:tcPr>
          <w:p w14:paraId="352601BC" w14:textId="69840C5B"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 xml:space="preserve">ne mažiau 1 vnt. </w:t>
            </w:r>
            <w:r w:rsidR="00293F65">
              <w:rPr>
                <w:rFonts w:ascii="Times New Roman" w:eastAsiaTheme="minorEastAsia" w:hAnsi="Times New Roman"/>
                <w:sz w:val="24"/>
                <w:szCs w:val="24"/>
              </w:rPr>
              <w:t xml:space="preserve">laisvų (neužimtų) </w:t>
            </w:r>
            <w:r w:rsidRPr="00BB2B1F">
              <w:rPr>
                <w:rFonts w:ascii="Times New Roman" w:eastAsiaTheme="minorEastAsia" w:hAnsi="Times New Roman"/>
                <w:sz w:val="24"/>
                <w:szCs w:val="24"/>
              </w:rPr>
              <w:t>PCI Express 5.0 ar didesnio pralaidumo išplėtimo lizdų.</w:t>
            </w:r>
          </w:p>
        </w:tc>
        <w:tc>
          <w:tcPr>
            <w:tcW w:w="3685" w:type="dxa"/>
          </w:tcPr>
          <w:p w14:paraId="5B298C0E" w14:textId="77777777" w:rsidR="004526D0" w:rsidRPr="00BB2B1F" w:rsidRDefault="004526D0" w:rsidP="004526D0">
            <w:pPr>
              <w:spacing w:after="0" w:line="256" w:lineRule="auto"/>
              <w:rPr>
                <w:rFonts w:ascii="Times New Roman" w:eastAsiaTheme="minorEastAsia" w:hAnsi="Times New Roman"/>
                <w:sz w:val="24"/>
                <w:szCs w:val="24"/>
              </w:rPr>
            </w:pPr>
          </w:p>
        </w:tc>
      </w:tr>
      <w:tr w:rsidR="004526D0" w:rsidRPr="00BB2B1F" w14:paraId="5B072DE3" w14:textId="63EEE148" w:rsidTr="001B110A">
        <w:tc>
          <w:tcPr>
            <w:tcW w:w="773" w:type="dxa"/>
          </w:tcPr>
          <w:p w14:paraId="161E0229" w14:textId="0EE6D421"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.3.</w:t>
            </w:r>
          </w:p>
        </w:tc>
        <w:tc>
          <w:tcPr>
            <w:tcW w:w="2346" w:type="dxa"/>
          </w:tcPr>
          <w:p w14:paraId="18459AFD"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Operatyvioji atmintis (</w:t>
            </w:r>
            <w:r w:rsidRPr="00BB2B1F">
              <w:rPr>
                <w:rFonts w:ascii="Times New Roman" w:eastAsiaTheme="minorEastAsia" w:hAnsi="Times New Roman"/>
                <w:i/>
                <w:sz w:val="24"/>
                <w:szCs w:val="24"/>
              </w:rPr>
              <w:t>angl. RAM</w:t>
            </w:r>
            <w:r w:rsidRPr="00BB2B1F">
              <w:rPr>
                <w:rFonts w:ascii="Times New Roman" w:eastAsiaTheme="minorEastAsia" w:hAnsi="Times New Roman"/>
                <w:sz w:val="24"/>
                <w:szCs w:val="24"/>
              </w:rPr>
              <w:t>):</w:t>
            </w:r>
          </w:p>
        </w:tc>
        <w:tc>
          <w:tcPr>
            <w:tcW w:w="6804" w:type="dxa"/>
          </w:tcPr>
          <w:p w14:paraId="6AA02774" w14:textId="16A9CA8A" w:rsidR="004526D0"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ne mažiau kaip 512 GB ir ne lėtes</w:t>
            </w:r>
            <w:r>
              <w:rPr>
                <w:rFonts w:ascii="Times New Roman" w:eastAsiaTheme="minorEastAsia" w:hAnsi="Times New Roman"/>
                <w:sz w:val="24"/>
                <w:szCs w:val="24"/>
              </w:rPr>
              <w:t>n</w:t>
            </w:r>
            <w:r w:rsidRPr="00BB2B1F">
              <w:rPr>
                <w:rFonts w:ascii="Times New Roman" w:eastAsiaTheme="minorEastAsia" w:hAnsi="Times New Roman"/>
                <w:sz w:val="24"/>
                <w:szCs w:val="24"/>
              </w:rPr>
              <w:t>ė kaip 5600MT/s su ECC; realizuota ne mažesniais kaip 64 GB atminties moduliais;</w:t>
            </w:r>
          </w:p>
          <w:p w14:paraId="4157A950" w14:textId="3308909A"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turi būti galimybė tos pačios talpos atminties moduliais išplėsti atmintį bent iki 1024 GB nekeičiant procesorių kiekio.</w:t>
            </w:r>
          </w:p>
        </w:tc>
        <w:tc>
          <w:tcPr>
            <w:tcW w:w="3685" w:type="dxa"/>
          </w:tcPr>
          <w:p w14:paraId="5E456C15"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6E5B2E5A" w14:textId="2850552C" w:rsidTr="001B110A">
        <w:tc>
          <w:tcPr>
            <w:tcW w:w="773" w:type="dxa"/>
          </w:tcPr>
          <w:p w14:paraId="3D7856C6" w14:textId="2ED480A8"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.4.</w:t>
            </w:r>
          </w:p>
        </w:tc>
        <w:tc>
          <w:tcPr>
            <w:tcW w:w="2346" w:type="dxa"/>
          </w:tcPr>
          <w:p w14:paraId="4CA5C6B1"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Standieji diskai:</w:t>
            </w:r>
          </w:p>
        </w:tc>
        <w:tc>
          <w:tcPr>
            <w:tcW w:w="6804" w:type="dxa"/>
            <w:vAlign w:val="center"/>
          </w:tcPr>
          <w:p w14:paraId="1B38D54A" w14:textId="3BAC73B1" w:rsidR="004526D0" w:rsidRPr="00BB2B1F" w:rsidRDefault="004526D0" w:rsidP="004526D0">
            <w:pPr>
              <w:spacing w:after="0" w:line="240" w:lineRule="auto"/>
              <w:jc w:val="both"/>
              <w:rPr>
                <w:rFonts w:ascii="Times New Roman" w:hAnsi="Times New Roman"/>
                <w:sz w:val="24"/>
                <w:szCs w:val="24"/>
              </w:rPr>
            </w:pPr>
            <w:r w:rsidRPr="00BB2B1F">
              <w:rPr>
                <w:rFonts w:ascii="Times New Roman" w:hAnsi="Times New Roman"/>
                <w:sz w:val="24"/>
                <w:szCs w:val="24"/>
              </w:rPr>
              <w:t xml:space="preserve">ne mažiau kaip 2 vnt. keičiamų neišjungus M.2 tipo </w:t>
            </w:r>
            <w:proofErr w:type="spellStart"/>
            <w:r w:rsidRPr="00BB2B1F">
              <w:rPr>
                <w:rFonts w:ascii="Times New Roman" w:hAnsi="Times New Roman"/>
                <w:sz w:val="24"/>
                <w:szCs w:val="24"/>
              </w:rPr>
              <w:t>NVMe</w:t>
            </w:r>
            <w:proofErr w:type="spellEnd"/>
            <w:r w:rsidRPr="00BB2B1F">
              <w:rPr>
                <w:rFonts w:ascii="Times New Roman" w:hAnsi="Times New Roman"/>
                <w:sz w:val="24"/>
                <w:szCs w:val="24"/>
              </w:rPr>
              <w:t xml:space="preserve"> tipo diskų kurių kiekvienas ne mažiau kaip 480 GB talpos skirtų virtualizacijos sistemos užkrovimui. Turi palaikyti laikmenų veidrodinį režimą (angl. </w:t>
            </w:r>
            <w:proofErr w:type="spellStart"/>
            <w:r w:rsidRPr="00BB2B1F">
              <w:rPr>
                <w:rFonts w:ascii="Times New Roman" w:hAnsi="Times New Roman"/>
                <w:sz w:val="24"/>
                <w:szCs w:val="24"/>
              </w:rPr>
              <w:t>Mirror</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Mode</w:t>
            </w:r>
            <w:proofErr w:type="spellEnd"/>
            <w:r w:rsidRPr="00BB2B1F">
              <w:rPr>
                <w:rFonts w:ascii="Times New Roman" w:hAnsi="Times New Roman"/>
                <w:sz w:val="24"/>
                <w:szCs w:val="24"/>
              </w:rPr>
              <w:t>).</w:t>
            </w:r>
          </w:p>
        </w:tc>
        <w:tc>
          <w:tcPr>
            <w:tcW w:w="3685" w:type="dxa"/>
          </w:tcPr>
          <w:p w14:paraId="2CE02FE9" w14:textId="77777777" w:rsidR="004526D0" w:rsidRPr="00BB2B1F" w:rsidRDefault="004526D0" w:rsidP="004526D0">
            <w:pPr>
              <w:spacing w:after="0" w:line="240" w:lineRule="auto"/>
              <w:jc w:val="both"/>
              <w:rPr>
                <w:rFonts w:ascii="Times New Roman" w:hAnsi="Times New Roman"/>
                <w:sz w:val="24"/>
                <w:szCs w:val="24"/>
              </w:rPr>
            </w:pPr>
          </w:p>
        </w:tc>
      </w:tr>
      <w:tr w:rsidR="004526D0" w:rsidRPr="00BB2B1F" w14:paraId="137DBAD9" w14:textId="2F9AB697" w:rsidTr="001B110A">
        <w:tc>
          <w:tcPr>
            <w:tcW w:w="773" w:type="dxa"/>
          </w:tcPr>
          <w:p w14:paraId="7D901B69" w14:textId="308273B3"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w:t>
            </w:r>
            <w:r>
              <w:rPr>
                <w:rFonts w:ascii="Times New Roman" w:eastAsiaTheme="minorEastAsia" w:hAnsi="Times New Roman"/>
                <w:sz w:val="24"/>
                <w:szCs w:val="24"/>
              </w:rPr>
              <w:t>5</w:t>
            </w:r>
            <w:r w:rsidRPr="00BB2B1F">
              <w:rPr>
                <w:rFonts w:ascii="Times New Roman" w:eastAsiaTheme="minorEastAsia" w:hAnsi="Times New Roman"/>
                <w:sz w:val="24"/>
                <w:szCs w:val="24"/>
              </w:rPr>
              <w:t>.</w:t>
            </w:r>
          </w:p>
        </w:tc>
        <w:tc>
          <w:tcPr>
            <w:tcW w:w="2346" w:type="dxa"/>
          </w:tcPr>
          <w:p w14:paraId="1C78794B"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USB/VGA prievadai:</w:t>
            </w:r>
          </w:p>
        </w:tc>
        <w:tc>
          <w:tcPr>
            <w:tcW w:w="6804" w:type="dxa"/>
            <w:vAlign w:val="center"/>
          </w:tcPr>
          <w:p w14:paraId="54D1E652" w14:textId="6E588AB1"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ne mažiau 3 x USB ir 1 VGA iš kurių ne mažiau 1 vnt. USB standarto A (angl</w:t>
            </w:r>
            <w:r w:rsidRPr="00BB2B1F">
              <w:rPr>
                <w:rFonts w:ascii="Times New Roman" w:eastAsiaTheme="minorEastAsia" w:hAnsi="Times New Roman"/>
                <w:i/>
                <w:sz w:val="24"/>
                <w:szCs w:val="24"/>
              </w:rPr>
              <w:t xml:space="preserve">. USB </w:t>
            </w:r>
            <w:proofErr w:type="spellStart"/>
            <w:r w:rsidRPr="00BB2B1F">
              <w:rPr>
                <w:rFonts w:ascii="Times New Roman" w:eastAsiaTheme="minorEastAsia" w:hAnsi="Times New Roman"/>
                <w:i/>
                <w:sz w:val="24"/>
                <w:szCs w:val="24"/>
              </w:rPr>
              <w:t>standard</w:t>
            </w:r>
            <w:proofErr w:type="spellEnd"/>
            <w:r w:rsidRPr="00BB2B1F">
              <w:rPr>
                <w:rFonts w:ascii="Times New Roman" w:eastAsiaTheme="minorEastAsia" w:hAnsi="Times New Roman"/>
                <w:i/>
                <w:sz w:val="24"/>
                <w:szCs w:val="24"/>
              </w:rPr>
              <w:t xml:space="preserve">-A </w:t>
            </w:r>
            <w:proofErr w:type="spellStart"/>
            <w:r w:rsidRPr="00BB2B1F">
              <w:rPr>
                <w:rFonts w:ascii="Times New Roman" w:eastAsiaTheme="minorEastAsia" w:hAnsi="Times New Roman"/>
                <w:i/>
                <w:sz w:val="24"/>
                <w:szCs w:val="24"/>
              </w:rPr>
              <w:t>socket</w:t>
            </w:r>
            <w:proofErr w:type="spellEnd"/>
            <w:r w:rsidRPr="00BB2B1F">
              <w:rPr>
                <w:rFonts w:ascii="Times New Roman" w:eastAsiaTheme="minorEastAsia" w:hAnsi="Times New Roman"/>
                <w:sz w:val="24"/>
                <w:szCs w:val="24"/>
              </w:rPr>
              <w:t>) lizdų sumontuoti priekinėje serverio panelėje.</w:t>
            </w:r>
          </w:p>
        </w:tc>
        <w:tc>
          <w:tcPr>
            <w:tcW w:w="3685" w:type="dxa"/>
          </w:tcPr>
          <w:p w14:paraId="5D5B9A7E"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43A557F0" w14:textId="1E42B33C" w:rsidTr="001B110A">
        <w:tc>
          <w:tcPr>
            <w:tcW w:w="773" w:type="dxa"/>
          </w:tcPr>
          <w:p w14:paraId="5975CF40" w14:textId="05C7CD05"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3.6</w:t>
            </w:r>
            <w:r w:rsidRPr="00BB2B1F">
              <w:rPr>
                <w:rFonts w:ascii="Times New Roman" w:eastAsiaTheme="minorEastAsia" w:hAnsi="Times New Roman"/>
                <w:sz w:val="24"/>
                <w:szCs w:val="24"/>
              </w:rPr>
              <w:t>.</w:t>
            </w:r>
          </w:p>
        </w:tc>
        <w:tc>
          <w:tcPr>
            <w:tcW w:w="2346" w:type="dxa"/>
          </w:tcPr>
          <w:p w14:paraId="179CC1D7"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Nuotolinis valdymas:</w:t>
            </w:r>
          </w:p>
        </w:tc>
        <w:tc>
          <w:tcPr>
            <w:tcW w:w="6804" w:type="dxa"/>
            <w:vAlign w:val="center"/>
          </w:tcPr>
          <w:p w14:paraId="28878B60" w14:textId="719EEBA5" w:rsidR="004526D0"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virtuali grafinė valdymo konsolė (angl.</w:t>
            </w:r>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Web-based</w:t>
            </w:r>
            <w:proofErr w:type="spellEnd"/>
            <w:r w:rsidRPr="00BB2B1F">
              <w:rPr>
                <w:rFonts w:ascii="Times New Roman" w:eastAsiaTheme="minorEastAsia" w:hAnsi="Times New Roman"/>
                <w:i/>
                <w:sz w:val="24"/>
                <w:szCs w:val="24"/>
              </w:rPr>
              <w:t xml:space="preserve"> GUI</w:t>
            </w:r>
            <w:r w:rsidRPr="00BB2B1F">
              <w:rPr>
                <w:rFonts w:ascii="Times New Roman" w:eastAsiaTheme="minorEastAsia" w:hAnsi="Times New Roman"/>
                <w:sz w:val="24"/>
                <w:szCs w:val="24"/>
              </w:rPr>
              <w:t>) pasiekiama per interneto naršyklę ir HTML5;</w:t>
            </w:r>
          </w:p>
          <w:p w14:paraId="7FCA97CE" w14:textId="33275542" w:rsidR="004526D0"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leidžia pilnai matyti vaizdą ir pilnai valdyti serverį, įjungti ir išjungti tarnybinės stoties maitinimą, pilnai konfigūruoti BIOS, RAID; leidžia prijungti virtualias laikmenas (angl.</w:t>
            </w:r>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Virtual</w:t>
            </w:r>
            <w:proofErr w:type="spellEnd"/>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Media</w:t>
            </w:r>
            <w:proofErr w:type="spellEnd"/>
            <w:r w:rsidRPr="00BB2B1F">
              <w:rPr>
                <w:rFonts w:ascii="Times New Roman" w:eastAsiaTheme="minorEastAsia" w:hAnsi="Times New Roman"/>
                <w:sz w:val="24"/>
                <w:szCs w:val="24"/>
              </w:rPr>
              <w:t xml:space="preserve">); leidžia prijungti </w:t>
            </w:r>
            <w:proofErr w:type="spellStart"/>
            <w:r w:rsidRPr="00BB2B1F">
              <w:rPr>
                <w:rFonts w:ascii="Times New Roman" w:eastAsiaTheme="minorEastAsia" w:hAnsi="Times New Roman"/>
                <w:sz w:val="24"/>
                <w:szCs w:val="24"/>
              </w:rPr>
              <w:t>iso</w:t>
            </w:r>
            <w:proofErr w:type="spellEnd"/>
            <w:r w:rsidRPr="00BB2B1F">
              <w:rPr>
                <w:rFonts w:ascii="Times New Roman" w:eastAsiaTheme="minorEastAsia" w:hAnsi="Times New Roman"/>
                <w:sz w:val="24"/>
                <w:szCs w:val="24"/>
              </w:rPr>
              <w:t xml:space="preserve"> atvaizdą ir iš jo įdiegti OS;</w:t>
            </w:r>
          </w:p>
          <w:p w14:paraId="2969983B" w14:textId="77777777" w:rsidR="004526D0"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palaiko Microsoft </w:t>
            </w:r>
            <w:proofErr w:type="spellStart"/>
            <w:r w:rsidRPr="00BB2B1F">
              <w:rPr>
                <w:rFonts w:ascii="Times New Roman" w:eastAsiaTheme="minorEastAsia" w:hAnsi="Times New Roman"/>
                <w:sz w:val="24"/>
                <w:szCs w:val="24"/>
              </w:rPr>
              <w:t>Active</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Directory</w:t>
            </w:r>
            <w:proofErr w:type="spellEnd"/>
            <w:r w:rsidRPr="00BB2B1F">
              <w:rPr>
                <w:rFonts w:ascii="Times New Roman" w:eastAsiaTheme="minorEastAsia" w:hAnsi="Times New Roman"/>
                <w:sz w:val="24"/>
                <w:szCs w:val="24"/>
              </w:rPr>
              <w:t xml:space="preserve"> vartotojų autentifikavimui ir prieigos teisių nustatymui;</w:t>
            </w:r>
          </w:p>
          <w:p w14:paraId="29868420" w14:textId="2655D13E" w:rsidR="004526D0"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palaiko vieningą prisijungimą (angl.</w:t>
            </w:r>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Single</w:t>
            </w:r>
            <w:proofErr w:type="spellEnd"/>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Sign-On</w:t>
            </w:r>
            <w:proofErr w:type="spellEnd"/>
            <w:r w:rsidRPr="00BB2B1F">
              <w:rPr>
                <w:rFonts w:ascii="Times New Roman" w:eastAsiaTheme="minorEastAsia" w:hAnsi="Times New Roman"/>
                <w:sz w:val="24"/>
                <w:szCs w:val="24"/>
              </w:rPr>
              <w:t>);</w:t>
            </w:r>
          </w:p>
          <w:p w14:paraId="29B384EF" w14:textId="481586BD" w:rsidR="004526D0"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prie tinklo komutatoriaus jungiamas tuo pačiu laidu, kaip ir pagrindinė tinklo plokštė (t.</w:t>
            </w:r>
            <w:r>
              <w:rPr>
                <w:rFonts w:ascii="Times New Roman" w:eastAsiaTheme="minorEastAsia" w:hAnsi="Times New Roman"/>
                <w:sz w:val="24"/>
                <w:szCs w:val="24"/>
              </w:rPr>
              <w:t xml:space="preserve"> </w:t>
            </w:r>
            <w:r w:rsidRPr="00BB2B1F">
              <w:rPr>
                <w:rFonts w:ascii="Times New Roman" w:eastAsiaTheme="minorEastAsia" w:hAnsi="Times New Roman"/>
                <w:sz w:val="24"/>
                <w:szCs w:val="24"/>
              </w:rPr>
              <w:t>y., nuotoliniam valdymui nereikia atskiro kabelio);</w:t>
            </w:r>
          </w:p>
          <w:p w14:paraId="73C504AF" w14:textId="4BDE496C" w:rsidR="004526D0" w:rsidRPr="00BB2B1F"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papildomai gali būti atskiras RJ-45 nuotolinio valdymo prievadas.</w:t>
            </w:r>
          </w:p>
          <w:p w14:paraId="68519486" w14:textId="1A3969B7" w:rsidR="004526D0" w:rsidRPr="00D52878" w:rsidRDefault="004526D0" w:rsidP="004526D0">
            <w:pPr>
              <w:tabs>
                <w:tab w:val="left" w:pos="390"/>
                <w:tab w:val="left" w:pos="1035"/>
                <w:tab w:val="left" w:pos="1500"/>
              </w:tabs>
              <w:spacing w:after="0" w:line="240" w:lineRule="auto"/>
              <w:jc w:val="both"/>
              <w:rPr>
                <w:rFonts w:ascii="Times New Roman" w:eastAsiaTheme="minorEastAsia" w:hAnsi="Times New Roman"/>
                <w:b/>
                <w:sz w:val="24"/>
                <w:szCs w:val="24"/>
              </w:rPr>
            </w:pPr>
            <w:r w:rsidRPr="00BB2B1F">
              <w:rPr>
                <w:rFonts w:ascii="Times New Roman" w:eastAsiaTheme="minorEastAsia" w:hAnsi="Times New Roman"/>
                <w:bCs/>
                <w:sz w:val="24"/>
                <w:szCs w:val="24"/>
              </w:rPr>
              <w:t xml:space="preserve">Turi būti įdiegta valdymo prievado ugniasienės funkcija su galimybe leisti pasiekti UDP/TCP valdymo prievado servisus tik iš nurodyto tinklo (angl. </w:t>
            </w:r>
            <w:proofErr w:type="spellStart"/>
            <w:r w:rsidRPr="00BB2B1F">
              <w:rPr>
                <w:rFonts w:ascii="Times New Roman" w:eastAsiaTheme="minorEastAsia" w:hAnsi="Times New Roman"/>
                <w:bCs/>
                <w:i/>
                <w:sz w:val="24"/>
                <w:szCs w:val="24"/>
              </w:rPr>
              <w:t>whitelisting</w:t>
            </w:r>
            <w:proofErr w:type="spellEnd"/>
            <w:r w:rsidRPr="00BB2B1F">
              <w:rPr>
                <w:rFonts w:ascii="Times New Roman" w:eastAsiaTheme="minorEastAsia" w:hAnsi="Times New Roman"/>
                <w:bCs/>
                <w:sz w:val="24"/>
                <w:szCs w:val="24"/>
              </w:rPr>
              <w:t xml:space="preserve">). Leistiną tinklą nurodyti turi būti galima </w:t>
            </w:r>
            <w:r w:rsidRPr="00BB2B1F">
              <w:rPr>
                <w:rFonts w:ascii="Times New Roman" w:eastAsiaTheme="minorEastAsia" w:hAnsi="Times New Roman"/>
                <w:bCs/>
                <w:i/>
                <w:sz w:val="24"/>
                <w:szCs w:val="24"/>
              </w:rPr>
              <w:t>IP/</w:t>
            </w:r>
            <w:proofErr w:type="spellStart"/>
            <w:r w:rsidRPr="00BB2B1F">
              <w:rPr>
                <w:rFonts w:ascii="Times New Roman" w:eastAsiaTheme="minorEastAsia" w:hAnsi="Times New Roman"/>
                <w:bCs/>
                <w:i/>
                <w:sz w:val="24"/>
                <w:szCs w:val="24"/>
              </w:rPr>
              <w:t>netmask</w:t>
            </w:r>
            <w:proofErr w:type="spellEnd"/>
            <w:r w:rsidRPr="00BB2B1F">
              <w:rPr>
                <w:rFonts w:ascii="Times New Roman" w:eastAsiaTheme="minorEastAsia" w:hAnsi="Times New Roman"/>
                <w:bCs/>
                <w:sz w:val="24"/>
                <w:szCs w:val="24"/>
              </w:rPr>
              <w:t xml:space="preserve"> arba </w:t>
            </w:r>
            <w:r w:rsidRPr="00BB2B1F">
              <w:rPr>
                <w:rFonts w:ascii="Times New Roman" w:eastAsiaTheme="minorEastAsia" w:hAnsi="Times New Roman"/>
                <w:bCs/>
                <w:i/>
                <w:sz w:val="24"/>
                <w:szCs w:val="24"/>
              </w:rPr>
              <w:t>CIDR</w:t>
            </w:r>
            <w:r w:rsidRPr="00BB2B1F">
              <w:rPr>
                <w:rFonts w:ascii="Times New Roman" w:eastAsiaTheme="minorEastAsia" w:hAnsi="Times New Roman"/>
                <w:bCs/>
                <w:sz w:val="24"/>
                <w:szCs w:val="24"/>
              </w:rPr>
              <w:t xml:space="preserve"> formatu. </w:t>
            </w:r>
            <w:r w:rsidRPr="00D52878">
              <w:rPr>
                <w:rFonts w:ascii="Times New Roman" w:eastAsiaTheme="minorEastAsia" w:hAnsi="Times New Roman"/>
                <w:b/>
                <w:sz w:val="24"/>
                <w:szCs w:val="24"/>
              </w:rPr>
              <w:t>Pateikti nuorodą į ugniasienės funkcionalumą patvirtinančią dokumentaciją</w:t>
            </w:r>
            <w:r w:rsidR="00293F65">
              <w:rPr>
                <w:rFonts w:ascii="Times New Roman" w:eastAsiaTheme="minorEastAsia" w:hAnsi="Times New Roman"/>
                <w:b/>
                <w:sz w:val="24"/>
                <w:szCs w:val="24"/>
              </w:rPr>
              <w:t xml:space="preserve"> </w:t>
            </w:r>
            <w:r w:rsidRPr="00D52878">
              <w:rPr>
                <w:rFonts w:ascii="Times New Roman" w:eastAsiaTheme="minorEastAsia" w:hAnsi="Times New Roman"/>
                <w:b/>
                <w:sz w:val="24"/>
                <w:szCs w:val="24"/>
              </w:rPr>
              <w:t xml:space="preserve"> </w:t>
            </w:r>
            <w:r w:rsidR="00293F65">
              <w:t xml:space="preserve"> </w:t>
            </w:r>
            <w:r w:rsidR="00293F65" w:rsidRPr="00293F65">
              <w:rPr>
                <w:rFonts w:ascii="Times New Roman" w:eastAsiaTheme="minorEastAsia" w:hAnsi="Times New Roman"/>
                <w:b/>
                <w:sz w:val="24"/>
                <w:szCs w:val="24"/>
              </w:rPr>
              <w:t xml:space="preserve">lietuvių arba </w:t>
            </w:r>
            <w:r w:rsidR="00293F65" w:rsidRPr="00293F65">
              <w:rPr>
                <w:rFonts w:ascii="Times New Roman" w:eastAsiaTheme="minorEastAsia" w:hAnsi="Times New Roman"/>
                <w:b/>
                <w:sz w:val="24"/>
                <w:szCs w:val="24"/>
              </w:rPr>
              <w:lastRenderedPageBreak/>
              <w:t xml:space="preserve">anglų kalba </w:t>
            </w:r>
            <w:r w:rsidRPr="00D52878">
              <w:rPr>
                <w:rFonts w:ascii="Times New Roman" w:eastAsiaTheme="minorEastAsia" w:hAnsi="Times New Roman"/>
                <w:b/>
                <w:sz w:val="24"/>
                <w:szCs w:val="24"/>
              </w:rPr>
              <w:t>arba pateikti konfigūracijos vaizdą, kuriame matytųsi ugniasienės funkcija, leidžianti nurodyti tinklą iš kurio leidžiami prisijungimai, blokuojant prieigą iš kitų IP adresų.</w:t>
            </w:r>
          </w:p>
          <w:p w14:paraId="1CBBC8B3" w14:textId="22F1A133" w:rsidR="004526D0" w:rsidRPr="00BB2B1F" w:rsidRDefault="004526D0" w:rsidP="004526D0">
            <w:pPr>
              <w:tabs>
                <w:tab w:val="left" w:pos="390"/>
                <w:tab w:val="left" w:pos="1035"/>
                <w:tab w:val="left" w:pos="1500"/>
              </w:tabs>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Turi palaikyti saugų visišką duomenų sunaikinimą nuotoliniu būdu visų tipų laikmenose, sunaikinant saugomus duomenis (HDD, SSD, </w:t>
            </w:r>
            <w:proofErr w:type="spellStart"/>
            <w:r w:rsidRPr="00BB2B1F">
              <w:rPr>
                <w:rFonts w:ascii="Times New Roman" w:eastAsiaTheme="minorEastAsia" w:hAnsi="Times New Roman"/>
                <w:sz w:val="24"/>
                <w:szCs w:val="24"/>
              </w:rPr>
              <w:t>NVMe</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flash</w:t>
            </w:r>
            <w:proofErr w:type="spellEnd"/>
            <w:r w:rsidRPr="00BB2B1F">
              <w:rPr>
                <w:rFonts w:ascii="Times New Roman" w:eastAsiaTheme="minorEastAsia" w:hAnsi="Times New Roman"/>
                <w:sz w:val="24"/>
                <w:szCs w:val="24"/>
              </w:rPr>
              <w:t>).</w:t>
            </w:r>
          </w:p>
          <w:p w14:paraId="6B0F43B5" w14:textId="77777777"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Turi palaikyti pilną sistemos nustatymų, bei sisteminio kodo atnaujinimų užrakinimą nuo neautorizuotų veiksmų, nepriklausomai nuo vartotojų teisių.</w:t>
            </w:r>
          </w:p>
        </w:tc>
        <w:tc>
          <w:tcPr>
            <w:tcW w:w="3685" w:type="dxa"/>
          </w:tcPr>
          <w:p w14:paraId="7FE2C801" w14:textId="77777777" w:rsidR="004526D0" w:rsidRPr="00BB2B1F"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p>
        </w:tc>
      </w:tr>
      <w:tr w:rsidR="004526D0" w:rsidRPr="00BB2B1F" w14:paraId="01ADA5ED" w14:textId="3A1FCBF2" w:rsidTr="001B110A">
        <w:tc>
          <w:tcPr>
            <w:tcW w:w="773" w:type="dxa"/>
          </w:tcPr>
          <w:p w14:paraId="392B5C4B" w14:textId="69387727"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3.7</w:t>
            </w:r>
            <w:r w:rsidRPr="00BB2B1F">
              <w:rPr>
                <w:rFonts w:ascii="Times New Roman" w:eastAsiaTheme="minorEastAsia" w:hAnsi="Times New Roman"/>
                <w:sz w:val="24"/>
                <w:szCs w:val="24"/>
              </w:rPr>
              <w:t>.</w:t>
            </w:r>
          </w:p>
        </w:tc>
        <w:tc>
          <w:tcPr>
            <w:tcW w:w="2346" w:type="dxa"/>
          </w:tcPr>
          <w:p w14:paraId="4F80755F"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Tinklo prievadai:</w:t>
            </w:r>
          </w:p>
        </w:tc>
        <w:tc>
          <w:tcPr>
            <w:tcW w:w="6804" w:type="dxa"/>
            <w:vAlign w:val="center"/>
          </w:tcPr>
          <w:p w14:paraId="0E23AC56" w14:textId="1C34608C" w:rsidR="004526D0" w:rsidRPr="00BB2B1F" w:rsidRDefault="004526D0" w:rsidP="004526D0">
            <w:pPr>
              <w:spacing w:after="0" w:line="240" w:lineRule="auto"/>
              <w:jc w:val="both"/>
              <w:rPr>
                <w:rFonts w:ascii="Times New Roman" w:eastAsiaTheme="minorEastAsia" w:hAnsi="Times New Roman"/>
                <w:spacing w:val="-4"/>
                <w:sz w:val="24"/>
                <w:szCs w:val="24"/>
              </w:rPr>
            </w:pPr>
            <w:r w:rsidRPr="00BB2B1F">
              <w:rPr>
                <w:rFonts w:ascii="Times New Roman" w:eastAsiaTheme="minorEastAsia" w:hAnsi="Times New Roman"/>
                <w:sz w:val="24"/>
                <w:szCs w:val="24"/>
              </w:rPr>
              <w:t xml:space="preserve">ne mažiau kaip 2 tinklo prievadai </w:t>
            </w:r>
            <w:proofErr w:type="spellStart"/>
            <w:r w:rsidRPr="00BB2B1F">
              <w:rPr>
                <w:rFonts w:ascii="Times New Roman" w:eastAsiaTheme="minorEastAsia" w:hAnsi="Times New Roman"/>
                <w:sz w:val="24"/>
                <w:szCs w:val="24"/>
              </w:rPr>
              <w:t>Ethernet</w:t>
            </w:r>
            <w:proofErr w:type="spellEnd"/>
            <w:r w:rsidRPr="00BB2B1F">
              <w:rPr>
                <w:rFonts w:ascii="Times New Roman" w:eastAsiaTheme="minorEastAsia" w:hAnsi="Times New Roman"/>
                <w:sz w:val="24"/>
                <w:szCs w:val="24"/>
              </w:rPr>
              <w:t xml:space="preserve"> 1GbE su RJ-45 jungtimis; k</w:t>
            </w:r>
            <w:r w:rsidRPr="00BB2B1F">
              <w:rPr>
                <w:rFonts w:ascii="Times New Roman" w:eastAsiaTheme="minorEastAsia" w:hAnsi="Times New Roman"/>
                <w:spacing w:val="-4"/>
                <w:sz w:val="24"/>
                <w:szCs w:val="24"/>
              </w:rPr>
              <w:t xml:space="preserve">iekvienas </w:t>
            </w:r>
            <w:proofErr w:type="spellStart"/>
            <w:r w:rsidRPr="00BB2B1F">
              <w:rPr>
                <w:rFonts w:ascii="Times New Roman" w:eastAsiaTheme="minorEastAsia" w:hAnsi="Times New Roman"/>
                <w:spacing w:val="-4"/>
                <w:sz w:val="24"/>
                <w:szCs w:val="24"/>
              </w:rPr>
              <w:t>Ethernet</w:t>
            </w:r>
            <w:proofErr w:type="spellEnd"/>
            <w:r w:rsidRPr="00BB2B1F">
              <w:rPr>
                <w:rFonts w:ascii="Times New Roman" w:eastAsiaTheme="minorEastAsia" w:hAnsi="Times New Roman"/>
                <w:spacing w:val="-4"/>
                <w:sz w:val="24"/>
                <w:szCs w:val="24"/>
              </w:rPr>
              <w:t xml:space="preserve"> 1GbE tinklo prievadas komplektuojamas kartu su S/FTP Cat6a kategorijos ekranuotu </w:t>
            </w:r>
            <w:proofErr w:type="spellStart"/>
            <w:r w:rsidRPr="00BB2B1F">
              <w:rPr>
                <w:rFonts w:ascii="Times New Roman" w:eastAsiaTheme="minorEastAsia" w:hAnsi="Times New Roman"/>
                <w:spacing w:val="-4"/>
                <w:sz w:val="24"/>
                <w:szCs w:val="24"/>
              </w:rPr>
              <w:t>patch</w:t>
            </w:r>
            <w:proofErr w:type="spellEnd"/>
            <w:r w:rsidRPr="00BB2B1F">
              <w:rPr>
                <w:rFonts w:ascii="Times New Roman" w:eastAsiaTheme="minorEastAsia" w:hAnsi="Times New Roman"/>
                <w:spacing w:val="-4"/>
                <w:sz w:val="24"/>
                <w:szCs w:val="24"/>
              </w:rPr>
              <w:t xml:space="preserve"> kabeliu, ne mažiau 3 m ilgio, su jungtimis RJ-45;</w:t>
            </w:r>
          </w:p>
          <w:p w14:paraId="3D283F4F" w14:textId="77777777" w:rsidR="00F439D1"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ne mažiau kaip 4 tinklo prievadai 10/25GbE SFP28 realizuoti ne mažiau kaip dviem fiziniais adapteriai su SFP28 25G SR </w:t>
            </w:r>
            <w:proofErr w:type="spellStart"/>
            <w:r w:rsidRPr="00BB2B1F">
              <w:rPr>
                <w:rFonts w:ascii="Times New Roman" w:eastAsiaTheme="minorEastAsia" w:hAnsi="Times New Roman"/>
                <w:sz w:val="24"/>
                <w:szCs w:val="24"/>
              </w:rPr>
              <w:t>Duplex</w:t>
            </w:r>
            <w:proofErr w:type="spellEnd"/>
            <w:r w:rsidRPr="00BB2B1F">
              <w:rPr>
                <w:rFonts w:ascii="Times New Roman" w:eastAsiaTheme="minorEastAsia" w:hAnsi="Times New Roman"/>
                <w:sz w:val="24"/>
                <w:szCs w:val="24"/>
              </w:rPr>
              <w:t xml:space="preserve"> LC moduliais, turi palaikyti SR-IOV technologiją ir nemažiau kaip 128 virtualių įrenginių, turi palaikyti VXLAN ir NVGRE;</w:t>
            </w:r>
          </w:p>
          <w:p w14:paraId="09970529" w14:textId="1A4B2CE6"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turi </w:t>
            </w:r>
            <w:r w:rsidRPr="00DD23C8">
              <w:rPr>
                <w:rFonts w:ascii="Times New Roman" w:eastAsiaTheme="minorEastAsia" w:hAnsi="Times New Roman"/>
                <w:sz w:val="24"/>
                <w:szCs w:val="24"/>
              </w:rPr>
              <w:t xml:space="preserve">palaikyti </w:t>
            </w:r>
            <w:proofErr w:type="spellStart"/>
            <w:r w:rsidRPr="00DD23C8">
              <w:rPr>
                <w:rFonts w:ascii="Times New Roman" w:eastAsiaTheme="minorEastAsia" w:hAnsi="Times New Roman"/>
                <w:sz w:val="24"/>
                <w:szCs w:val="24"/>
              </w:rPr>
              <w:t>iWARP</w:t>
            </w:r>
            <w:proofErr w:type="spellEnd"/>
            <w:r w:rsidRPr="00BB2B1F">
              <w:rPr>
                <w:rFonts w:ascii="Times New Roman" w:eastAsiaTheme="minorEastAsia" w:hAnsi="Times New Roman"/>
                <w:sz w:val="24"/>
                <w:szCs w:val="24"/>
              </w:rPr>
              <w:t xml:space="preserve"> ir RoCEv2; kiekvienas 10/25GbE SFP28 tinklo prievadas komplektuojamas kartu su </w:t>
            </w:r>
            <w:proofErr w:type="spellStart"/>
            <w:r w:rsidRPr="00BB2B1F">
              <w:rPr>
                <w:rFonts w:ascii="Times New Roman" w:eastAsiaTheme="minorEastAsia" w:hAnsi="Times New Roman"/>
                <w:sz w:val="24"/>
                <w:szCs w:val="24"/>
              </w:rPr>
              <w:t>Duplex</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Multimode</w:t>
            </w:r>
            <w:proofErr w:type="spellEnd"/>
            <w:r w:rsidRPr="00BB2B1F">
              <w:rPr>
                <w:rFonts w:ascii="Times New Roman" w:eastAsiaTheme="minorEastAsia" w:hAnsi="Times New Roman"/>
                <w:sz w:val="24"/>
                <w:szCs w:val="24"/>
              </w:rPr>
              <w:t xml:space="preserve"> OM4 tipo optiniu kabeliu ne trumpesniu kaip 3 m. su jungtimis LC/LC;</w:t>
            </w:r>
          </w:p>
        </w:tc>
        <w:tc>
          <w:tcPr>
            <w:tcW w:w="3685" w:type="dxa"/>
          </w:tcPr>
          <w:p w14:paraId="70DFC6DF" w14:textId="77777777" w:rsidR="004526D0" w:rsidRPr="00BB2B1F" w:rsidRDefault="004526D0" w:rsidP="004526D0">
            <w:pPr>
              <w:spacing w:after="0" w:line="240" w:lineRule="auto"/>
              <w:jc w:val="both"/>
              <w:rPr>
                <w:rFonts w:ascii="Times New Roman" w:eastAsiaTheme="minorEastAsia" w:hAnsi="Times New Roman"/>
                <w:sz w:val="24"/>
                <w:szCs w:val="24"/>
              </w:rPr>
            </w:pPr>
          </w:p>
        </w:tc>
      </w:tr>
      <w:tr w:rsidR="004526D0" w:rsidRPr="00BB2B1F" w14:paraId="742C9394" w14:textId="53DD4F8C" w:rsidTr="001B110A">
        <w:tc>
          <w:tcPr>
            <w:tcW w:w="773" w:type="dxa"/>
          </w:tcPr>
          <w:p w14:paraId="7DC33921" w14:textId="669427EE"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3.8</w:t>
            </w:r>
            <w:r w:rsidRPr="00BB2B1F">
              <w:rPr>
                <w:rFonts w:ascii="Times New Roman" w:eastAsiaTheme="minorEastAsia" w:hAnsi="Times New Roman"/>
                <w:sz w:val="24"/>
                <w:szCs w:val="24"/>
              </w:rPr>
              <w:t>.</w:t>
            </w:r>
          </w:p>
        </w:tc>
        <w:tc>
          <w:tcPr>
            <w:tcW w:w="2346" w:type="dxa"/>
          </w:tcPr>
          <w:p w14:paraId="4573A47F"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Maitinimo blokai:</w:t>
            </w:r>
          </w:p>
        </w:tc>
        <w:tc>
          <w:tcPr>
            <w:tcW w:w="6804" w:type="dxa"/>
            <w:vAlign w:val="center"/>
          </w:tcPr>
          <w:p w14:paraId="007A7023" w14:textId="77777777"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dubliuoti „karšto keitimo“, vieno maitinimo šaltinio gedimo atveju tarnybinės stoties darbas turi nenutrūkti net ir maksimaliai ją užpildžius diskais, išplėtimo plokštėmis bei atminties moduliais; kiekvieno galia ne mažiau 1100W ir energijos efektyvumo standartas ne prastesnis kaip </w:t>
            </w:r>
            <w:proofErr w:type="spellStart"/>
            <w:r w:rsidRPr="00BB2B1F">
              <w:rPr>
                <w:rFonts w:ascii="Times New Roman" w:eastAsiaTheme="minorEastAsia" w:hAnsi="Times New Roman"/>
                <w:sz w:val="24"/>
                <w:szCs w:val="24"/>
              </w:rPr>
              <w:t>Titanium</w:t>
            </w:r>
            <w:proofErr w:type="spellEnd"/>
            <w:r w:rsidRPr="00BB2B1F">
              <w:rPr>
                <w:rFonts w:ascii="Times New Roman" w:eastAsiaTheme="minorEastAsia" w:hAnsi="Times New Roman"/>
                <w:sz w:val="24"/>
                <w:szCs w:val="24"/>
              </w:rPr>
              <w:t>; kiekvienas maitinimo blokas turi būti komplektuojamas su IEC320 C13 - IEC320 C14 tipo maitinimo kabeliu kurio ilgis ne trumpesnis kaip 1,2 m. ir ne ilgesnis kaip 2 m.</w:t>
            </w:r>
          </w:p>
        </w:tc>
        <w:tc>
          <w:tcPr>
            <w:tcW w:w="3685" w:type="dxa"/>
          </w:tcPr>
          <w:p w14:paraId="6C41957C"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1CC75FC0" w14:textId="2B1097E8" w:rsidTr="001B110A">
        <w:tc>
          <w:tcPr>
            <w:tcW w:w="773" w:type="dxa"/>
          </w:tcPr>
          <w:p w14:paraId="6D267CB1" w14:textId="1546E1D9"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3.9</w:t>
            </w:r>
            <w:r w:rsidRPr="00BB2B1F">
              <w:rPr>
                <w:rFonts w:ascii="Times New Roman" w:eastAsiaTheme="minorEastAsia" w:hAnsi="Times New Roman"/>
                <w:sz w:val="24"/>
                <w:szCs w:val="24"/>
              </w:rPr>
              <w:t>.</w:t>
            </w:r>
          </w:p>
        </w:tc>
        <w:tc>
          <w:tcPr>
            <w:tcW w:w="2346" w:type="dxa"/>
          </w:tcPr>
          <w:p w14:paraId="788A7547"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Ventiliatoriai:</w:t>
            </w:r>
          </w:p>
        </w:tc>
        <w:tc>
          <w:tcPr>
            <w:tcW w:w="6804" w:type="dxa"/>
            <w:vAlign w:val="center"/>
          </w:tcPr>
          <w:p w14:paraId="72C2230B" w14:textId="1751A649"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dubliuotų „karšto keitimo“ ventiliatorių sistema (t.</w:t>
            </w:r>
            <w:r>
              <w:rPr>
                <w:rFonts w:ascii="Times New Roman" w:eastAsiaTheme="minorEastAsia" w:hAnsi="Times New Roman"/>
                <w:sz w:val="24"/>
                <w:szCs w:val="24"/>
              </w:rPr>
              <w:t xml:space="preserve"> </w:t>
            </w:r>
            <w:r w:rsidRPr="00BB2B1F">
              <w:rPr>
                <w:rFonts w:ascii="Times New Roman" w:eastAsiaTheme="minorEastAsia" w:hAnsi="Times New Roman"/>
                <w:sz w:val="24"/>
                <w:szCs w:val="24"/>
              </w:rPr>
              <w:t>y., kiekviename ventiliatorių bloke turi būti ne mažiau 2 ventiliatorių.</w:t>
            </w:r>
          </w:p>
        </w:tc>
        <w:tc>
          <w:tcPr>
            <w:tcW w:w="3685" w:type="dxa"/>
          </w:tcPr>
          <w:p w14:paraId="36A05B73"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421FD515" w14:textId="40E11F26" w:rsidTr="001B110A">
        <w:tc>
          <w:tcPr>
            <w:tcW w:w="773" w:type="dxa"/>
          </w:tcPr>
          <w:p w14:paraId="27B0FAE1" w14:textId="44D7CC52"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3.10</w:t>
            </w:r>
            <w:r w:rsidRPr="00BB2B1F">
              <w:rPr>
                <w:rFonts w:ascii="Times New Roman" w:eastAsiaTheme="minorEastAsia" w:hAnsi="Times New Roman"/>
                <w:sz w:val="24"/>
                <w:szCs w:val="24"/>
              </w:rPr>
              <w:t>.</w:t>
            </w:r>
          </w:p>
        </w:tc>
        <w:tc>
          <w:tcPr>
            <w:tcW w:w="2346" w:type="dxa"/>
          </w:tcPr>
          <w:p w14:paraId="4B955112"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Energijos naudojimas:</w:t>
            </w:r>
          </w:p>
        </w:tc>
        <w:tc>
          <w:tcPr>
            <w:tcW w:w="6804" w:type="dxa"/>
          </w:tcPr>
          <w:p w14:paraId="3A53F662" w14:textId="77777777"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sumažėjus apkrovai, serveris turi sumažinti naudojamą energiją.</w:t>
            </w:r>
          </w:p>
        </w:tc>
        <w:tc>
          <w:tcPr>
            <w:tcW w:w="3685" w:type="dxa"/>
          </w:tcPr>
          <w:p w14:paraId="1774BC84"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59309B8C" w14:textId="7470C0E8" w:rsidTr="001B110A">
        <w:tc>
          <w:tcPr>
            <w:tcW w:w="773" w:type="dxa"/>
          </w:tcPr>
          <w:p w14:paraId="5A3E6B68" w14:textId="03F1A410"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lastRenderedPageBreak/>
              <w:t>3.11</w:t>
            </w:r>
            <w:r w:rsidRPr="00BB2B1F">
              <w:rPr>
                <w:rFonts w:ascii="Times New Roman" w:eastAsiaTheme="minorEastAsia" w:hAnsi="Times New Roman"/>
                <w:sz w:val="24"/>
                <w:szCs w:val="24"/>
              </w:rPr>
              <w:t>.</w:t>
            </w:r>
          </w:p>
        </w:tc>
        <w:tc>
          <w:tcPr>
            <w:tcW w:w="2346" w:type="dxa"/>
          </w:tcPr>
          <w:p w14:paraId="27AB5A63"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Korpusas:</w:t>
            </w:r>
          </w:p>
        </w:tc>
        <w:tc>
          <w:tcPr>
            <w:tcW w:w="6804" w:type="dxa"/>
            <w:vAlign w:val="center"/>
          </w:tcPr>
          <w:p w14:paraId="73B74720" w14:textId="4E084B8F"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montuojamas į 19“ spintą, ne daugiau 1U aukščio, su visais priedais montavimui spintoje (bėgiai, tvirtinimo elementai, kabelių valdymo alkūnė); turi turėti priekinę apsauginę rakinamą uždangą fizinei diskų apsaugai.</w:t>
            </w:r>
          </w:p>
        </w:tc>
        <w:tc>
          <w:tcPr>
            <w:tcW w:w="3685" w:type="dxa"/>
          </w:tcPr>
          <w:p w14:paraId="24A583E3"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549F6D1D" w14:textId="7CC15BD3" w:rsidTr="001B110A">
        <w:tc>
          <w:tcPr>
            <w:tcW w:w="773" w:type="dxa"/>
          </w:tcPr>
          <w:p w14:paraId="38CC2CB1" w14:textId="115A3A13"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3.12</w:t>
            </w:r>
            <w:r w:rsidRPr="00BB2B1F">
              <w:rPr>
                <w:rFonts w:ascii="Times New Roman" w:eastAsiaTheme="minorEastAsia" w:hAnsi="Times New Roman"/>
                <w:sz w:val="24"/>
                <w:szCs w:val="24"/>
              </w:rPr>
              <w:t>.</w:t>
            </w:r>
          </w:p>
        </w:tc>
        <w:tc>
          <w:tcPr>
            <w:tcW w:w="2346" w:type="dxa"/>
          </w:tcPr>
          <w:p w14:paraId="0BDB4C2F"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Suderinamumas:</w:t>
            </w:r>
          </w:p>
        </w:tc>
        <w:tc>
          <w:tcPr>
            <w:tcW w:w="6804" w:type="dxa"/>
            <w:vAlign w:val="center"/>
          </w:tcPr>
          <w:p w14:paraId="77065E4B" w14:textId="77777777" w:rsidR="004526D0" w:rsidRPr="00BB2B1F"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sertifikuota darbui su Windows Server 2019 arba naujesne programine įranga, informacija turi būti pateikta svetainėje http://www.windowsservercatalog.com;</w:t>
            </w:r>
          </w:p>
          <w:p w14:paraId="4A5C5E6E" w14:textId="77777777"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rekomenduojama kaip suderinama su </w:t>
            </w:r>
            <w:proofErr w:type="spellStart"/>
            <w:r w:rsidRPr="00BB2B1F">
              <w:rPr>
                <w:rFonts w:ascii="Times New Roman" w:eastAsiaTheme="minorEastAsia" w:hAnsi="Times New Roman"/>
                <w:sz w:val="24"/>
                <w:szCs w:val="24"/>
              </w:rPr>
              <w:t>VMware</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ESXi</w:t>
            </w:r>
            <w:proofErr w:type="spellEnd"/>
            <w:r w:rsidRPr="00BB2B1F">
              <w:rPr>
                <w:rFonts w:ascii="Times New Roman" w:eastAsiaTheme="minorEastAsia" w:hAnsi="Times New Roman"/>
                <w:sz w:val="24"/>
                <w:szCs w:val="24"/>
              </w:rPr>
              <w:t xml:space="preserve"> 7 arba naujesne programine įranga, informacija turi būti pateikta svetainėje http://www.vmware.com/resources/compatibility/.</w:t>
            </w:r>
          </w:p>
        </w:tc>
        <w:tc>
          <w:tcPr>
            <w:tcW w:w="3685" w:type="dxa"/>
          </w:tcPr>
          <w:p w14:paraId="20ECAEFB" w14:textId="77777777" w:rsidR="004526D0" w:rsidRPr="00BB2B1F" w:rsidRDefault="004526D0" w:rsidP="004526D0">
            <w:pPr>
              <w:tabs>
                <w:tab w:val="left" w:pos="390"/>
                <w:tab w:val="left" w:pos="1035"/>
                <w:tab w:val="left" w:pos="1500"/>
              </w:tabs>
              <w:spacing w:after="0" w:line="240" w:lineRule="auto"/>
              <w:jc w:val="both"/>
              <w:rPr>
                <w:rFonts w:ascii="Times New Roman" w:eastAsiaTheme="minorEastAsia" w:hAnsi="Times New Roman"/>
                <w:sz w:val="24"/>
                <w:szCs w:val="24"/>
              </w:rPr>
            </w:pPr>
          </w:p>
        </w:tc>
      </w:tr>
      <w:tr w:rsidR="004526D0" w:rsidRPr="00BB2B1F" w14:paraId="03C670E0" w14:textId="33019A71" w:rsidTr="001B110A">
        <w:tc>
          <w:tcPr>
            <w:tcW w:w="773" w:type="dxa"/>
          </w:tcPr>
          <w:p w14:paraId="6DA0648D" w14:textId="144CDE66"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3.13</w:t>
            </w:r>
            <w:r w:rsidRPr="00BB2B1F">
              <w:rPr>
                <w:rFonts w:ascii="Times New Roman" w:eastAsiaTheme="minorEastAsia" w:hAnsi="Times New Roman"/>
                <w:sz w:val="24"/>
                <w:szCs w:val="24"/>
              </w:rPr>
              <w:t>.</w:t>
            </w:r>
          </w:p>
        </w:tc>
        <w:tc>
          <w:tcPr>
            <w:tcW w:w="2346" w:type="dxa"/>
          </w:tcPr>
          <w:p w14:paraId="3D3E5428" w14:textId="0EE17940"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Operacinė sistema</w:t>
            </w:r>
          </w:p>
        </w:tc>
        <w:tc>
          <w:tcPr>
            <w:tcW w:w="6804" w:type="dxa"/>
            <w:vAlign w:val="center"/>
          </w:tcPr>
          <w:p w14:paraId="1B2F61C5" w14:textId="630E2F20"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Kartu su tarnybine stotimi turi būti pateikiama Microsoft Windows Server 2022 </w:t>
            </w:r>
            <w:proofErr w:type="spellStart"/>
            <w:r w:rsidRPr="00BB2B1F">
              <w:rPr>
                <w:rFonts w:ascii="Times New Roman" w:eastAsiaTheme="minorEastAsia" w:hAnsi="Times New Roman"/>
                <w:sz w:val="24"/>
                <w:szCs w:val="24"/>
              </w:rPr>
              <w:t>Datacenter</w:t>
            </w:r>
            <w:proofErr w:type="spellEnd"/>
            <w:r w:rsidRPr="00BB2B1F">
              <w:rPr>
                <w:rFonts w:ascii="Times New Roman" w:eastAsiaTheme="minorEastAsia" w:hAnsi="Times New Roman"/>
                <w:sz w:val="24"/>
                <w:szCs w:val="24"/>
              </w:rPr>
              <w:t xml:space="preserve"> operacinė sistema su gamintojo 3 metų atnaujinimo į naujausias operacinės sistemos versijas garantija (angl. </w:t>
            </w:r>
            <w:proofErr w:type="spellStart"/>
            <w:r w:rsidRPr="00BB2B1F">
              <w:rPr>
                <w:rFonts w:ascii="Times New Roman" w:eastAsiaTheme="minorEastAsia" w:hAnsi="Times New Roman"/>
                <w:sz w:val="24"/>
                <w:szCs w:val="24"/>
              </w:rPr>
              <w:t>Software</w:t>
            </w:r>
            <w:proofErr w:type="spellEnd"/>
            <w:r w:rsidRPr="00BB2B1F">
              <w:rPr>
                <w:rFonts w:ascii="Times New Roman" w:eastAsiaTheme="minorEastAsia" w:hAnsi="Times New Roman"/>
                <w:sz w:val="24"/>
                <w:szCs w:val="24"/>
              </w:rPr>
              <w:t xml:space="preserve"> </w:t>
            </w:r>
            <w:proofErr w:type="spellStart"/>
            <w:r w:rsidRPr="00BB2B1F">
              <w:rPr>
                <w:rFonts w:ascii="Times New Roman" w:eastAsiaTheme="minorEastAsia" w:hAnsi="Times New Roman"/>
                <w:sz w:val="24"/>
                <w:szCs w:val="24"/>
              </w:rPr>
              <w:t>Assurance</w:t>
            </w:r>
            <w:proofErr w:type="spellEnd"/>
            <w:r w:rsidRPr="00BB2B1F">
              <w:rPr>
                <w:rFonts w:ascii="Times New Roman" w:eastAsiaTheme="minorEastAsia" w:hAnsi="Times New Roman"/>
                <w:sz w:val="24"/>
                <w:szCs w:val="24"/>
              </w:rPr>
              <w:t>).</w:t>
            </w:r>
          </w:p>
        </w:tc>
        <w:tc>
          <w:tcPr>
            <w:tcW w:w="3685" w:type="dxa"/>
          </w:tcPr>
          <w:p w14:paraId="5F8EB0EC"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66530ED0" w14:textId="00263FB4" w:rsidTr="001B110A">
        <w:tc>
          <w:tcPr>
            <w:tcW w:w="773" w:type="dxa"/>
          </w:tcPr>
          <w:p w14:paraId="0329D27F" w14:textId="7F9C7EB2"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.1</w:t>
            </w:r>
            <w:r>
              <w:rPr>
                <w:rFonts w:ascii="Times New Roman" w:eastAsiaTheme="minorEastAsia" w:hAnsi="Times New Roman"/>
                <w:sz w:val="24"/>
                <w:szCs w:val="24"/>
              </w:rPr>
              <w:t>4</w:t>
            </w:r>
            <w:r w:rsidRPr="00BB2B1F">
              <w:rPr>
                <w:rFonts w:ascii="Times New Roman" w:eastAsiaTheme="minorEastAsia" w:hAnsi="Times New Roman"/>
                <w:sz w:val="24"/>
                <w:szCs w:val="24"/>
              </w:rPr>
              <w:t>.</w:t>
            </w:r>
          </w:p>
        </w:tc>
        <w:tc>
          <w:tcPr>
            <w:tcW w:w="2346" w:type="dxa"/>
          </w:tcPr>
          <w:p w14:paraId="767D0742"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Informavimas apie gedimą</w:t>
            </w:r>
          </w:p>
        </w:tc>
        <w:tc>
          <w:tcPr>
            <w:tcW w:w="6804" w:type="dxa"/>
            <w:vAlign w:val="center"/>
          </w:tcPr>
          <w:p w14:paraId="358C66DD" w14:textId="77777777"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pateikiama įranga informuoja administratorių apie įvykusį arba spėjamą (galimą) HDD/SSD, RAM, PSU ir kitų sisteminių įrenginių gedimą; pranešimas apie gedimą turi būti siunčiamas el. paštu ir SNMP protokolu.</w:t>
            </w:r>
          </w:p>
        </w:tc>
        <w:tc>
          <w:tcPr>
            <w:tcW w:w="3685" w:type="dxa"/>
          </w:tcPr>
          <w:p w14:paraId="56669A6E"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6674C5A0" w14:textId="393F5716" w:rsidTr="001B110A">
        <w:tc>
          <w:tcPr>
            <w:tcW w:w="773" w:type="dxa"/>
          </w:tcPr>
          <w:p w14:paraId="1B6C3C4C" w14:textId="4AE2C69E"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.1</w:t>
            </w:r>
            <w:r>
              <w:rPr>
                <w:rFonts w:ascii="Times New Roman" w:eastAsiaTheme="minorEastAsia" w:hAnsi="Times New Roman"/>
                <w:sz w:val="24"/>
                <w:szCs w:val="24"/>
              </w:rPr>
              <w:t>5</w:t>
            </w:r>
            <w:r w:rsidRPr="00BB2B1F">
              <w:rPr>
                <w:rFonts w:ascii="Times New Roman" w:eastAsiaTheme="minorEastAsia" w:hAnsi="Times New Roman"/>
                <w:sz w:val="24"/>
                <w:szCs w:val="24"/>
              </w:rPr>
              <w:t>.</w:t>
            </w:r>
          </w:p>
        </w:tc>
        <w:tc>
          <w:tcPr>
            <w:tcW w:w="2346" w:type="dxa"/>
          </w:tcPr>
          <w:p w14:paraId="2251F751"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Garantija dėl avarijų:</w:t>
            </w:r>
          </w:p>
        </w:tc>
        <w:tc>
          <w:tcPr>
            <w:tcW w:w="6804" w:type="dxa"/>
            <w:vAlign w:val="center"/>
          </w:tcPr>
          <w:p w14:paraId="3D89B1BF" w14:textId="77777777"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diskams, atminčiai, procesoriams suteikiama garantija dėl avarijų (angl</w:t>
            </w:r>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prefailure</w:t>
            </w:r>
            <w:proofErr w:type="spellEnd"/>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warranty</w:t>
            </w:r>
            <w:proofErr w:type="spellEnd"/>
            <w:r w:rsidRPr="00BB2B1F">
              <w:rPr>
                <w:rFonts w:ascii="Times New Roman" w:eastAsiaTheme="minorEastAsia" w:hAnsi="Times New Roman"/>
                <w:sz w:val="24"/>
                <w:szCs w:val="24"/>
              </w:rPr>
              <w:t>); įranga keičiama, jei buvo iš anksto įspėta dėl galimo gedimo.</w:t>
            </w:r>
          </w:p>
        </w:tc>
        <w:tc>
          <w:tcPr>
            <w:tcW w:w="3685" w:type="dxa"/>
          </w:tcPr>
          <w:p w14:paraId="4DFCC926"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2B43F973" w14:textId="75BD8EB1" w:rsidTr="001B110A">
        <w:tc>
          <w:tcPr>
            <w:tcW w:w="773" w:type="dxa"/>
          </w:tcPr>
          <w:p w14:paraId="28CE71C7" w14:textId="7C1C2506"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.1</w:t>
            </w:r>
            <w:r>
              <w:rPr>
                <w:rFonts w:ascii="Times New Roman" w:eastAsiaTheme="minorEastAsia" w:hAnsi="Times New Roman"/>
                <w:sz w:val="24"/>
                <w:szCs w:val="24"/>
              </w:rPr>
              <w:t>6</w:t>
            </w:r>
            <w:r w:rsidRPr="00BB2B1F">
              <w:rPr>
                <w:rFonts w:ascii="Times New Roman" w:eastAsiaTheme="minorEastAsia" w:hAnsi="Times New Roman"/>
                <w:sz w:val="24"/>
                <w:szCs w:val="24"/>
              </w:rPr>
              <w:t>.</w:t>
            </w:r>
          </w:p>
        </w:tc>
        <w:tc>
          <w:tcPr>
            <w:tcW w:w="2346" w:type="dxa"/>
          </w:tcPr>
          <w:p w14:paraId="12EFB34A"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Kiti reikalavimai:</w:t>
            </w:r>
          </w:p>
        </w:tc>
        <w:tc>
          <w:tcPr>
            <w:tcW w:w="6804" w:type="dxa"/>
            <w:vAlign w:val="center"/>
          </w:tcPr>
          <w:p w14:paraId="10BDE91D" w14:textId="77777777" w:rsidR="004526D0" w:rsidRPr="00BB2B1F" w:rsidRDefault="004526D0" w:rsidP="004526D0">
            <w:pPr>
              <w:spacing w:after="0" w:line="240"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techninė įranga privalo veikti be sutrikimų, kai temperatūros režimas techninės įrangos įdiegimo patalpoje yra nuo +10 ºC iki +35 ºC, o santykinė oro drėgmė – 70 proc. ir mažesnė;</w:t>
            </w:r>
          </w:p>
          <w:p w14:paraId="60A4BF19" w14:textId="3AAEBF19" w:rsidR="004526D0" w:rsidRPr="001B110A" w:rsidRDefault="004526D0" w:rsidP="001B110A">
            <w:pPr>
              <w:spacing w:after="0" w:line="256" w:lineRule="auto"/>
              <w:jc w:val="both"/>
              <w:rPr>
                <w:rFonts w:ascii="Times New Roman" w:eastAsiaTheme="minorEastAsia" w:hAnsi="Times New Roman"/>
                <w:sz w:val="24"/>
                <w:szCs w:val="24"/>
              </w:rPr>
            </w:pPr>
            <w:r w:rsidRPr="007A4DA0">
              <w:rPr>
                <w:rFonts w:ascii="Times New Roman" w:eastAsiaTheme="minorEastAsia" w:hAnsi="Times New Roman"/>
                <w:sz w:val="24"/>
                <w:szCs w:val="24"/>
              </w:rPr>
              <w:t>Visos siūlomos serverio dalys ir įrenginiai turi būti pateikti vieno gamintojo arba kelių gamintojų, tačiau tokiu atveju turi pateikti sprendimo gamintojų raštiški patvirtinimai dėl dalių ir įrenginių tarpusavio suderinamumo.</w:t>
            </w:r>
          </w:p>
        </w:tc>
        <w:tc>
          <w:tcPr>
            <w:tcW w:w="3685" w:type="dxa"/>
          </w:tcPr>
          <w:p w14:paraId="04181EFB" w14:textId="77777777" w:rsidR="004526D0" w:rsidRPr="00BB2B1F" w:rsidRDefault="004526D0" w:rsidP="004526D0">
            <w:pPr>
              <w:spacing w:after="0" w:line="240" w:lineRule="auto"/>
              <w:jc w:val="both"/>
              <w:rPr>
                <w:rFonts w:ascii="Times New Roman" w:eastAsiaTheme="minorEastAsia" w:hAnsi="Times New Roman"/>
                <w:sz w:val="24"/>
                <w:szCs w:val="24"/>
              </w:rPr>
            </w:pPr>
          </w:p>
        </w:tc>
      </w:tr>
      <w:tr w:rsidR="004526D0" w:rsidRPr="00BB2B1F" w14:paraId="05F52B32" w14:textId="2C692E45" w:rsidTr="001B110A">
        <w:tc>
          <w:tcPr>
            <w:tcW w:w="773" w:type="dxa"/>
          </w:tcPr>
          <w:p w14:paraId="69C582AC" w14:textId="6B38AF9A"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.17.</w:t>
            </w:r>
          </w:p>
        </w:tc>
        <w:tc>
          <w:tcPr>
            <w:tcW w:w="2346" w:type="dxa"/>
          </w:tcPr>
          <w:p w14:paraId="5932EEC7"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Garantija:</w:t>
            </w:r>
          </w:p>
        </w:tc>
        <w:tc>
          <w:tcPr>
            <w:tcW w:w="6804" w:type="dxa"/>
            <w:vAlign w:val="center"/>
          </w:tcPr>
          <w:p w14:paraId="11FF3085" w14:textId="5C9A820A" w:rsidR="004526D0" w:rsidRPr="00BB2B1F" w:rsidRDefault="004526D0" w:rsidP="002B4CF2">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įrangos garantinis aptarnavimas ne mažiau kaip 5 metai; garantinis techninis aptarnavimas suteikiamas serverio įrengimo vietoje; garantinis aptarnavimas teikiamas 7 dienas per savaitę, 24 valandas </w:t>
            </w:r>
            <w:r w:rsidRPr="00BB2B1F">
              <w:rPr>
                <w:rFonts w:ascii="Times New Roman" w:eastAsiaTheme="minorEastAsia" w:hAnsi="Times New Roman"/>
                <w:sz w:val="24"/>
                <w:szCs w:val="24"/>
              </w:rPr>
              <w:lastRenderedPageBreak/>
              <w:t>per parą;</w:t>
            </w:r>
            <w:r>
              <w:t xml:space="preserve"> </w:t>
            </w:r>
            <w:r>
              <w:rPr>
                <w:rFonts w:ascii="Times New Roman" w:eastAsiaTheme="minorEastAsia" w:hAnsi="Times New Roman"/>
                <w:sz w:val="24"/>
                <w:szCs w:val="24"/>
              </w:rPr>
              <w:t>r</w:t>
            </w:r>
            <w:r w:rsidRPr="002F28A9">
              <w:rPr>
                <w:rFonts w:ascii="Times New Roman" w:eastAsiaTheme="minorEastAsia" w:hAnsi="Times New Roman"/>
                <w:sz w:val="24"/>
                <w:szCs w:val="24"/>
              </w:rPr>
              <w:t>eakcijos laikas ne ilgiau kaip 4 valandos n</w:t>
            </w:r>
            <w:r>
              <w:rPr>
                <w:rFonts w:ascii="Times New Roman" w:eastAsiaTheme="minorEastAsia" w:hAnsi="Times New Roman"/>
                <w:sz w:val="24"/>
                <w:szCs w:val="24"/>
              </w:rPr>
              <w:t>uo pranešimo apie gedimą gavimo; s</w:t>
            </w:r>
            <w:r w:rsidRPr="002F28A9">
              <w:rPr>
                <w:rFonts w:ascii="Times New Roman" w:eastAsiaTheme="minorEastAsia" w:hAnsi="Times New Roman"/>
                <w:sz w:val="24"/>
                <w:szCs w:val="24"/>
              </w:rPr>
              <w:t xml:space="preserve">ugedusios įrangos keitimas kitą darbo dieną (NBD – </w:t>
            </w:r>
            <w:proofErr w:type="spellStart"/>
            <w:r w:rsidRPr="002F28A9">
              <w:rPr>
                <w:rFonts w:ascii="Times New Roman" w:eastAsiaTheme="minorEastAsia" w:hAnsi="Times New Roman"/>
                <w:sz w:val="24"/>
                <w:szCs w:val="24"/>
              </w:rPr>
              <w:t>Next</w:t>
            </w:r>
            <w:proofErr w:type="spellEnd"/>
            <w:r w:rsidRPr="002F28A9">
              <w:rPr>
                <w:rFonts w:ascii="Times New Roman" w:eastAsiaTheme="minorEastAsia" w:hAnsi="Times New Roman"/>
                <w:sz w:val="24"/>
                <w:szCs w:val="24"/>
              </w:rPr>
              <w:t xml:space="preserve"> </w:t>
            </w:r>
            <w:proofErr w:type="spellStart"/>
            <w:r w:rsidRPr="002F28A9">
              <w:rPr>
                <w:rFonts w:ascii="Times New Roman" w:eastAsiaTheme="minorEastAsia" w:hAnsi="Times New Roman"/>
                <w:sz w:val="24"/>
                <w:szCs w:val="24"/>
              </w:rPr>
              <w:t>Business</w:t>
            </w:r>
            <w:proofErr w:type="spellEnd"/>
            <w:r w:rsidRPr="002F28A9">
              <w:rPr>
                <w:rFonts w:ascii="Times New Roman" w:eastAsiaTheme="minorEastAsia" w:hAnsi="Times New Roman"/>
                <w:sz w:val="24"/>
                <w:szCs w:val="24"/>
              </w:rPr>
              <w:t xml:space="preserve"> </w:t>
            </w:r>
            <w:proofErr w:type="spellStart"/>
            <w:r w:rsidRPr="002F28A9">
              <w:rPr>
                <w:rFonts w:ascii="Times New Roman" w:eastAsiaTheme="minorEastAsia" w:hAnsi="Times New Roman"/>
                <w:sz w:val="24"/>
                <w:szCs w:val="24"/>
              </w:rPr>
              <w:t>Day</w:t>
            </w:r>
            <w:proofErr w:type="spellEnd"/>
            <w:r w:rsidRPr="002F28A9">
              <w:rPr>
                <w:rFonts w:ascii="Times New Roman" w:eastAsiaTheme="minorEastAsia" w:hAnsi="Times New Roman"/>
                <w:sz w:val="24"/>
                <w:szCs w:val="24"/>
              </w:rPr>
              <w:t>) po gedimo identifikavimo</w:t>
            </w:r>
            <w:r>
              <w:rPr>
                <w:rFonts w:ascii="Times New Roman" w:eastAsiaTheme="minorEastAsia" w:hAnsi="Times New Roman"/>
                <w:sz w:val="24"/>
                <w:szCs w:val="24"/>
              </w:rPr>
              <w:t xml:space="preserve">; </w:t>
            </w:r>
            <w:r w:rsidRPr="00BB2B1F">
              <w:rPr>
                <w:rFonts w:ascii="Times New Roman" w:eastAsiaTheme="minorEastAsia" w:hAnsi="Times New Roman"/>
                <w:sz w:val="24"/>
                <w:szCs w:val="24"/>
              </w:rPr>
              <w:t xml:space="preserve">gamintojas garantuoja nemokamą dalių tiekimą ir nemokamus remonto darbus; garantinio laikotarpio metu tiekėjas privalo pakeisti sugedusią įrangą (įrangos komplektą) ekvivalentiška nauja, įrangos instaliacijos vietoje; įrangos gamintojas turi turėti viešai pasiekiamą interneto svetainę, iš kurios garantinės priežiūros laikotarpiu būtų galima nemokamai atsisiųsti įrangos dokumentus anglų arba lietuvių kalba, aparatinės įrangos (angl. </w:t>
            </w:r>
            <w:proofErr w:type="spellStart"/>
            <w:r w:rsidRPr="00BB2B1F">
              <w:rPr>
                <w:rFonts w:ascii="Times New Roman" w:eastAsiaTheme="minorEastAsia" w:hAnsi="Times New Roman"/>
                <w:i/>
                <w:sz w:val="24"/>
                <w:szCs w:val="24"/>
              </w:rPr>
              <w:t>firmware</w:t>
            </w:r>
            <w:proofErr w:type="spellEnd"/>
            <w:r w:rsidRPr="00BB2B1F">
              <w:rPr>
                <w:rFonts w:ascii="Times New Roman" w:eastAsiaTheme="minorEastAsia" w:hAnsi="Times New Roman"/>
                <w:sz w:val="24"/>
                <w:szCs w:val="24"/>
              </w:rPr>
              <w:t>), programinės įrangos naujas versijas ir klaidų taisymus, tvarkykles, pasitikrinti informaciją apie garantinės priežiūros galiojimą.</w:t>
            </w:r>
          </w:p>
        </w:tc>
        <w:tc>
          <w:tcPr>
            <w:tcW w:w="3685" w:type="dxa"/>
          </w:tcPr>
          <w:p w14:paraId="5A20D18D" w14:textId="77777777" w:rsidR="004526D0" w:rsidRPr="00BB2B1F" w:rsidRDefault="004526D0" w:rsidP="004526D0">
            <w:pPr>
              <w:spacing w:after="0" w:line="256" w:lineRule="auto"/>
              <w:jc w:val="both"/>
              <w:rPr>
                <w:rFonts w:ascii="Times New Roman" w:eastAsiaTheme="minorEastAsia" w:hAnsi="Times New Roman"/>
                <w:sz w:val="24"/>
                <w:szCs w:val="24"/>
              </w:rPr>
            </w:pPr>
          </w:p>
        </w:tc>
      </w:tr>
      <w:tr w:rsidR="004526D0" w:rsidRPr="00BB2B1F" w14:paraId="056DB486" w14:textId="3813E8D0" w:rsidTr="001B110A">
        <w:tc>
          <w:tcPr>
            <w:tcW w:w="773" w:type="dxa"/>
          </w:tcPr>
          <w:p w14:paraId="2986DE94" w14:textId="13B1DCF9" w:rsidR="004526D0" w:rsidRPr="00BB2B1F" w:rsidRDefault="004526D0" w:rsidP="004526D0">
            <w:pPr>
              <w:spacing w:after="0" w:line="256" w:lineRule="auto"/>
              <w:rPr>
                <w:rFonts w:ascii="Times New Roman" w:eastAsiaTheme="minorEastAsia" w:hAnsi="Times New Roman"/>
                <w:sz w:val="24"/>
                <w:szCs w:val="24"/>
              </w:rPr>
            </w:pPr>
            <w:r>
              <w:rPr>
                <w:rFonts w:ascii="Times New Roman" w:eastAsiaTheme="minorEastAsia" w:hAnsi="Times New Roman"/>
                <w:sz w:val="24"/>
                <w:szCs w:val="24"/>
              </w:rPr>
              <w:t>3</w:t>
            </w:r>
            <w:r w:rsidRPr="00BB2B1F">
              <w:rPr>
                <w:rFonts w:ascii="Times New Roman" w:eastAsiaTheme="minorEastAsia" w:hAnsi="Times New Roman"/>
                <w:sz w:val="24"/>
                <w:szCs w:val="24"/>
              </w:rPr>
              <w:t>.18.</w:t>
            </w:r>
          </w:p>
        </w:tc>
        <w:tc>
          <w:tcPr>
            <w:tcW w:w="2346" w:type="dxa"/>
          </w:tcPr>
          <w:p w14:paraId="36159D32" w14:textId="77777777" w:rsidR="004526D0" w:rsidRPr="00BB2B1F" w:rsidRDefault="004526D0" w:rsidP="004526D0">
            <w:pPr>
              <w:spacing w:after="0" w:line="256" w:lineRule="auto"/>
              <w:rPr>
                <w:rFonts w:ascii="Times New Roman" w:eastAsiaTheme="minorEastAsia" w:hAnsi="Times New Roman"/>
                <w:sz w:val="24"/>
                <w:szCs w:val="24"/>
              </w:rPr>
            </w:pPr>
            <w:r w:rsidRPr="00BB2B1F">
              <w:rPr>
                <w:rFonts w:ascii="Times New Roman" w:eastAsiaTheme="minorEastAsia" w:hAnsi="Times New Roman"/>
                <w:sz w:val="24"/>
                <w:szCs w:val="24"/>
              </w:rPr>
              <w:t>Gamintojo garantija:</w:t>
            </w:r>
          </w:p>
        </w:tc>
        <w:tc>
          <w:tcPr>
            <w:tcW w:w="6804" w:type="dxa"/>
            <w:vAlign w:val="center"/>
          </w:tcPr>
          <w:p w14:paraId="763C614D" w14:textId="0CBAB71B" w:rsidR="004526D0" w:rsidRPr="00BB2B1F" w:rsidRDefault="004526D0" w:rsidP="004526D0">
            <w:pPr>
              <w:spacing w:after="0" w:line="256" w:lineRule="auto"/>
              <w:jc w:val="both"/>
              <w:rPr>
                <w:rFonts w:ascii="Times New Roman" w:eastAsiaTheme="minorEastAsia" w:hAnsi="Times New Roman"/>
                <w:sz w:val="24"/>
                <w:szCs w:val="24"/>
              </w:rPr>
            </w:pPr>
            <w:r w:rsidRPr="00BB2B1F">
              <w:rPr>
                <w:rFonts w:ascii="Times New Roman" w:eastAsiaTheme="minorEastAsia" w:hAnsi="Times New Roman"/>
                <w:sz w:val="24"/>
                <w:szCs w:val="24"/>
              </w:rPr>
              <w:t xml:space="preserve">visi aukščiau išvardinti reikalavimai privalo būti garantuojami serverio gamintojo (pateikti tai liudijančią gamintojo dokumentaciją, jei tai yra standartiniai oficialūs gamintojo įsipareigojimai arba komplektuoti papildomus gamintojo serviso produktus, </w:t>
            </w:r>
            <w:r>
              <w:rPr>
                <w:rFonts w:ascii="Times New Roman" w:eastAsiaTheme="minorEastAsia" w:hAnsi="Times New Roman"/>
                <w:sz w:val="24"/>
                <w:szCs w:val="24"/>
              </w:rPr>
              <w:t xml:space="preserve">techninėje specifikacijoje nurodant jų kodus ir pavadinimus. </w:t>
            </w:r>
          </w:p>
        </w:tc>
        <w:tc>
          <w:tcPr>
            <w:tcW w:w="3685" w:type="dxa"/>
          </w:tcPr>
          <w:p w14:paraId="6ED73E30" w14:textId="77777777" w:rsidR="004526D0" w:rsidRPr="00BB2B1F" w:rsidRDefault="004526D0" w:rsidP="004526D0">
            <w:pPr>
              <w:spacing w:after="0" w:line="256" w:lineRule="auto"/>
              <w:jc w:val="both"/>
              <w:rPr>
                <w:rFonts w:ascii="Times New Roman" w:eastAsiaTheme="minorEastAsia" w:hAnsi="Times New Roman"/>
                <w:sz w:val="24"/>
                <w:szCs w:val="24"/>
              </w:rPr>
            </w:pPr>
          </w:p>
        </w:tc>
      </w:tr>
    </w:tbl>
    <w:p w14:paraId="102BD5F1" w14:textId="57512126" w:rsidR="006A33A1" w:rsidRPr="00BB2B1F" w:rsidRDefault="006A33A1" w:rsidP="00FF7550">
      <w:pPr>
        <w:spacing w:after="120" w:line="240" w:lineRule="auto"/>
        <w:rPr>
          <w:rFonts w:ascii="Times New Roman" w:eastAsia="Times New Roman" w:hAnsi="Times New Roman"/>
          <w:b/>
          <w:color w:val="000000"/>
          <w:sz w:val="24"/>
          <w:szCs w:val="24"/>
        </w:rPr>
      </w:pPr>
    </w:p>
    <w:p w14:paraId="03DBBFB3" w14:textId="77777777" w:rsidR="00C634B7" w:rsidRPr="00C634B7" w:rsidRDefault="00C634B7" w:rsidP="00C634B7">
      <w:pPr>
        <w:spacing w:after="160" w:line="259" w:lineRule="auto"/>
        <w:jc w:val="both"/>
        <w:rPr>
          <w:rFonts w:ascii="Times New Roman" w:eastAsia="Times New Roman" w:hAnsi="Times New Roman"/>
          <w:bCs/>
          <w:color w:val="000000"/>
          <w:sz w:val="24"/>
          <w:szCs w:val="24"/>
        </w:rPr>
      </w:pPr>
      <w:r w:rsidRPr="00C634B7">
        <w:rPr>
          <w:rFonts w:ascii="Times New Roman" w:eastAsia="Times New Roman" w:hAnsi="Times New Roman"/>
          <w:bCs/>
          <w:color w:val="000000"/>
          <w:sz w:val="24"/>
          <w:szCs w:val="24"/>
        </w:rPr>
        <w:t>Pastabos:</w:t>
      </w:r>
    </w:p>
    <w:p w14:paraId="2055E0E3" w14:textId="77777777" w:rsidR="00C634B7" w:rsidRPr="00C634B7" w:rsidRDefault="00C634B7" w:rsidP="00C634B7">
      <w:pPr>
        <w:spacing w:after="160" w:line="259" w:lineRule="auto"/>
        <w:jc w:val="both"/>
        <w:rPr>
          <w:rFonts w:ascii="Times New Roman" w:eastAsia="Times New Roman" w:hAnsi="Times New Roman"/>
          <w:bCs/>
          <w:color w:val="000000"/>
          <w:sz w:val="24"/>
          <w:szCs w:val="24"/>
        </w:rPr>
      </w:pPr>
      <w:r w:rsidRPr="00C634B7">
        <w:rPr>
          <w:rFonts w:ascii="Times New Roman" w:eastAsia="Times New Roman" w:hAnsi="Times New Roman"/>
          <w:bCs/>
          <w:color w:val="000000"/>
          <w:sz w:val="24"/>
          <w:szCs w:val="24"/>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5E71A0FE" w14:textId="19A13A69" w:rsidR="006A33A1" w:rsidRPr="00C634B7" w:rsidRDefault="00C634B7" w:rsidP="00C634B7">
      <w:pPr>
        <w:spacing w:after="160" w:line="259" w:lineRule="auto"/>
        <w:jc w:val="both"/>
        <w:rPr>
          <w:rFonts w:ascii="Times New Roman" w:eastAsia="Times New Roman" w:hAnsi="Times New Roman"/>
          <w:bCs/>
          <w:color w:val="000000"/>
          <w:sz w:val="24"/>
          <w:szCs w:val="24"/>
        </w:rPr>
      </w:pPr>
      <w:r w:rsidRPr="00C634B7">
        <w:rPr>
          <w:rFonts w:ascii="Times New Roman" w:eastAsia="Times New Roman" w:hAnsi="Times New Roman"/>
          <w:bCs/>
          <w:color w:val="000000"/>
          <w:sz w:val="24"/>
          <w:szCs w:val="24"/>
        </w:rPr>
        <w:t>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sectPr w:rsidR="006A33A1" w:rsidRPr="00C634B7" w:rsidSect="0046707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418"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82EC" w14:textId="77777777" w:rsidR="004B411A" w:rsidRDefault="004B411A">
      <w:pPr>
        <w:spacing w:after="0" w:line="240" w:lineRule="auto"/>
      </w:pPr>
      <w:r>
        <w:separator/>
      </w:r>
    </w:p>
  </w:endnote>
  <w:endnote w:type="continuationSeparator" w:id="0">
    <w:p w14:paraId="3A939B8C" w14:textId="77777777" w:rsidR="004B411A" w:rsidRDefault="004B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7E3F" w14:textId="77777777" w:rsidR="00C95D97" w:rsidRDefault="00C95D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29645402"/>
      <w:docPartObj>
        <w:docPartGallery w:val="Page Numbers (Bottom of Page)"/>
        <w:docPartUnique/>
      </w:docPartObj>
    </w:sdtPr>
    <w:sdtEndPr>
      <w:rPr>
        <w:noProof/>
      </w:rPr>
    </w:sdtEndPr>
    <w:sdtContent>
      <w:p w14:paraId="2E45E629" w14:textId="48085484" w:rsidR="00C95D97" w:rsidRPr="00F11E9C" w:rsidRDefault="00C95D97">
        <w:pPr>
          <w:pStyle w:val="Porat"/>
          <w:jc w:val="center"/>
          <w:rPr>
            <w:rFonts w:ascii="Times New Roman" w:hAnsi="Times New Roman"/>
          </w:rPr>
        </w:pPr>
        <w:r w:rsidRPr="00F11E9C">
          <w:rPr>
            <w:rFonts w:ascii="Times New Roman" w:hAnsi="Times New Roman"/>
          </w:rPr>
          <w:fldChar w:fldCharType="begin"/>
        </w:r>
        <w:r w:rsidRPr="00F11E9C">
          <w:rPr>
            <w:rFonts w:ascii="Times New Roman" w:hAnsi="Times New Roman"/>
          </w:rPr>
          <w:instrText xml:space="preserve"> PAGE   \* MERGEFORMAT </w:instrText>
        </w:r>
        <w:r w:rsidRPr="00F11E9C">
          <w:rPr>
            <w:rFonts w:ascii="Times New Roman" w:hAnsi="Times New Roman"/>
          </w:rPr>
          <w:fldChar w:fldCharType="separate"/>
        </w:r>
        <w:r w:rsidR="002B4CF2">
          <w:rPr>
            <w:rFonts w:ascii="Times New Roman" w:hAnsi="Times New Roman"/>
            <w:noProof/>
          </w:rPr>
          <w:t>1</w:t>
        </w:r>
        <w:r w:rsidRPr="00F11E9C">
          <w:rPr>
            <w:rFonts w:ascii="Times New Roman" w:hAnsi="Times New Roman"/>
            <w:noProof/>
          </w:rPr>
          <w:fldChar w:fldCharType="end"/>
        </w:r>
      </w:p>
    </w:sdtContent>
  </w:sdt>
  <w:p w14:paraId="4A9B876A" w14:textId="77777777" w:rsidR="00C95D97" w:rsidRPr="00F11E9C" w:rsidRDefault="00C95D97">
    <w:pPr>
      <w:pStyle w:val="Pora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665E" w14:textId="77777777" w:rsidR="00C95D97" w:rsidRDefault="00C95D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42C0" w14:textId="77777777" w:rsidR="004B411A" w:rsidRDefault="004B411A">
      <w:pPr>
        <w:spacing w:after="0" w:line="240" w:lineRule="auto"/>
      </w:pPr>
      <w:r>
        <w:separator/>
      </w:r>
    </w:p>
  </w:footnote>
  <w:footnote w:type="continuationSeparator" w:id="0">
    <w:p w14:paraId="1FC35222" w14:textId="77777777" w:rsidR="004B411A" w:rsidRDefault="004B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3919" w14:textId="77777777" w:rsidR="00C95D97" w:rsidRDefault="00C95D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51BC" w14:textId="77777777" w:rsidR="00C95D97" w:rsidRDefault="00C95D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388B" w14:textId="77777777" w:rsidR="00C95D97" w:rsidRDefault="00C95D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F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01D868B6"/>
    <w:multiLevelType w:val="hybridMultilevel"/>
    <w:tmpl w:val="F772590A"/>
    <w:lvl w:ilvl="0" w:tplc="36DE4EB6">
      <w:numFmt w:val="bullet"/>
      <w:lvlText w:val="-"/>
      <w:lvlJc w:val="left"/>
      <w:pPr>
        <w:ind w:left="350" w:hanging="360"/>
      </w:pPr>
      <w:rPr>
        <w:rFonts w:ascii="Arial" w:eastAsia="Times New Roman" w:hAnsi="Arial"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06272952"/>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6197969"/>
    <w:multiLevelType w:val="hybridMultilevel"/>
    <w:tmpl w:val="2B10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27568"/>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1DC"/>
    <w:multiLevelType w:val="hybridMultilevel"/>
    <w:tmpl w:val="FFFFFFFF"/>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8" w15:restartNumberingAfterBreak="0">
    <w:nsid w:val="211E30C2"/>
    <w:multiLevelType w:val="hybridMultilevel"/>
    <w:tmpl w:val="FFFFFFFF"/>
    <w:lvl w:ilvl="0" w:tplc="B74C650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037A6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2" w15:restartNumberingAfterBreak="0">
    <w:nsid w:val="27325B94"/>
    <w:multiLevelType w:val="hybridMultilevel"/>
    <w:tmpl w:val="A0DA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54E06"/>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9EF0199"/>
    <w:multiLevelType w:val="hybridMultilevel"/>
    <w:tmpl w:val="94949BF2"/>
    <w:lvl w:ilvl="0" w:tplc="570CFA7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5" w15:restartNumberingAfterBreak="0">
    <w:nsid w:val="2B3B3BF9"/>
    <w:multiLevelType w:val="hybridMultilevel"/>
    <w:tmpl w:val="90DA9FAC"/>
    <w:lvl w:ilvl="0" w:tplc="FDE2565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B93C84"/>
    <w:multiLevelType w:val="hybridMultilevel"/>
    <w:tmpl w:val="B716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E0773"/>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1C7D10"/>
    <w:multiLevelType w:val="hybridMultilevel"/>
    <w:tmpl w:val="45FEAE6C"/>
    <w:lvl w:ilvl="0" w:tplc="0E68F9D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3202E3B"/>
    <w:multiLevelType w:val="hybridMultilevel"/>
    <w:tmpl w:val="79482FA4"/>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58B56857"/>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1A41A07"/>
    <w:multiLevelType w:val="hybridMultilevel"/>
    <w:tmpl w:val="2CEEEBEA"/>
    <w:lvl w:ilvl="0" w:tplc="28F498A2">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23" w15:restartNumberingAfterBreak="0">
    <w:nsid w:val="645E30B7"/>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66BDD"/>
    <w:multiLevelType w:val="multilevel"/>
    <w:tmpl w:val="E892CC38"/>
    <w:lvl w:ilvl="0">
      <w:start w:val="2"/>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4BF4AD2"/>
    <w:multiLevelType w:val="hybridMultilevel"/>
    <w:tmpl w:val="FCC269D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FC2761"/>
    <w:multiLevelType w:val="hybridMultilevel"/>
    <w:tmpl w:val="BEEC1254"/>
    <w:lvl w:ilvl="0" w:tplc="BC9C4EB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806CF"/>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9" w15:restartNumberingAfterBreak="0">
    <w:nsid w:val="6C014302"/>
    <w:multiLevelType w:val="hybridMultilevel"/>
    <w:tmpl w:val="FFFFFFFF"/>
    <w:lvl w:ilvl="0" w:tplc="45F8A1AE">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2624AF"/>
    <w:multiLevelType w:val="hybridMultilevel"/>
    <w:tmpl w:val="E27645AA"/>
    <w:lvl w:ilvl="0" w:tplc="4714583A">
      <w:numFmt w:val="bullet"/>
      <w:lvlText w:val=""/>
      <w:lvlJc w:val="left"/>
      <w:pPr>
        <w:ind w:left="780" w:hanging="360"/>
      </w:pPr>
      <w:rPr>
        <w:rFonts w:ascii="Symbol" w:eastAsia="Symbol" w:hAnsi="Symbol" w:cs="Symbol" w:hint="default"/>
        <w:b w:val="0"/>
        <w:bCs w:val="0"/>
        <w:i w:val="0"/>
        <w:iCs w:val="0"/>
        <w:w w:val="100"/>
        <w:sz w:val="22"/>
        <w:szCs w:val="22"/>
        <w:lang w:val="lt-LT" w:eastAsia="en-US" w:bidi="ar-SA"/>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718624373">
    <w:abstractNumId w:val="28"/>
  </w:num>
  <w:num w:numId="2" w16cid:durableId="1469397022">
    <w:abstractNumId w:val="0"/>
  </w:num>
  <w:num w:numId="3" w16cid:durableId="1268854065">
    <w:abstractNumId w:val="21"/>
  </w:num>
  <w:num w:numId="4" w16cid:durableId="1877543002">
    <w:abstractNumId w:val="12"/>
  </w:num>
  <w:num w:numId="5" w16cid:durableId="975843227">
    <w:abstractNumId w:val="18"/>
  </w:num>
  <w:num w:numId="6" w16cid:durableId="775366363">
    <w:abstractNumId w:val="27"/>
  </w:num>
  <w:num w:numId="7" w16cid:durableId="130709760">
    <w:abstractNumId w:val="2"/>
  </w:num>
  <w:num w:numId="8" w16cid:durableId="672420377">
    <w:abstractNumId w:val="15"/>
  </w:num>
  <w:num w:numId="9" w16cid:durableId="1096828338">
    <w:abstractNumId w:val="23"/>
  </w:num>
  <w:num w:numId="10" w16cid:durableId="1123692687">
    <w:abstractNumId w:val="10"/>
  </w:num>
  <w:num w:numId="11" w16cid:durableId="1497573441">
    <w:abstractNumId w:val="5"/>
  </w:num>
  <w:num w:numId="12" w16cid:durableId="265623256">
    <w:abstractNumId w:val="13"/>
  </w:num>
  <w:num w:numId="13" w16cid:durableId="1434473575">
    <w:abstractNumId w:val="26"/>
  </w:num>
  <w:num w:numId="14" w16cid:durableId="1581599314">
    <w:abstractNumId w:val="7"/>
  </w:num>
  <w:num w:numId="15" w16cid:durableId="1408767899">
    <w:abstractNumId w:val="1"/>
  </w:num>
  <w:num w:numId="16" w16cid:durableId="1445271697">
    <w:abstractNumId w:val="22"/>
  </w:num>
  <w:num w:numId="17" w16cid:durableId="2076194242">
    <w:abstractNumId w:val="14"/>
  </w:num>
  <w:num w:numId="18" w16cid:durableId="141505925">
    <w:abstractNumId w:val="19"/>
  </w:num>
  <w:num w:numId="19" w16cid:durableId="886180422">
    <w:abstractNumId w:val="20"/>
  </w:num>
  <w:num w:numId="20" w16cid:durableId="234971281">
    <w:abstractNumId w:val="6"/>
  </w:num>
  <w:num w:numId="21" w16cid:durableId="1057586607">
    <w:abstractNumId w:val="29"/>
  </w:num>
  <w:num w:numId="22" w16cid:durableId="1925911384">
    <w:abstractNumId w:val="8"/>
  </w:num>
  <w:num w:numId="23" w16cid:durableId="2084330633">
    <w:abstractNumId w:val="25"/>
  </w:num>
  <w:num w:numId="24" w16cid:durableId="878204245">
    <w:abstractNumId w:val="16"/>
  </w:num>
  <w:num w:numId="25" w16cid:durableId="571818875">
    <w:abstractNumId w:val="30"/>
  </w:num>
  <w:num w:numId="26" w16cid:durableId="762458299">
    <w:abstractNumId w:val="9"/>
  </w:num>
  <w:num w:numId="27" w16cid:durableId="615210474">
    <w:abstractNumId w:val="11"/>
  </w:num>
  <w:num w:numId="28" w16cid:durableId="1280339984">
    <w:abstractNumId w:val="3"/>
  </w:num>
  <w:num w:numId="29" w16cid:durableId="1747025058">
    <w:abstractNumId w:val="24"/>
  </w:num>
  <w:num w:numId="30" w16cid:durableId="340278271">
    <w:abstractNumId w:val="31"/>
  </w:num>
  <w:num w:numId="31" w16cid:durableId="32198403">
    <w:abstractNumId w:val="17"/>
  </w:num>
  <w:num w:numId="32" w16cid:durableId="183148638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07AFA"/>
    <w:rsid w:val="00010064"/>
    <w:rsid w:val="00016EEB"/>
    <w:rsid w:val="00020BA2"/>
    <w:rsid w:val="00027605"/>
    <w:rsid w:val="00032122"/>
    <w:rsid w:val="0003607C"/>
    <w:rsid w:val="000423CE"/>
    <w:rsid w:val="0004783F"/>
    <w:rsid w:val="00064115"/>
    <w:rsid w:val="00064A1B"/>
    <w:rsid w:val="00065D0F"/>
    <w:rsid w:val="000749C2"/>
    <w:rsid w:val="000A0B4E"/>
    <w:rsid w:val="000A516E"/>
    <w:rsid w:val="000B63CE"/>
    <w:rsid w:val="000B68EB"/>
    <w:rsid w:val="000B6F1F"/>
    <w:rsid w:val="000C58F1"/>
    <w:rsid w:val="000D3928"/>
    <w:rsid w:val="000D7FB0"/>
    <w:rsid w:val="000E066C"/>
    <w:rsid w:val="000E41B5"/>
    <w:rsid w:val="000E5A55"/>
    <w:rsid w:val="000E795F"/>
    <w:rsid w:val="000F0CED"/>
    <w:rsid w:val="000F4F2D"/>
    <w:rsid w:val="000F6846"/>
    <w:rsid w:val="000F77D3"/>
    <w:rsid w:val="00104A9D"/>
    <w:rsid w:val="00110BC2"/>
    <w:rsid w:val="001118D4"/>
    <w:rsid w:val="00117009"/>
    <w:rsid w:val="00117ED4"/>
    <w:rsid w:val="0012348D"/>
    <w:rsid w:val="00132FCD"/>
    <w:rsid w:val="00134149"/>
    <w:rsid w:val="001357D4"/>
    <w:rsid w:val="001407A1"/>
    <w:rsid w:val="0014713F"/>
    <w:rsid w:val="0015023D"/>
    <w:rsid w:val="0015347C"/>
    <w:rsid w:val="001540B0"/>
    <w:rsid w:val="00163107"/>
    <w:rsid w:val="00165F2E"/>
    <w:rsid w:val="00170CAF"/>
    <w:rsid w:val="00174CEA"/>
    <w:rsid w:val="001806D2"/>
    <w:rsid w:val="00181750"/>
    <w:rsid w:val="00191301"/>
    <w:rsid w:val="00193A39"/>
    <w:rsid w:val="001B01E2"/>
    <w:rsid w:val="001B110A"/>
    <w:rsid w:val="001B3C55"/>
    <w:rsid w:val="001C45A9"/>
    <w:rsid w:val="001C586B"/>
    <w:rsid w:val="001D0DB8"/>
    <w:rsid w:val="001D2661"/>
    <w:rsid w:val="001E06D8"/>
    <w:rsid w:val="001E2AC3"/>
    <w:rsid w:val="001E2C70"/>
    <w:rsid w:val="001E2CF6"/>
    <w:rsid w:val="001F2FBF"/>
    <w:rsid w:val="001F388C"/>
    <w:rsid w:val="00202844"/>
    <w:rsid w:val="00202C2A"/>
    <w:rsid w:val="00203C52"/>
    <w:rsid w:val="00204878"/>
    <w:rsid w:val="00210D5F"/>
    <w:rsid w:val="00214A97"/>
    <w:rsid w:val="00216A48"/>
    <w:rsid w:val="0022507D"/>
    <w:rsid w:val="00226035"/>
    <w:rsid w:val="00226091"/>
    <w:rsid w:val="00237A25"/>
    <w:rsid w:val="00240383"/>
    <w:rsid w:val="00257908"/>
    <w:rsid w:val="002601AB"/>
    <w:rsid w:val="00260349"/>
    <w:rsid w:val="00263A7F"/>
    <w:rsid w:val="00264B5D"/>
    <w:rsid w:val="00273131"/>
    <w:rsid w:val="002817A2"/>
    <w:rsid w:val="00293F65"/>
    <w:rsid w:val="00295B33"/>
    <w:rsid w:val="002A619F"/>
    <w:rsid w:val="002A66E6"/>
    <w:rsid w:val="002B00D0"/>
    <w:rsid w:val="002B3DAE"/>
    <w:rsid w:val="002B4CF2"/>
    <w:rsid w:val="002C151F"/>
    <w:rsid w:val="002C1A58"/>
    <w:rsid w:val="002D0DC3"/>
    <w:rsid w:val="002D0F9B"/>
    <w:rsid w:val="002D1912"/>
    <w:rsid w:val="002D34AB"/>
    <w:rsid w:val="002E04EA"/>
    <w:rsid w:val="002F2644"/>
    <w:rsid w:val="002F28A9"/>
    <w:rsid w:val="002F3A44"/>
    <w:rsid w:val="00301C0F"/>
    <w:rsid w:val="003038D6"/>
    <w:rsid w:val="00305402"/>
    <w:rsid w:val="00305D8E"/>
    <w:rsid w:val="0030720F"/>
    <w:rsid w:val="0032242E"/>
    <w:rsid w:val="0032322B"/>
    <w:rsid w:val="003247EA"/>
    <w:rsid w:val="0033043F"/>
    <w:rsid w:val="00332E39"/>
    <w:rsid w:val="00336B01"/>
    <w:rsid w:val="00340E7B"/>
    <w:rsid w:val="00342B2C"/>
    <w:rsid w:val="0034414A"/>
    <w:rsid w:val="0034768B"/>
    <w:rsid w:val="003476C2"/>
    <w:rsid w:val="00352FBE"/>
    <w:rsid w:val="00370987"/>
    <w:rsid w:val="00371245"/>
    <w:rsid w:val="003751C4"/>
    <w:rsid w:val="00382D4F"/>
    <w:rsid w:val="00396606"/>
    <w:rsid w:val="003A15A2"/>
    <w:rsid w:val="003A17F9"/>
    <w:rsid w:val="003A37BD"/>
    <w:rsid w:val="003A7D27"/>
    <w:rsid w:val="003D72DB"/>
    <w:rsid w:val="003D76C0"/>
    <w:rsid w:val="003E03E0"/>
    <w:rsid w:val="003F1444"/>
    <w:rsid w:val="003F2943"/>
    <w:rsid w:val="00403AC5"/>
    <w:rsid w:val="00407629"/>
    <w:rsid w:val="00411AA8"/>
    <w:rsid w:val="0041732E"/>
    <w:rsid w:val="004317F3"/>
    <w:rsid w:val="004334B8"/>
    <w:rsid w:val="00435AE4"/>
    <w:rsid w:val="00444E9A"/>
    <w:rsid w:val="00445EF3"/>
    <w:rsid w:val="00447EC9"/>
    <w:rsid w:val="00450E4F"/>
    <w:rsid w:val="004526D0"/>
    <w:rsid w:val="00456186"/>
    <w:rsid w:val="0046707F"/>
    <w:rsid w:val="004674ED"/>
    <w:rsid w:val="00473B75"/>
    <w:rsid w:val="00486C10"/>
    <w:rsid w:val="004942E0"/>
    <w:rsid w:val="004954F9"/>
    <w:rsid w:val="004A2634"/>
    <w:rsid w:val="004A2EE7"/>
    <w:rsid w:val="004B411A"/>
    <w:rsid w:val="004B4BE6"/>
    <w:rsid w:val="004C0B6F"/>
    <w:rsid w:val="004C1D47"/>
    <w:rsid w:val="004C7DA7"/>
    <w:rsid w:val="004D30BB"/>
    <w:rsid w:val="004D6F69"/>
    <w:rsid w:val="004D77CB"/>
    <w:rsid w:val="004D7C66"/>
    <w:rsid w:val="004E257B"/>
    <w:rsid w:val="004F4F85"/>
    <w:rsid w:val="004F6F92"/>
    <w:rsid w:val="00501C9E"/>
    <w:rsid w:val="005045EF"/>
    <w:rsid w:val="00506DF6"/>
    <w:rsid w:val="0051076F"/>
    <w:rsid w:val="005160E7"/>
    <w:rsid w:val="00524DE7"/>
    <w:rsid w:val="005259A2"/>
    <w:rsid w:val="00526F07"/>
    <w:rsid w:val="00534E67"/>
    <w:rsid w:val="0054297D"/>
    <w:rsid w:val="0055473F"/>
    <w:rsid w:val="005610A8"/>
    <w:rsid w:val="005637DF"/>
    <w:rsid w:val="00573DF7"/>
    <w:rsid w:val="005752DE"/>
    <w:rsid w:val="0058064D"/>
    <w:rsid w:val="005826E2"/>
    <w:rsid w:val="00584DB2"/>
    <w:rsid w:val="005871A4"/>
    <w:rsid w:val="00587E35"/>
    <w:rsid w:val="00596B0B"/>
    <w:rsid w:val="005A3F41"/>
    <w:rsid w:val="005A76B3"/>
    <w:rsid w:val="005A76C5"/>
    <w:rsid w:val="005C08FA"/>
    <w:rsid w:val="005C5D69"/>
    <w:rsid w:val="005D402E"/>
    <w:rsid w:val="005D7A86"/>
    <w:rsid w:val="005E1F1B"/>
    <w:rsid w:val="005E2303"/>
    <w:rsid w:val="00600CED"/>
    <w:rsid w:val="00603924"/>
    <w:rsid w:val="006079A4"/>
    <w:rsid w:val="00621A04"/>
    <w:rsid w:val="006277C8"/>
    <w:rsid w:val="006307B9"/>
    <w:rsid w:val="0063151C"/>
    <w:rsid w:val="0065700C"/>
    <w:rsid w:val="00657099"/>
    <w:rsid w:val="00660A89"/>
    <w:rsid w:val="006651FA"/>
    <w:rsid w:val="00674BDF"/>
    <w:rsid w:val="00676E98"/>
    <w:rsid w:val="006832B4"/>
    <w:rsid w:val="00685B1B"/>
    <w:rsid w:val="006A33A1"/>
    <w:rsid w:val="006A36A1"/>
    <w:rsid w:val="006B371B"/>
    <w:rsid w:val="006B3D8A"/>
    <w:rsid w:val="006B533F"/>
    <w:rsid w:val="006B554E"/>
    <w:rsid w:val="006C461C"/>
    <w:rsid w:val="006C5304"/>
    <w:rsid w:val="006D03F1"/>
    <w:rsid w:val="006D53FB"/>
    <w:rsid w:val="006D571C"/>
    <w:rsid w:val="006D6A84"/>
    <w:rsid w:val="006D7118"/>
    <w:rsid w:val="006E073E"/>
    <w:rsid w:val="006E10E1"/>
    <w:rsid w:val="006E634F"/>
    <w:rsid w:val="007003F0"/>
    <w:rsid w:val="00706ED1"/>
    <w:rsid w:val="007112E2"/>
    <w:rsid w:val="00713D14"/>
    <w:rsid w:val="00716B98"/>
    <w:rsid w:val="00721A35"/>
    <w:rsid w:val="00725EE5"/>
    <w:rsid w:val="00726F0B"/>
    <w:rsid w:val="00734FA8"/>
    <w:rsid w:val="00735359"/>
    <w:rsid w:val="00737380"/>
    <w:rsid w:val="00741530"/>
    <w:rsid w:val="0074512C"/>
    <w:rsid w:val="00752F8F"/>
    <w:rsid w:val="00754FB7"/>
    <w:rsid w:val="00762874"/>
    <w:rsid w:val="00771D96"/>
    <w:rsid w:val="007731B4"/>
    <w:rsid w:val="007744D0"/>
    <w:rsid w:val="00776302"/>
    <w:rsid w:val="00784C23"/>
    <w:rsid w:val="00795D91"/>
    <w:rsid w:val="007A4DA0"/>
    <w:rsid w:val="007A7A13"/>
    <w:rsid w:val="007B7965"/>
    <w:rsid w:val="007B7978"/>
    <w:rsid w:val="007C05F6"/>
    <w:rsid w:val="007C1CCE"/>
    <w:rsid w:val="007D2B86"/>
    <w:rsid w:val="007D3A67"/>
    <w:rsid w:val="007E15BC"/>
    <w:rsid w:val="007E2AA0"/>
    <w:rsid w:val="007F2090"/>
    <w:rsid w:val="007F28DC"/>
    <w:rsid w:val="007F4255"/>
    <w:rsid w:val="00812605"/>
    <w:rsid w:val="008300ED"/>
    <w:rsid w:val="00830194"/>
    <w:rsid w:val="0083059C"/>
    <w:rsid w:val="0083087D"/>
    <w:rsid w:val="008311CE"/>
    <w:rsid w:val="008312F6"/>
    <w:rsid w:val="008320AA"/>
    <w:rsid w:val="00841923"/>
    <w:rsid w:val="00850A88"/>
    <w:rsid w:val="00853BE3"/>
    <w:rsid w:val="00856417"/>
    <w:rsid w:val="00862EC9"/>
    <w:rsid w:val="008738E5"/>
    <w:rsid w:val="008831CE"/>
    <w:rsid w:val="00883616"/>
    <w:rsid w:val="00890673"/>
    <w:rsid w:val="00891B81"/>
    <w:rsid w:val="00894F8B"/>
    <w:rsid w:val="008C1096"/>
    <w:rsid w:val="008D594F"/>
    <w:rsid w:val="008F2BFB"/>
    <w:rsid w:val="009107BB"/>
    <w:rsid w:val="00913334"/>
    <w:rsid w:val="00916A48"/>
    <w:rsid w:val="00917098"/>
    <w:rsid w:val="0092352B"/>
    <w:rsid w:val="009408A0"/>
    <w:rsid w:val="00941E47"/>
    <w:rsid w:val="00945604"/>
    <w:rsid w:val="00945B40"/>
    <w:rsid w:val="009475A5"/>
    <w:rsid w:val="00955338"/>
    <w:rsid w:val="009574E3"/>
    <w:rsid w:val="00960D83"/>
    <w:rsid w:val="00971FBE"/>
    <w:rsid w:val="0097243C"/>
    <w:rsid w:val="0097455B"/>
    <w:rsid w:val="00980DC1"/>
    <w:rsid w:val="00984D2F"/>
    <w:rsid w:val="0099054B"/>
    <w:rsid w:val="00991E2B"/>
    <w:rsid w:val="00997D14"/>
    <w:rsid w:val="009B1B7E"/>
    <w:rsid w:val="009C620E"/>
    <w:rsid w:val="009D45A5"/>
    <w:rsid w:val="009D4EDC"/>
    <w:rsid w:val="009D74B9"/>
    <w:rsid w:val="009D751F"/>
    <w:rsid w:val="009F0418"/>
    <w:rsid w:val="009F1E8A"/>
    <w:rsid w:val="00A04F7D"/>
    <w:rsid w:val="00A17E14"/>
    <w:rsid w:val="00A20B28"/>
    <w:rsid w:val="00A2654B"/>
    <w:rsid w:val="00A33398"/>
    <w:rsid w:val="00A426E5"/>
    <w:rsid w:val="00A42FD3"/>
    <w:rsid w:val="00A60955"/>
    <w:rsid w:val="00A61E18"/>
    <w:rsid w:val="00A61FB1"/>
    <w:rsid w:val="00A642D7"/>
    <w:rsid w:val="00A7034E"/>
    <w:rsid w:val="00A84F90"/>
    <w:rsid w:val="00A85FA3"/>
    <w:rsid w:val="00A863BB"/>
    <w:rsid w:val="00A86C98"/>
    <w:rsid w:val="00A95075"/>
    <w:rsid w:val="00A961C3"/>
    <w:rsid w:val="00AA1650"/>
    <w:rsid w:val="00AA22C2"/>
    <w:rsid w:val="00AA77F7"/>
    <w:rsid w:val="00AB3ECD"/>
    <w:rsid w:val="00AB5CF6"/>
    <w:rsid w:val="00AC4954"/>
    <w:rsid w:val="00AD3934"/>
    <w:rsid w:val="00AD5696"/>
    <w:rsid w:val="00AF0372"/>
    <w:rsid w:val="00AF335D"/>
    <w:rsid w:val="00B02923"/>
    <w:rsid w:val="00B136D3"/>
    <w:rsid w:val="00B245C6"/>
    <w:rsid w:val="00B35A4D"/>
    <w:rsid w:val="00B40F87"/>
    <w:rsid w:val="00B44284"/>
    <w:rsid w:val="00B44CE5"/>
    <w:rsid w:val="00B4528F"/>
    <w:rsid w:val="00B46773"/>
    <w:rsid w:val="00B502F1"/>
    <w:rsid w:val="00B568A8"/>
    <w:rsid w:val="00B61CF9"/>
    <w:rsid w:val="00B632C2"/>
    <w:rsid w:val="00B63B8B"/>
    <w:rsid w:val="00B649E3"/>
    <w:rsid w:val="00B73396"/>
    <w:rsid w:val="00B736F8"/>
    <w:rsid w:val="00B74983"/>
    <w:rsid w:val="00B82024"/>
    <w:rsid w:val="00B82C7B"/>
    <w:rsid w:val="00B968A6"/>
    <w:rsid w:val="00BA7987"/>
    <w:rsid w:val="00BA7FE4"/>
    <w:rsid w:val="00BB1462"/>
    <w:rsid w:val="00BB2B1F"/>
    <w:rsid w:val="00BB37A3"/>
    <w:rsid w:val="00BD0636"/>
    <w:rsid w:val="00BD33C5"/>
    <w:rsid w:val="00BE4221"/>
    <w:rsid w:val="00BF36F3"/>
    <w:rsid w:val="00BF595C"/>
    <w:rsid w:val="00BF6F2B"/>
    <w:rsid w:val="00C20A4C"/>
    <w:rsid w:val="00C45C64"/>
    <w:rsid w:val="00C47A53"/>
    <w:rsid w:val="00C538C9"/>
    <w:rsid w:val="00C634B7"/>
    <w:rsid w:val="00C72C40"/>
    <w:rsid w:val="00C8404C"/>
    <w:rsid w:val="00C878E0"/>
    <w:rsid w:val="00C9459A"/>
    <w:rsid w:val="00C95D97"/>
    <w:rsid w:val="00C97EE4"/>
    <w:rsid w:val="00CB1DAE"/>
    <w:rsid w:val="00CB35EC"/>
    <w:rsid w:val="00CB60A4"/>
    <w:rsid w:val="00CB7048"/>
    <w:rsid w:val="00CB7A23"/>
    <w:rsid w:val="00CC25C8"/>
    <w:rsid w:val="00CD0365"/>
    <w:rsid w:val="00CD08AE"/>
    <w:rsid w:val="00CD4AB9"/>
    <w:rsid w:val="00CD5D9E"/>
    <w:rsid w:val="00CF4EEA"/>
    <w:rsid w:val="00CF5CCD"/>
    <w:rsid w:val="00D00FEE"/>
    <w:rsid w:val="00D02714"/>
    <w:rsid w:val="00D03D17"/>
    <w:rsid w:val="00D10C05"/>
    <w:rsid w:val="00D2014F"/>
    <w:rsid w:val="00D20A15"/>
    <w:rsid w:val="00D20B28"/>
    <w:rsid w:val="00D24F8B"/>
    <w:rsid w:val="00D341EF"/>
    <w:rsid w:val="00D34C2E"/>
    <w:rsid w:val="00D36A3A"/>
    <w:rsid w:val="00D36EFD"/>
    <w:rsid w:val="00D372EA"/>
    <w:rsid w:val="00D413C4"/>
    <w:rsid w:val="00D425FF"/>
    <w:rsid w:val="00D5195E"/>
    <w:rsid w:val="00D52878"/>
    <w:rsid w:val="00D56D2D"/>
    <w:rsid w:val="00D62FCB"/>
    <w:rsid w:val="00D65267"/>
    <w:rsid w:val="00D76DD6"/>
    <w:rsid w:val="00D940A3"/>
    <w:rsid w:val="00D95E9B"/>
    <w:rsid w:val="00D96B04"/>
    <w:rsid w:val="00DB4094"/>
    <w:rsid w:val="00DC755C"/>
    <w:rsid w:val="00DD183D"/>
    <w:rsid w:val="00DD23C8"/>
    <w:rsid w:val="00DE73B0"/>
    <w:rsid w:val="00DF607E"/>
    <w:rsid w:val="00DF73E9"/>
    <w:rsid w:val="00E01C7F"/>
    <w:rsid w:val="00E22583"/>
    <w:rsid w:val="00E342E8"/>
    <w:rsid w:val="00E42C8D"/>
    <w:rsid w:val="00E55231"/>
    <w:rsid w:val="00E77D2E"/>
    <w:rsid w:val="00E80137"/>
    <w:rsid w:val="00E83629"/>
    <w:rsid w:val="00E86322"/>
    <w:rsid w:val="00E87E21"/>
    <w:rsid w:val="00E925C2"/>
    <w:rsid w:val="00E92A4D"/>
    <w:rsid w:val="00E95464"/>
    <w:rsid w:val="00EA348F"/>
    <w:rsid w:val="00EA7364"/>
    <w:rsid w:val="00EA7814"/>
    <w:rsid w:val="00EB576A"/>
    <w:rsid w:val="00EB63CB"/>
    <w:rsid w:val="00EB65AE"/>
    <w:rsid w:val="00EC02A5"/>
    <w:rsid w:val="00EC5EFC"/>
    <w:rsid w:val="00EE058F"/>
    <w:rsid w:val="00EE151B"/>
    <w:rsid w:val="00EE35AA"/>
    <w:rsid w:val="00EF2FC8"/>
    <w:rsid w:val="00F06C1C"/>
    <w:rsid w:val="00F11E9C"/>
    <w:rsid w:val="00F14535"/>
    <w:rsid w:val="00F14BF8"/>
    <w:rsid w:val="00F32389"/>
    <w:rsid w:val="00F43001"/>
    <w:rsid w:val="00F4340E"/>
    <w:rsid w:val="00F43821"/>
    <w:rsid w:val="00F439D1"/>
    <w:rsid w:val="00F61CFB"/>
    <w:rsid w:val="00F63F48"/>
    <w:rsid w:val="00F917A1"/>
    <w:rsid w:val="00F92D86"/>
    <w:rsid w:val="00F92EA4"/>
    <w:rsid w:val="00FA3B64"/>
    <w:rsid w:val="00FA4C20"/>
    <w:rsid w:val="00FA5D9C"/>
    <w:rsid w:val="00FB1D6B"/>
    <w:rsid w:val="00FB2C17"/>
    <w:rsid w:val="00FB7B37"/>
    <w:rsid w:val="00FC08AB"/>
    <w:rsid w:val="00FC455B"/>
    <w:rsid w:val="00FC6F85"/>
    <w:rsid w:val="00FC7B76"/>
    <w:rsid w:val="00FD2873"/>
    <w:rsid w:val="00FD575C"/>
    <w:rsid w:val="00FE0FB7"/>
    <w:rsid w:val="00FE4715"/>
    <w:rsid w:val="00FF4FD5"/>
    <w:rsid w:val="00FF7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1CFB"/>
  <w15:chartTrackingRefBased/>
  <w15:docId w15:val="{8BC34654-8EA5-4E2D-96EC-9A749C1F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8EB"/>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FC455B"/>
    <w:pPr>
      <w:keepNext/>
      <w:spacing w:after="0" w:line="240" w:lineRule="auto"/>
      <w:jc w:val="center"/>
      <w:outlineLvl w:val="0"/>
    </w:pPr>
    <w:rPr>
      <w:rFonts w:ascii="Times New Roman" w:eastAsia="Times New Roman" w:hAnsi="Times New Roman"/>
      <w:b/>
      <w:bCs/>
      <w:sz w:val="24"/>
      <w:szCs w:val="20"/>
    </w:rPr>
  </w:style>
  <w:style w:type="paragraph" w:styleId="Antrat2">
    <w:name w:val="heading 2"/>
    <w:basedOn w:val="prastasis"/>
    <w:next w:val="prastasis"/>
    <w:link w:val="Antrat2Diagrama"/>
    <w:semiHidden/>
    <w:unhideWhenUsed/>
    <w:qFormat/>
    <w:rsid w:val="00D20B28"/>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Antrat3">
    <w:name w:val="heading 3"/>
    <w:basedOn w:val="prastasis"/>
    <w:next w:val="prastasis"/>
    <w:link w:val="Antrat3Diagrama"/>
    <w:qFormat/>
    <w:rsid w:val="00D20B28"/>
    <w:pPr>
      <w:keepNext/>
      <w:suppressAutoHyphens/>
      <w:spacing w:before="240" w:after="60" w:line="240" w:lineRule="auto"/>
      <w:outlineLvl w:val="2"/>
    </w:pPr>
    <w:rPr>
      <w:rFonts w:ascii="Cambria" w:eastAsia="Times New Roman" w:hAnsi="Cambria"/>
      <w:b/>
      <w:bCs/>
      <w:sz w:val="26"/>
      <w:szCs w:val="26"/>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455B"/>
    <w:rPr>
      <w:rFonts w:ascii="Times New Roman" w:eastAsia="Times New Roman" w:hAnsi="Times New Roman" w:cs="Times New Roman"/>
      <w:b/>
      <w:bCs/>
      <w:sz w:val="24"/>
      <w:szCs w:val="20"/>
      <w:lang w:val="lt-LT"/>
    </w:rPr>
  </w:style>
  <w:style w:type="character" w:customStyle="1" w:styleId="Antrat2Diagrama">
    <w:name w:val="Antraštė 2 Diagrama"/>
    <w:basedOn w:val="Numatytasispastraiposriftas"/>
    <w:link w:val="Antrat2"/>
    <w:semiHidden/>
    <w:rsid w:val="00D20B28"/>
    <w:rPr>
      <w:rFonts w:ascii="Cambria" w:eastAsia="Times New Roman" w:hAnsi="Cambria" w:cs="Times New Roman"/>
      <w:b/>
      <w:bCs/>
      <w:i/>
      <w:iCs/>
      <w:sz w:val="28"/>
      <w:szCs w:val="28"/>
      <w:lang w:val="lt-LT" w:eastAsia="ar-SA"/>
    </w:rPr>
  </w:style>
  <w:style w:type="character" w:customStyle="1" w:styleId="Antrat3Diagrama">
    <w:name w:val="Antraštė 3 Diagrama"/>
    <w:basedOn w:val="Numatytasispastraiposriftas"/>
    <w:link w:val="Antrat3"/>
    <w:rsid w:val="00D20B28"/>
    <w:rPr>
      <w:rFonts w:ascii="Cambria" w:eastAsia="Times New Roman" w:hAnsi="Cambria" w:cs="Times New Roman"/>
      <w:b/>
      <w:bCs/>
      <w:sz w:val="26"/>
      <w:szCs w:val="26"/>
      <w:lang w:val="lt-LT" w:eastAsia="ar-SA"/>
    </w:rPr>
  </w:style>
  <w:style w:type="paragraph" w:styleId="Antrats">
    <w:name w:val="header"/>
    <w:basedOn w:val="prastasis"/>
    <w:link w:val="AntratsDiagrama"/>
    <w:unhideWhenUsed/>
    <w:rsid w:val="006D03F1"/>
    <w:pPr>
      <w:tabs>
        <w:tab w:val="center" w:pos="4320"/>
        <w:tab w:val="right" w:pos="8640"/>
      </w:tabs>
    </w:pPr>
    <w:rPr>
      <w:lang w:val="x-none"/>
    </w:rPr>
  </w:style>
  <w:style w:type="character" w:customStyle="1" w:styleId="AntratsDiagrama">
    <w:name w:val="Antraštės Diagrama"/>
    <w:basedOn w:val="Numatytasispastraiposriftas"/>
    <w:link w:val="Antrats"/>
    <w:rsid w:val="006D03F1"/>
    <w:rPr>
      <w:rFonts w:ascii="Calibri" w:eastAsia="Calibri" w:hAnsi="Calibri" w:cs="Times New Roman"/>
      <w:lang w:val="x-none"/>
    </w:rPr>
  </w:style>
  <w:style w:type="paragraph" w:styleId="Porat">
    <w:name w:val="footer"/>
    <w:basedOn w:val="prastasis"/>
    <w:link w:val="PoratDiagrama"/>
    <w:unhideWhenUsed/>
    <w:rsid w:val="006D03F1"/>
    <w:pPr>
      <w:widowControl w:val="0"/>
      <w:tabs>
        <w:tab w:val="center" w:pos="4513"/>
        <w:tab w:val="right" w:pos="9026"/>
      </w:tabs>
      <w:autoSpaceDE w:val="0"/>
      <w:autoSpaceDN w:val="0"/>
      <w:adjustRightInd w:val="0"/>
      <w:spacing w:after="0" w:line="240" w:lineRule="auto"/>
      <w:ind w:firstLine="720"/>
    </w:pPr>
    <w:rPr>
      <w:rFonts w:ascii="Arial" w:eastAsia="Times New Roman" w:hAnsi="Arial"/>
      <w:sz w:val="20"/>
      <w:szCs w:val="24"/>
      <w:lang w:val="x-none" w:eastAsia="x-none"/>
    </w:rPr>
  </w:style>
  <w:style w:type="character" w:customStyle="1" w:styleId="PoratDiagrama">
    <w:name w:val="Poraštė Diagrama"/>
    <w:basedOn w:val="Numatytasispastraiposriftas"/>
    <w:link w:val="Porat"/>
    <w:rsid w:val="006D03F1"/>
    <w:rPr>
      <w:rFonts w:ascii="Arial" w:eastAsia="Times New Roman" w:hAnsi="Arial" w:cs="Times New Roman"/>
      <w:sz w:val="20"/>
      <w:szCs w:val="24"/>
      <w:lang w:val="x-none" w:eastAsia="x-none"/>
    </w:rPr>
  </w:style>
  <w:style w:type="character" w:styleId="Hipersaitas">
    <w:name w:val="Hyperlink"/>
    <w:rsid w:val="006D03F1"/>
    <w:rPr>
      <w:strike w:val="0"/>
      <w:dstrike w:val="0"/>
      <w:color w:val="325883"/>
      <w:u w:val="none"/>
    </w:rPr>
  </w:style>
  <w:style w:type="paragraph" w:styleId="Sraopastraipa">
    <w:name w:val="List Paragraph"/>
    <w:aliases w:val="Numbering,ERP-List Paragraph,List Paragraph11,Bullet EY,List Paragraph2,List Paragraph Red,lp1,Bullet 1,Use Case List Paragraph,List Paragraph21,Lentele,Table of contents numbered,List Paragraph22,List Paragraph111,Buletai"/>
    <w:basedOn w:val="prastasis"/>
    <w:link w:val="SraopastraipaDiagrama"/>
    <w:uiPriority w:val="1"/>
    <w:qFormat/>
    <w:rsid w:val="00660A89"/>
    <w:pPr>
      <w:ind w:left="720"/>
      <w:contextualSpacing/>
    </w:pPr>
  </w:style>
  <w:style w:type="paragraph" w:styleId="Debesliotekstas">
    <w:name w:val="Balloon Text"/>
    <w:basedOn w:val="prastasis"/>
    <w:link w:val="DebesliotekstasDiagrama"/>
    <w:semiHidden/>
    <w:unhideWhenUsed/>
    <w:rsid w:val="000E06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066C"/>
    <w:rPr>
      <w:rFonts w:ascii="Segoe UI" w:eastAsia="Calibri" w:hAnsi="Segoe UI" w:cs="Segoe UI"/>
      <w:sz w:val="18"/>
      <w:szCs w:val="18"/>
      <w:lang w:val="lt-LT"/>
    </w:rPr>
  </w:style>
  <w:style w:type="character" w:styleId="Grietas">
    <w:name w:val="Strong"/>
    <w:qFormat/>
    <w:rsid w:val="00D20B28"/>
    <w:rPr>
      <w:b/>
      <w:bCs/>
    </w:rPr>
  </w:style>
  <w:style w:type="character" w:customStyle="1" w:styleId="arial101">
    <w:name w:val="arial101"/>
    <w:rsid w:val="00D20B28"/>
    <w:rPr>
      <w:rFonts w:ascii="Arial" w:hAnsi="Arial" w:cs="Arial"/>
      <w:sz w:val="20"/>
      <w:szCs w:val="20"/>
    </w:rPr>
  </w:style>
  <w:style w:type="paragraph" w:customStyle="1" w:styleId="Brdtekstpflgende">
    <w:name w:val="Brødtekst påfølgende"/>
    <w:basedOn w:val="Pagrindinistekstas"/>
    <w:rsid w:val="00D20B28"/>
    <w:pPr>
      <w:spacing w:before="60" w:after="60"/>
    </w:pPr>
    <w:rPr>
      <w:szCs w:val="20"/>
      <w:lang w:val="nb-NO" w:eastAsia="en-US"/>
    </w:rPr>
  </w:style>
  <w:style w:type="paragraph" w:styleId="Pagrindinistekstas">
    <w:name w:val="Body Text"/>
    <w:aliases w:val="body indent,ändrad,Body single,EHPT,Body Text2"/>
    <w:basedOn w:val="prastasis"/>
    <w:link w:val="PagrindinistekstasDiagrama"/>
    <w:rsid w:val="00D20B28"/>
    <w:pPr>
      <w:spacing w:after="120" w:line="240" w:lineRule="auto"/>
    </w:pPr>
    <w:rPr>
      <w:rFonts w:ascii="Times New Roman" w:eastAsia="Times New Roman" w:hAnsi="Times New Roman"/>
      <w:sz w:val="24"/>
      <w:szCs w:val="24"/>
      <w:lang w:eastAsia="lt-LT"/>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20B28"/>
    <w:rPr>
      <w:rFonts w:ascii="Times New Roman" w:eastAsia="Times New Roman" w:hAnsi="Times New Roman" w:cs="Times New Roman"/>
      <w:sz w:val="24"/>
      <w:szCs w:val="24"/>
      <w:lang w:val="lt-LT" w:eastAsia="lt-LT"/>
    </w:rPr>
  </w:style>
  <w:style w:type="character" w:customStyle="1" w:styleId="lineitems1">
    <w:name w:val="lineitems1"/>
    <w:rsid w:val="00D20B28"/>
    <w:rPr>
      <w:sz w:val="17"/>
      <w:szCs w:val="17"/>
    </w:rPr>
  </w:style>
  <w:style w:type="character" w:styleId="HTMLspausdinimomainl">
    <w:name w:val="HTML Typewriter"/>
    <w:rsid w:val="00D20B28"/>
    <w:rPr>
      <w:rFonts w:ascii="Courier New" w:eastAsia="Courier New" w:hAnsi="Courier New" w:cs="Courier New"/>
      <w:sz w:val="20"/>
      <w:szCs w:val="20"/>
    </w:rPr>
  </w:style>
  <w:style w:type="character" w:customStyle="1" w:styleId="KomentarotekstasDiagrama">
    <w:name w:val="Komentaro tekstas Diagrama"/>
    <w:basedOn w:val="Numatytasispastraiposriftas"/>
    <w:link w:val="Komentarotekstas"/>
    <w:uiPriority w:val="99"/>
    <w:rsid w:val="00D20B28"/>
    <w:rPr>
      <w:rFonts w:ascii="Times New Roman" w:eastAsia="Times New Roman" w:hAnsi="Times New Roman" w:cs="Times New Roman"/>
      <w:sz w:val="20"/>
      <w:szCs w:val="20"/>
      <w:lang w:eastAsia="ar-SA"/>
    </w:rPr>
  </w:style>
  <w:style w:type="paragraph" w:styleId="Komentarotekstas">
    <w:name w:val="annotation text"/>
    <w:basedOn w:val="prastasis"/>
    <w:link w:val="KomentarotekstasDiagrama"/>
    <w:uiPriority w:val="99"/>
    <w:rsid w:val="00D20B28"/>
    <w:pPr>
      <w:suppressAutoHyphens/>
      <w:spacing w:after="0" w:line="240" w:lineRule="auto"/>
    </w:pPr>
    <w:rPr>
      <w:rFonts w:ascii="Times New Roman" w:eastAsia="Times New Roman" w:hAnsi="Times New Roman"/>
      <w:sz w:val="20"/>
      <w:szCs w:val="20"/>
      <w:lang w:val="en-US" w:eastAsia="ar-SA"/>
    </w:rPr>
  </w:style>
  <w:style w:type="character" w:customStyle="1" w:styleId="CommentTextChar1">
    <w:name w:val="Comment Text Char1"/>
    <w:basedOn w:val="Numatytasispastraiposriftas"/>
    <w:uiPriority w:val="99"/>
    <w:semiHidden/>
    <w:rsid w:val="00D20B28"/>
    <w:rPr>
      <w:rFonts w:ascii="Calibri" w:eastAsia="Calibri" w:hAnsi="Calibri" w:cs="Times New Roman"/>
      <w:sz w:val="20"/>
      <w:szCs w:val="20"/>
      <w:lang w:val="lt-LT"/>
    </w:rPr>
  </w:style>
  <w:style w:type="character" w:customStyle="1" w:styleId="KomentarotemaDiagrama">
    <w:name w:val="Komentaro tema Diagrama"/>
    <w:basedOn w:val="KomentarotekstasDiagrama"/>
    <w:link w:val="Komentarotema"/>
    <w:semiHidden/>
    <w:rsid w:val="00D20B28"/>
    <w:rPr>
      <w:rFonts w:ascii="Times New Roman" w:eastAsia="Times New Roman" w:hAnsi="Times New Roman" w:cs="Times New Roman"/>
      <w:b/>
      <w:bCs/>
      <w:sz w:val="20"/>
      <w:szCs w:val="20"/>
      <w:lang w:eastAsia="ar-SA"/>
    </w:rPr>
  </w:style>
  <w:style w:type="paragraph" w:styleId="Komentarotema">
    <w:name w:val="annotation subject"/>
    <w:basedOn w:val="Komentarotekstas"/>
    <w:next w:val="Komentarotekstas"/>
    <w:link w:val="KomentarotemaDiagrama"/>
    <w:semiHidden/>
    <w:rsid w:val="00D20B28"/>
    <w:rPr>
      <w:b/>
      <w:bCs/>
    </w:rPr>
  </w:style>
  <w:style w:type="character" w:customStyle="1" w:styleId="CommentSubjectChar1">
    <w:name w:val="Comment Subject Char1"/>
    <w:basedOn w:val="CommentTextChar1"/>
    <w:uiPriority w:val="99"/>
    <w:semiHidden/>
    <w:rsid w:val="00D20B28"/>
    <w:rPr>
      <w:rFonts w:ascii="Calibri" w:eastAsia="Calibri" w:hAnsi="Calibri" w:cs="Times New Roman"/>
      <w:b/>
      <w:bCs/>
      <w:sz w:val="20"/>
      <w:szCs w:val="20"/>
      <w:lang w:val="lt-LT"/>
    </w:rPr>
  </w:style>
  <w:style w:type="character" w:customStyle="1" w:styleId="DokumentostruktraDiagrama">
    <w:name w:val="Dokumento struktūra Diagrama"/>
    <w:basedOn w:val="Numatytasispastraiposriftas"/>
    <w:link w:val="Dokumentostruktra"/>
    <w:semiHidden/>
    <w:rsid w:val="00D20B28"/>
    <w:rPr>
      <w:rFonts w:ascii="Tahoma" w:eastAsia="Times New Roman" w:hAnsi="Tahoma" w:cs="Tahoma"/>
      <w:sz w:val="20"/>
      <w:szCs w:val="20"/>
      <w:shd w:val="clear" w:color="auto" w:fill="000080"/>
      <w:lang w:eastAsia="ar-SA"/>
    </w:rPr>
  </w:style>
  <w:style w:type="paragraph" w:styleId="Dokumentostruktra">
    <w:name w:val="Document Map"/>
    <w:basedOn w:val="prastasis"/>
    <w:link w:val="DokumentostruktraDiagrama"/>
    <w:semiHidden/>
    <w:rsid w:val="00D20B28"/>
    <w:pPr>
      <w:shd w:val="clear" w:color="auto" w:fill="000080"/>
      <w:suppressAutoHyphens/>
      <w:spacing w:after="0" w:line="240" w:lineRule="auto"/>
    </w:pPr>
    <w:rPr>
      <w:rFonts w:ascii="Tahoma" w:eastAsia="Times New Roman" w:hAnsi="Tahoma" w:cs="Tahoma"/>
      <w:sz w:val="20"/>
      <w:szCs w:val="20"/>
      <w:lang w:val="en-US" w:eastAsia="ar-SA"/>
    </w:rPr>
  </w:style>
  <w:style w:type="character" w:customStyle="1" w:styleId="DocumentMapChar1">
    <w:name w:val="Document Map Char1"/>
    <w:basedOn w:val="Numatytasispastraiposriftas"/>
    <w:uiPriority w:val="99"/>
    <w:semiHidden/>
    <w:rsid w:val="00D20B28"/>
    <w:rPr>
      <w:rFonts w:ascii="Segoe UI" w:eastAsia="Calibri" w:hAnsi="Segoe UI" w:cs="Segoe UI"/>
      <w:sz w:val="16"/>
      <w:szCs w:val="16"/>
      <w:lang w:val="lt-LT"/>
    </w:rPr>
  </w:style>
  <w:style w:type="paragraph" w:styleId="Pavadinimas">
    <w:name w:val="Title"/>
    <w:basedOn w:val="prastasis"/>
    <w:link w:val="PavadinimasDiagrama"/>
    <w:qFormat/>
    <w:rsid w:val="00D20B28"/>
    <w:pPr>
      <w:spacing w:after="0" w:line="240" w:lineRule="auto"/>
      <w:jc w:val="center"/>
    </w:pPr>
    <w:rPr>
      <w:rFonts w:ascii="Times New Roman" w:eastAsia="Times New Roman" w:hAnsi="Times New Roman"/>
      <w:b/>
      <w:bCs/>
      <w:sz w:val="24"/>
      <w:szCs w:val="24"/>
      <w:lang w:val="x-none" w:eastAsia="x-none"/>
    </w:rPr>
  </w:style>
  <w:style w:type="character" w:customStyle="1" w:styleId="PavadinimasDiagrama">
    <w:name w:val="Pavadinimas Diagrama"/>
    <w:basedOn w:val="Numatytasispastraiposriftas"/>
    <w:link w:val="Pavadinimas"/>
    <w:rsid w:val="00D20B28"/>
    <w:rPr>
      <w:rFonts w:ascii="Times New Roman" w:eastAsia="Times New Roman" w:hAnsi="Times New Roman" w:cs="Times New Roman"/>
      <w:b/>
      <w:bCs/>
      <w:sz w:val="24"/>
      <w:szCs w:val="24"/>
      <w:lang w:val="x-none" w:eastAsia="x-none"/>
    </w:rPr>
  </w:style>
  <w:style w:type="paragraph" w:styleId="Paprastasistekstas">
    <w:name w:val="Plain Text"/>
    <w:basedOn w:val="prastasis"/>
    <w:link w:val="PaprastasistekstasDiagrama"/>
    <w:uiPriority w:val="99"/>
    <w:unhideWhenUsed/>
    <w:rsid w:val="00D20B28"/>
    <w:pPr>
      <w:spacing w:after="0" w:line="240" w:lineRule="auto"/>
    </w:pPr>
    <w:rPr>
      <w:rFonts w:ascii="Consolas" w:hAnsi="Consolas"/>
      <w:sz w:val="21"/>
      <w:szCs w:val="21"/>
      <w:lang w:val="x-none" w:eastAsia="x-none"/>
    </w:rPr>
  </w:style>
  <w:style w:type="character" w:customStyle="1" w:styleId="PaprastasistekstasDiagrama">
    <w:name w:val="Paprastasis tekstas Diagrama"/>
    <w:basedOn w:val="Numatytasispastraiposriftas"/>
    <w:link w:val="Paprastasistekstas"/>
    <w:uiPriority w:val="99"/>
    <w:rsid w:val="00D20B28"/>
    <w:rPr>
      <w:rFonts w:ascii="Consolas" w:eastAsia="Calibri" w:hAnsi="Consolas" w:cs="Times New Roman"/>
      <w:sz w:val="21"/>
      <w:szCs w:val="21"/>
      <w:lang w:val="x-none" w:eastAsia="x-none"/>
    </w:rPr>
  </w:style>
  <w:style w:type="character" w:styleId="Emfaz">
    <w:name w:val="Emphasis"/>
    <w:qFormat/>
    <w:rsid w:val="00D20B28"/>
    <w:rPr>
      <w:rFonts w:cs="Times New Roman"/>
      <w:i/>
    </w:rPr>
  </w:style>
  <w:style w:type="paragraph" w:customStyle="1" w:styleId="Lentelsturinys">
    <w:name w:val="Lentelės turinys"/>
    <w:basedOn w:val="prastasis"/>
    <w:rsid w:val="00D20B28"/>
    <w:pPr>
      <w:widowControl w:val="0"/>
      <w:suppressLineNumbers/>
      <w:suppressAutoHyphens/>
      <w:spacing w:after="0" w:line="240" w:lineRule="auto"/>
    </w:pPr>
    <w:rPr>
      <w:rFonts w:ascii="Times New Roman" w:eastAsia="WenQuanYi Micro Hei" w:hAnsi="Times New Roman" w:cs="Lohit Hindi"/>
      <w:kern w:val="1"/>
      <w:sz w:val="24"/>
      <w:szCs w:val="24"/>
      <w:lang w:eastAsia="hi-IN" w:bidi="hi-IN"/>
    </w:rPr>
  </w:style>
  <w:style w:type="paragraph" w:customStyle="1" w:styleId="lentelestekstas">
    <w:name w:val="lenteles_tekstas"/>
    <w:basedOn w:val="prastasis"/>
    <w:qFormat/>
    <w:rsid w:val="00D20B28"/>
    <w:pPr>
      <w:spacing w:after="0" w:line="240" w:lineRule="auto"/>
    </w:pPr>
    <w:rPr>
      <w:rFonts w:ascii="Times New Roman" w:hAnsi="Times New Roman"/>
      <w:sz w:val="20"/>
      <w:szCs w:val="20"/>
      <w:lang w:eastAsia="lt-LT"/>
    </w:rPr>
  </w:style>
  <w:style w:type="character" w:customStyle="1" w:styleId="apple-style-span">
    <w:name w:val="apple-style-span"/>
    <w:basedOn w:val="Numatytasispastraiposriftas"/>
    <w:rsid w:val="00D20B28"/>
  </w:style>
  <w:style w:type="paragraph" w:styleId="prastasiniatinklio">
    <w:name w:val="Normal (Web)"/>
    <w:basedOn w:val="prastasis"/>
    <w:rsid w:val="00D20B28"/>
    <w:pPr>
      <w:spacing w:before="100" w:beforeAutospacing="1" w:after="120" w:line="240" w:lineRule="auto"/>
    </w:pPr>
    <w:rPr>
      <w:rFonts w:ascii="Times New Roman" w:eastAsia="Times New Roman" w:hAnsi="Times New Roman"/>
      <w:sz w:val="24"/>
      <w:szCs w:val="24"/>
      <w:lang w:val="en-US"/>
    </w:rPr>
  </w:style>
  <w:style w:type="character" w:styleId="Puslapionumeris">
    <w:name w:val="page number"/>
    <w:basedOn w:val="Numatytasispastraiposriftas"/>
    <w:rsid w:val="00D20B28"/>
  </w:style>
  <w:style w:type="character" w:customStyle="1" w:styleId="TableChar">
    <w:name w:val="Table Char"/>
    <w:link w:val="Table"/>
    <w:qFormat/>
    <w:locked/>
    <w:rsid w:val="00D20B28"/>
    <w:rPr>
      <w:rFonts w:cs="Calibri"/>
    </w:rPr>
  </w:style>
  <w:style w:type="paragraph" w:customStyle="1" w:styleId="Table">
    <w:name w:val="Table"/>
    <w:basedOn w:val="prastasis"/>
    <w:link w:val="TableChar"/>
    <w:qFormat/>
    <w:rsid w:val="00D20B28"/>
    <w:pPr>
      <w:spacing w:after="0" w:line="240" w:lineRule="auto"/>
    </w:pPr>
    <w:rPr>
      <w:rFonts w:asciiTheme="minorHAnsi" w:eastAsiaTheme="minorHAnsi" w:hAnsiTheme="minorHAnsi" w:cs="Calibri"/>
      <w:lang w:val="en-US"/>
    </w:rPr>
  </w:style>
  <w:style w:type="paragraph" w:customStyle="1" w:styleId="Default">
    <w:name w:val="Default"/>
    <w:qFormat/>
    <w:rsid w:val="00D20B28"/>
    <w:pPr>
      <w:autoSpaceDE w:val="0"/>
      <w:autoSpaceDN w:val="0"/>
      <w:adjustRightInd w:val="0"/>
      <w:spacing w:after="0" w:line="240" w:lineRule="auto"/>
    </w:pPr>
    <w:rPr>
      <w:rFonts w:ascii="Museo Sans For Dell 300" w:eastAsia="Calibri" w:hAnsi="Museo Sans For Dell 300" w:cs="Museo Sans For Dell 300"/>
      <w:color w:val="000000"/>
      <w:sz w:val="24"/>
      <w:szCs w:val="24"/>
    </w:rPr>
  </w:style>
  <w:style w:type="character" w:customStyle="1" w:styleId="itemname1">
    <w:name w:val="itemname1"/>
    <w:rsid w:val="00D20B28"/>
    <w:rPr>
      <w:rFonts w:ascii="Arial" w:hAnsi="Arial" w:cs="Arial" w:hint="default"/>
      <w:b/>
      <w:bCs/>
      <w:color w:val="004276"/>
      <w:sz w:val="17"/>
      <w:szCs w:val="17"/>
    </w:rPr>
  </w:style>
  <w:style w:type="character" w:customStyle="1" w:styleId="st1">
    <w:name w:val="st1"/>
    <w:rsid w:val="00D20B28"/>
  </w:style>
  <w:style w:type="character" w:customStyle="1" w:styleId="paaiskinimas">
    <w:name w:val="paaiskinimas"/>
    <w:rsid w:val="00D20B28"/>
    <w:rPr>
      <w:u w:val="single"/>
    </w:rPr>
  </w:style>
  <w:style w:type="paragraph" w:styleId="Puslapioinaostekstas">
    <w:name w:val="footnote text"/>
    <w:basedOn w:val="prastasis"/>
    <w:link w:val="PuslapioinaostekstasDiagrama"/>
    <w:rsid w:val="00D20B28"/>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basedOn w:val="Numatytasispastraiposriftas"/>
    <w:link w:val="Puslapioinaostekstas"/>
    <w:rsid w:val="00D20B28"/>
    <w:rPr>
      <w:rFonts w:ascii="Times New Roman" w:eastAsia="Times New Roman" w:hAnsi="Times New Roman" w:cs="Times New Roman"/>
      <w:sz w:val="20"/>
      <w:szCs w:val="20"/>
      <w:lang w:val="lt-LT" w:eastAsia="ar-SA"/>
    </w:rPr>
  </w:style>
  <w:style w:type="character" w:customStyle="1" w:styleId="content">
    <w:name w:val="content"/>
    <w:rsid w:val="00D20B28"/>
    <w:rPr>
      <w:rFonts w:cs="Times New Roman"/>
    </w:rPr>
  </w:style>
  <w:style w:type="paragraph" w:customStyle="1" w:styleId="Numeracija">
    <w:name w:val="_Numeracija"/>
    <w:basedOn w:val="prastasis"/>
    <w:link w:val="NumeracijaChar"/>
    <w:qFormat/>
    <w:rsid w:val="00D20B28"/>
    <w:pPr>
      <w:numPr>
        <w:numId w:val="1"/>
      </w:numPr>
      <w:spacing w:before="60" w:after="60"/>
      <w:jc w:val="both"/>
    </w:pPr>
    <w:rPr>
      <w:rFonts w:ascii="Times New Roman" w:eastAsia="Times New Roman" w:hAnsi="Times New Roman"/>
      <w:color w:val="000000"/>
      <w:lang w:eastAsia="lt-LT"/>
    </w:rPr>
  </w:style>
  <w:style w:type="character" w:customStyle="1" w:styleId="NumeracijaChar">
    <w:name w:val="_Numeracija Char"/>
    <w:link w:val="Numeracija"/>
    <w:rsid w:val="00D20B28"/>
    <w:rPr>
      <w:rFonts w:ascii="Times New Roman" w:eastAsia="Times New Roman" w:hAnsi="Times New Roman" w:cs="Times New Roman"/>
      <w:color w:val="000000"/>
      <w:lang w:val="lt-LT" w:eastAsia="lt-LT"/>
    </w:rPr>
  </w:style>
  <w:style w:type="character" w:customStyle="1" w:styleId="toggle5">
    <w:name w:val="toggle5"/>
    <w:basedOn w:val="Numatytasispastraiposriftas"/>
    <w:rsid w:val="00D20B28"/>
    <w:rPr>
      <w:b/>
      <w:bCs/>
    </w:rPr>
  </w:style>
  <w:style w:type="character" w:customStyle="1" w:styleId="shortspec5">
    <w:name w:val="shortspec5"/>
    <w:basedOn w:val="Numatytasispastraiposriftas"/>
    <w:rsid w:val="00D20B28"/>
  </w:style>
  <w:style w:type="character" w:styleId="Komentaronuoroda">
    <w:name w:val="annotation reference"/>
    <w:basedOn w:val="Numatytasispastraiposriftas"/>
    <w:uiPriority w:val="99"/>
    <w:semiHidden/>
    <w:unhideWhenUsed/>
    <w:rsid w:val="00C45C64"/>
    <w:rPr>
      <w:sz w:val="16"/>
      <w:szCs w:val="16"/>
    </w:rPr>
  </w:style>
  <w:style w:type="paragraph" w:styleId="Betarp">
    <w:name w:val="No Spacing"/>
    <w:basedOn w:val="prastasis"/>
    <w:uiPriority w:val="1"/>
    <w:qFormat/>
    <w:rsid w:val="00BB37A3"/>
    <w:pPr>
      <w:spacing w:after="120"/>
      <w:jc w:val="both"/>
    </w:pPr>
    <w:rPr>
      <w:rFonts w:ascii="Times New Roman" w:eastAsia="Times New Roman" w:hAnsi="Times New Roman"/>
      <w:sz w:val="24"/>
      <w:lang w:bidi="en-US"/>
    </w:rPr>
  </w:style>
  <w:style w:type="character" w:customStyle="1" w:styleId="SraopastraipaDiagrama">
    <w:name w:val="Sąrašo pastraipa Diagrama"/>
    <w:aliases w:val="Numbering Diagrama,ERP-List Paragraph Diagrama,List Paragraph11 Diagrama,Bullet EY Diagrama,List Paragraph2 Diagrama,List Paragraph Red Diagrama,lp1 Diagrama,Bullet 1 Diagrama,Use Case List Paragraph Diagrama,Lentele Diagrama"/>
    <w:link w:val="Sraopastraipa"/>
    <w:uiPriority w:val="34"/>
    <w:qFormat/>
    <w:rsid w:val="00BB37A3"/>
    <w:rPr>
      <w:rFonts w:ascii="Calibri" w:eastAsia="Calibri" w:hAnsi="Calibri" w:cs="Times New Roman"/>
      <w:lang w:val="lt-LT"/>
    </w:rPr>
  </w:style>
  <w:style w:type="table" w:styleId="Lentelstinklelis">
    <w:name w:val="Table Grid"/>
    <w:basedOn w:val="prastojilentel"/>
    <w:uiPriority w:val="39"/>
    <w:rsid w:val="00AC4954"/>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42FD3"/>
    <w:rPr>
      <w:color w:val="605E5C"/>
      <w:shd w:val="clear" w:color="auto" w:fill="E1DFDD"/>
    </w:rPr>
  </w:style>
  <w:style w:type="character" w:customStyle="1" w:styleId="UnresolvedMention2">
    <w:name w:val="Unresolved Mention2"/>
    <w:basedOn w:val="Numatytasispastraiposriftas"/>
    <w:uiPriority w:val="99"/>
    <w:semiHidden/>
    <w:unhideWhenUsed/>
    <w:rsid w:val="0012348D"/>
    <w:rPr>
      <w:color w:val="605E5C"/>
      <w:shd w:val="clear" w:color="auto" w:fill="E1DFDD"/>
    </w:rPr>
  </w:style>
  <w:style w:type="paragraph" w:styleId="Pataisymai">
    <w:name w:val="Revision"/>
    <w:hidden/>
    <w:uiPriority w:val="99"/>
    <w:semiHidden/>
    <w:rsid w:val="0055473F"/>
    <w:pPr>
      <w:spacing w:after="0" w:line="240" w:lineRule="auto"/>
    </w:pPr>
    <w:rPr>
      <w:rFonts w:ascii="Calibri" w:eastAsia="Calibri" w:hAnsi="Calibri" w:cs="Times New Roman"/>
      <w:lang w:val="lt-LT"/>
    </w:rPr>
  </w:style>
  <w:style w:type="character" w:styleId="Neapdorotaspaminjimas">
    <w:name w:val="Unresolved Mention"/>
    <w:basedOn w:val="Numatytasispastraiposriftas"/>
    <w:uiPriority w:val="99"/>
    <w:semiHidden/>
    <w:unhideWhenUsed/>
    <w:rsid w:val="0050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554">
      <w:bodyDiv w:val="1"/>
      <w:marLeft w:val="0"/>
      <w:marRight w:val="0"/>
      <w:marTop w:val="0"/>
      <w:marBottom w:val="0"/>
      <w:divBdr>
        <w:top w:val="none" w:sz="0" w:space="0" w:color="auto"/>
        <w:left w:val="none" w:sz="0" w:space="0" w:color="auto"/>
        <w:bottom w:val="none" w:sz="0" w:space="0" w:color="auto"/>
        <w:right w:val="none" w:sz="0" w:space="0" w:color="auto"/>
      </w:divBdr>
    </w:div>
    <w:div w:id="461121115">
      <w:bodyDiv w:val="1"/>
      <w:marLeft w:val="0"/>
      <w:marRight w:val="0"/>
      <w:marTop w:val="0"/>
      <w:marBottom w:val="0"/>
      <w:divBdr>
        <w:top w:val="none" w:sz="0" w:space="0" w:color="auto"/>
        <w:left w:val="none" w:sz="0" w:space="0" w:color="auto"/>
        <w:bottom w:val="none" w:sz="0" w:space="0" w:color="auto"/>
        <w:right w:val="none" w:sz="0" w:space="0" w:color="auto"/>
      </w:divBdr>
    </w:div>
    <w:div w:id="687876131">
      <w:bodyDiv w:val="1"/>
      <w:marLeft w:val="0"/>
      <w:marRight w:val="0"/>
      <w:marTop w:val="0"/>
      <w:marBottom w:val="0"/>
      <w:divBdr>
        <w:top w:val="none" w:sz="0" w:space="0" w:color="auto"/>
        <w:left w:val="none" w:sz="0" w:space="0" w:color="auto"/>
        <w:bottom w:val="none" w:sz="0" w:space="0" w:color="auto"/>
        <w:right w:val="none" w:sz="0" w:space="0" w:color="auto"/>
      </w:divBdr>
    </w:div>
    <w:div w:id="841625014">
      <w:bodyDiv w:val="1"/>
      <w:marLeft w:val="0"/>
      <w:marRight w:val="0"/>
      <w:marTop w:val="0"/>
      <w:marBottom w:val="0"/>
      <w:divBdr>
        <w:top w:val="none" w:sz="0" w:space="0" w:color="auto"/>
        <w:left w:val="none" w:sz="0" w:space="0" w:color="auto"/>
        <w:bottom w:val="none" w:sz="0" w:space="0" w:color="auto"/>
        <w:right w:val="none" w:sz="0" w:space="0" w:color="auto"/>
      </w:divBdr>
    </w:div>
    <w:div w:id="1072659925">
      <w:bodyDiv w:val="1"/>
      <w:marLeft w:val="0"/>
      <w:marRight w:val="0"/>
      <w:marTop w:val="0"/>
      <w:marBottom w:val="0"/>
      <w:divBdr>
        <w:top w:val="none" w:sz="0" w:space="0" w:color="auto"/>
        <w:left w:val="none" w:sz="0" w:space="0" w:color="auto"/>
        <w:bottom w:val="none" w:sz="0" w:space="0" w:color="auto"/>
        <w:right w:val="none" w:sz="0" w:space="0" w:color="auto"/>
      </w:divBdr>
    </w:div>
    <w:div w:id="1582832407">
      <w:bodyDiv w:val="1"/>
      <w:marLeft w:val="0"/>
      <w:marRight w:val="0"/>
      <w:marTop w:val="0"/>
      <w:marBottom w:val="0"/>
      <w:divBdr>
        <w:top w:val="none" w:sz="0" w:space="0" w:color="auto"/>
        <w:left w:val="none" w:sz="0" w:space="0" w:color="auto"/>
        <w:bottom w:val="none" w:sz="0" w:space="0" w:color="auto"/>
        <w:right w:val="none" w:sz="0" w:space="0" w:color="auto"/>
      </w:divBdr>
    </w:div>
    <w:div w:id="1643383236">
      <w:bodyDiv w:val="1"/>
      <w:marLeft w:val="0"/>
      <w:marRight w:val="0"/>
      <w:marTop w:val="0"/>
      <w:marBottom w:val="0"/>
      <w:divBdr>
        <w:top w:val="none" w:sz="0" w:space="0" w:color="auto"/>
        <w:left w:val="none" w:sz="0" w:space="0" w:color="auto"/>
        <w:bottom w:val="none" w:sz="0" w:space="0" w:color="auto"/>
        <w:right w:val="none" w:sz="0" w:space="0" w:color="auto"/>
      </w:divBdr>
    </w:div>
    <w:div w:id="1917201447">
      <w:bodyDiv w:val="1"/>
      <w:marLeft w:val="0"/>
      <w:marRight w:val="0"/>
      <w:marTop w:val="0"/>
      <w:marBottom w:val="0"/>
      <w:divBdr>
        <w:top w:val="none" w:sz="0" w:space="0" w:color="auto"/>
        <w:left w:val="none" w:sz="0" w:space="0" w:color="auto"/>
        <w:bottom w:val="none" w:sz="0" w:space="0" w:color="auto"/>
        <w:right w:val="none" w:sz="0" w:space="0" w:color="auto"/>
      </w:divBdr>
    </w:div>
    <w:div w:id="20566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B6EDF-E170-425E-B7E4-640C5F9335DA}">
  <ds:schemaRefs>
    <ds:schemaRef ds:uri="http://schemas.openxmlformats.org/officeDocument/2006/bibliography"/>
  </ds:schemaRefs>
</ds:datastoreItem>
</file>

<file path=customXml/itemProps2.xml><?xml version="1.0" encoding="utf-8"?>
<ds:datastoreItem xmlns:ds="http://schemas.openxmlformats.org/officeDocument/2006/customXml" ds:itemID="{A72586EE-77BD-4421-924C-58620BA38730}">
  <ds:schemaRefs>
    <ds:schemaRef ds:uri="http://schemas.microsoft.com/sharepoint/v3/contenttype/forms"/>
  </ds:schemaRefs>
</ds:datastoreItem>
</file>

<file path=customXml/itemProps3.xml><?xml version="1.0" encoding="utf-8"?>
<ds:datastoreItem xmlns:ds="http://schemas.openxmlformats.org/officeDocument/2006/customXml" ds:itemID="{E85B5040-C4BA-4915-8D1B-22AFD492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9487</Words>
  <Characters>5409</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Egidija Indrulionienė</cp:lastModifiedBy>
  <cp:revision>45</cp:revision>
  <dcterms:created xsi:type="dcterms:W3CDTF">2025-03-26T21:03:00Z</dcterms:created>
  <dcterms:modified xsi:type="dcterms:W3CDTF">2025-07-11T05:51:00Z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TaxCatchAll">
    <vt:lpwstr/>
  </property>
  <property fmtid="{D5CDD505-2E9C-101B-9397-08002B2CF9AE}" pid="4" name="lcf76f155ced4ddcb4097134ff3c332f">
    <vt:lpwstr/>
  </property>
  <property fmtid="{D5CDD505-2E9C-101B-9397-08002B2CF9AE}" pid="5" name="Data">
    <vt:lpwstr/>
  </property>
</Properties>
</file>