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F705" w14:textId="73FA9AEC" w:rsidR="008F6B1A" w:rsidRPr="005E41FF" w:rsidRDefault="00EF0142" w:rsidP="008F6B1A">
      <w:pPr>
        <w:spacing w:after="200" w:line="276" w:lineRule="auto"/>
        <w:jc w:val="center"/>
        <w:rPr>
          <w:rFonts w:ascii="Arial" w:eastAsiaTheme="minorEastAsia" w:hAnsi="Arial" w:cs="Arial"/>
          <w:b/>
          <w:lang w:eastAsia="zh-CN"/>
        </w:rPr>
      </w:pPr>
      <w:r w:rsidRPr="005E41FF">
        <w:rPr>
          <w:rFonts w:ascii="Arial" w:eastAsiaTheme="minorEastAsia" w:hAnsi="Arial" w:cs="Arial"/>
          <w:b/>
          <w:lang w:eastAsia="zh-CN"/>
        </w:rPr>
        <w:t xml:space="preserve">PASIŪLYMŲ </w:t>
      </w:r>
      <w:r w:rsidR="008F6B1A" w:rsidRPr="005E41FF">
        <w:rPr>
          <w:rFonts w:ascii="Arial" w:eastAsiaTheme="minorEastAsia" w:hAnsi="Arial" w:cs="Arial"/>
          <w:b/>
          <w:lang w:eastAsia="zh-CN"/>
        </w:rPr>
        <w:t>EKONOMINIO NAUDINGUMO VERTINIM</w:t>
      </w:r>
      <w:r w:rsidR="00AA4628" w:rsidRPr="005E41FF">
        <w:rPr>
          <w:rFonts w:ascii="Arial" w:eastAsiaTheme="minorEastAsia" w:hAnsi="Arial" w:cs="Arial"/>
          <w:b/>
          <w:lang w:eastAsia="zh-CN"/>
        </w:rPr>
        <w:t>O METODIKA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119"/>
        <w:gridCol w:w="5670"/>
      </w:tblGrid>
      <w:tr w:rsidR="00256F69" w:rsidRPr="005E41FF" w14:paraId="4AB07FF8" w14:textId="77777777" w:rsidTr="175C760C">
        <w:tc>
          <w:tcPr>
            <w:tcW w:w="850" w:type="dxa"/>
            <w:vAlign w:val="center"/>
          </w:tcPr>
          <w:p w14:paraId="56D9140A" w14:textId="37A822CE" w:rsidR="00256F69" w:rsidRPr="00F460BA" w:rsidRDefault="00952EA5" w:rsidP="00952EA5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F460BA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119" w:type="dxa"/>
            <w:vAlign w:val="center"/>
          </w:tcPr>
          <w:p w14:paraId="60E2B8D2" w14:textId="31851B2E" w:rsidR="00256F69" w:rsidRPr="00F460BA" w:rsidRDefault="002F0782" w:rsidP="00952EA5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F460BA">
              <w:rPr>
                <w:rFonts w:ascii="Arial" w:hAnsi="Arial" w:cs="Arial"/>
                <w:b/>
                <w:bCs/>
              </w:rPr>
              <w:t>Vertinimo kriterijai (K)</w:t>
            </w:r>
          </w:p>
        </w:tc>
        <w:tc>
          <w:tcPr>
            <w:tcW w:w="5670" w:type="dxa"/>
            <w:vAlign w:val="center"/>
          </w:tcPr>
          <w:p w14:paraId="74D92D6C" w14:textId="009EAC85" w:rsidR="00256F69" w:rsidRPr="00F460BA" w:rsidRDefault="002F0782" w:rsidP="00C71706">
            <w:pPr>
              <w:pStyle w:val="ListParagraph"/>
              <w:jc w:val="center"/>
              <w:rPr>
                <w:rFonts w:ascii="Arial" w:hAnsi="Arial" w:cs="Arial"/>
                <w:b/>
                <w:bCs/>
              </w:rPr>
            </w:pPr>
            <w:r w:rsidRPr="00F460BA">
              <w:rPr>
                <w:rFonts w:ascii="Arial" w:hAnsi="Arial" w:cs="Arial"/>
                <w:b/>
                <w:bCs/>
              </w:rPr>
              <w:t>Lyginamasis svoris ekonominio</w:t>
            </w:r>
            <w:r w:rsidR="00F460BA">
              <w:rPr>
                <w:rFonts w:ascii="Arial" w:hAnsi="Arial" w:cs="Arial"/>
                <w:b/>
                <w:bCs/>
              </w:rPr>
              <w:t xml:space="preserve"> </w:t>
            </w:r>
            <w:r w:rsidRPr="00F460BA">
              <w:rPr>
                <w:rFonts w:ascii="Arial" w:hAnsi="Arial" w:cs="Arial"/>
                <w:b/>
                <w:bCs/>
              </w:rPr>
              <w:t>naudingumo</w:t>
            </w:r>
            <w:r w:rsidR="00C71706">
              <w:rPr>
                <w:rFonts w:ascii="Arial" w:hAnsi="Arial" w:cs="Arial"/>
                <w:b/>
                <w:bCs/>
              </w:rPr>
              <w:t xml:space="preserve"> </w:t>
            </w:r>
            <w:r w:rsidRPr="00F460BA">
              <w:rPr>
                <w:rFonts w:ascii="Arial" w:hAnsi="Arial" w:cs="Arial"/>
                <w:b/>
                <w:bCs/>
              </w:rPr>
              <w:t>įvertinime (</w:t>
            </w:r>
            <w:proofErr w:type="spellStart"/>
            <w:r w:rsidRPr="00F460BA">
              <w:rPr>
                <w:rFonts w:ascii="Arial" w:hAnsi="Arial" w:cs="Arial"/>
                <w:b/>
                <w:bCs/>
              </w:rPr>
              <w:t>Li</w:t>
            </w:r>
            <w:proofErr w:type="spellEnd"/>
            <w:r w:rsidRPr="00F460B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256F69" w:rsidRPr="005E41FF" w14:paraId="00F81197" w14:textId="77777777" w:rsidTr="175C760C">
        <w:trPr>
          <w:trHeight w:val="567"/>
        </w:trPr>
        <w:tc>
          <w:tcPr>
            <w:tcW w:w="850" w:type="dxa"/>
            <w:vAlign w:val="center"/>
          </w:tcPr>
          <w:p w14:paraId="702A311F" w14:textId="18BBB967" w:rsidR="00256F69" w:rsidRPr="005E41FF" w:rsidRDefault="00952EA5" w:rsidP="00E94DE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E41FF">
              <w:rPr>
                <w:rFonts w:ascii="Arial" w:hAnsi="Arial" w:cs="Arial"/>
              </w:rPr>
              <w:t>1.</w:t>
            </w:r>
          </w:p>
        </w:tc>
        <w:tc>
          <w:tcPr>
            <w:tcW w:w="3119" w:type="dxa"/>
            <w:vAlign w:val="center"/>
          </w:tcPr>
          <w:p w14:paraId="1DAB5EE9" w14:textId="216D4E4D" w:rsidR="00256F69" w:rsidRPr="005E41FF" w:rsidRDefault="007E2A4E" w:rsidP="00F460BA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 w:rsidRPr="005E41FF">
              <w:rPr>
                <w:rFonts w:ascii="Arial" w:hAnsi="Arial" w:cs="Arial"/>
              </w:rPr>
              <w:t>Nuolaida benzinui A95 (K</w:t>
            </w:r>
            <w:r w:rsidRPr="005E41FF">
              <w:rPr>
                <w:rFonts w:ascii="Arial" w:hAnsi="Arial" w:cs="Arial"/>
                <w:vertAlign w:val="subscript"/>
              </w:rPr>
              <w:t>1</w:t>
            </w:r>
            <w:r w:rsidRPr="005E41FF">
              <w:rPr>
                <w:rFonts w:ascii="Arial" w:hAnsi="Arial" w:cs="Arial"/>
              </w:rPr>
              <w:t>)</w:t>
            </w:r>
          </w:p>
        </w:tc>
        <w:tc>
          <w:tcPr>
            <w:tcW w:w="5670" w:type="dxa"/>
            <w:vAlign w:val="center"/>
          </w:tcPr>
          <w:p w14:paraId="5264D2CE" w14:textId="4B8FD0DB" w:rsidR="00256F69" w:rsidRPr="005E41FF" w:rsidRDefault="00C528C2" w:rsidP="00C71706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E2A4E" w:rsidRPr="005E41FF">
              <w:rPr>
                <w:rFonts w:ascii="Arial" w:hAnsi="Arial" w:cs="Arial"/>
              </w:rPr>
              <w:t xml:space="preserve"> (L</w:t>
            </w:r>
            <w:r w:rsidR="004854F3">
              <w:rPr>
                <w:rFonts w:ascii="Arial" w:hAnsi="Arial" w:cs="Arial"/>
                <w:vertAlign w:val="subscript"/>
              </w:rPr>
              <w:t>1</w:t>
            </w:r>
            <w:r w:rsidR="007E2A4E" w:rsidRPr="005E41FF">
              <w:rPr>
                <w:rFonts w:ascii="Arial" w:hAnsi="Arial" w:cs="Arial"/>
              </w:rPr>
              <w:t>)</w:t>
            </w:r>
          </w:p>
        </w:tc>
      </w:tr>
      <w:tr w:rsidR="00256F69" w:rsidRPr="005E41FF" w14:paraId="40C14F94" w14:textId="77777777" w:rsidTr="175C760C">
        <w:trPr>
          <w:trHeight w:val="567"/>
        </w:trPr>
        <w:tc>
          <w:tcPr>
            <w:tcW w:w="850" w:type="dxa"/>
            <w:vAlign w:val="center"/>
          </w:tcPr>
          <w:p w14:paraId="47C77EC9" w14:textId="2DE5216A" w:rsidR="00256F69" w:rsidRPr="005E41FF" w:rsidRDefault="00952EA5" w:rsidP="00E94DE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E41FF">
              <w:rPr>
                <w:rFonts w:ascii="Arial" w:hAnsi="Arial" w:cs="Arial"/>
              </w:rPr>
              <w:t>2.</w:t>
            </w:r>
          </w:p>
        </w:tc>
        <w:tc>
          <w:tcPr>
            <w:tcW w:w="3119" w:type="dxa"/>
            <w:vAlign w:val="center"/>
          </w:tcPr>
          <w:p w14:paraId="4B57AFF3" w14:textId="7961A3C8" w:rsidR="00256F69" w:rsidRPr="005E41FF" w:rsidRDefault="009605CB" w:rsidP="00F460BA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 w:rsidRPr="005E41FF">
              <w:rPr>
                <w:rFonts w:ascii="Arial" w:hAnsi="Arial" w:cs="Arial"/>
              </w:rPr>
              <w:t>Nuolaida dyzelinui (K</w:t>
            </w:r>
            <w:r w:rsidR="00133066" w:rsidRPr="005E41FF">
              <w:rPr>
                <w:rFonts w:ascii="Arial" w:hAnsi="Arial" w:cs="Arial"/>
                <w:vertAlign w:val="subscript"/>
              </w:rPr>
              <w:t>2</w:t>
            </w:r>
            <w:r w:rsidRPr="005E41FF">
              <w:rPr>
                <w:rFonts w:ascii="Arial" w:hAnsi="Arial" w:cs="Arial"/>
              </w:rPr>
              <w:t>)</w:t>
            </w:r>
          </w:p>
        </w:tc>
        <w:tc>
          <w:tcPr>
            <w:tcW w:w="5670" w:type="dxa"/>
            <w:vAlign w:val="center"/>
          </w:tcPr>
          <w:p w14:paraId="7E05D4CA" w14:textId="5A52C93B" w:rsidR="00256F69" w:rsidRPr="005E41FF" w:rsidRDefault="003B3226" w:rsidP="00C71706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9605CB" w:rsidRPr="005E41FF">
              <w:rPr>
                <w:rFonts w:ascii="Arial" w:hAnsi="Arial" w:cs="Arial"/>
              </w:rPr>
              <w:t xml:space="preserve"> (L</w:t>
            </w:r>
            <w:r w:rsidR="00133066" w:rsidRPr="005E41FF">
              <w:rPr>
                <w:rFonts w:ascii="Arial" w:hAnsi="Arial" w:cs="Arial"/>
                <w:vertAlign w:val="subscript"/>
              </w:rPr>
              <w:t>2</w:t>
            </w:r>
            <w:r w:rsidR="009605CB" w:rsidRPr="005E41FF">
              <w:rPr>
                <w:rFonts w:ascii="Arial" w:hAnsi="Arial" w:cs="Arial"/>
              </w:rPr>
              <w:t>)</w:t>
            </w:r>
          </w:p>
        </w:tc>
      </w:tr>
      <w:tr w:rsidR="00256F69" w:rsidRPr="005E41FF" w14:paraId="660C59E1" w14:textId="77777777" w:rsidTr="175C760C">
        <w:trPr>
          <w:trHeight w:val="567"/>
        </w:trPr>
        <w:tc>
          <w:tcPr>
            <w:tcW w:w="850" w:type="dxa"/>
            <w:vAlign w:val="center"/>
          </w:tcPr>
          <w:p w14:paraId="5316C6E4" w14:textId="0607876D" w:rsidR="00256F69" w:rsidRPr="005E41FF" w:rsidRDefault="00952EA5" w:rsidP="00E94DE7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E41FF">
              <w:rPr>
                <w:rFonts w:ascii="Arial" w:hAnsi="Arial" w:cs="Arial"/>
              </w:rPr>
              <w:t>3.</w:t>
            </w:r>
          </w:p>
        </w:tc>
        <w:tc>
          <w:tcPr>
            <w:tcW w:w="3119" w:type="dxa"/>
            <w:vAlign w:val="center"/>
          </w:tcPr>
          <w:p w14:paraId="2BD908C6" w14:textId="02740BF5" w:rsidR="00256F69" w:rsidRPr="005E41FF" w:rsidRDefault="00133066" w:rsidP="175C760C">
            <w:pPr>
              <w:pStyle w:val="ListParagraph"/>
              <w:ind w:left="0"/>
              <w:rPr>
                <w:rFonts w:ascii="Arial" w:hAnsi="Arial" w:cs="Arial"/>
              </w:rPr>
            </w:pPr>
            <w:r w:rsidRPr="175C760C">
              <w:rPr>
                <w:rFonts w:ascii="Arial" w:hAnsi="Arial" w:cs="Arial"/>
              </w:rPr>
              <w:t xml:space="preserve">Nuolaida </w:t>
            </w:r>
            <w:r w:rsidR="008D5576" w:rsidRPr="175C760C">
              <w:rPr>
                <w:rFonts w:ascii="Arial" w:hAnsi="Arial" w:cs="Arial"/>
              </w:rPr>
              <w:t>eksploatacinė</w:t>
            </w:r>
            <w:r w:rsidR="00AA6D7E">
              <w:rPr>
                <w:rFonts w:ascii="Arial" w:hAnsi="Arial" w:cs="Arial"/>
              </w:rPr>
              <w:t xml:space="preserve">ms </w:t>
            </w:r>
            <w:r w:rsidRPr="175C760C">
              <w:rPr>
                <w:rFonts w:ascii="Arial" w:hAnsi="Arial" w:cs="Arial"/>
              </w:rPr>
              <w:t>prekėms (K</w:t>
            </w:r>
            <w:r w:rsidRPr="175C760C">
              <w:rPr>
                <w:rFonts w:ascii="Arial" w:hAnsi="Arial" w:cs="Arial"/>
                <w:vertAlign w:val="subscript"/>
              </w:rPr>
              <w:t>3</w:t>
            </w:r>
            <w:r w:rsidRPr="175C760C">
              <w:rPr>
                <w:rFonts w:ascii="Arial" w:hAnsi="Arial" w:cs="Arial"/>
              </w:rPr>
              <w:t>)</w:t>
            </w:r>
          </w:p>
        </w:tc>
        <w:tc>
          <w:tcPr>
            <w:tcW w:w="5670" w:type="dxa"/>
            <w:vAlign w:val="center"/>
          </w:tcPr>
          <w:p w14:paraId="403255A4" w14:textId="2F29D8FC" w:rsidR="00256F69" w:rsidRPr="005E41FF" w:rsidRDefault="00415D8A" w:rsidP="00C71706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E41FF">
              <w:rPr>
                <w:rFonts w:ascii="Arial" w:hAnsi="Arial" w:cs="Arial"/>
              </w:rPr>
              <w:t>2 (L</w:t>
            </w:r>
            <w:r w:rsidRPr="005E41FF">
              <w:rPr>
                <w:rFonts w:ascii="Arial" w:hAnsi="Arial" w:cs="Arial"/>
                <w:vertAlign w:val="subscript"/>
              </w:rPr>
              <w:t>3</w:t>
            </w:r>
            <w:r w:rsidRPr="005E41FF">
              <w:rPr>
                <w:rFonts w:ascii="Arial" w:hAnsi="Arial" w:cs="Arial"/>
              </w:rPr>
              <w:t>)</w:t>
            </w:r>
          </w:p>
        </w:tc>
      </w:tr>
      <w:tr w:rsidR="00256F69" w:rsidRPr="005E41FF" w14:paraId="64EE2F80" w14:textId="77777777" w:rsidTr="175C760C">
        <w:trPr>
          <w:trHeight w:val="567"/>
        </w:trPr>
        <w:tc>
          <w:tcPr>
            <w:tcW w:w="850" w:type="dxa"/>
            <w:vAlign w:val="center"/>
          </w:tcPr>
          <w:p w14:paraId="02E0FCC3" w14:textId="6DCBE32C" w:rsidR="00256F69" w:rsidRPr="005E41FF" w:rsidRDefault="00256F69" w:rsidP="00F460BA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0C4D6729" w14:textId="04027840" w:rsidR="00256F69" w:rsidRPr="005E41FF" w:rsidRDefault="00415D8A" w:rsidP="00F460BA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 w:rsidRPr="005E41FF">
              <w:rPr>
                <w:rFonts w:ascii="Arial" w:hAnsi="Arial" w:cs="Arial"/>
              </w:rPr>
              <w:t>Maksimalus įvertinimas:</w:t>
            </w:r>
          </w:p>
        </w:tc>
        <w:tc>
          <w:tcPr>
            <w:tcW w:w="5670" w:type="dxa"/>
            <w:vAlign w:val="center"/>
          </w:tcPr>
          <w:p w14:paraId="107B4AB8" w14:textId="6F61DA72" w:rsidR="00256F69" w:rsidRPr="005E41FF" w:rsidRDefault="00415D8A" w:rsidP="00C71706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5E41FF">
              <w:rPr>
                <w:rFonts w:ascii="Arial" w:hAnsi="Arial" w:cs="Arial"/>
              </w:rPr>
              <w:t>100</w:t>
            </w:r>
          </w:p>
        </w:tc>
      </w:tr>
    </w:tbl>
    <w:p w14:paraId="14C3967B" w14:textId="2615EDC7" w:rsidR="005408C7" w:rsidRPr="005E41FF" w:rsidRDefault="005408C7" w:rsidP="00766882">
      <w:pPr>
        <w:pStyle w:val="ListParagraph"/>
        <w:ind w:left="0"/>
        <w:contextualSpacing w:val="0"/>
        <w:rPr>
          <w:rFonts w:ascii="Arial" w:hAnsi="Arial" w:cs="Arial"/>
        </w:rPr>
      </w:pPr>
    </w:p>
    <w:p w14:paraId="10533FAB" w14:textId="64BE3BFD" w:rsidR="00C9673D" w:rsidRPr="005E41FF" w:rsidRDefault="00C9673D" w:rsidP="00C9673D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</w:rPr>
      </w:pPr>
      <w:r w:rsidRPr="005E41FF">
        <w:rPr>
          <w:rFonts w:ascii="Arial" w:hAnsi="Arial" w:cs="Arial"/>
        </w:rPr>
        <w:t xml:space="preserve">Galutiniai pasiūlymai bus vertinami pagal ekonominį naudingumą (S), kuris apskaičiuojamas sudedant tiekėjo pasiūlymo vertinimo kriterijų (K) balus: </w:t>
      </w:r>
    </w:p>
    <w:p w14:paraId="1E704A0A" w14:textId="71A99412" w:rsidR="00341213" w:rsidRPr="002E3522" w:rsidRDefault="00341213" w:rsidP="00341213">
      <w:pPr>
        <w:spacing w:after="200" w:line="276" w:lineRule="auto"/>
        <w:ind w:left="284" w:hanging="284"/>
        <w:jc w:val="center"/>
        <w:rPr>
          <w:rFonts w:ascii="Arial" w:eastAsia="Times New Roman" w:hAnsi="Arial" w:cs="Arial"/>
          <w:vertAlign w:val="subscript"/>
          <w:lang w:eastAsia="zh-CN"/>
        </w:rPr>
      </w:pPr>
      <m:oMathPara>
        <m:oMath>
          <m:r>
            <w:rPr>
              <w:rFonts w:ascii="Cambria Math" w:eastAsiaTheme="minorEastAsia" w:hAnsi="Cambria Math" w:cs="Arial"/>
              <w:lang w:eastAsia="zh-CN"/>
            </w:rPr>
            <m:t>S=</m:t>
          </m:r>
          <w:bookmarkStart w:id="0" w:name="_Hlk162014009"/>
          <m:sSub>
            <m:sSubPr>
              <m:ctrlPr>
                <w:rPr>
                  <w:rFonts w:ascii="Cambria Math" w:eastAsia="Times New Roman" w:hAnsi="Cambria Math" w:cs="Arial"/>
                  <w:i/>
                </w:rPr>
              </m:ctrlPr>
            </m:sSubPr>
            <m:e>
              <m:r>
                <w:rPr>
                  <w:rFonts w:ascii="Cambria Math" w:eastAsia="Times New Roman" w:hAnsi="Cambria Math" w:cs="Arial"/>
                </w:rPr>
                <m:t>K</m:t>
              </m:r>
            </m:e>
            <m:sub>
              <m:r>
                <w:rPr>
                  <w:rFonts w:ascii="Cambria Math" w:eastAsia="Times New Roman" w:hAnsi="Cambria Math" w:cs="Arial"/>
                </w:rPr>
                <m:t>1</m:t>
              </m:r>
            </m:sub>
          </m:sSub>
          <w:bookmarkEnd w:id="0"/>
          <m:r>
            <w:rPr>
              <w:rFonts w:ascii="Cambria Math" w:eastAsiaTheme="minorEastAsia" w:hAnsi="Cambria Math" w:cs="Arial"/>
              <w:lang w:eastAsia="zh-CN"/>
            </w:rPr>
            <m:t>+</m:t>
          </m:r>
          <m:sSub>
            <m:sSubPr>
              <m:ctrlPr>
                <w:rPr>
                  <w:rFonts w:ascii="Cambria Math" w:eastAsia="Times New Roman" w:hAnsi="Cambria Math" w:cs="Arial"/>
                  <w:i/>
                </w:rPr>
              </m:ctrlPr>
            </m:sSubPr>
            <m:e>
              <m:r>
                <w:rPr>
                  <w:rFonts w:ascii="Cambria Math" w:eastAsia="Times New Roman" w:hAnsi="Cambria Math" w:cs="Arial"/>
                </w:rPr>
                <m:t>K</m:t>
              </m:r>
            </m:e>
            <m:sub>
              <m:r>
                <w:rPr>
                  <w:rFonts w:ascii="Cambria Math" w:eastAsia="Times New Roman" w:hAnsi="Cambria Math" w:cs="Arial"/>
                </w:rPr>
                <m:t>2</m:t>
              </m:r>
            </m:sub>
          </m:sSub>
          <m:r>
            <w:rPr>
              <w:rFonts w:ascii="Cambria Math" w:eastAsia="Times New Roman" w:hAnsi="Cambria Math" w:cs="Arial"/>
            </w:rPr>
            <m:t>+</m:t>
          </m:r>
          <m:sSub>
            <m:sSubPr>
              <m:ctrlPr>
                <w:rPr>
                  <w:rFonts w:ascii="Cambria Math" w:eastAsia="Times New Roman" w:hAnsi="Cambria Math" w:cs="Arial"/>
                  <w:i/>
                </w:rPr>
              </m:ctrlPr>
            </m:sSubPr>
            <m:e>
              <m:r>
                <w:rPr>
                  <w:rFonts w:ascii="Cambria Math" w:eastAsia="Times New Roman" w:hAnsi="Cambria Math" w:cs="Arial"/>
                </w:rPr>
                <m:t>K</m:t>
              </m:r>
            </m:e>
            <m:sub>
              <m:r>
                <w:rPr>
                  <w:rFonts w:ascii="Cambria Math" w:eastAsia="Times New Roman" w:hAnsi="Cambria Math" w:cs="Arial"/>
                </w:rPr>
                <m:t>3</m:t>
              </m:r>
            </m:sub>
          </m:sSub>
        </m:oMath>
      </m:oMathPara>
    </w:p>
    <w:p w14:paraId="320219FC" w14:textId="77777777" w:rsidR="00E30E84" w:rsidRPr="005E41FF" w:rsidRDefault="00E30E84" w:rsidP="00C9673D">
      <w:pPr>
        <w:pStyle w:val="ListParagraph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5E41FF">
        <w:rPr>
          <w:rFonts w:ascii="Arial" w:hAnsi="Arial" w:cs="Arial"/>
          <w:b/>
          <w:bCs/>
          <w:i/>
          <w:iCs/>
          <w:u w:val="single"/>
        </w:rPr>
        <w:t>Pateiktoje formulėje.</w:t>
      </w:r>
    </w:p>
    <w:p w14:paraId="73273CD4" w14:textId="77777777" w:rsidR="00E30E84" w:rsidRPr="005E41FF" w:rsidRDefault="00E30E84" w:rsidP="00E30E84">
      <w:pPr>
        <w:pStyle w:val="ListParagraph"/>
        <w:spacing w:after="0"/>
        <w:contextualSpacing w:val="0"/>
        <w:rPr>
          <w:rFonts w:ascii="Arial" w:hAnsi="Arial" w:cs="Arial"/>
        </w:rPr>
      </w:pPr>
      <w:r w:rsidRPr="005E41FF">
        <w:rPr>
          <w:rFonts w:ascii="Arial" w:hAnsi="Arial" w:cs="Arial"/>
        </w:rPr>
        <w:t xml:space="preserve"> S - ekonominis naudingumas balais; </w:t>
      </w:r>
    </w:p>
    <w:p w14:paraId="1CAE0D56" w14:textId="3ACBF157" w:rsidR="00C9673D" w:rsidRPr="005E41FF" w:rsidRDefault="00E30E84" w:rsidP="00E30E84">
      <w:pPr>
        <w:pStyle w:val="ListParagraph"/>
        <w:spacing w:after="0"/>
        <w:contextualSpacing w:val="0"/>
        <w:rPr>
          <w:rFonts w:ascii="Arial" w:hAnsi="Arial" w:cs="Arial"/>
        </w:rPr>
      </w:pPr>
      <w:r w:rsidRPr="005E41FF">
        <w:rPr>
          <w:rFonts w:ascii="Arial" w:hAnsi="Arial" w:cs="Arial"/>
        </w:rPr>
        <w:t>K1, K2, K3 - Tiekėjų pasiūlymų vertinimo kriterijai.</w:t>
      </w:r>
    </w:p>
    <w:p w14:paraId="710212AC" w14:textId="77777777" w:rsidR="00E30E84" w:rsidRDefault="00E30E84" w:rsidP="00E30E84">
      <w:pPr>
        <w:pStyle w:val="ListParagraph"/>
        <w:spacing w:after="0"/>
        <w:contextualSpacing w:val="0"/>
        <w:rPr>
          <w:rFonts w:ascii="Arial" w:hAnsi="Arial" w:cs="Arial"/>
        </w:rPr>
      </w:pPr>
    </w:p>
    <w:p w14:paraId="4E3B3FB6" w14:textId="77777777" w:rsidR="006E61A2" w:rsidRPr="005E41FF" w:rsidRDefault="006E61A2" w:rsidP="00E30E84">
      <w:pPr>
        <w:pStyle w:val="ListParagraph"/>
        <w:spacing w:after="0"/>
        <w:contextualSpacing w:val="0"/>
        <w:rPr>
          <w:rFonts w:ascii="Arial" w:hAnsi="Arial" w:cs="Arial"/>
        </w:rPr>
      </w:pPr>
    </w:p>
    <w:p w14:paraId="69F2BD07" w14:textId="4CE3D51D" w:rsidR="00E30E84" w:rsidRPr="005E41FF" w:rsidRDefault="00E867C9" w:rsidP="00E867C9">
      <w:pPr>
        <w:pStyle w:val="ListParagraph"/>
        <w:numPr>
          <w:ilvl w:val="0"/>
          <w:numId w:val="4"/>
        </w:numPr>
        <w:spacing w:after="0"/>
        <w:contextualSpacing w:val="0"/>
        <w:rPr>
          <w:rFonts w:ascii="Arial" w:hAnsi="Arial" w:cs="Arial"/>
        </w:rPr>
      </w:pPr>
      <w:r w:rsidRPr="005E41FF">
        <w:rPr>
          <w:rFonts w:ascii="Arial" w:hAnsi="Arial" w:cs="Arial"/>
        </w:rPr>
        <w:t>Kriterijų (K) balai apskaičiuojami pagal formules:</w:t>
      </w:r>
    </w:p>
    <w:p w14:paraId="316D65B6" w14:textId="7F5702AE" w:rsidR="00E867C9" w:rsidRPr="005E41FF" w:rsidRDefault="00E867C9" w:rsidP="00E867C9">
      <w:pPr>
        <w:pStyle w:val="ListParagraph"/>
        <w:spacing w:after="0"/>
        <w:contextualSpacing w:val="0"/>
        <w:rPr>
          <w:rFonts w:ascii="Arial" w:hAnsi="Arial" w:cs="Arial"/>
        </w:rPr>
      </w:pPr>
    </w:p>
    <w:p w14:paraId="6A432020" w14:textId="2F3B0800" w:rsidR="00D30B33" w:rsidRPr="007A671C" w:rsidRDefault="00E26F85" w:rsidP="00D30B33">
      <w:pPr>
        <w:pStyle w:val="ListParagraph"/>
        <w:spacing w:after="0"/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</w:pPr>
      <w:r w:rsidRPr="005E41FF">
        <w:rPr>
          <w:rFonts w:ascii="Arial" w:hAnsi="Arial" w:cs="Arial"/>
        </w:rPr>
        <w:t xml:space="preserve"> </w:t>
      </w:r>
      <w:r w:rsidR="00D30B33" w:rsidRPr="00C216CF">
        <w:rPr>
          <w:rFonts w:ascii="Arial" w:hAnsi="Arial" w:cs="Arial"/>
          <w:b/>
          <w:bCs/>
        </w:rPr>
        <w:t xml:space="preserve">                               </w:t>
      </w:r>
      <w:r w:rsidR="00D30B33" w:rsidRPr="76944117">
        <w:rPr>
          <w:rFonts w:ascii="Arial" w:hAnsi="Arial" w:cs="Arial"/>
          <w:b/>
          <w:sz w:val="20"/>
          <w:szCs w:val="20"/>
        </w:rPr>
        <w:t xml:space="preserve">  (</w:t>
      </w:r>
      <w:r w:rsidR="004913A8">
        <w:rPr>
          <w:rFonts w:ascii="Arial" w:hAnsi="Arial" w:cs="Arial"/>
          <w:b/>
          <w:sz w:val="20"/>
          <w:szCs w:val="20"/>
        </w:rPr>
        <w:t>1</w:t>
      </w:r>
      <w:r w:rsidR="00D30B33" w:rsidRPr="76944117">
        <w:rPr>
          <w:rFonts w:ascii="Arial" w:hAnsi="Arial" w:cs="Arial"/>
          <w:b/>
          <w:sz w:val="20"/>
          <w:szCs w:val="20"/>
        </w:rPr>
        <w:t>)</w:t>
      </w:r>
      <w:r w:rsidR="00376D9E">
        <w:rPr>
          <w:rFonts w:ascii="Arial" w:hAnsi="Arial" w:cs="Arial"/>
          <w:b/>
          <w:sz w:val="20"/>
          <w:szCs w:val="20"/>
        </w:rPr>
        <w:tab/>
      </w:r>
      <w:r w:rsidR="00D30B33" w:rsidRPr="76944117">
        <w:rPr>
          <w:rFonts w:ascii="Arial" w:hAnsi="Arial" w:cs="Arial"/>
          <w:b/>
          <w:sz w:val="20"/>
          <w:szCs w:val="20"/>
        </w:rPr>
        <w:t xml:space="preserve"> </w:t>
      </w:r>
      <w:r w:rsidR="00D30B33" w:rsidRPr="007A671C">
        <w:rPr>
          <w:rFonts w:ascii="Arial" w:hAnsi="Arial" w:cs="Arial"/>
          <w:i/>
          <w:iCs/>
          <w:sz w:val="20"/>
          <w:szCs w:val="20"/>
        </w:rPr>
        <w:t>K</w:t>
      </w:r>
      <w:r w:rsidR="004913A8" w:rsidRPr="007A671C">
        <w:rPr>
          <w:rFonts w:ascii="Arial" w:hAnsi="Arial" w:cs="Arial"/>
          <w:i/>
          <w:iCs/>
          <w:sz w:val="20"/>
          <w:szCs w:val="20"/>
          <w:vertAlign w:val="subscript"/>
        </w:rPr>
        <w:t>1</w:t>
      </w:r>
      <w:r w:rsidR="00D30B33" w:rsidRPr="007A671C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iCs/>
                <w:noProof/>
                <w:sz w:val="28"/>
                <w:szCs w:val="28"/>
                <w:vertAlign w:val="subscript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O</m:t>
            </m:r>
            <w:bookmarkStart w:id="1" w:name="_Hlk167288529"/>
            <m:r>
              <w:rPr>
                <w:rFonts w:ascii="Cambria Math" w:hAnsi="Cambria Math" w:cs="Arial"/>
                <w:sz w:val="20"/>
                <w:szCs w:val="20"/>
                <w:vertAlign w:val="subscript"/>
              </w:rPr>
              <m:t>1</m:t>
            </m:r>
            <w:bookmarkEnd w:id="1"/>
            <m:r>
              <w:rPr>
                <w:rFonts w:ascii="Cambria Math" w:hAnsi="Cambria Math" w:cs="Arial"/>
                <w:noProof/>
                <w:sz w:val="28"/>
                <w:szCs w:val="28"/>
                <w:vertAlign w:val="subscript"/>
                <w:lang w:val="en-US"/>
              </w:rPr>
              <m:t>-B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vertAlign w:val="subscript"/>
                <w:lang w:val="en-US"/>
              </w:rPr>
              <m:t>O</m:t>
            </m:r>
            <m:r>
              <w:rPr>
                <w:rFonts w:ascii="Cambria Math" w:hAnsi="Cambria Math" w:cs="Arial"/>
                <w:sz w:val="20"/>
                <w:szCs w:val="20"/>
                <w:vertAlign w:val="subscript"/>
              </w:rPr>
              <m:t>1</m:t>
            </m:r>
            <m:r>
              <w:rPr>
                <w:rFonts w:ascii="Cambria Math" w:hAnsi="Cambria Math" w:cs="Arial"/>
                <w:noProof/>
                <w:sz w:val="28"/>
                <w:szCs w:val="28"/>
                <w:vertAlign w:val="subscript"/>
                <w:lang w:val="en-US"/>
              </w:rPr>
              <m:t>-Bv</m:t>
            </m:r>
          </m:den>
        </m:f>
      </m:oMath>
      <w:r w:rsidR="00D30B33" w:rsidRPr="007A671C">
        <w:rPr>
          <w:rFonts w:ascii="Arial" w:eastAsiaTheme="minorEastAsia" w:hAnsi="Arial" w:cs="Arial"/>
          <w:i/>
          <w:iCs/>
          <w:sz w:val="20"/>
          <w:szCs w:val="20"/>
          <w:vertAlign w:val="subscript"/>
          <w:lang w:val="en-US"/>
        </w:rPr>
        <w:t xml:space="preserve"> </w:t>
      </w:r>
      <w:r w:rsidR="00D30B33" w:rsidRPr="007A671C">
        <w:rPr>
          <w:rFonts w:ascii="Arial" w:hAnsi="Arial" w:cs="Arial"/>
          <w:i/>
          <w:iCs/>
          <w:sz w:val="20"/>
          <w:szCs w:val="20"/>
        </w:rPr>
        <w:t xml:space="preserve"> x L</w:t>
      </w:r>
      <w:r w:rsidR="007960EF" w:rsidRPr="007A671C">
        <w:rPr>
          <w:rFonts w:ascii="Arial" w:hAnsi="Arial" w:cs="Arial"/>
          <w:i/>
          <w:iCs/>
          <w:sz w:val="20"/>
          <w:szCs w:val="20"/>
          <w:vertAlign w:val="subscript"/>
        </w:rPr>
        <w:t>1</w:t>
      </w:r>
    </w:p>
    <w:p w14:paraId="3A7B3932" w14:textId="2C345E44" w:rsidR="00E26F85" w:rsidRDefault="00E26F85" w:rsidP="00E867C9">
      <w:pPr>
        <w:pStyle w:val="ListParagraph"/>
        <w:spacing w:after="0"/>
        <w:contextualSpacing w:val="0"/>
        <w:rPr>
          <w:rFonts w:ascii="Arial" w:hAnsi="Arial" w:cs="Arial"/>
        </w:rPr>
      </w:pPr>
    </w:p>
    <w:p w14:paraId="07ACF7C4" w14:textId="77777777" w:rsidR="00D038FD" w:rsidRPr="005E41FF" w:rsidRDefault="001438D0" w:rsidP="00E867C9">
      <w:pPr>
        <w:pStyle w:val="ListParagraph"/>
        <w:spacing w:after="0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5E41FF">
        <w:rPr>
          <w:rFonts w:ascii="Arial" w:hAnsi="Arial" w:cs="Arial"/>
          <w:b/>
          <w:bCs/>
          <w:i/>
          <w:iCs/>
          <w:u w:val="single"/>
        </w:rPr>
        <w:t>Formulėje (1):</w:t>
      </w:r>
    </w:p>
    <w:p w14:paraId="0A711F96" w14:textId="55DE5F1B" w:rsidR="00D038FD" w:rsidRPr="005E41FF" w:rsidRDefault="00D038FD" w:rsidP="00E867C9">
      <w:pPr>
        <w:pStyle w:val="ListParagraph"/>
        <w:spacing w:after="0"/>
        <w:contextualSpacing w:val="0"/>
        <w:rPr>
          <w:rFonts w:ascii="Arial" w:hAnsi="Arial" w:cs="Arial"/>
        </w:rPr>
      </w:pPr>
      <w:r w:rsidRPr="005E41FF">
        <w:rPr>
          <w:rFonts w:ascii="Arial" w:hAnsi="Arial" w:cs="Arial"/>
          <w:b/>
          <w:bCs/>
        </w:rPr>
        <w:t>K</w:t>
      </w:r>
      <w:r w:rsidR="00EF530E" w:rsidRPr="00323DB6">
        <w:rPr>
          <w:rFonts w:ascii="Arial" w:hAnsi="Arial" w:cs="Arial"/>
          <w:sz w:val="20"/>
          <w:szCs w:val="20"/>
          <w:vertAlign w:val="subscript"/>
        </w:rPr>
        <w:t>1</w:t>
      </w:r>
      <w:r w:rsidR="001438D0" w:rsidRPr="00323DB6">
        <w:rPr>
          <w:rFonts w:ascii="Arial" w:hAnsi="Arial" w:cs="Arial"/>
        </w:rPr>
        <w:t xml:space="preserve"> </w:t>
      </w:r>
      <w:r w:rsidR="001438D0" w:rsidRPr="005E41FF">
        <w:rPr>
          <w:rFonts w:ascii="Arial" w:hAnsi="Arial" w:cs="Arial"/>
        </w:rPr>
        <w:t xml:space="preserve">- kriterijaus įvertinimas balais. </w:t>
      </w:r>
    </w:p>
    <w:p w14:paraId="079AE8ED" w14:textId="2E8862D7" w:rsidR="00D038FD" w:rsidRPr="005E41FF" w:rsidRDefault="001438D0" w:rsidP="787B615B">
      <w:pPr>
        <w:pStyle w:val="ListParagraph"/>
        <w:spacing w:after="0"/>
        <w:rPr>
          <w:rFonts w:ascii="Arial" w:hAnsi="Arial" w:cs="Arial"/>
        </w:rPr>
      </w:pPr>
      <w:r w:rsidRPr="005E41FF">
        <w:rPr>
          <w:rFonts w:ascii="Arial" w:hAnsi="Arial" w:cs="Arial"/>
          <w:b/>
          <w:bCs/>
        </w:rPr>
        <w:t>O</w:t>
      </w:r>
      <w:r w:rsidRPr="005E41FF">
        <w:rPr>
          <w:rFonts w:ascii="Arial" w:hAnsi="Arial" w:cs="Arial"/>
          <w:b/>
          <w:bCs/>
          <w:vertAlign w:val="subscript"/>
        </w:rPr>
        <w:t>1</w:t>
      </w:r>
      <w:r w:rsidRPr="005E41FF">
        <w:rPr>
          <w:rFonts w:ascii="Arial" w:hAnsi="Arial" w:cs="Arial"/>
        </w:rPr>
        <w:t xml:space="preserve"> - benzino A95 kainos koeficientas = </w:t>
      </w:r>
      <w:r w:rsidRPr="00E06737">
        <w:rPr>
          <w:rFonts w:ascii="Arial" w:hAnsi="Arial" w:cs="Arial"/>
        </w:rPr>
        <w:t>1,</w:t>
      </w:r>
      <w:r w:rsidR="00886D62">
        <w:rPr>
          <w:rFonts w:ascii="Arial" w:hAnsi="Arial" w:cs="Arial"/>
        </w:rPr>
        <w:t>04</w:t>
      </w:r>
      <w:r w:rsidRPr="005E41FF">
        <w:rPr>
          <w:rFonts w:ascii="Arial" w:hAnsi="Arial" w:cs="Arial"/>
        </w:rPr>
        <w:t xml:space="preserve"> </w:t>
      </w:r>
    </w:p>
    <w:p w14:paraId="0F9114E8" w14:textId="52C7D740" w:rsidR="00D038FD" w:rsidRPr="005E41FF" w:rsidRDefault="001438D0" w:rsidP="00916619">
      <w:pPr>
        <w:pStyle w:val="ListParagraph"/>
        <w:spacing w:after="0"/>
        <w:contextualSpacing w:val="0"/>
        <w:rPr>
          <w:rFonts w:ascii="Arial" w:hAnsi="Arial" w:cs="Arial"/>
        </w:rPr>
      </w:pPr>
      <w:r w:rsidRPr="005E41FF">
        <w:rPr>
          <w:rFonts w:ascii="Arial" w:hAnsi="Arial" w:cs="Arial"/>
          <w:b/>
          <w:bCs/>
        </w:rPr>
        <w:t>B</w:t>
      </w:r>
      <w:r w:rsidRPr="005E41FF">
        <w:rPr>
          <w:rFonts w:ascii="Arial" w:hAnsi="Arial" w:cs="Arial"/>
        </w:rPr>
        <w:t xml:space="preserve"> – didžiausia </w:t>
      </w:r>
      <w:r w:rsidR="00154AA8" w:rsidRPr="005E41FF">
        <w:rPr>
          <w:rFonts w:ascii="Arial" w:hAnsi="Arial" w:cs="Arial"/>
        </w:rPr>
        <w:t xml:space="preserve">vertinamuose pasiūlymuose </w:t>
      </w:r>
      <w:r w:rsidR="00154AA8">
        <w:rPr>
          <w:rFonts w:ascii="Arial" w:hAnsi="Arial" w:cs="Arial"/>
        </w:rPr>
        <w:t xml:space="preserve">pateikta </w:t>
      </w:r>
      <w:r w:rsidR="006C29B4" w:rsidRPr="005E41FF">
        <w:rPr>
          <w:rFonts w:ascii="Arial" w:hAnsi="Arial" w:cs="Arial"/>
        </w:rPr>
        <w:t xml:space="preserve">nuolaida </w:t>
      </w:r>
      <w:r w:rsidRPr="005E41FF">
        <w:rPr>
          <w:rFonts w:ascii="Arial" w:hAnsi="Arial" w:cs="Arial"/>
        </w:rPr>
        <w:t xml:space="preserve">benzinui A95. </w:t>
      </w:r>
    </w:p>
    <w:p w14:paraId="6765BA99" w14:textId="28BC2769" w:rsidR="00250938" w:rsidRPr="005E41FF" w:rsidRDefault="001438D0" w:rsidP="00E867C9">
      <w:pPr>
        <w:pStyle w:val="ListParagraph"/>
        <w:spacing w:after="0"/>
        <w:contextualSpacing w:val="0"/>
        <w:rPr>
          <w:rFonts w:ascii="Arial" w:hAnsi="Arial" w:cs="Arial"/>
        </w:rPr>
      </w:pPr>
      <w:proofErr w:type="spellStart"/>
      <w:r w:rsidRPr="005E41FF">
        <w:rPr>
          <w:rFonts w:ascii="Arial" w:hAnsi="Arial" w:cs="Arial"/>
          <w:b/>
          <w:bCs/>
        </w:rPr>
        <w:t>B</w:t>
      </w:r>
      <w:r w:rsidRPr="005E41FF">
        <w:rPr>
          <w:rFonts w:ascii="Arial" w:hAnsi="Arial" w:cs="Arial"/>
          <w:b/>
          <w:bCs/>
          <w:vertAlign w:val="subscript"/>
        </w:rPr>
        <w:t>v</w:t>
      </w:r>
      <w:proofErr w:type="spellEnd"/>
      <w:r w:rsidRPr="005E41FF">
        <w:rPr>
          <w:rFonts w:ascii="Arial" w:hAnsi="Arial" w:cs="Arial"/>
        </w:rPr>
        <w:t xml:space="preserve"> - vertinamame pasiūlyme pateikta nuolaida benzinui A95. </w:t>
      </w:r>
    </w:p>
    <w:p w14:paraId="3908EC6E" w14:textId="6CD8E037" w:rsidR="001438D0" w:rsidRPr="005E41FF" w:rsidRDefault="00250938" w:rsidP="5B2DBBA4">
      <w:pPr>
        <w:pStyle w:val="ListParagraph"/>
        <w:spacing w:after="0"/>
        <w:rPr>
          <w:rFonts w:ascii="Arial" w:hAnsi="Arial" w:cs="Arial"/>
        </w:rPr>
      </w:pPr>
      <w:r w:rsidRPr="005E41FF">
        <w:rPr>
          <w:rFonts w:ascii="Arial" w:hAnsi="Arial" w:cs="Arial"/>
          <w:b/>
          <w:bCs/>
        </w:rPr>
        <w:t>L</w:t>
      </w:r>
      <w:r w:rsidRPr="005E41FF">
        <w:rPr>
          <w:rFonts w:ascii="Arial" w:hAnsi="Arial" w:cs="Arial"/>
          <w:b/>
          <w:bCs/>
          <w:vertAlign w:val="subscript"/>
        </w:rPr>
        <w:t>1</w:t>
      </w:r>
      <w:r w:rsidR="001438D0" w:rsidRPr="005E41FF">
        <w:rPr>
          <w:rFonts w:ascii="Arial" w:hAnsi="Arial" w:cs="Arial"/>
        </w:rPr>
        <w:t>- vertinamo kriterijaus lyginamasis svoris (</w:t>
      </w:r>
      <w:r w:rsidR="00E06737">
        <w:rPr>
          <w:rFonts w:ascii="Arial" w:hAnsi="Arial" w:cs="Arial"/>
        </w:rPr>
        <w:t>8</w:t>
      </w:r>
      <w:r w:rsidR="001438D0" w:rsidRPr="005E41FF">
        <w:rPr>
          <w:rFonts w:ascii="Arial" w:hAnsi="Arial" w:cs="Arial"/>
        </w:rPr>
        <w:t>);</w:t>
      </w:r>
    </w:p>
    <w:p w14:paraId="24777174" w14:textId="77777777" w:rsidR="001071BE" w:rsidRDefault="001071BE" w:rsidP="00E867C9">
      <w:pPr>
        <w:pStyle w:val="ListParagraph"/>
        <w:spacing w:after="0"/>
        <w:contextualSpacing w:val="0"/>
        <w:rPr>
          <w:rFonts w:ascii="Arial" w:hAnsi="Arial" w:cs="Arial"/>
        </w:rPr>
      </w:pPr>
    </w:p>
    <w:p w14:paraId="60F0F1C5" w14:textId="7DBA8827" w:rsidR="002671FA" w:rsidRPr="00C216CF" w:rsidRDefault="002671FA" w:rsidP="002671FA">
      <w:pPr>
        <w:pStyle w:val="ListParagraph"/>
        <w:spacing w:after="0"/>
        <w:rPr>
          <w:rFonts w:ascii="Arial" w:hAnsi="Arial" w:cs="Arial"/>
          <w:sz w:val="20"/>
          <w:szCs w:val="20"/>
          <w:vertAlign w:val="subscript"/>
          <w:lang w:val="en-US"/>
        </w:rPr>
      </w:pPr>
      <w:r w:rsidRPr="00C216CF">
        <w:rPr>
          <w:rFonts w:ascii="Arial" w:hAnsi="Arial" w:cs="Arial"/>
          <w:b/>
          <w:bCs/>
        </w:rPr>
        <w:t xml:space="preserve">                               </w:t>
      </w:r>
      <w:r w:rsidRPr="76944117">
        <w:rPr>
          <w:rFonts w:ascii="Arial" w:hAnsi="Arial" w:cs="Arial"/>
          <w:b/>
          <w:sz w:val="20"/>
          <w:szCs w:val="20"/>
        </w:rPr>
        <w:t xml:space="preserve">  </w:t>
      </w:r>
      <w:bookmarkStart w:id="2" w:name="_Hlk162009151"/>
      <w:r w:rsidRPr="76944117">
        <w:rPr>
          <w:rFonts w:ascii="Arial" w:hAnsi="Arial" w:cs="Arial"/>
          <w:b/>
          <w:sz w:val="20"/>
          <w:szCs w:val="20"/>
        </w:rPr>
        <w:t>(2)</w:t>
      </w:r>
      <w:r>
        <w:rPr>
          <w:rFonts w:ascii="Arial" w:hAnsi="Arial" w:cs="Arial"/>
          <w:b/>
          <w:sz w:val="20"/>
          <w:szCs w:val="20"/>
        </w:rPr>
        <w:tab/>
      </w:r>
      <w:r w:rsidRPr="76944117">
        <w:rPr>
          <w:rFonts w:ascii="Arial" w:hAnsi="Arial" w:cs="Arial"/>
          <w:b/>
          <w:sz w:val="20"/>
          <w:szCs w:val="20"/>
        </w:rPr>
        <w:t xml:space="preserve"> </w:t>
      </w:r>
      <w:r w:rsidRPr="00EF0695">
        <w:rPr>
          <w:rFonts w:ascii="Arial" w:hAnsi="Arial" w:cs="Arial"/>
          <w:i/>
          <w:iCs/>
          <w:sz w:val="20"/>
          <w:szCs w:val="20"/>
        </w:rPr>
        <w:t>K</w:t>
      </w:r>
      <w:r w:rsidRPr="00EF0695">
        <w:rPr>
          <w:rFonts w:ascii="Arial" w:hAnsi="Arial" w:cs="Arial"/>
          <w:i/>
          <w:iCs/>
          <w:sz w:val="20"/>
          <w:szCs w:val="20"/>
          <w:vertAlign w:val="subscript"/>
        </w:rPr>
        <w:t>2</w:t>
      </w:r>
      <w:r w:rsidRPr="00EF0695">
        <w:rPr>
          <w:rFonts w:ascii="Arial" w:hAnsi="Arial" w:cs="Arial"/>
          <w:i/>
          <w:iCs/>
          <w:sz w:val="20"/>
          <w:szCs w:val="20"/>
          <w:vertAlign w:val="subscript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iCs/>
                <w:noProof/>
                <w:sz w:val="28"/>
                <w:szCs w:val="28"/>
                <w:vertAlign w:val="subscript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O</m:t>
            </m:r>
            <m:r>
              <w:rPr>
                <w:rFonts w:ascii="Cambria Math" w:hAnsi="Cambria Math" w:cs="Arial"/>
                <w:sz w:val="20"/>
                <w:szCs w:val="20"/>
                <w:vertAlign w:val="subscript"/>
              </w:rPr>
              <m:t>2</m:t>
            </m:r>
            <m:r>
              <w:rPr>
                <w:rFonts w:ascii="Cambria Math" w:hAnsi="Cambria Math" w:cs="Arial"/>
                <w:noProof/>
                <w:sz w:val="28"/>
                <w:szCs w:val="28"/>
                <w:vertAlign w:val="subscript"/>
                <w:lang w:val="en-US"/>
              </w:rPr>
              <m:t>-B</m:t>
            </m:r>
          </m:num>
          <m:den>
            <m:r>
              <w:rPr>
                <w:rFonts w:ascii="Cambria Math" w:hAnsi="Cambria Math" w:cs="Arial"/>
                <w:noProof/>
                <w:sz w:val="28"/>
                <w:szCs w:val="28"/>
                <w:vertAlign w:val="subscript"/>
                <w:lang w:val="en-US"/>
              </w:rPr>
              <m:t>O</m:t>
            </m:r>
            <m:r>
              <w:rPr>
                <w:rFonts w:ascii="Cambria Math" w:hAnsi="Cambria Math" w:cs="Arial"/>
                <w:sz w:val="20"/>
                <w:szCs w:val="20"/>
                <w:vertAlign w:val="subscript"/>
              </w:rPr>
              <m:t>2</m:t>
            </m:r>
            <m:r>
              <w:rPr>
                <w:rFonts w:ascii="Cambria Math" w:hAnsi="Cambria Math" w:cs="Arial"/>
                <w:noProof/>
                <w:sz w:val="28"/>
                <w:szCs w:val="28"/>
                <w:vertAlign w:val="subscript"/>
                <w:lang w:val="en-US"/>
              </w:rPr>
              <m:t>-Bv</m:t>
            </m:r>
          </m:den>
        </m:f>
      </m:oMath>
      <w:r w:rsidRPr="00EF0695">
        <w:rPr>
          <w:rFonts w:ascii="Arial" w:eastAsiaTheme="minorEastAsia" w:hAnsi="Arial" w:cs="Arial"/>
          <w:i/>
          <w:iCs/>
          <w:sz w:val="20"/>
          <w:szCs w:val="20"/>
          <w:vertAlign w:val="subscript"/>
          <w:lang w:val="en-US"/>
        </w:rPr>
        <w:t xml:space="preserve"> </w:t>
      </w:r>
      <w:r w:rsidRPr="00EF0695">
        <w:rPr>
          <w:rFonts w:ascii="Arial" w:hAnsi="Arial" w:cs="Arial"/>
          <w:i/>
          <w:iCs/>
          <w:sz w:val="20"/>
          <w:szCs w:val="20"/>
        </w:rPr>
        <w:t xml:space="preserve"> x L</w:t>
      </w:r>
      <w:r w:rsidRPr="00EF0695">
        <w:rPr>
          <w:rFonts w:ascii="Arial" w:hAnsi="Arial" w:cs="Arial"/>
          <w:i/>
          <w:iCs/>
          <w:sz w:val="20"/>
          <w:szCs w:val="20"/>
          <w:vertAlign w:val="subscript"/>
        </w:rPr>
        <w:t>2</w:t>
      </w:r>
    </w:p>
    <w:bookmarkEnd w:id="2"/>
    <w:p w14:paraId="3F4DE0FB" w14:textId="77777777" w:rsidR="006E61A2" w:rsidRPr="005E41FF" w:rsidRDefault="006E61A2" w:rsidP="00E867C9">
      <w:pPr>
        <w:pStyle w:val="ListParagraph"/>
        <w:spacing w:after="0"/>
        <w:contextualSpacing w:val="0"/>
        <w:rPr>
          <w:rFonts w:ascii="Arial" w:hAnsi="Arial" w:cs="Arial"/>
        </w:rPr>
      </w:pPr>
    </w:p>
    <w:p w14:paraId="340F5307" w14:textId="47084291" w:rsidR="001071BE" w:rsidRPr="005E41FF" w:rsidRDefault="003F6DB2" w:rsidP="00E867C9">
      <w:pPr>
        <w:pStyle w:val="ListParagraph"/>
        <w:spacing w:after="0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5E41FF">
        <w:rPr>
          <w:rFonts w:ascii="Arial" w:hAnsi="Arial" w:cs="Arial"/>
          <w:b/>
          <w:bCs/>
          <w:i/>
          <w:iCs/>
          <w:u w:val="single"/>
        </w:rPr>
        <w:t>Formulėje (2):</w:t>
      </w:r>
    </w:p>
    <w:p w14:paraId="6D0D01FE" w14:textId="54518EBC" w:rsidR="0016402C" w:rsidRPr="005E41FF" w:rsidRDefault="0016402C" w:rsidP="00E867C9">
      <w:pPr>
        <w:pStyle w:val="ListParagraph"/>
        <w:spacing w:after="0"/>
        <w:contextualSpacing w:val="0"/>
        <w:rPr>
          <w:rFonts w:ascii="Arial" w:hAnsi="Arial" w:cs="Arial"/>
        </w:rPr>
      </w:pPr>
      <w:r w:rsidRPr="005E41FF">
        <w:rPr>
          <w:rFonts w:ascii="Arial" w:hAnsi="Arial" w:cs="Arial"/>
          <w:b/>
          <w:bCs/>
        </w:rPr>
        <w:t>K</w:t>
      </w:r>
      <w:r w:rsidR="00C35963" w:rsidRPr="005E41FF">
        <w:rPr>
          <w:rFonts w:ascii="Arial" w:hAnsi="Arial" w:cs="Arial"/>
          <w:b/>
          <w:bCs/>
          <w:vertAlign w:val="subscript"/>
        </w:rPr>
        <w:t>2</w:t>
      </w:r>
      <w:r w:rsidRPr="005E41FF">
        <w:rPr>
          <w:rFonts w:ascii="Arial" w:hAnsi="Arial" w:cs="Arial"/>
        </w:rPr>
        <w:t xml:space="preserve">- kriterijaus įvertinimas balais. </w:t>
      </w:r>
    </w:p>
    <w:p w14:paraId="04EE21E3" w14:textId="1998BC2E" w:rsidR="0016402C" w:rsidRPr="005E41FF" w:rsidRDefault="0016402C" w:rsidP="2ABA8986">
      <w:pPr>
        <w:pStyle w:val="ListParagraph"/>
        <w:spacing w:after="0"/>
        <w:rPr>
          <w:rFonts w:ascii="Arial" w:hAnsi="Arial" w:cs="Arial"/>
        </w:rPr>
      </w:pPr>
      <w:r w:rsidRPr="005E41FF">
        <w:rPr>
          <w:rFonts w:ascii="Arial" w:hAnsi="Arial" w:cs="Arial"/>
          <w:b/>
          <w:bCs/>
        </w:rPr>
        <w:t>O</w:t>
      </w:r>
      <w:r w:rsidR="00C35963" w:rsidRPr="005E41FF">
        <w:rPr>
          <w:rFonts w:ascii="Arial" w:hAnsi="Arial" w:cs="Arial"/>
          <w:b/>
          <w:bCs/>
          <w:vertAlign w:val="subscript"/>
        </w:rPr>
        <w:t>2</w:t>
      </w:r>
      <w:r w:rsidRPr="005E41FF">
        <w:rPr>
          <w:rFonts w:ascii="Arial" w:hAnsi="Arial" w:cs="Arial"/>
        </w:rPr>
        <w:t xml:space="preserve"> - dyzelino kainos koeficientas = </w:t>
      </w:r>
      <w:r w:rsidRPr="00E06737">
        <w:rPr>
          <w:rFonts w:ascii="Arial" w:hAnsi="Arial" w:cs="Arial"/>
        </w:rPr>
        <w:t>1,</w:t>
      </w:r>
      <w:r w:rsidR="005D73B9">
        <w:rPr>
          <w:rFonts w:ascii="Arial" w:hAnsi="Arial" w:cs="Arial"/>
        </w:rPr>
        <w:t>0</w:t>
      </w:r>
      <w:r w:rsidR="001C32D0">
        <w:rPr>
          <w:rFonts w:ascii="Arial" w:hAnsi="Arial" w:cs="Arial"/>
        </w:rPr>
        <w:t>8</w:t>
      </w:r>
      <w:r w:rsidRPr="005E41FF">
        <w:rPr>
          <w:rFonts w:ascii="Arial" w:hAnsi="Arial" w:cs="Arial"/>
        </w:rPr>
        <w:t xml:space="preserve"> </w:t>
      </w:r>
    </w:p>
    <w:p w14:paraId="36FBAF79" w14:textId="631F85E4" w:rsidR="0016402C" w:rsidRPr="005E41FF" w:rsidRDefault="0016402C" w:rsidP="00E867C9">
      <w:pPr>
        <w:pStyle w:val="ListParagraph"/>
        <w:spacing w:after="0"/>
        <w:contextualSpacing w:val="0"/>
        <w:rPr>
          <w:rFonts w:ascii="Arial" w:hAnsi="Arial" w:cs="Arial"/>
        </w:rPr>
      </w:pPr>
      <w:r w:rsidRPr="005E41FF">
        <w:rPr>
          <w:rFonts w:ascii="Arial" w:hAnsi="Arial" w:cs="Arial"/>
          <w:b/>
          <w:bCs/>
        </w:rPr>
        <w:t xml:space="preserve">B </w:t>
      </w:r>
      <w:r w:rsidRPr="005E41FF">
        <w:rPr>
          <w:rFonts w:ascii="Arial" w:hAnsi="Arial" w:cs="Arial"/>
        </w:rPr>
        <w:t xml:space="preserve">– didžiausia </w:t>
      </w:r>
      <w:r w:rsidR="00154AA8" w:rsidRPr="005E41FF">
        <w:rPr>
          <w:rFonts w:ascii="Arial" w:hAnsi="Arial" w:cs="Arial"/>
        </w:rPr>
        <w:t xml:space="preserve">vertinamuose pasiūlymuose </w:t>
      </w:r>
      <w:r w:rsidR="00154AA8">
        <w:rPr>
          <w:rFonts w:ascii="Arial" w:hAnsi="Arial" w:cs="Arial"/>
        </w:rPr>
        <w:t xml:space="preserve">pateikta </w:t>
      </w:r>
      <w:r w:rsidR="00154AA8" w:rsidRPr="005E41FF">
        <w:rPr>
          <w:rFonts w:ascii="Arial" w:hAnsi="Arial" w:cs="Arial"/>
        </w:rPr>
        <w:t xml:space="preserve">nuolaida </w:t>
      </w:r>
      <w:r w:rsidRPr="005E41FF">
        <w:rPr>
          <w:rFonts w:ascii="Arial" w:hAnsi="Arial" w:cs="Arial"/>
        </w:rPr>
        <w:t xml:space="preserve">dyzelinui. </w:t>
      </w:r>
    </w:p>
    <w:p w14:paraId="1CC6079D" w14:textId="4B6067E0" w:rsidR="009348C2" w:rsidRDefault="0016402C" w:rsidP="00E867C9">
      <w:pPr>
        <w:pStyle w:val="ListParagraph"/>
        <w:spacing w:after="0"/>
        <w:contextualSpacing w:val="0"/>
        <w:rPr>
          <w:rFonts w:ascii="Arial" w:hAnsi="Arial" w:cs="Arial"/>
        </w:rPr>
      </w:pPr>
      <w:proofErr w:type="spellStart"/>
      <w:r w:rsidRPr="005E41FF">
        <w:rPr>
          <w:rFonts w:ascii="Arial" w:hAnsi="Arial" w:cs="Arial"/>
          <w:b/>
          <w:bCs/>
        </w:rPr>
        <w:t>B</w:t>
      </w:r>
      <w:r w:rsidR="0025433F">
        <w:rPr>
          <w:rFonts w:ascii="Arial" w:hAnsi="Arial" w:cs="Arial"/>
          <w:b/>
          <w:bCs/>
          <w:vertAlign w:val="subscript"/>
        </w:rPr>
        <w:t>v</w:t>
      </w:r>
      <w:proofErr w:type="spellEnd"/>
      <w:r w:rsidRPr="005E41FF">
        <w:rPr>
          <w:rFonts w:ascii="Arial" w:hAnsi="Arial" w:cs="Arial"/>
          <w:b/>
          <w:bCs/>
        </w:rPr>
        <w:t xml:space="preserve"> -</w:t>
      </w:r>
      <w:r w:rsidRPr="005E41FF">
        <w:rPr>
          <w:rFonts w:ascii="Arial" w:hAnsi="Arial" w:cs="Arial"/>
        </w:rPr>
        <w:t xml:space="preserve"> vertinamame pasiūlyme pateikta nuolaida dyzelinui. </w:t>
      </w:r>
    </w:p>
    <w:p w14:paraId="34CCF067" w14:textId="75DB2EF6" w:rsidR="003F6DB2" w:rsidRPr="005E41FF" w:rsidRDefault="0016402C" w:rsidP="00E867C9">
      <w:pPr>
        <w:pStyle w:val="ListParagraph"/>
        <w:spacing w:after="0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9348C2">
        <w:rPr>
          <w:rFonts w:ascii="Arial" w:hAnsi="Arial" w:cs="Arial"/>
          <w:b/>
          <w:bCs/>
        </w:rPr>
        <w:t>L</w:t>
      </w:r>
      <w:r w:rsidR="009348C2" w:rsidRPr="009348C2">
        <w:rPr>
          <w:rFonts w:ascii="Arial" w:hAnsi="Arial" w:cs="Arial"/>
          <w:b/>
          <w:bCs/>
          <w:vertAlign w:val="subscript"/>
        </w:rPr>
        <w:t>2</w:t>
      </w:r>
      <w:r w:rsidRPr="005E41FF">
        <w:rPr>
          <w:rFonts w:ascii="Arial" w:hAnsi="Arial" w:cs="Arial"/>
        </w:rPr>
        <w:t>- vertinamo kriterijaus lyginamasis svoris (</w:t>
      </w:r>
      <w:r w:rsidR="00585FF4" w:rsidRPr="00E06737">
        <w:rPr>
          <w:rFonts w:ascii="Arial" w:hAnsi="Arial" w:cs="Arial"/>
        </w:rPr>
        <w:t>90</w:t>
      </w:r>
      <w:r w:rsidRPr="005E41FF">
        <w:rPr>
          <w:rFonts w:ascii="Arial" w:hAnsi="Arial" w:cs="Arial"/>
        </w:rPr>
        <w:t xml:space="preserve">); </w:t>
      </w:r>
      <w:r w:rsidR="00783F8C" w:rsidRPr="005E41FF">
        <w:rPr>
          <w:rFonts w:ascii="Arial" w:hAnsi="Arial" w:cs="Arial"/>
          <w:b/>
          <w:bCs/>
          <w:i/>
          <w:iCs/>
          <w:u w:val="single"/>
        </w:rPr>
        <w:t xml:space="preserve">   </w:t>
      </w:r>
    </w:p>
    <w:p w14:paraId="61D3FEF4" w14:textId="77777777" w:rsidR="002671FA" w:rsidRPr="00C528C2" w:rsidRDefault="002671FA" w:rsidP="002671FA">
      <w:pPr>
        <w:pStyle w:val="ListParagraph"/>
        <w:spacing w:after="0"/>
        <w:rPr>
          <w:rFonts w:ascii="Arial" w:hAnsi="Arial" w:cs="Arial"/>
          <w:sz w:val="20"/>
          <w:szCs w:val="20"/>
          <w:vertAlign w:val="subscript"/>
          <w:lang w:val="en-US"/>
        </w:rPr>
      </w:pPr>
      <w:r w:rsidRPr="392B8EA3">
        <w:rPr>
          <w:rFonts w:ascii="Arial" w:hAnsi="Arial" w:cs="Arial"/>
          <w:b/>
          <w:i/>
          <w:sz w:val="20"/>
          <w:szCs w:val="20"/>
        </w:rPr>
        <w:t xml:space="preserve">                                 </w:t>
      </w:r>
      <w:r w:rsidRPr="392B8EA3">
        <w:rPr>
          <w:rFonts w:ascii="Arial" w:hAnsi="Arial" w:cs="Arial"/>
          <w:b/>
          <w:sz w:val="20"/>
          <w:szCs w:val="20"/>
        </w:rPr>
        <w:t>(3)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392B8EA3">
        <w:rPr>
          <w:rFonts w:ascii="Arial" w:hAnsi="Arial" w:cs="Arial"/>
          <w:b/>
          <w:sz w:val="20"/>
          <w:szCs w:val="20"/>
        </w:rPr>
        <w:t xml:space="preserve"> </w:t>
      </w:r>
      <w:r w:rsidRPr="392B8EA3">
        <w:rPr>
          <w:rFonts w:ascii="Arial" w:hAnsi="Arial" w:cs="Arial"/>
          <w:sz w:val="20"/>
          <w:szCs w:val="20"/>
        </w:rPr>
        <w:t>K</w:t>
      </w:r>
      <w:r w:rsidRPr="392B8EA3">
        <w:rPr>
          <w:rFonts w:ascii="Arial" w:hAnsi="Arial" w:cs="Arial"/>
          <w:sz w:val="20"/>
          <w:szCs w:val="20"/>
          <w:vertAlign w:val="subscript"/>
        </w:rPr>
        <w:t>3</w:t>
      </w:r>
      <w:r w:rsidRPr="00C528C2">
        <w:rPr>
          <w:rFonts w:ascii="Arial" w:hAnsi="Arial" w:cs="Arial"/>
          <w:sz w:val="20"/>
          <w:szCs w:val="20"/>
          <w:vertAlign w:val="subscript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Arial"/>
                <w:noProof/>
                <w:sz w:val="28"/>
                <w:szCs w:val="28"/>
                <w:vertAlign w:val="subscript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PRp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noProof/>
                <w:sz w:val="28"/>
                <w:szCs w:val="28"/>
                <w:vertAlign w:val="subscript"/>
                <w:lang w:val="en-US"/>
              </w:rPr>
              <m:t>PRmaks</m:t>
            </m:r>
          </m:den>
        </m:f>
      </m:oMath>
      <w:r w:rsidRPr="00C528C2">
        <w:rPr>
          <w:rFonts w:ascii="Arial" w:eastAsiaTheme="minorEastAsia" w:hAnsi="Arial" w:cs="Arial"/>
          <w:sz w:val="20"/>
          <w:szCs w:val="20"/>
          <w:vertAlign w:val="subscript"/>
          <w:lang w:val="en-US"/>
        </w:rPr>
        <w:t xml:space="preserve"> </w:t>
      </w:r>
      <w:r w:rsidRPr="392B8EA3">
        <w:rPr>
          <w:rFonts w:ascii="Arial" w:hAnsi="Arial" w:cs="Arial"/>
          <w:sz w:val="20"/>
          <w:szCs w:val="20"/>
        </w:rPr>
        <w:t xml:space="preserve"> x L</w:t>
      </w:r>
      <w:r w:rsidRPr="392B8EA3">
        <w:rPr>
          <w:rFonts w:ascii="Arial" w:hAnsi="Arial" w:cs="Arial"/>
          <w:sz w:val="20"/>
          <w:szCs w:val="20"/>
          <w:vertAlign w:val="subscript"/>
        </w:rPr>
        <w:t>3</w:t>
      </w:r>
    </w:p>
    <w:p w14:paraId="668FD540" w14:textId="77777777" w:rsidR="002671FA" w:rsidRDefault="002671FA" w:rsidP="0016402C">
      <w:pPr>
        <w:pStyle w:val="ListParagraph"/>
        <w:spacing w:after="0"/>
        <w:contextualSpacing w:val="0"/>
        <w:rPr>
          <w:rFonts w:ascii="Arial" w:hAnsi="Arial" w:cs="Arial"/>
          <w:b/>
          <w:bCs/>
          <w:i/>
          <w:iCs/>
          <w:u w:val="single"/>
        </w:rPr>
      </w:pPr>
    </w:p>
    <w:p w14:paraId="25BA3C70" w14:textId="7E037AED" w:rsidR="0016402C" w:rsidRPr="005E41FF" w:rsidRDefault="0016402C" w:rsidP="0016402C">
      <w:pPr>
        <w:pStyle w:val="ListParagraph"/>
        <w:spacing w:after="0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5E41FF">
        <w:rPr>
          <w:rFonts w:ascii="Arial" w:hAnsi="Arial" w:cs="Arial"/>
          <w:b/>
          <w:bCs/>
          <w:i/>
          <w:iCs/>
          <w:u w:val="single"/>
        </w:rPr>
        <w:t>Formulėje (3):</w:t>
      </w:r>
    </w:p>
    <w:p w14:paraId="52935430" w14:textId="499EBFFE" w:rsidR="00763E66" w:rsidRPr="005E41FF" w:rsidRDefault="000109D2" w:rsidP="0016402C">
      <w:pPr>
        <w:pStyle w:val="ListParagraph"/>
        <w:spacing w:after="0"/>
        <w:contextualSpacing w:val="0"/>
        <w:rPr>
          <w:rFonts w:ascii="Arial" w:hAnsi="Arial" w:cs="Arial"/>
        </w:rPr>
      </w:pPr>
      <w:r w:rsidRPr="005E41FF">
        <w:rPr>
          <w:rFonts w:ascii="Arial" w:hAnsi="Arial" w:cs="Arial"/>
          <w:b/>
          <w:bCs/>
        </w:rPr>
        <w:t>K</w:t>
      </w:r>
      <w:r w:rsidR="00A074A9" w:rsidRPr="005E41FF">
        <w:rPr>
          <w:rFonts w:ascii="Arial" w:hAnsi="Arial" w:cs="Arial"/>
          <w:b/>
          <w:bCs/>
          <w:vertAlign w:val="subscript"/>
        </w:rPr>
        <w:t>3</w:t>
      </w:r>
      <w:r w:rsidRPr="005E41FF">
        <w:rPr>
          <w:rFonts w:ascii="Arial" w:hAnsi="Arial" w:cs="Arial"/>
        </w:rPr>
        <w:t xml:space="preserve"> - kriterijaus įvertinimas balais. </w:t>
      </w:r>
    </w:p>
    <w:p w14:paraId="0E5D52EA" w14:textId="635FD1C3" w:rsidR="00A074A9" w:rsidRPr="005E41FF" w:rsidRDefault="008719FE" w:rsidP="0016402C">
      <w:pPr>
        <w:pStyle w:val="ListParagraph"/>
        <w:spacing w:after="0"/>
        <w:contextualSpacing w:val="0"/>
        <w:rPr>
          <w:rFonts w:ascii="Arial" w:hAnsi="Arial" w:cs="Arial"/>
        </w:rPr>
      </w:pPr>
      <w:proofErr w:type="spellStart"/>
      <w:r w:rsidRPr="005E41FF">
        <w:rPr>
          <w:rFonts w:ascii="Arial" w:hAnsi="Arial" w:cs="Arial"/>
          <w:b/>
          <w:bCs/>
        </w:rPr>
        <w:t>PRp</w:t>
      </w:r>
      <w:proofErr w:type="spellEnd"/>
      <w:r w:rsidR="000109D2" w:rsidRPr="005E41FF">
        <w:rPr>
          <w:rFonts w:ascii="Arial" w:hAnsi="Arial" w:cs="Arial"/>
        </w:rPr>
        <w:t xml:space="preserve">- vertinamame pasiūlyme pateikta nuolaida </w:t>
      </w:r>
      <w:r w:rsidR="002472F7">
        <w:rPr>
          <w:rFonts w:ascii="Arial" w:hAnsi="Arial" w:cs="Arial"/>
        </w:rPr>
        <w:t xml:space="preserve">eksploatacinėms </w:t>
      </w:r>
      <w:r w:rsidR="000109D2" w:rsidRPr="005E41FF">
        <w:rPr>
          <w:rFonts w:ascii="Arial" w:hAnsi="Arial" w:cs="Arial"/>
        </w:rPr>
        <w:t>prekėms.</w:t>
      </w:r>
    </w:p>
    <w:p w14:paraId="6F70C4B4" w14:textId="7B1A9364" w:rsidR="008719FE" w:rsidRPr="005E41FF" w:rsidRDefault="00076546" w:rsidP="0016402C">
      <w:pPr>
        <w:pStyle w:val="ListParagraph"/>
        <w:spacing w:after="0"/>
        <w:contextualSpacing w:val="0"/>
        <w:rPr>
          <w:rFonts w:ascii="Arial" w:hAnsi="Arial" w:cs="Arial"/>
        </w:rPr>
      </w:pPr>
      <w:proofErr w:type="spellStart"/>
      <w:r w:rsidRPr="005E41FF">
        <w:rPr>
          <w:rFonts w:ascii="Arial" w:hAnsi="Arial" w:cs="Arial"/>
          <w:b/>
          <w:bCs/>
        </w:rPr>
        <w:t>PRma</w:t>
      </w:r>
      <w:r w:rsidR="008B1BFD">
        <w:rPr>
          <w:rFonts w:ascii="Arial" w:hAnsi="Arial" w:cs="Arial"/>
          <w:b/>
          <w:bCs/>
        </w:rPr>
        <w:t>k</w:t>
      </w:r>
      <w:r w:rsidRPr="005E41FF">
        <w:rPr>
          <w:rFonts w:ascii="Arial" w:hAnsi="Arial" w:cs="Arial"/>
          <w:b/>
          <w:bCs/>
        </w:rPr>
        <w:t>s</w:t>
      </w:r>
      <w:proofErr w:type="spellEnd"/>
      <w:r w:rsidR="000109D2" w:rsidRPr="005E41FF">
        <w:rPr>
          <w:rFonts w:ascii="Arial" w:hAnsi="Arial" w:cs="Arial"/>
          <w:b/>
          <w:bCs/>
        </w:rPr>
        <w:t xml:space="preserve"> </w:t>
      </w:r>
      <w:r w:rsidR="000109D2" w:rsidRPr="005E41FF">
        <w:rPr>
          <w:rFonts w:ascii="Arial" w:hAnsi="Arial" w:cs="Arial"/>
        </w:rPr>
        <w:t xml:space="preserve">– didžiausia vertinamuose pasiūlymuose pateikta nuolaida </w:t>
      </w:r>
      <w:r w:rsidR="002472F7">
        <w:rPr>
          <w:rFonts w:ascii="Arial" w:hAnsi="Arial" w:cs="Arial"/>
        </w:rPr>
        <w:t xml:space="preserve">eksploatacinėms </w:t>
      </w:r>
      <w:r w:rsidR="000109D2" w:rsidRPr="005E41FF">
        <w:rPr>
          <w:rFonts w:ascii="Arial" w:hAnsi="Arial" w:cs="Arial"/>
        </w:rPr>
        <w:t xml:space="preserve">prekėms. </w:t>
      </w:r>
    </w:p>
    <w:p w14:paraId="3DF3C6B0" w14:textId="6244C454" w:rsidR="0016402C" w:rsidRPr="005E41FF" w:rsidRDefault="000109D2" w:rsidP="7B6D73B6">
      <w:pPr>
        <w:pStyle w:val="ListParagraph"/>
        <w:spacing w:after="0"/>
        <w:rPr>
          <w:rFonts w:ascii="Arial" w:hAnsi="Arial" w:cs="Arial"/>
        </w:rPr>
      </w:pPr>
      <w:r w:rsidRPr="005E41FF">
        <w:rPr>
          <w:rFonts w:ascii="Arial" w:hAnsi="Arial" w:cs="Arial"/>
          <w:b/>
          <w:bCs/>
        </w:rPr>
        <w:t>L</w:t>
      </w:r>
      <w:r w:rsidR="008719FE" w:rsidRPr="005E41FF">
        <w:rPr>
          <w:rFonts w:ascii="Arial" w:hAnsi="Arial" w:cs="Arial"/>
          <w:b/>
          <w:bCs/>
          <w:vertAlign w:val="subscript"/>
        </w:rPr>
        <w:t>3</w:t>
      </w:r>
      <w:r w:rsidRPr="005E41FF">
        <w:rPr>
          <w:rFonts w:ascii="Arial" w:hAnsi="Arial" w:cs="Arial"/>
          <w:b/>
          <w:bCs/>
        </w:rPr>
        <w:t xml:space="preserve"> </w:t>
      </w:r>
      <w:r w:rsidRPr="005E41FF">
        <w:rPr>
          <w:rFonts w:ascii="Arial" w:hAnsi="Arial" w:cs="Arial"/>
        </w:rPr>
        <w:t>- vertinamo kriterijaus lyginamasis svoris (</w:t>
      </w:r>
      <w:r w:rsidRPr="00E06737">
        <w:rPr>
          <w:rFonts w:ascii="Arial" w:hAnsi="Arial" w:cs="Arial"/>
        </w:rPr>
        <w:t>2</w:t>
      </w:r>
      <w:r w:rsidRPr="005E41FF">
        <w:rPr>
          <w:rFonts w:ascii="Arial" w:hAnsi="Arial" w:cs="Arial"/>
        </w:rPr>
        <w:t>);</w:t>
      </w:r>
    </w:p>
    <w:p w14:paraId="0ED497E7" w14:textId="77777777" w:rsidR="00763E66" w:rsidRPr="005E41FF" w:rsidRDefault="00763E66" w:rsidP="392B8EA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7BD41576" w14:textId="04A4AB58" w:rsidR="007A46F8" w:rsidRDefault="007A46F8" w:rsidP="00335C63">
      <w:pPr>
        <w:pStyle w:val="ListParagraph"/>
        <w:numPr>
          <w:ilvl w:val="0"/>
          <w:numId w:val="4"/>
        </w:numPr>
        <w:spacing w:after="0"/>
        <w:contextualSpacing w:val="0"/>
        <w:rPr>
          <w:rFonts w:ascii="Arial" w:hAnsi="Arial" w:cs="Arial"/>
        </w:rPr>
      </w:pPr>
      <w:r w:rsidRPr="00C86338">
        <w:rPr>
          <w:rFonts w:ascii="Arial" w:hAnsi="Arial" w:cs="Arial"/>
        </w:rPr>
        <w:lastRenderedPageBreak/>
        <w:t xml:space="preserve">Jei tiekėjas pasiūlyme nesiūlo </w:t>
      </w:r>
      <w:r w:rsidR="00AA6D7E" w:rsidRPr="00C86338">
        <w:rPr>
          <w:rFonts w:ascii="Arial" w:hAnsi="Arial" w:cs="Arial"/>
          <w:lang w:eastAsia="ja-JP"/>
        </w:rPr>
        <w:t xml:space="preserve">eksploatacinių </w:t>
      </w:r>
      <w:r w:rsidRPr="00C86338">
        <w:rPr>
          <w:rFonts w:ascii="Arial" w:hAnsi="Arial" w:cs="Arial"/>
        </w:rPr>
        <w:t>prekių,</w:t>
      </w:r>
      <w:r w:rsidRPr="005E41FF">
        <w:rPr>
          <w:rFonts w:ascii="Arial" w:hAnsi="Arial" w:cs="Arial"/>
        </w:rPr>
        <w:t xml:space="preserve"> nepildo pasiūlymo formoje šių prekių ir nuolaidų</w:t>
      </w:r>
      <w:r w:rsidR="008A2166">
        <w:rPr>
          <w:rFonts w:ascii="Arial" w:hAnsi="Arial" w:cs="Arial"/>
        </w:rPr>
        <w:t>,</w:t>
      </w:r>
      <w:r w:rsidRPr="005E41FF">
        <w:rPr>
          <w:rFonts w:ascii="Arial" w:hAnsi="Arial" w:cs="Arial"/>
        </w:rPr>
        <w:t xml:space="preserve"> o K</w:t>
      </w:r>
      <w:r w:rsidR="006855EE" w:rsidRPr="006855EE">
        <w:rPr>
          <w:rFonts w:ascii="Arial" w:hAnsi="Arial" w:cs="Arial"/>
          <w:vertAlign w:val="subscript"/>
        </w:rPr>
        <w:t>3</w:t>
      </w:r>
      <w:r w:rsidRPr="005E41FF">
        <w:rPr>
          <w:rFonts w:ascii="Arial" w:hAnsi="Arial" w:cs="Arial"/>
        </w:rPr>
        <w:t xml:space="preserve"> kriterijus įvertinamas 0 balų. </w:t>
      </w:r>
    </w:p>
    <w:p w14:paraId="358BEDAE" w14:textId="77777777" w:rsidR="004C2848" w:rsidRPr="005E41FF" w:rsidRDefault="004C2848" w:rsidP="004C2848">
      <w:pPr>
        <w:pStyle w:val="ListParagraph"/>
        <w:spacing w:after="0"/>
        <w:contextualSpacing w:val="0"/>
        <w:rPr>
          <w:rFonts w:ascii="Arial" w:hAnsi="Arial" w:cs="Arial"/>
        </w:rPr>
      </w:pPr>
    </w:p>
    <w:p w14:paraId="56DE035C" w14:textId="67A4C606" w:rsidR="004C2848" w:rsidRDefault="00F95ED9" w:rsidP="00E06737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</w:rPr>
      </w:pPr>
      <w:r w:rsidRPr="005E41FF">
        <w:rPr>
          <w:rFonts w:ascii="Arial" w:hAnsi="Arial" w:cs="Arial"/>
          <w:b/>
          <w:bCs/>
        </w:rPr>
        <w:t>O</w:t>
      </w:r>
      <w:r w:rsidRPr="005E41FF">
        <w:rPr>
          <w:rFonts w:ascii="Arial" w:hAnsi="Arial" w:cs="Arial"/>
          <w:b/>
          <w:bCs/>
          <w:vertAlign w:val="subscript"/>
        </w:rPr>
        <w:t>1</w:t>
      </w:r>
      <w:r w:rsidRPr="005E41FF">
        <w:rPr>
          <w:rFonts w:ascii="Arial" w:hAnsi="Arial" w:cs="Arial"/>
          <w:b/>
          <w:bCs/>
        </w:rPr>
        <w:t xml:space="preserve"> </w:t>
      </w:r>
      <w:r w:rsidR="006537C6" w:rsidRPr="006537C6">
        <w:rPr>
          <w:rFonts w:ascii="Arial" w:hAnsi="Arial" w:cs="Arial"/>
        </w:rPr>
        <w:t>ir</w:t>
      </w:r>
      <w:r w:rsidRPr="005E41FF">
        <w:rPr>
          <w:rFonts w:ascii="Arial" w:hAnsi="Arial" w:cs="Arial"/>
          <w:b/>
          <w:bCs/>
        </w:rPr>
        <w:t xml:space="preserve"> </w:t>
      </w:r>
      <w:r w:rsidR="00B37974">
        <w:rPr>
          <w:rFonts w:ascii="Arial" w:hAnsi="Arial" w:cs="Arial"/>
          <w:b/>
          <w:bCs/>
        </w:rPr>
        <w:t>O</w:t>
      </w:r>
      <w:r w:rsidRPr="005E41FF">
        <w:rPr>
          <w:rFonts w:ascii="Arial" w:hAnsi="Arial" w:cs="Arial"/>
          <w:b/>
          <w:bCs/>
          <w:vertAlign w:val="subscript"/>
        </w:rPr>
        <w:t>2</w:t>
      </w:r>
      <w:r w:rsidRPr="005E41FF">
        <w:rPr>
          <w:rFonts w:ascii="Arial" w:hAnsi="Arial" w:cs="Arial"/>
        </w:rPr>
        <w:t xml:space="preserve"> Benzino ir dyzelino </w:t>
      </w:r>
      <w:r w:rsidR="00955BF0" w:rsidRPr="005E41FF">
        <w:rPr>
          <w:rFonts w:ascii="Arial" w:hAnsi="Arial" w:cs="Arial"/>
        </w:rPr>
        <w:t>koeficientas</w:t>
      </w:r>
      <w:r w:rsidR="00DD5F4F" w:rsidRPr="005E41FF">
        <w:rPr>
          <w:rFonts w:ascii="Arial" w:hAnsi="Arial" w:cs="Arial"/>
        </w:rPr>
        <w:t xml:space="preserve"> yra</w:t>
      </w:r>
      <w:r w:rsidRPr="005E41FF">
        <w:rPr>
          <w:rFonts w:ascii="Arial" w:hAnsi="Arial" w:cs="Arial"/>
        </w:rPr>
        <w:t xml:space="preserve"> nur</w:t>
      </w:r>
      <w:r w:rsidR="00117F5A" w:rsidRPr="005E41FF">
        <w:rPr>
          <w:rFonts w:ascii="Arial" w:hAnsi="Arial" w:cs="Arial"/>
        </w:rPr>
        <w:t xml:space="preserve">odytas </w:t>
      </w:r>
      <w:r w:rsidR="005439D3" w:rsidRPr="005E41FF">
        <w:rPr>
          <w:rFonts w:ascii="Arial" w:hAnsi="Arial" w:cs="Arial"/>
        </w:rPr>
        <w:t>remiantis</w:t>
      </w:r>
      <w:r w:rsidR="00117F5A" w:rsidRPr="005E41FF">
        <w:rPr>
          <w:rFonts w:ascii="Arial" w:hAnsi="Arial" w:cs="Arial"/>
        </w:rPr>
        <w:t xml:space="preserve"> </w:t>
      </w:r>
      <w:r w:rsidR="005439D3" w:rsidRPr="005E41FF">
        <w:rPr>
          <w:rFonts w:ascii="Arial" w:hAnsi="Arial" w:cs="Arial"/>
        </w:rPr>
        <w:t>Lietuvos naftos produktus gaminančios įmonės AB „</w:t>
      </w:r>
      <w:proofErr w:type="spellStart"/>
      <w:r w:rsidR="005439D3" w:rsidRPr="005E41FF">
        <w:rPr>
          <w:rFonts w:ascii="Arial" w:hAnsi="Arial" w:cs="Arial"/>
        </w:rPr>
        <w:t>Orlen</w:t>
      </w:r>
      <w:proofErr w:type="spellEnd"/>
      <w:r w:rsidR="005439D3" w:rsidRPr="005E41FF">
        <w:rPr>
          <w:rFonts w:ascii="Arial" w:hAnsi="Arial" w:cs="Arial"/>
        </w:rPr>
        <w:t xml:space="preserve"> Lietuva“ protokolo bazinė degalų 1000 litrų kaina eurais (įskaitant akcizą ir PVM) (nustatoma pagal AB „</w:t>
      </w:r>
      <w:proofErr w:type="spellStart"/>
      <w:r w:rsidR="005439D3" w:rsidRPr="005E41FF">
        <w:rPr>
          <w:rFonts w:ascii="Arial" w:hAnsi="Arial" w:cs="Arial"/>
        </w:rPr>
        <w:t>Orlen</w:t>
      </w:r>
      <w:proofErr w:type="spellEnd"/>
      <w:r w:rsidR="005439D3" w:rsidRPr="005E41FF">
        <w:rPr>
          <w:rFonts w:ascii="Arial" w:hAnsi="Arial" w:cs="Arial"/>
        </w:rPr>
        <w:t xml:space="preserve"> Lietuva“ naftos produktų kainų protokolą: </w:t>
      </w:r>
      <w:hyperlink r:id="rId11" w:history="1">
        <w:r w:rsidR="006E3184" w:rsidRPr="0022477B">
          <w:rPr>
            <w:rStyle w:val="Hyperlink"/>
            <w:rFonts w:ascii="Arial" w:hAnsi="Arial" w:cs="Arial"/>
          </w:rPr>
          <w:t>http://www.orlenlietuva.lt/LT/Wholesale/Puslapiai/Kainu-protokolai.aspx</w:t>
        </w:r>
      </w:hyperlink>
      <w:r w:rsidR="006E3184">
        <w:rPr>
          <w:rFonts w:ascii="Arial" w:hAnsi="Arial" w:cs="Arial"/>
        </w:rPr>
        <w:t xml:space="preserve"> </w:t>
      </w:r>
      <w:r w:rsidR="005439D3" w:rsidRPr="006E3184">
        <w:rPr>
          <w:rFonts w:ascii="Arial" w:hAnsi="Arial" w:cs="Arial"/>
        </w:rPr>
        <w:t>), galiojusi</w:t>
      </w:r>
      <w:r w:rsidR="0084037B">
        <w:rPr>
          <w:rFonts w:ascii="Arial" w:hAnsi="Arial" w:cs="Arial"/>
        </w:rPr>
        <w:t xml:space="preserve"> 202</w:t>
      </w:r>
      <w:r w:rsidR="001C32D0">
        <w:rPr>
          <w:rFonts w:ascii="Arial" w:hAnsi="Arial" w:cs="Arial"/>
        </w:rPr>
        <w:t>5</w:t>
      </w:r>
      <w:r w:rsidR="0084037B">
        <w:rPr>
          <w:rFonts w:ascii="Arial" w:hAnsi="Arial" w:cs="Arial"/>
        </w:rPr>
        <w:t>-0</w:t>
      </w:r>
      <w:r w:rsidR="00E70CEA">
        <w:rPr>
          <w:rFonts w:ascii="Arial" w:hAnsi="Arial" w:cs="Arial"/>
        </w:rPr>
        <w:t>5</w:t>
      </w:r>
      <w:r w:rsidR="0084037B">
        <w:rPr>
          <w:rFonts w:ascii="Arial" w:hAnsi="Arial" w:cs="Arial"/>
        </w:rPr>
        <w:t>-</w:t>
      </w:r>
      <w:r w:rsidR="001C32D0">
        <w:rPr>
          <w:rFonts w:ascii="Arial" w:hAnsi="Arial" w:cs="Arial"/>
        </w:rPr>
        <w:t>19</w:t>
      </w:r>
      <w:r w:rsidR="00FC3605">
        <w:rPr>
          <w:rFonts w:ascii="Arial" w:hAnsi="Arial" w:cs="Arial"/>
        </w:rPr>
        <w:t xml:space="preserve"> </w:t>
      </w:r>
      <w:r w:rsidR="005439D3" w:rsidRPr="006E3184">
        <w:rPr>
          <w:rFonts w:ascii="Arial" w:hAnsi="Arial" w:cs="Arial"/>
        </w:rPr>
        <w:t>dieną, 10.00 val., Juodeikių k, Mažeikių raj. terminale, esant 15°C temperatūrai</w:t>
      </w:r>
      <w:r w:rsidR="0084037B">
        <w:rPr>
          <w:rFonts w:ascii="Arial" w:hAnsi="Arial" w:cs="Arial"/>
        </w:rPr>
        <w:t>.</w:t>
      </w:r>
      <w:r w:rsidR="000E3D35" w:rsidRPr="006E3184">
        <w:rPr>
          <w:rFonts w:ascii="Arial" w:hAnsi="Arial" w:cs="Arial"/>
        </w:rPr>
        <w:t xml:space="preserve"> </w:t>
      </w:r>
      <w:r w:rsidR="00FC3605">
        <w:rPr>
          <w:rFonts w:ascii="Arial" w:hAnsi="Arial" w:cs="Arial"/>
        </w:rPr>
        <w:t xml:space="preserve">Koeficientas atitinka 1 l degalų kainą </w:t>
      </w:r>
      <w:r w:rsidR="003B1C30">
        <w:rPr>
          <w:rFonts w:ascii="Arial" w:hAnsi="Arial" w:cs="Arial"/>
        </w:rPr>
        <w:t xml:space="preserve">EUR </w:t>
      </w:r>
      <w:r w:rsidR="00FC3605">
        <w:rPr>
          <w:rFonts w:ascii="Arial" w:hAnsi="Arial" w:cs="Arial"/>
        </w:rPr>
        <w:t>be PVM.</w:t>
      </w:r>
    </w:p>
    <w:p w14:paraId="2F02A133" w14:textId="77777777" w:rsidR="002E4462" w:rsidRPr="002E4462" w:rsidRDefault="002E4462" w:rsidP="002E4462">
      <w:pPr>
        <w:spacing w:after="0"/>
        <w:jc w:val="both"/>
        <w:rPr>
          <w:rFonts w:ascii="Arial" w:hAnsi="Arial" w:cs="Arial"/>
        </w:rPr>
      </w:pPr>
    </w:p>
    <w:p w14:paraId="07D4790C" w14:textId="09DD71DE" w:rsidR="0016402C" w:rsidRPr="006855EE" w:rsidRDefault="00E06737" w:rsidP="006855EE">
      <w:pPr>
        <w:spacing w:after="0"/>
        <w:ind w:left="3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5</w:t>
      </w:r>
      <w:r w:rsidR="006B472D">
        <w:rPr>
          <w:rFonts w:ascii="Arial" w:hAnsi="Arial" w:cs="Arial"/>
        </w:rPr>
        <w:t xml:space="preserve">. </w:t>
      </w:r>
      <w:r w:rsidR="00E70829" w:rsidRPr="002E3522">
        <w:rPr>
          <w:rFonts w:ascii="Arial" w:eastAsia="Times New Roman" w:hAnsi="Arial" w:cs="Arial"/>
        </w:rPr>
        <w:t>Ekonomiškai naudingiausiu bus pripažįstamas pasiūlymas, surinkęs daugiausiai balų</w:t>
      </w:r>
      <w:r w:rsidR="007A46F8" w:rsidRPr="006855EE">
        <w:rPr>
          <w:rFonts w:ascii="Arial" w:hAnsi="Arial" w:cs="Arial"/>
        </w:rPr>
        <w:t>.</w:t>
      </w:r>
    </w:p>
    <w:sectPr w:rsidR="0016402C" w:rsidRPr="006855EE" w:rsidSect="000F3F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567" w:bottom="993" w:left="1134" w:header="283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ECA0" w14:textId="77777777" w:rsidR="000B3CCB" w:rsidRDefault="000B3CCB" w:rsidP="008F6B1A">
      <w:pPr>
        <w:spacing w:after="0" w:line="240" w:lineRule="auto"/>
      </w:pPr>
      <w:r>
        <w:separator/>
      </w:r>
    </w:p>
  </w:endnote>
  <w:endnote w:type="continuationSeparator" w:id="0">
    <w:p w14:paraId="76881A5C" w14:textId="77777777" w:rsidR="000B3CCB" w:rsidRDefault="000B3CCB" w:rsidP="008F6B1A">
      <w:pPr>
        <w:spacing w:after="0" w:line="240" w:lineRule="auto"/>
      </w:pPr>
      <w:r>
        <w:continuationSeparator/>
      </w:r>
    </w:p>
  </w:endnote>
  <w:endnote w:type="continuationNotice" w:id="1">
    <w:p w14:paraId="5E4E8BAF" w14:textId="77777777" w:rsidR="000B3CCB" w:rsidRDefault="000B3C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A209" w14:textId="77777777" w:rsidR="006739A4" w:rsidRDefault="00673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27D8" w14:textId="77777777" w:rsidR="006739A4" w:rsidRDefault="006739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C137" w14:textId="77777777" w:rsidR="006739A4" w:rsidRDefault="00673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7C07" w14:textId="77777777" w:rsidR="000B3CCB" w:rsidRDefault="000B3CCB" w:rsidP="008F6B1A">
      <w:pPr>
        <w:spacing w:after="0" w:line="240" w:lineRule="auto"/>
      </w:pPr>
      <w:r>
        <w:separator/>
      </w:r>
    </w:p>
  </w:footnote>
  <w:footnote w:type="continuationSeparator" w:id="0">
    <w:p w14:paraId="106238A8" w14:textId="77777777" w:rsidR="000B3CCB" w:rsidRDefault="000B3CCB" w:rsidP="008F6B1A">
      <w:pPr>
        <w:spacing w:after="0" w:line="240" w:lineRule="auto"/>
      </w:pPr>
      <w:r>
        <w:continuationSeparator/>
      </w:r>
    </w:p>
  </w:footnote>
  <w:footnote w:type="continuationNotice" w:id="1">
    <w:p w14:paraId="3FF4A0C3" w14:textId="77777777" w:rsidR="000B3CCB" w:rsidRDefault="000B3C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C14D" w14:textId="77777777" w:rsidR="006739A4" w:rsidRDefault="00673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278986"/>
      <w:docPartObj>
        <w:docPartGallery w:val="Page Numbers (Top of Page)"/>
        <w:docPartUnique/>
      </w:docPartObj>
    </w:sdtPr>
    <w:sdtEndPr>
      <w:rPr>
        <w:rFonts w:ascii="Franklin Gothic Book" w:hAnsi="Franklin Gothic Book"/>
        <w:sz w:val="12"/>
        <w:szCs w:val="12"/>
      </w:rPr>
    </w:sdtEndPr>
    <w:sdtContent>
      <w:p w14:paraId="1B8005F9" w14:textId="77777777" w:rsidR="006739A4" w:rsidRPr="00EF52E2" w:rsidRDefault="006739A4" w:rsidP="006739A4">
        <w:pPr>
          <w:pStyle w:val="Header"/>
          <w:jc w:val="right"/>
          <w:rPr>
            <w:rFonts w:ascii="Calibri" w:eastAsia="Calibri" w:hAnsi="Calibri"/>
          </w:rPr>
        </w:pPr>
      </w:p>
      <w:p w14:paraId="1971F4A1" w14:textId="77777777" w:rsidR="006739A4" w:rsidRPr="0045311C" w:rsidRDefault="00440A0C">
        <w:pPr>
          <w:pStyle w:val="Header"/>
          <w:rPr>
            <w:rFonts w:ascii="Franklin Gothic Book" w:hAnsi="Franklin Gothic Book"/>
            <w:sz w:val="12"/>
            <w:szCs w:val="12"/>
          </w:rPr>
        </w:pPr>
      </w:p>
    </w:sdtContent>
  </w:sdt>
  <w:p w14:paraId="43C28FCB" w14:textId="77777777" w:rsidR="006739A4" w:rsidRDefault="006739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F444" w14:textId="77777777" w:rsidR="006739A4" w:rsidRDefault="00673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42D4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5F2AE4"/>
    <w:multiLevelType w:val="hybridMultilevel"/>
    <w:tmpl w:val="E474B1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B2EB4"/>
    <w:multiLevelType w:val="multilevel"/>
    <w:tmpl w:val="879E47B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" w15:restartNumberingAfterBreak="0">
    <w:nsid w:val="7A653A04"/>
    <w:multiLevelType w:val="multilevel"/>
    <w:tmpl w:val="879E47B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num w:numId="1" w16cid:durableId="1972513779">
    <w:abstractNumId w:val="3"/>
  </w:num>
  <w:num w:numId="2" w16cid:durableId="550924910">
    <w:abstractNumId w:val="0"/>
  </w:num>
  <w:num w:numId="3" w16cid:durableId="2089186539">
    <w:abstractNumId w:val="2"/>
  </w:num>
  <w:num w:numId="4" w16cid:durableId="106209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1A"/>
    <w:rsid w:val="00000D43"/>
    <w:rsid w:val="000076AA"/>
    <w:rsid w:val="00010109"/>
    <w:rsid w:val="000109D2"/>
    <w:rsid w:val="00020A4B"/>
    <w:rsid w:val="0005299D"/>
    <w:rsid w:val="000556F8"/>
    <w:rsid w:val="00056E19"/>
    <w:rsid w:val="000574A6"/>
    <w:rsid w:val="00062A0C"/>
    <w:rsid w:val="00065C85"/>
    <w:rsid w:val="00065E17"/>
    <w:rsid w:val="00067F54"/>
    <w:rsid w:val="00071273"/>
    <w:rsid w:val="00072A22"/>
    <w:rsid w:val="00073321"/>
    <w:rsid w:val="00076546"/>
    <w:rsid w:val="00090142"/>
    <w:rsid w:val="00092EF6"/>
    <w:rsid w:val="000978BA"/>
    <w:rsid w:val="000979B6"/>
    <w:rsid w:val="000A50DB"/>
    <w:rsid w:val="000B3CCB"/>
    <w:rsid w:val="000B68C4"/>
    <w:rsid w:val="000C52A9"/>
    <w:rsid w:val="000D02BF"/>
    <w:rsid w:val="000D6F4E"/>
    <w:rsid w:val="000E01E4"/>
    <w:rsid w:val="000E3D35"/>
    <w:rsid w:val="000E72CD"/>
    <w:rsid w:val="000F3F32"/>
    <w:rsid w:val="000F440B"/>
    <w:rsid w:val="001009DF"/>
    <w:rsid w:val="001071BE"/>
    <w:rsid w:val="00116CBE"/>
    <w:rsid w:val="00117F5A"/>
    <w:rsid w:val="00123725"/>
    <w:rsid w:val="0012489C"/>
    <w:rsid w:val="00133066"/>
    <w:rsid w:val="001438D0"/>
    <w:rsid w:val="00154AA8"/>
    <w:rsid w:val="00154DDA"/>
    <w:rsid w:val="00157066"/>
    <w:rsid w:val="0016402C"/>
    <w:rsid w:val="00164BD6"/>
    <w:rsid w:val="00164DF0"/>
    <w:rsid w:val="00183EDC"/>
    <w:rsid w:val="00184E9B"/>
    <w:rsid w:val="00185E10"/>
    <w:rsid w:val="001A5A3A"/>
    <w:rsid w:val="001A63FB"/>
    <w:rsid w:val="001A70FB"/>
    <w:rsid w:val="001B1E29"/>
    <w:rsid w:val="001C0C1D"/>
    <w:rsid w:val="001C1C42"/>
    <w:rsid w:val="001C32D0"/>
    <w:rsid w:val="001C75E3"/>
    <w:rsid w:val="001D6375"/>
    <w:rsid w:val="001E20DD"/>
    <w:rsid w:val="00205399"/>
    <w:rsid w:val="00220A7B"/>
    <w:rsid w:val="002472F7"/>
    <w:rsid w:val="002476B5"/>
    <w:rsid w:val="00250938"/>
    <w:rsid w:val="0025433F"/>
    <w:rsid w:val="00256F69"/>
    <w:rsid w:val="00261EE3"/>
    <w:rsid w:val="002671FA"/>
    <w:rsid w:val="00286799"/>
    <w:rsid w:val="002A03D3"/>
    <w:rsid w:val="002B49BF"/>
    <w:rsid w:val="002C05C2"/>
    <w:rsid w:val="002E19E0"/>
    <w:rsid w:val="002E3522"/>
    <w:rsid w:val="002E4462"/>
    <w:rsid w:val="002E4DF6"/>
    <w:rsid w:val="002F0782"/>
    <w:rsid w:val="002F542D"/>
    <w:rsid w:val="003002C5"/>
    <w:rsid w:val="00300A83"/>
    <w:rsid w:val="00312254"/>
    <w:rsid w:val="00316558"/>
    <w:rsid w:val="00323DB6"/>
    <w:rsid w:val="003267AE"/>
    <w:rsid w:val="00332FAB"/>
    <w:rsid w:val="003337DC"/>
    <w:rsid w:val="00335C63"/>
    <w:rsid w:val="003369A6"/>
    <w:rsid w:val="00341213"/>
    <w:rsid w:val="0034341F"/>
    <w:rsid w:val="00345E36"/>
    <w:rsid w:val="003746FC"/>
    <w:rsid w:val="00376D9E"/>
    <w:rsid w:val="0038524A"/>
    <w:rsid w:val="00392FB0"/>
    <w:rsid w:val="0039767A"/>
    <w:rsid w:val="003B1C30"/>
    <w:rsid w:val="003B3226"/>
    <w:rsid w:val="003C3035"/>
    <w:rsid w:val="003C339C"/>
    <w:rsid w:val="003C5B7A"/>
    <w:rsid w:val="003D675F"/>
    <w:rsid w:val="003E1A53"/>
    <w:rsid w:val="003E6D59"/>
    <w:rsid w:val="003F3BC9"/>
    <w:rsid w:val="003F4114"/>
    <w:rsid w:val="003F6DB2"/>
    <w:rsid w:val="00401109"/>
    <w:rsid w:val="00401711"/>
    <w:rsid w:val="0040517B"/>
    <w:rsid w:val="00410827"/>
    <w:rsid w:val="0041383B"/>
    <w:rsid w:val="00415D8A"/>
    <w:rsid w:val="00422995"/>
    <w:rsid w:val="004248E2"/>
    <w:rsid w:val="00426C15"/>
    <w:rsid w:val="00440A0C"/>
    <w:rsid w:val="004508F9"/>
    <w:rsid w:val="00463C30"/>
    <w:rsid w:val="0047735D"/>
    <w:rsid w:val="00484C57"/>
    <w:rsid w:val="004854F3"/>
    <w:rsid w:val="00491136"/>
    <w:rsid w:val="004913A8"/>
    <w:rsid w:val="004B7553"/>
    <w:rsid w:val="004C2848"/>
    <w:rsid w:val="004C7AB3"/>
    <w:rsid w:val="004F4387"/>
    <w:rsid w:val="005004BF"/>
    <w:rsid w:val="00507D20"/>
    <w:rsid w:val="00515B2E"/>
    <w:rsid w:val="00515CFE"/>
    <w:rsid w:val="00516A82"/>
    <w:rsid w:val="0052094B"/>
    <w:rsid w:val="0053083D"/>
    <w:rsid w:val="00531308"/>
    <w:rsid w:val="00537F11"/>
    <w:rsid w:val="005408C7"/>
    <w:rsid w:val="005439D3"/>
    <w:rsid w:val="00543B22"/>
    <w:rsid w:val="0055622F"/>
    <w:rsid w:val="0056159A"/>
    <w:rsid w:val="00585FF4"/>
    <w:rsid w:val="00587B68"/>
    <w:rsid w:val="0059623B"/>
    <w:rsid w:val="00596BCB"/>
    <w:rsid w:val="005A0EA5"/>
    <w:rsid w:val="005A22CC"/>
    <w:rsid w:val="005B0A8A"/>
    <w:rsid w:val="005B1270"/>
    <w:rsid w:val="005B18D1"/>
    <w:rsid w:val="005C078A"/>
    <w:rsid w:val="005C1C96"/>
    <w:rsid w:val="005C4E46"/>
    <w:rsid w:val="005D70F3"/>
    <w:rsid w:val="005D73B9"/>
    <w:rsid w:val="005E1472"/>
    <w:rsid w:val="005E1EDD"/>
    <w:rsid w:val="005E2C24"/>
    <w:rsid w:val="005E3516"/>
    <w:rsid w:val="005E41FF"/>
    <w:rsid w:val="005F34E1"/>
    <w:rsid w:val="00602C54"/>
    <w:rsid w:val="006075E3"/>
    <w:rsid w:val="00607666"/>
    <w:rsid w:val="00613050"/>
    <w:rsid w:val="00615671"/>
    <w:rsid w:val="006208D5"/>
    <w:rsid w:val="00622897"/>
    <w:rsid w:val="00625280"/>
    <w:rsid w:val="00632B1C"/>
    <w:rsid w:val="00633162"/>
    <w:rsid w:val="00644497"/>
    <w:rsid w:val="006537C6"/>
    <w:rsid w:val="0067088E"/>
    <w:rsid w:val="0067203B"/>
    <w:rsid w:val="006739A4"/>
    <w:rsid w:val="00684240"/>
    <w:rsid w:val="006844A0"/>
    <w:rsid w:val="006855EE"/>
    <w:rsid w:val="006A6F7B"/>
    <w:rsid w:val="006B0581"/>
    <w:rsid w:val="006B472D"/>
    <w:rsid w:val="006B7388"/>
    <w:rsid w:val="006B7F54"/>
    <w:rsid w:val="006C155E"/>
    <w:rsid w:val="006C29B4"/>
    <w:rsid w:val="006C4552"/>
    <w:rsid w:val="006D03CC"/>
    <w:rsid w:val="006D45E0"/>
    <w:rsid w:val="006E1072"/>
    <w:rsid w:val="006E3184"/>
    <w:rsid w:val="006E61A2"/>
    <w:rsid w:val="006E6E90"/>
    <w:rsid w:val="0070606C"/>
    <w:rsid w:val="00715563"/>
    <w:rsid w:val="00720A60"/>
    <w:rsid w:val="007257E0"/>
    <w:rsid w:val="00726F62"/>
    <w:rsid w:val="007320A2"/>
    <w:rsid w:val="00734433"/>
    <w:rsid w:val="00743DED"/>
    <w:rsid w:val="007443A1"/>
    <w:rsid w:val="0074446A"/>
    <w:rsid w:val="00744D9F"/>
    <w:rsid w:val="007607BE"/>
    <w:rsid w:val="00762145"/>
    <w:rsid w:val="00763E66"/>
    <w:rsid w:val="00766882"/>
    <w:rsid w:val="007748A3"/>
    <w:rsid w:val="007821E6"/>
    <w:rsid w:val="00783F8C"/>
    <w:rsid w:val="00784BD0"/>
    <w:rsid w:val="007960EF"/>
    <w:rsid w:val="0079621E"/>
    <w:rsid w:val="007965A8"/>
    <w:rsid w:val="007A46F8"/>
    <w:rsid w:val="007A5CD2"/>
    <w:rsid w:val="007A671C"/>
    <w:rsid w:val="007B43AD"/>
    <w:rsid w:val="007C4427"/>
    <w:rsid w:val="007C502D"/>
    <w:rsid w:val="007C7DC7"/>
    <w:rsid w:val="007E2A4E"/>
    <w:rsid w:val="007E2E5E"/>
    <w:rsid w:val="007F2849"/>
    <w:rsid w:val="00805252"/>
    <w:rsid w:val="008174DC"/>
    <w:rsid w:val="00825A9F"/>
    <w:rsid w:val="0084037B"/>
    <w:rsid w:val="008476E1"/>
    <w:rsid w:val="0086207C"/>
    <w:rsid w:val="00863147"/>
    <w:rsid w:val="008719FE"/>
    <w:rsid w:val="00875658"/>
    <w:rsid w:val="00886D62"/>
    <w:rsid w:val="0089055E"/>
    <w:rsid w:val="0089783A"/>
    <w:rsid w:val="008A2166"/>
    <w:rsid w:val="008A2961"/>
    <w:rsid w:val="008A6D9D"/>
    <w:rsid w:val="008B1BFD"/>
    <w:rsid w:val="008B7434"/>
    <w:rsid w:val="008C4AC1"/>
    <w:rsid w:val="008C7B80"/>
    <w:rsid w:val="008D0D07"/>
    <w:rsid w:val="008D380A"/>
    <w:rsid w:val="008D5576"/>
    <w:rsid w:val="008D7CBA"/>
    <w:rsid w:val="008E1CFF"/>
    <w:rsid w:val="008E6B2C"/>
    <w:rsid w:val="008F6B1A"/>
    <w:rsid w:val="00903165"/>
    <w:rsid w:val="00913C02"/>
    <w:rsid w:val="00916619"/>
    <w:rsid w:val="00925DC3"/>
    <w:rsid w:val="009272CF"/>
    <w:rsid w:val="009348C2"/>
    <w:rsid w:val="00936027"/>
    <w:rsid w:val="00941CB6"/>
    <w:rsid w:val="009432D8"/>
    <w:rsid w:val="0094493C"/>
    <w:rsid w:val="00952EA5"/>
    <w:rsid w:val="00955BF0"/>
    <w:rsid w:val="00957742"/>
    <w:rsid w:val="009605CB"/>
    <w:rsid w:val="00984CC5"/>
    <w:rsid w:val="00991840"/>
    <w:rsid w:val="009968F7"/>
    <w:rsid w:val="009A0496"/>
    <w:rsid w:val="009A3169"/>
    <w:rsid w:val="009A6EFA"/>
    <w:rsid w:val="009B5200"/>
    <w:rsid w:val="009B7A3F"/>
    <w:rsid w:val="009D09A8"/>
    <w:rsid w:val="009E2088"/>
    <w:rsid w:val="009E677F"/>
    <w:rsid w:val="009F32DF"/>
    <w:rsid w:val="009F41B0"/>
    <w:rsid w:val="009F4D3E"/>
    <w:rsid w:val="00A01C09"/>
    <w:rsid w:val="00A02593"/>
    <w:rsid w:val="00A051CE"/>
    <w:rsid w:val="00A074A9"/>
    <w:rsid w:val="00A13ED7"/>
    <w:rsid w:val="00A17128"/>
    <w:rsid w:val="00A257C6"/>
    <w:rsid w:val="00A31B50"/>
    <w:rsid w:val="00A31D85"/>
    <w:rsid w:val="00A451B8"/>
    <w:rsid w:val="00A47C76"/>
    <w:rsid w:val="00A54216"/>
    <w:rsid w:val="00A55D54"/>
    <w:rsid w:val="00A56880"/>
    <w:rsid w:val="00A80CA9"/>
    <w:rsid w:val="00A81339"/>
    <w:rsid w:val="00A879CB"/>
    <w:rsid w:val="00A90979"/>
    <w:rsid w:val="00A929DE"/>
    <w:rsid w:val="00A92D68"/>
    <w:rsid w:val="00A92D86"/>
    <w:rsid w:val="00A93933"/>
    <w:rsid w:val="00A94277"/>
    <w:rsid w:val="00A9591C"/>
    <w:rsid w:val="00AA4628"/>
    <w:rsid w:val="00AA6D7E"/>
    <w:rsid w:val="00AA6FBD"/>
    <w:rsid w:val="00AB5519"/>
    <w:rsid w:val="00AB794A"/>
    <w:rsid w:val="00AC254B"/>
    <w:rsid w:val="00AC3633"/>
    <w:rsid w:val="00AD274B"/>
    <w:rsid w:val="00AD6BAF"/>
    <w:rsid w:val="00AE1445"/>
    <w:rsid w:val="00AF2355"/>
    <w:rsid w:val="00AF7F07"/>
    <w:rsid w:val="00B0706F"/>
    <w:rsid w:val="00B10A30"/>
    <w:rsid w:val="00B11BF2"/>
    <w:rsid w:val="00B165DF"/>
    <w:rsid w:val="00B224F8"/>
    <w:rsid w:val="00B35F5A"/>
    <w:rsid w:val="00B37974"/>
    <w:rsid w:val="00B4275C"/>
    <w:rsid w:val="00B63F0C"/>
    <w:rsid w:val="00B84F2B"/>
    <w:rsid w:val="00B868EF"/>
    <w:rsid w:val="00B9603D"/>
    <w:rsid w:val="00B96DF5"/>
    <w:rsid w:val="00BA5977"/>
    <w:rsid w:val="00BC72D1"/>
    <w:rsid w:val="00BD26C4"/>
    <w:rsid w:val="00BF26CE"/>
    <w:rsid w:val="00BF276E"/>
    <w:rsid w:val="00BF3D42"/>
    <w:rsid w:val="00C002CF"/>
    <w:rsid w:val="00C12396"/>
    <w:rsid w:val="00C132D9"/>
    <w:rsid w:val="00C155F5"/>
    <w:rsid w:val="00C216CF"/>
    <w:rsid w:val="00C340CC"/>
    <w:rsid w:val="00C352C4"/>
    <w:rsid w:val="00C35963"/>
    <w:rsid w:val="00C46EE4"/>
    <w:rsid w:val="00C528C2"/>
    <w:rsid w:val="00C61866"/>
    <w:rsid w:val="00C656AF"/>
    <w:rsid w:val="00C71706"/>
    <w:rsid w:val="00C8316C"/>
    <w:rsid w:val="00C86338"/>
    <w:rsid w:val="00C864DD"/>
    <w:rsid w:val="00C917CB"/>
    <w:rsid w:val="00C9213A"/>
    <w:rsid w:val="00C9673D"/>
    <w:rsid w:val="00CB269F"/>
    <w:rsid w:val="00CB4B27"/>
    <w:rsid w:val="00CB56AD"/>
    <w:rsid w:val="00CC46C1"/>
    <w:rsid w:val="00CD1786"/>
    <w:rsid w:val="00CE19B8"/>
    <w:rsid w:val="00CE45AF"/>
    <w:rsid w:val="00CE57CD"/>
    <w:rsid w:val="00CE615C"/>
    <w:rsid w:val="00CF7C7C"/>
    <w:rsid w:val="00D038FD"/>
    <w:rsid w:val="00D119B2"/>
    <w:rsid w:val="00D150C6"/>
    <w:rsid w:val="00D22DC6"/>
    <w:rsid w:val="00D30B33"/>
    <w:rsid w:val="00D317A3"/>
    <w:rsid w:val="00D50226"/>
    <w:rsid w:val="00D5167B"/>
    <w:rsid w:val="00D54E26"/>
    <w:rsid w:val="00D54FCA"/>
    <w:rsid w:val="00D62209"/>
    <w:rsid w:val="00D65B20"/>
    <w:rsid w:val="00D81733"/>
    <w:rsid w:val="00D84FAF"/>
    <w:rsid w:val="00D97D3E"/>
    <w:rsid w:val="00DA3AAC"/>
    <w:rsid w:val="00DA4439"/>
    <w:rsid w:val="00DA4C3A"/>
    <w:rsid w:val="00DC7909"/>
    <w:rsid w:val="00DD410E"/>
    <w:rsid w:val="00DD5F4F"/>
    <w:rsid w:val="00DD6CDA"/>
    <w:rsid w:val="00DE6173"/>
    <w:rsid w:val="00DE6D20"/>
    <w:rsid w:val="00DF03FD"/>
    <w:rsid w:val="00E00A1C"/>
    <w:rsid w:val="00E03CF9"/>
    <w:rsid w:val="00E06737"/>
    <w:rsid w:val="00E1001E"/>
    <w:rsid w:val="00E14A7B"/>
    <w:rsid w:val="00E16288"/>
    <w:rsid w:val="00E25529"/>
    <w:rsid w:val="00E26F85"/>
    <w:rsid w:val="00E30E84"/>
    <w:rsid w:val="00E31254"/>
    <w:rsid w:val="00E36445"/>
    <w:rsid w:val="00E37BEB"/>
    <w:rsid w:val="00E4011E"/>
    <w:rsid w:val="00E40BF2"/>
    <w:rsid w:val="00E4357E"/>
    <w:rsid w:val="00E605FC"/>
    <w:rsid w:val="00E62496"/>
    <w:rsid w:val="00E70829"/>
    <w:rsid w:val="00E70CEA"/>
    <w:rsid w:val="00E84D21"/>
    <w:rsid w:val="00E867C9"/>
    <w:rsid w:val="00E92116"/>
    <w:rsid w:val="00E94DE7"/>
    <w:rsid w:val="00E9632A"/>
    <w:rsid w:val="00EA2E0C"/>
    <w:rsid w:val="00EB64CE"/>
    <w:rsid w:val="00EB673E"/>
    <w:rsid w:val="00ED270F"/>
    <w:rsid w:val="00ED39B0"/>
    <w:rsid w:val="00ED6482"/>
    <w:rsid w:val="00ED6FEC"/>
    <w:rsid w:val="00ED7BA0"/>
    <w:rsid w:val="00EE182E"/>
    <w:rsid w:val="00EE2C92"/>
    <w:rsid w:val="00EF0142"/>
    <w:rsid w:val="00EF0695"/>
    <w:rsid w:val="00EF530E"/>
    <w:rsid w:val="00EF6DEA"/>
    <w:rsid w:val="00F03FFA"/>
    <w:rsid w:val="00F048F0"/>
    <w:rsid w:val="00F1622B"/>
    <w:rsid w:val="00F21182"/>
    <w:rsid w:val="00F21856"/>
    <w:rsid w:val="00F23131"/>
    <w:rsid w:val="00F25796"/>
    <w:rsid w:val="00F26820"/>
    <w:rsid w:val="00F417AD"/>
    <w:rsid w:val="00F450C8"/>
    <w:rsid w:val="00F460BA"/>
    <w:rsid w:val="00F46EF3"/>
    <w:rsid w:val="00F501BC"/>
    <w:rsid w:val="00F52EE5"/>
    <w:rsid w:val="00F7285E"/>
    <w:rsid w:val="00F73A22"/>
    <w:rsid w:val="00F95ED9"/>
    <w:rsid w:val="00FA00A8"/>
    <w:rsid w:val="00FC3605"/>
    <w:rsid w:val="00FC3F7A"/>
    <w:rsid w:val="00FD1D0F"/>
    <w:rsid w:val="00FD511E"/>
    <w:rsid w:val="00FF2227"/>
    <w:rsid w:val="0F1838C5"/>
    <w:rsid w:val="175C760C"/>
    <w:rsid w:val="230CBA13"/>
    <w:rsid w:val="23EE24D5"/>
    <w:rsid w:val="2ABA8986"/>
    <w:rsid w:val="35A16830"/>
    <w:rsid w:val="392B8EA3"/>
    <w:rsid w:val="399A6115"/>
    <w:rsid w:val="438170DE"/>
    <w:rsid w:val="5B2DBBA4"/>
    <w:rsid w:val="670CD3E6"/>
    <w:rsid w:val="74202BAB"/>
    <w:rsid w:val="76944117"/>
    <w:rsid w:val="787B615B"/>
    <w:rsid w:val="7B6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6936A"/>
  <w15:chartTrackingRefBased/>
  <w15:docId w15:val="{15AAF941-B40A-4B3C-ABBC-4559A508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6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B1A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F6B1A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F6B1A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F6B1A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B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4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8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14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74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434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99"/>
    <w:rsid w:val="008B7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aliases w:val="fr"/>
    <w:basedOn w:val="DefaultParagraphFont"/>
    <w:uiPriority w:val="99"/>
    <w:unhideWhenUsed/>
    <w:rsid w:val="008B74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31D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0D4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E3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lenlietuva.lt/LT/Wholesale/Puslapiai/Kainu-protokolai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A2C70BE451FEB4A952240345EB2E132" ma:contentTypeVersion="3" ma:contentTypeDescription="Kurkite naują dokumentą." ma:contentTypeScope="" ma:versionID="495294cce70ef4aba3a590920f626fa4">
  <xsd:schema xmlns:xsd="http://www.w3.org/2001/XMLSchema" xmlns:xs="http://www.w3.org/2001/XMLSchema" xmlns:p="http://schemas.microsoft.com/office/2006/metadata/properties" xmlns:ns2="b315df5a-ea05-45ee-ac3c-6fa9553578b1" targetNamespace="http://schemas.microsoft.com/office/2006/metadata/properties" ma:root="true" ma:fieldsID="8984a615a2a0eeead40dac8072c1f7a2" ns2:_="">
    <xsd:import namespace="b315df5a-ea05-45ee-ac3c-6fa955357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5df5a-ea05-45ee-ac3c-6fa955357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92C477-C238-4612-94F1-2F5035455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11FB40-27DB-4224-A57C-F9CFA8886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5df5a-ea05-45ee-ac3c-6fa955357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C7C91-BF45-4FE5-80BD-70CFDE796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B85C9-AE08-41E9-86C6-15A6ABD4149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1577</Words>
  <Characters>900</Characters>
  <Application>Microsoft Office Word</Application>
  <DocSecurity>0</DocSecurity>
  <Lines>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Budrys</dc:creator>
  <cp:keywords/>
  <dc:description/>
  <cp:lastModifiedBy>Jekaterina Petrauskienė</cp:lastModifiedBy>
  <cp:revision>2</cp:revision>
  <dcterms:created xsi:type="dcterms:W3CDTF">2025-07-17T06:06:00Z</dcterms:created>
  <dcterms:modified xsi:type="dcterms:W3CDTF">2025-07-17T06:06:00Z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2020-04-24T13:17:35Z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e02efcd8-b089-4a30-894c-000020356a2d</vt:lpwstr>
  </property>
  <property fmtid="{D5CDD505-2E9C-101B-9397-08002B2CF9AE}" pid="8" name="MSIP_Label_cfcb905c-755b-4fd4-bd20-0d682d4f1d27_ContentBits">
    <vt:lpwstr>0</vt:lpwstr>
  </property>
  <property fmtid="{D5CDD505-2E9C-101B-9397-08002B2CF9AE}" pid="9" name="_dlc_DocIdItemGuid">
    <vt:lpwstr>7cb4599b-d781-4f57-a35c-5217b60f3a5c</vt:lpwstr>
  </property>
  <property fmtid="{D5CDD505-2E9C-101B-9397-08002B2CF9AE}" pid="10" name="MediaServiceImageTags">
    <vt:lpwstr/>
  </property>
  <property fmtid="{D5CDD505-2E9C-101B-9397-08002B2CF9AE}" pid="11" name="ContentTypeId">
    <vt:lpwstr>0x0101000A2C70BE451FEB4A952240345EB2E132</vt:lpwstr>
  </property>
</Properties>
</file>